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B57D6">
      <w:pPr>
        <w:adjustRightInd/>
        <w:spacing w:line="360" w:lineRule="auto"/>
        <w:jc w:val="center"/>
        <w:rPr>
          <w:rFonts w:ascii="仿宋" w:hAnsi="仿宋" w:eastAsia="仿宋" w:cs="仿宋"/>
          <w:b/>
          <w:sz w:val="48"/>
          <w:szCs w:val="48"/>
        </w:rPr>
      </w:pPr>
    </w:p>
    <w:p w14:paraId="6C7CE26D">
      <w:pPr>
        <w:adjustRightInd/>
        <w:spacing w:line="360" w:lineRule="auto"/>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杭州市临安区第一人民医院电梯维保项目</w:t>
      </w:r>
    </w:p>
    <w:p w14:paraId="5002C704">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14:paraId="2E307673">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14:paraId="66524238">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ascii="仿宋" w:hAnsi="仿宋" w:eastAsia="仿宋" w:cs="仿宋"/>
          <w:sz w:val="30"/>
          <w:szCs w:val="30"/>
          <w:highlight w:val="none"/>
        </w:rPr>
        <w:t>:</w:t>
      </w:r>
      <w:r>
        <w:rPr>
          <w:rFonts w:hint="eastAsia" w:ascii="仿宋" w:hAnsi="仿宋" w:eastAsia="仿宋" w:cs="仿宋"/>
          <w:sz w:val="30"/>
          <w:szCs w:val="30"/>
          <w:highlight w:val="none"/>
          <w:lang w:eastAsia="zh-CN"/>
        </w:rPr>
        <w:t>临[2024]1359号</w:t>
      </w:r>
    </w:p>
    <w:p w14:paraId="76F4ABF2">
      <w:pPr>
        <w:adjustRightInd/>
        <w:spacing w:line="360" w:lineRule="auto"/>
        <w:rPr>
          <w:rFonts w:ascii="仿宋" w:hAnsi="仿宋" w:eastAsia="仿宋" w:cs="仿宋"/>
          <w:sz w:val="28"/>
          <w:szCs w:val="20"/>
        </w:rPr>
      </w:pPr>
    </w:p>
    <w:p w14:paraId="20130D70">
      <w:pPr>
        <w:spacing w:line="360" w:lineRule="auto"/>
        <w:jc w:val="center"/>
        <w:rPr>
          <w:rFonts w:ascii="仿宋" w:hAnsi="仿宋" w:eastAsia="仿宋" w:cs="仿宋"/>
          <w:b/>
          <w:sz w:val="44"/>
          <w:szCs w:val="44"/>
        </w:rPr>
      </w:pPr>
    </w:p>
    <w:p w14:paraId="36AD0F9F">
      <w:pPr>
        <w:spacing w:line="360" w:lineRule="auto"/>
        <w:jc w:val="center"/>
        <w:rPr>
          <w:rFonts w:ascii="仿宋" w:hAnsi="仿宋" w:eastAsia="仿宋" w:cs="仿宋"/>
          <w:b/>
          <w:sz w:val="44"/>
          <w:szCs w:val="44"/>
        </w:rPr>
      </w:pPr>
    </w:p>
    <w:p w14:paraId="79E81B29">
      <w:pPr>
        <w:pStyle w:val="4"/>
        <w:rPr>
          <w:rFonts w:ascii="仿宋" w:eastAsia="仿宋" w:cs="仿宋"/>
          <w:sz w:val="44"/>
          <w:szCs w:val="44"/>
        </w:rPr>
      </w:pPr>
    </w:p>
    <w:p w14:paraId="548B5D92">
      <w:pPr>
        <w:rPr>
          <w:rFonts w:ascii="仿宋" w:hAnsi="仿宋" w:eastAsia="仿宋" w:cs="仿宋"/>
        </w:rPr>
      </w:pPr>
    </w:p>
    <w:p w14:paraId="2242A92B">
      <w:pPr>
        <w:spacing w:line="360" w:lineRule="auto"/>
        <w:jc w:val="center"/>
        <w:rPr>
          <w:rFonts w:ascii="仿宋" w:hAnsi="仿宋" w:eastAsia="仿宋" w:cs="仿宋"/>
          <w:sz w:val="24"/>
        </w:rPr>
      </w:pPr>
      <w:bookmarkStart w:id="519" w:name="_GoBack"/>
      <w:bookmarkEnd w:id="519"/>
    </w:p>
    <w:p w14:paraId="11CFD2CA">
      <w:pPr>
        <w:spacing w:line="360" w:lineRule="auto"/>
        <w:jc w:val="center"/>
        <w:rPr>
          <w:rFonts w:ascii="仿宋" w:hAnsi="仿宋" w:eastAsia="仿宋" w:cs="仿宋"/>
          <w:sz w:val="24"/>
        </w:rPr>
      </w:pPr>
    </w:p>
    <w:p w14:paraId="7F0E98EB">
      <w:pPr>
        <w:spacing w:line="360" w:lineRule="auto"/>
        <w:rPr>
          <w:rFonts w:ascii="仿宋" w:hAnsi="仿宋" w:eastAsia="仿宋" w:cs="仿宋"/>
          <w:sz w:val="32"/>
          <w:szCs w:val="32"/>
        </w:rPr>
      </w:pPr>
    </w:p>
    <w:p w14:paraId="527ED297">
      <w:pPr>
        <w:spacing w:line="360" w:lineRule="auto"/>
        <w:jc w:val="center"/>
        <w:rPr>
          <w:rFonts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杭州市临安区第一人民医院</w:t>
      </w:r>
    </w:p>
    <w:p w14:paraId="59084645">
      <w:pPr>
        <w:spacing w:line="360" w:lineRule="auto"/>
        <w:jc w:val="center"/>
        <w:rPr>
          <w:rFonts w:ascii="仿宋" w:hAnsi="仿宋" w:eastAsia="仿宋" w:cs="仿宋"/>
          <w:bCs/>
          <w:sz w:val="32"/>
          <w:szCs w:val="32"/>
        </w:rPr>
      </w:pPr>
      <w:r>
        <w:rPr>
          <w:rFonts w:hint="eastAsia" w:ascii="仿宋" w:hAnsi="仿宋" w:eastAsia="仿宋" w:cs="仿宋"/>
          <w:bCs/>
          <w:sz w:val="32"/>
          <w:szCs w:val="32"/>
        </w:rPr>
        <w:t>代理机构：浙江中际工程项目管理有限公司</w:t>
      </w:r>
    </w:p>
    <w:p w14:paraId="2FD0EBF8">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rPr>
        <w:t>二〇二四年</w:t>
      </w:r>
      <w:r>
        <w:rPr>
          <w:rFonts w:hint="eastAsia" w:ascii="仿宋" w:hAnsi="仿宋" w:eastAsia="仿宋" w:cs="仿宋"/>
          <w:bCs/>
          <w:sz w:val="32"/>
          <w:szCs w:val="32"/>
          <w:lang w:eastAsia="zh-CN"/>
        </w:rPr>
        <w:t>七</w:t>
      </w:r>
      <w:r>
        <w:rPr>
          <w:rFonts w:hint="eastAsia" w:ascii="仿宋" w:hAnsi="仿宋" w:eastAsia="仿宋" w:cs="仿宋"/>
          <w:bCs/>
          <w:sz w:val="32"/>
          <w:szCs w:val="32"/>
        </w:rPr>
        <w:t>月</w:t>
      </w:r>
      <w:r>
        <w:rPr>
          <w:rFonts w:hint="eastAsia" w:ascii="仿宋" w:hAnsi="仿宋" w:eastAsia="仿宋" w:cs="仿宋"/>
          <w:bCs/>
          <w:sz w:val="32"/>
          <w:szCs w:val="32"/>
          <w:lang w:eastAsia="zh-CN"/>
        </w:rPr>
        <w:t>三十号</w:t>
      </w:r>
    </w:p>
    <w:p w14:paraId="0D4ED4ED">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7630A5DB">
      <w:pPr>
        <w:pStyle w:val="636"/>
        <w:rPr>
          <w:rFonts w:ascii="仿宋" w:hAnsi="仿宋" w:eastAsia="仿宋" w:cs="仿宋"/>
        </w:rPr>
      </w:pPr>
    </w:p>
    <w:p w14:paraId="299142AE">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845D597">
      <w:pPr>
        <w:spacing w:line="360" w:lineRule="auto"/>
        <w:rPr>
          <w:rFonts w:ascii="仿宋" w:hAnsi="仿宋" w:eastAsia="仿宋" w:cs="仿宋"/>
          <w:sz w:val="32"/>
          <w:szCs w:val="32"/>
        </w:rPr>
      </w:pPr>
    </w:p>
    <w:p w14:paraId="15BE04C7">
      <w:pPr>
        <w:spacing w:line="360" w:lineRule="auto"/>
        <w:rPr>
          <w:rFonts w:ascii="仿宋" w:hAnsi="仿宋" w:eastAsia="仿宋" w:cs="仿宋"/>
          <w:sz w:val="32"/>
          <w:szCs w:val="32"/>
        </w:rPr>
      </w:pPr>
    </w:p>
    <w:p w14:paraId="08ABF73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公开招标公告</w:t>
      </w:r>
    </w:p>
    <w:p w14:paraId="54DE3C4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073C19A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6E69923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52ADE6E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0F81F66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4032F633">
      <w:pPr>
        <w:spacing w:line="360" w:lineRule="auto"/>
        <w:ind w:firstLine="549" w:firstLineChars="229"/>
        <w:rPr>
          <w:rFonts w:ascii="仿宋" w:hAnsi="仿宋" w:eastAsia="仿宋" w:cs="仿宋"/>
          <w:sz w:val="24"/>
        </w:rPr>
      </w:pPr>
      <w:bookmarkStart w:id="1" w:name="_Hlt91233176"/>
      <w:bookmarkEnd w:id="1"/>
      <w:bookmarkStart w:id="2" w:name="_Toc91899869"/>
    </w:p>
    <w:p w14:paraId="5F6547D6">
      <w:pPr>
        <w:spacing w:line="360" w:lineRule="auto"/>
        <w:ind w:firstLine="549" w:firstLineChars="229"/>
        <w:rPr>
          <w:rFonts w:ascii="仿宋" w:hAnsi="仿宋" w:eastAsia="仿宋" w:cs="仿宋"/>
          <w:sz w:val="24"/>
        </w:rPr>
      </w:pPr>
    </w:p>
    <w:p w14:paraId="361BA620">
      <w:pPr>
        <w:spacing w:line="360" w:lineRule="auto"/>
        <w:ind w:firstLine="549" w:firstLineChars="229"/>
        <w:rPr>
          <w:rFonts w:ascii="仿宋" w:hAnsi="仿宋" w:eastAsia="仿宋" w:cs="仿宋"/>
          <w:sz w:val="24"/>
        </w:rPr>
      </w:pPr>
    </w:p>
    <w:p w14:paraId="7A1B897B">
      <w:pPr>
        <w:spacing w:line="360" w:lineRule="auto"/>
        <w:ind w:firstLine="549" w:firstLineChars="229"/>
        <w:rPr>
          <w:rFonts w:ascii="仿宋" w:hAnsi="仿宋" w:eastAsia="仿宋" w:cs="仿宋"/>
          <w:sz w:val="24"/>
        </w:rPr>
      </w:pPr>
    </w:p>
    <w:p w14:paraId="65F326C0">
      <w:pPr>
        <w:spacing w:line="360" w:lineRule="auto"/>
        <w:ind w:firstLine="549" w:firstLineChars="229"/>
        <w:rPr>
          <w:rFonts w:ascii="仿宋" w:hAnsi="仿宋" w:eastAsia="仿宋" w:cs="仿宋"/>
          <w:sz w:val="24"/>
        </w:rPr>
      </w:pPr>
    </w:p>
    <w:p w14:paraId="4F2A77C5">
      <w:pPr>
        <w:spacing w:line="360" w:lineRule="auto"/>
        <w:ind w:firstLine="549" w:firstLineChars="229"/>
        <w:rPr>
          <w:rFonts w:ascii="仿宋" w:hAnsi="仿宋" w:eastAsia="仿宋" w:cs="仿宋"/>
          <w:sz w:val="24"/>
        </w:rPr>
      </w:pPr>
    </w:p>
    <w:p w14:paraId="1C9E7C97">
      <w:pPr>
        <w:spacing w:line="360" w:lineRule="auto"/>
        <w:ind w:firstLine="549" w:firstLineChars="229"/>
        <w:rPr>
          <w:rFonts w:ascii="仿宋" w:hAnsi="仿宋" w:eastAsia="仿宋" w:cs="仿宋"/>
          <w:sz w:val="24"/>
        </w:rPr>
      </w:pPr>
    </w:p>
    <w:p w14:paraId="15AC4914">
      <w:pPr>
        <w:spacing w:line="360" w:lineRule="auto"/>
        <w:ind w:firstLine="549" w:firstLineChars="229"/>
        <w:rPr>
          <w:rFonts w:ascii="仿宋" w:hAnsi="仿宋" w:eastAsia="仿宋" w:cs="仿宋"/>
          <w:sz w:val="24"/>
        </w:rPr>
      </w:pPr>
    </w:p>
    <w:p w14:paraId="612077EC">
      <w:pPr>
        <w:spacing w:line="360" w:lineRule="auto"/>
        <w:ind w:firstLine="549" w:firstLineChars="229"/>
        <w:rPr>
          <w:rFonts w:ascii="仿宋" w:hAnsi="仿宋" w:eastAsia="仿宋" w:cs="仿宋"/>
          <w:sz w:val="24"/>
        </w:rPr>
      </w:pPr>
    </w:p>
    <w:p w14:paraId="43F86663">
      <w:pPr>
        <w:spacing w:line="360" w:lineRule="auto"/>
        <w:ind w:firstLine="549" w:firstLineChars="229"/>
        <w:rPr>
          <w:rFonts w:ascii="仿宋" w:hAnsi="仿宋" w:eastAsia="仿宋" w:cs="仿宋"/>
          <w:sz w:val="24"/>
        </w:rPr>
      </w:pPr>
    </w:p>
    <w:p w14:paraId="759B04E3">
      <w:pPr>
        <w:spacing w:line="360" w:lineRule="auto"/>
        <w:ind w:firstLine="549" w:firstLineChars="229"/>
        <w:rPr>
          <w:rFonts w:ascii="仿宋" w:hAnsi="仿宋" w:eastAsia="仿宋" w:cs="仿宋"/>
          <w:sz w:val="24"/>
        </w:rPr>
      </w:pPr>
    </w:p>
    <w:p w14:paraId="2C2565ED">
      <w:pPr>
        <w:spacing w:line="360" w:lineRule="auto"/>
        <w:ind w:firstLine="549" w:firstLineChars="229"/>
        <w:rPr>
          <w:rFonts w:ascii="仿宋" w:hAnsi="仿宋" w:eastAsia="仿宋" w:cs="仿宋"/>
          <w:sz w:val="24"/>
        </w:rPr>
      </w:pPr>
    </w:p>
    <w:p w14:paraId="12416461">
      <w:pPr>
        <w:spacing w:line="360" w:lineRule="auto"/>
        <w:ind w:firstLine="549" w:firstLineChars="229"/>
        <w:rPr>
          <w:rFonts w:ascii="仿宋" w:hAnsi="仿宋" w:eastAsia="仿宋" w:cs="仿宋"/>
          <w:sz w:val="24"/>
        </w:rPr>
      </w:pPr>
    </w:p>
    <w:p w14:paraId="44582154">
      <w:pPr>
        <w:spacing w:line="360" w:lineRule="auto"/>
        <w:rPr>
          <w:rFonts w:ascii="仿宋" w:hAnsi="仿宋" w:eastAsia="仿宋" w:cs="仿宋"/>
          <w:sz w:val="24"/>
        </w:rPr>
      </w:pPr>
    </w:p>
    <w:p w14:paraId="1004170A">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公开招标公告</w:t>
      </w:r>
    </w:p>
    <w:p w14:paraId="0475ADF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7F9D19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杭州市临安区第一人民医院电梯维保项目</w:t>
      </w:r>
      <w:r>
        <w:rPr>
          <w:rFonts w:hint="eastAsia" w:ascii="仿宋" w:hAnsi="仿宋" w:eastAsia="仿宋" w:cs="仿宋"/>
          <w:sz w:val="24"/>
        </w:rPr>
        <w:t>的潜在投标人应在政采云平台（</w:t>
      </w:r>
      <w:r>
        <w:fldChar w:fldCharType="begin"/>
      </w:r>
      <w:r>
        <w:instrText xml:space="preserve"> HYPERLINK "https://www.zcygov.cn/）获取（下载）招标文件，并于2023年%20月%20日%2014点00分00秒" </w:instrText>
      </w:r>
      <w: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0000FF"/>
          <w:sz w:val="24"/>
        </w:rPr>
        <w:t>2024年</w:t>
      </w:r>
      <w:r>
        <w:rPr>
          <w:rFonts w:hint="eastAsia" w:ascii="仿宋" w:hAnsi="仿宋" w:eastAsia="仿宋" w:cs="仿宋"/>
          <w:color w:val="0000FF"/>
          <w:sz w:val="24"/>
          <w:lang w:val="en-US" w:eastAsia="zh-CN"/>
        </w:rPr>
        <w:t>8</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20</w:t>
      </w:r>
      <w:r>
        <w:rPr>
          <w:rFonts w:hint="eastAsia" w:ascii="仿宋" w:hAnsi="仿宋" w:eastAsia="仿宋" w:cs="仿宋"/>
          <w:color w:val="0000FF"/>
          <w:sz w:val="24"/>
        </w:rPr>
        <w:t>日</w:t>
      </w:r>
      <w:r>
        <w:rPr>
          <w:rFonts w:hint="eastAsia" w:ascii="仿宋" w:hAnsi="仿宋" w:eastAsia="仿宋" w:cs="仿宋"/>
          <w:color w:val="0000FF"/>
          <w:sz w:val="24"/>
          <w:lang w:val="en-US" w:eastAsia="zh-CN"/>
        </w:rPr>
        <w:t>14</w:t>
      </w:r>
      <w:r>
        <w:rPr>
          <w:rFonts w:hint="eastAsia" w:ascii="仿宋" w:hAnsi="仿宋" w:eastAsia="仿宋" w:cs="仿宋"/>
          <w:color w:val="0000FF"/>
          <w:sz w:val="24"/>
        </w:rPr>
        <w:t>点</w:t>
      </w:r>
      <w:r>
        <w:rPr>
          <w:rFonts w:hint="eastAsia" w:ascii="仿宋" w:hAnsi="仿宋" w:eastAsia="仿宋" w:cs="仿宋"/>
          <w:color w:val="0000FF"/>
          <w:sz w:val="24"/>
          <w:lang w:val="en-US" w:eastAsia="zh-CN"/>
        </w:rPr>
        <w:t>3</w:t>
      </w:r>
      <w:r>
        <w:rPr>
          <w:rFonts w:hint="eastAsia" w:ascii="仿宋" w:hAnsi="仿宋" w:eastAsia="仿宋" w:cs="仿宋"/>
          <w:color w:val="0000FF"/>
          <w:sz w:val="24"/>
        </w:rPr>
        <w:t>0分00秒</w:t>
      </w:r>
      <w:r>
        <w:rPr>
          <w:rFonts w:hint="eastAsia" w:ascii="仿宋" w:hAnsi="仿宋" w:eastAsia="仿宋" w:cs="仿宋"/>
          <w:color w:val="0000FF"/>
          <w:sz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6252102D">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3220025B">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临[2024]1359号</w:t>
      </w:r>
    </w:p>
    <w:p w14:paraId="2650C9F4">
      <w:pPr>
        <w:spacing w:line="360" w:lineRule="auto"/>
        <w:rPr>
          <w:rFonts w:hint="eastAsia" w:ascii="仿宋" w:hAnsi="仿宋" w:eastAsia="仿宋" w:cs="仿宋"/>
          <w:sz w:val="24"/>
          <w:lang w:eastAsia="zh-CN"/>
        </w:rPr>
      </w:pPr>
      <w:r>
        <w:rPr>
          <w:rFonts w:hint="eastAsia" w:ascii="仿宋" w:hAnsi="仿宋" w:eastAsia="仿宋" w:cs="仿宋"/>
          <w:b/>
          <w:sz w:val="24"/>
        </w:rPr>
        <w:t xml:space="preserve"> </w:t>
      </w:r>
      <w:r>
        <w:rPr>
          <w:rFonts w:hint="eastAsia" w:ascii="仿宋" w:hAnsi="仿宋" w:eastAsia="仿宋" w:cs="仿宋"/>
          <w:b/>
          <w:sz w:val="24"/>
          <w:lang w:val="en-US" w:eastAsia="zh-CN"/>
        </w:rPr>
        <w:t xml:space="preserve">   </w:t>
      </w:r>
      <w:r>
        <w:rPr>
          <w:rFonts w:hint="eastAsia" w:ascii="仿宋" w:hAnsi="仿宋" w:eastAsia="仿宋" w:cs="仿宋"/>
          <w:b/>
          <w:sz w:val="24"/>
        </w:rPr>
        <w:t>项目名称：</w:t>
      </w:r>
      <w:r>
        <w:rPr>
          <w:rFonts w:hint="eastAsia" w:ascii="仿宋" w:hAnsi="仿宋" w:eastAsia="仿宋" w:cs="仿宋"/>
          <w:sz w:val="24"/>
          <w:lang w:eastAsia="zh-CN"/>
        </w:rPr>
        <w:t>杭州市临安区第一人民医院电梯维保项目</w:t>
      </w:r>
    </w:p>
    <w:p w14:paraId="4F3D30DA">
      <w:pPr>
        <w:spacing w:line="360" w:lineRule="auto"/>
        <w:ind w:firstLine="482"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bCs/>
          <w:color w:val="000000" w:themeColor="text1"/>
          <w:sz w:val="24"/>
          <w:lang w:val="en-US" w:eastAsia="zh-CN"/>
          <w14:textFill>
            <w14:solidFill>
              <w14:schemeClr w14:val="tx1"/>
            </w14:solidFill>
          </w14:textFill>
        </w:rPr>
        <w:t>580</w:t>
      </w:r>
      <w:r>
        <w:rPr>
          <w:rFonts w:hint="eastAsia" w:ascii="仿宋" w:hAnsi="仿宋" w:eastAsia="仿宋" w:cs="仿宋"/>
          <w:bCs/>
          <w:color w:val="000000" w:themeColor="text1"/>
          <w:sz w:val="24"/>
          <w14:textFill>
            <w14:solidFill>
              <w14:schemeClr w14:val="tx1"/>
            </w14:solidFill>
          </w14:textFill>
        </w:rPr>
        <w:t xml:space="preserve">000.00 </w:t>
      </w:r>
    </w:p>
    <w:p w14:paraId="4B8815A4">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bCs/>
          <w:color w:val="000000" w:themeColor="text1"/>
          <w:sz w:val="24"/>
          <w:lang w:val="en-US" w:eastAsia="zh-CN"/>
          <w14:textFill>
            <w14:solidFill>
              <w14:schemeClr w14:val="tx1"/>
            </w14:solidFill>
          </w14:textFill>
        </w:rPr>
        <w:t>58</w:t>
      </w:r>
      <w:r>
        <w:rPr>
          <w:rFonts w:hint="eastAsia" w:ascii="仿宋" w:hAnsi="仿宋" w:eastAsia="仿宋" w:cs="仿宋"/>
          <w:bCs/>
          <w:color w:val="000000" w:themeColor="text1"/>
          <w:sz w:val="24"/>
          <w14:textFill>
            <w14:solidFill>
              <w14:schemeClr w14:val="tx1"/>
            </w14:solidFill>
          </w14:textFill>
        </w:rPr>
        <w:t>0</w:t>
      </w:r>
      <w:r>
        <w:rPr>
          <w:rFonts w:hint="eastAsia" w:ascii="仿宋" w:hAnsi="仿宋" w:eastAsia="仿宋" w:cs="仿宋"/>
          <w:bCs/>
          <w:color w:val="000000" w:themeColor="text1"/>
          <w:sz w:val="24"/>
          <w:lang w:val="en-US" w:eastAsia="zh-CN"/>
          <w14:textFill>
            <w14:solidFill>
              <w14:schemeClr w14:val="tx1"/>
            </w14:solidFill>
          </w14:textFill>
        </w:rPr>
        <w:t>0</w:t>
      </w:r>
      <w:r>
        <w:rPr>
          <w:rFonts w:hint="eastAsia" w:ascii="仿宋" w:hAnsi="仿宋" w:eastAsia="仿宋" w:cs="仿宋"/>
          <w:bCs/>
          <w:color w:val="000000" w:themeColor="text1"/>
          <w:sz w:val="24"/>
          <w14:textFill>
            <w14:solidFill>
              <w14:schemeClr w14:val="tx1"/>
            </w14:solidFill>
          </w14:textFill>
        </w:rPr>
        <w:t xml:space="preserve">00.00 </w:t>
      </w:r>
    </w:p>
    <w:p w14:paraId="08BDA3B0">
      <w:pPr>
        <w:pStyle w:val="61"/>
        <w:adjustRightInd/>
        <w:ind w:firstLine="482"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采购需求：</w:t>
      </w:r>
      <w:r>
        <w:rPr>
          <w:rFonts w:hint="eastAsia" w:ascii="仿宋" w:hAnsi="仿宋" w:eastAsia="仿宋" w:cs="仿宋"/>
          <w:b w:val="0"/>
          <w:bCs/>
          <w:color w:val="000000" w:themeColor="text1"/>
          <w:lang w:val="en-US" w:eastAsia="zh-CN"/>
          <w14:textFill>
            <w14:solidFill>
              <w14:schemeClr w14:val="tx1"/>
            </w14:solidFill>
          </w14:textFill>
        </w:rPr>
        <w:t>77台</w:t>
      </w:r>
      <w:r>
        <w:rPr>
          <w:rFonts w:hint="eastAsia" w:ascii="仿宋" w:hAnsi="仿宋" w:eastAsia="仿宋" w:cs="仿宋"/>
          <w:b w:val="0"/>
          <w:bCs/>
          <w:color w:val="000000" w:themeColor="text1"/>
          <w14:textFill>
            <w14:solidFill>
              <w14:schemeClr w14:val="tx1"/>
            </w14:solidFill>
          </w14:textFill>
        </w:rPr>
        <w:t>电梯维护保养</w:t>
      </w:r>
      <w:r>
        <w:rPr>
          <w:rFonts w:hint="eastAsia" w:ascii="仿宋" w:hAnsi="仿宋" w:eastAsia="仿宋" w:cs="仿宋"/>
          <w:b w:val="0"/>
          <w:bCs/>
          <w:color w:val="000000" w:themeColor="text1"/>
          <w:lang w:eastAsia="zh-CN"/>
          <w14:textFill>
            <w14:solidFill>
              <w14:schemeClr w14:val="tx1"/>
            </w14:solidFill>
          </w14:textFill>
        </w:rPr>
        <w:t>服务</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Cs w:val="24"/>
          <w14:textFill>
            <w14:solidFill>
              <w14:schemeClr w14:val="tx1"/>
            </w14:solidFill>
          </w14:textFill>
        </w:rPr>
        <w:t>具体以招标文件第三部分采购需求为准。</w:t>
      </w:r>
    </w:p>
    <w:p w14:paraId="310E6634">
      <w:pPr>
        <w:spacing w:line="360" w:lineRule="auto"/>
        <w:ind w:firstLine="482"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合同履约期限：</w:t>
      </w:r>
      <w:r>
        <w:rPr>
          <w:rFonts w:hint="eastAsia" w:ascii="仿宋" w:hAnsi="仿宋" w:eastAsia="仿宋" w:cs="仿宋"/>
          <w:color w:val="000000" w:themeColor="text1"/>
          <w:sz w:val="24"/>
          <w:lang w:eastAsia="zh-CN"/>
          <w14:textFill>
            <w14:solidFill>
              <w14:schemeClr w14:val="tx1"/>
            </w14:solidFill>
          </w14:textFill>
        </w:rPr>
        <w:t>合同签订之日起1年。</w:t>
      </w:r>
    </w:p>
    <w:p w14:paraId="349B6415">
      <w:pPr>
        <w:pStyle w:val="16"/>
        <w:spacing w:line="360" w:lineRule="auto"/>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59162419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722B84AC">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7283E18E">
      <w:pPr>
        <w:spacing w:line="440" w:lineRule="exact"/>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16B2519">
      <w:pPr>
        <w:spacing w:line="440" w:lineRule="exact"/>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 xml:space="preserve">    2.落实政府采购政策需满足的资格要求：</w:t>
      </w:r>
    </w:p>
    <w:p w14:paraId="79EB6A5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无</w:t>
      </w:r>
      <w:r>
        <w:rPr>
          <w:rFonts w:hint="eastAsia" w:ascii="仿宋" w:hAnsi="仿宋" w:eastAsia="仿宋" w:cs="仿宋"/>
          <w:snapToGrid w:val="0"/>
          <w:color w:val="000000" w:themeColor="text1"/>
          <w:kern w:val="28"/>
          <w:sz w:val="24"/>
          <w:szCs w:val="20"/>
          <w14:textFill>
            <w14:solidFill>
              <w14:schemeClr w14:val="tx1"/>
            </w14:solidFill>
          </w14:textFill>
        </w:rPr>
        <w:t>；</w:t>
      </w:r>
    </w:p>
    <w:p w14:paraId="7B99404C">
      <w:pPr>
        <w:spacing w:line="440" w:lineRule="exact"/>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4704304"/>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92861692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28E12DA5">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3368540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14:paraId="698C89E5">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4102535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3201363B">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要求以联合体形式参加，提供联合协议和中小企业声明函，联合协议中中小企业合同金额应当达到%，其中小微企业合同金额应当达到%;</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02794B6E">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 ，其中小微企业合同金额应当达到%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49163123">
      <w:pPr>
        <w:spacing w:line="440" w:lineRule="exact"/>
        <w:ind w:firstLine="480" w:firstLineChars="200"/>
        <w:rPr>
          <w:rFonts w:ascii="仿宋" w:hAnsi="仿宋" w:eastAsia="仿宋" w:cs="仿宋"/>
          <w:sz w:val="24"/>
        </w:rPr>
      </w:pPr>
      <w:r>
        <w:rPr>
          <w:rFonts w:hint="eastAsia" w:ascii="仿宋" w:hAnsi="仿宋" w:eastAsia="仿宋" w:cs="仿宋"/>
          <w:sz w:val="24"/>
        </w:rPr>
        <w:t>3.本项目的特定资格要求：</w:t>
      </w:r>
    </w:p>
    <w:p w14:paraId="074C3FCE">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441836950"/>
        </w:sdtPr>
        <w:sdtEndPr>
          <w:rPr>
            <w:rFonts w:hint="eastAsia" w:ascii="仿宋" w:hAnsi="仿宋" w:eastAsia="仿宋" w:cs="仿宋"/>
            <w:kern w:val="2"/>
            <w:sz w:val="24"/>
          </w:rPr>
        </w:sdtEndPr>
        <w:sdtContent>
          <w:r>
            <w:rPr>
              <w:rFonts w:hint="eastAsia" w:ascii="仿宋" w:hAnsi="仿宋" w:eastAsia="仿宋" w:cs="仿宋"/>
              <w:sz w:val="24"/>
            </w:rPr>
            <w:sym w:font="Wingdings" w:char="00A8"/>
          </w:r>
        </w:sdtContent>
      </w:sdt>
      <w:r>
        <w:rPr>
          <w:rFonts w:hint="eastAsia" w:ascii="仿宋" w:hAnsi="仿宋" w:eastAsia="仿宋" w:cs="仿宋"/>
          <w:sz w:val="24"/>
        </w:rPr>
        <w:t>无；</w:t>
      </w:r>
    </w:p>
    <w:p w14:paraId="3238FB56">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kern w:val="0"/>
            <w:sz w:val="24"/>
          </w:rPr>
          <w:id w:val="-441836950"/>
        </w:sdtPr>
        <w:sdtEndPr>
          <w:rPr>
            <w:rFonts w:hint="eastAsia" w:ascii="仿宋" w:hAnsi="仿宋" w:eastAsia="仿宋" w:cs="仿宋"/>
            <w:kern w:val="2"/>
            <w:sz w:val="24"/>
          </w:rPr>
        </w:sdtEndPr>
        <w:sdtContent>
          <w:r>
            <w:rPr>
              <w:rFonts w:hint="eastAsia" w:ascii="仿宋" w:hAnsi="仿宋" w:eastAsia="仿宋" w:cs="仿宋"/>
              <w:sz w:val="24"/>
            </w:rPr>
            <w:sym w:font="Wingdings" w:char="00FE"/>
          </w:r>
        </w:sdtContent>
      </w:sdt>
      <w:r>
        <w:rPr>
          <w:rFonts w:hint="eastAsia" w:ascii="仿宋" w:hAnsi="仿宋" w:eastAsia="仿宋" w:cs="仿宋"/>
          <w:sz w:val="24"/>
        </w:rPr>
        <w:t>有特定资格要求：具有有效期内的《中华人民共和国特种设备生产许可证》【电梯安装（含修理）】</w:t>
      </w:r>
      <w:r>
        <w:rPr>
          <w:rFonts w:hint="eastAsia" w:ascii="仿宋" w:hAnsi="仿宋" w:eastAsia="仿宋" w:cs="仿宋"/>
          <w:sz w:val="24"/>
          <w:lang w:eastAsia="zh-CN"/>
        </w:rPr>
        <w:t>或者</w:t>
      </w:r>
      <w:r>
        <w:rPr>
          <w:rFonts w:hint="eastAsia" w:ascii="仿宋" w:hAnsi="仿宋" w:eastAsia="仿宋" w:cs="仿宋"/>
          <w:sz w:val="24"/>
        </w:rPr>
        <w:t>有效期内的</w:t>
      </w:r>
      <w:r>
        <w:rPr>
          <w:rFonts w:hint="eastAsia" w:ascii="仿宋" w:hAnsi="仿宋" w:eastAsia="仿宋" w:cs="仿宋"/>
          <w:sz w:val="24"/>
          <w:lang w:eastAsia="zh-CN"/>
        </w:rPr>
        <w:t>《特种设备安装改造维修许可证》B 级及以上资质</w:t>
      </w:r>
      <w:r>
        <w:rPr>
          <w:rFonts w:hint="eastAsia" w:ascii="仿宋" w:hAnsi="仿宋" w:eastAsia="仿宋" w:cs="仿宋"/>
          <w:sz w:val="24"/>
        </w:rPr>
        <w:t>，</w:t>
      </w:r>
      <w:r>
        <w:rPr>
          <w:rFonts w:hint="eastAsia" w:ascii="仿宋" w:hAnsi="仿宋" w:eastAsia="仿宋" w:cs="仿宋"/>
          <w:color w:val="000000" w:themeColor="text1"/>
          <w:sz w:val="24"/>
          <w:highlight w:val="none"/>
          <w14:textFill>
            <w14:solidFill>
              <w14:schemeClr w14:val="tx1"/>
            </w14:solidFill>
          </w14:textFill>
        </w:rPr>
        <w:t>该特定条件的法律法规依据：特种设备安全监察条例。</w:t>
      </w:r>
    </w:p>
    <w:p w14:paraId="51868B2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508E3A">
      <w:pPr>
        <w:spacing w:line="440" w:lineRule="exact"/>
        <w:rPr>
          <w:rFonts w:ascii="仿宋" w:hAnsi="仿宋" w:eastAsia="仿宋" w:cs="仿宋"/>
          <w:b/>
          <w:sz w:val="24"/>
        </w:rPr>
      </w:pPr>
      <w:r>
        <w:rPr>
          <w:rFonts w:hint="eastAsia" w:ascii="仿宋" w:hAnsi="仿宋" w:eastAsia="仿宋" w:cs="仿宋"/>
          <w:b/>
          <w:sz w:val="24"/>
        </w:rPr>
        <w:t xml:space="preserve">三、获取招标文件 </w:t>
      </w:r>
    </w:p>
    <w:p w14:paraId="6788E9A6">
      <w:pPr>
        <w:spacing w:line="440" w:lineRule="exact"/>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公告发布之日至</w:t>
      </w:r>
      <w:r>
        <w:rPr>
          <w:rFonts w:hint="eastAsia" w:ascii="仿宋" w:hAnsi="仿宋" w:eastAsia="仿宋" w:cs="仿宋"/>
          <w:color w:val="000000" w:themeColor="text1"/>
          <w:sz w:val="24"/>
          <w14:textFill>
            <w14:solidFill>
              <w14:schemeClr w14:val="tx1"/>
            </w14:solidFill>
          </w14:textFill>
        </w:rPr>
        <w:t>投标文件截止时间</w:t>
      </w:r>
      <w:r>
        <w:rPr>
          <w:rFonts w:hint="eastAsia" w:ascii="仿宋" w:hAnsi="仿宋" w:eastAsia="仿宋" w:cs="仿宋"/>
          <w:sz w:val="24"/>
        </w:rPr>
        <w:t>，每天上午00:00至12:00 ，下午12:00至23:59（北京时间，线上获取法定节假日均可，线下获取文件法定节假日除外）</w:t>
      </w:r>
    </w:p>
    <w:p w14:paraId="4467ED1A">
      <w:pPr>
        <w:spacing w:line="440" w:lineRule="exact"/>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7D2FC408">
      <w:pPr>
        <w:spacing w:line="440" w:lineRule="exact"/>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1A4FABD9">
      <w:pPr>
        <w:spacing w:line="440" w:lineRule="exact"/>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175806A6">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4F7FA09A">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color w:val="0000FF"/>
          <w:sz w:val="24"/>
          <w:u w:val="single"/>
        </w:rPr>
        <w:t>2024年</w:t>
      </w:r>
      <w:r>
        <w:rPr>
          <w:rFonts w:hint="eastAsia" w:ascii="仿宋" w:hAnsi="仿宋" w:eastAsia="仿宋" w:cs="仿宋"/>
          <w:color w:val="0000FF"/>
          <w:sz w:val="24"/>
          <w:u w:val="single"/>
          <w:lang w:val="en-US" w:eastAsia="zh-CN"/>
        </w:rPr>
        <w:t>8</w:t>
      </w:r>
      <w:r>
        <w:rPr>
          <w:rFonts w:hint="eastAsia" w:ascii="仿宋" w:hAnsi="仿宋" w:eastAsia="仿宋" w:cs="仿宋"/>
          <w:color w:val="0000FF"/>
          <w:sz w:val="24"/>
          <w:u w:val="single"/>
        </w:rPr>
        <w:t>月</w:t>
      </w:r>
      <w:r>
        <w:rPr>
          <w:rFonts w:hint="eastAsia" w:ascii="仿宋" w:hAnsi="仿宋" w:eastAsia="仿宋" w:cs="仿宋"/>
          <w:color w:val="0000FF"/>
          <w:sz w:val="24"/>
          <w:u w:val="single"/>
          <w:lang w:val="en-US" w:eastAsia="zh-CN"/>
        </w:rPr>
        <w:t>20</w:t>
      </w:r>
      <w:r>
        <w:rPr>
          <w:rFonts w:hint="eastAsia" w:ascii="仿宋" w:hAnsi="仿宋" w:eastAsia="仿宋" w:cs="仿宋"/>
          <w:color w:val="0000FF"/>
          <w:sz w:val="24"/>
          <w:u w:val="single"/>
        </w:rPr>
        <w:t>日</w:t>
      </w:r>
      <w:r>
        <w:rPr>
          <w:rFonts w:hint="eastAsia" w:ascii="仿宋" w:hAnsi="仿宋" w:eastAsia="仿宋" w:cs="仿宋"/>
          <w:color w:val="0000FF"/>
          <w:sz w:val="24"/>
          <w:u w:val="single"/>
          <w:lang w:val="en-US" w:eastAsia="zh-CN"/>
        </w:rPr>
        <w:t>14</w:t>
      </w:r>
      <w:r>
        <w:rPr>
          <w:rFonts w:hint="eastAsia" w:ascii="仿宋" w:hAnsi="仿宋" w:eastAsia="仿宋" w:cs="仿宋"/>
          <w:color w:val="0000FF"/>
          <w:sz w:val="24"/>
          <w:u w:val="single"/>
        </w:rPr>
        <w:t>点</w:t>
      </w:r>
      <w:r>
        <w:rPr>
          <w:rFonts w:hint="eastAsia" w:ascii="仿宋" w:hAnsi="仿宋" w:eastAsia="仿宋" w:cs="仿宋"/>
          <w:color w:val="0000FF"/>
          <w:sz w:val="24"/>
          <w:u w:val="single"/>
          <w:lang w:val="en-US" w:eastAsia="zh-CN"/>
        </w:rPr>
        <w:t>3</w:t>
      </w:r>
      <w:r>
        <w:rPr>
          <w:rFonts w:hint="eastAsia" w:ascii="仿宋" w:hAnsi="仿宋" w:eastAsia="仿宋" w:cs="仿宋"/>
          <w:color w:val="0000FF"/>
          <w:sz w:val="24"/>
          <w:u w:val="single"/>
        </w:rPr>
        <w:t>0分00秒</w:t>
      </w:r>
      <w:r>
        <w:rPr>
          <w:rFonts w:hint="eastAsia" w:ascii="仿宋" w:hAnsi="仿宋" w:eastAsia="仿宋" w:cs="仿宋"/>
          <w:sz w:val="24"/>
        </w:rPr>
        <w:t>（北京时间）</w:t>
      </w:r>
    </w:p>
    <w:p w14:paraId="34346B5D">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1C34A9FE">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0000FF"/>
          <w:sz w:val="24"/>
          <w:u w:val="single"/>
        </w:rPr>
        <w:t>2024年</w:t>
      </w:r>
      <w:r>
        <w:rPr>
          <w:rFonts w:hint="eastAsia" w:ascii="仿宋" w:hAnsi="仿宋" w:eastAsia="仿宋" w:cs="仿宋"/>
          <w:color w:val="0000FF"/>
          <w:sz w:val="24"/>
          <w:u w:val="single"/>
          <w:lang w:val="en-US" w:eastAsia="zh-CN"/>
        </w:rPr>
        <w:t>8</w:t>
      </w:r>
      <w:r>
        <w:rPr>
          <w:rFonts w:hint="eastAsia" w:ascii="仿宋" w:hAnsi="仿宋" w:eastAsia="仿宋" w:cs="仿宋"/>
          <w:color w:val="0000FF"/>
          <w:sz w:val="24"/>
          <w:u w:val="single"/>
        </w:rPr>
        <w:t>月</w:t>
      </w:r>
      <w:r>
        <w:rPr>
          <w:rFonts w:hint="eastAsia" w:ascii="仿宋" w:hAnsi="仿宋" w:eastAsia="仿宋" w:cs="仿宋"/>
          <w:color w:val="0000FF"/>
          <w:sz w:val="24"/>
          <w:u w:val="single"/>
          <w:lang w:val="en-US" w:eastAsia="zh-CN"/>
        </w:rPr>
        <w:t>20</w:t>
      </w:r>
      <w:r>
        <w:rPr>
          <w:rFonts w:hint="eastAsia" w:ascii="仿宋" w:hAnsi="仿宋" w:eastAsia="仿宋" w:cs="仿宋"/>
          <w:color w:val="0000FF"/>
          <w:sz w:val="24"/>
          <w:u w:val="single"/>
        </w:rPr>
        <w:t>日</w:t>
      </w:r>
      <w:r>
        <w:rPr>
          <w:rFonts w:hint="eastAsia" w:ascii="仿宋" w:hAnsi="仿宋" w:eastAsia="仿宋" w:cs="仿宋"/>
          <w:color w:val="0000FF"/>
          <w:sz w:val="24"/>
          <w:u w:val="single"/>
          <w:lang w:val="en-US" w:eastAsia="zh-CN"/>
        </w:rPr>
        <w:t>14</w:t>
      </w:r>
      <w:r>
        <w:rPr>
          <w:rFonts w:hint="eastAsia" w:ascii="仿宋" w:hAnsi="仿宋" w:eastAsia="仿宋" w:cs="仿宋"/>
          <w:color w:val="0000FF"/>
          <w:sz w:val="24"/>
          <w:u w:val="single"/>
        </w:rPr>
        <w:t>点</w:t>
      </w:r>
      <w:r>
        <w:rPr>
          <w:rFonts w:hint="eastAsia" w:ascii="仿宋" w:hAnsi="仿宋" w:eastAsia="仿宋" w:cs="仿宋"/>
          <w:color w:val="0000FF"/>
          <w:sz w:val="24"/>
          <w:u w:val="single"/>
          <w:lang w:val="en-US" w:eastAsia="zh-CN"/>
        </w:rPr>
        <w:t>3</w:t>
      </w:r>
      <w:r>
        <w:rPr>
          <w:rFonts w:hint="eastAsia" w:ascii="仿宋" w:hAnsi="仿宋" w:eastAsia="仿宋" w:cs="仿宋"/>
          <w:color w:val="0000FF"/>
          <w:sz w:val="24"/>
          <w:u w:val="single"/>
        </w:rPr>
        <w:t>0分00秒</w:t>
      </w:r>
    </w:p>
    <w:p w14:paraId="71262856">
      <w:pPr>
        <w:spacing w:line="440" w:lineRule="exact"/>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41A88370">
      <w:pPr>
        <w:spacing w:line="440" w:lineRule="exact"/>
        <w:rPr>
          <w:rFonts w:ascii="仿宋" w:hAnsi="仿宋" w:eastAsia="仿宋" w:cs="仿宋"/>
          <w:sz w:val="24"/>
        </w:rPr>
      </w:pPr>
      <w:r>
        <w:rPr>
          <w:rFonts w:hint="eastAsia" w:ascii="仿宋" w:hAnsi="仿宋" w:eastAsia="仿宋" w:cs="仿宋"/>
          <w:b/>
          <w:sz w:val="24"/>
        </w:rPr>
        <w:t xml:space="preserve">五、公告期限 </w:t>
      </w:r>
    </w:p>
    <w:p w14:paraId="7981EEEE">
      <w:pPr>
        <w:spacing w:line="44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3E11361A">
      <w:pPr>
        <w:spacing w:line="440" w:lineRule="exact"/>
        <w:rPr>
          <w:rFonts w:ascii="仿宋" w:hAnsi="仿宋" w:eastAsia="仿宋" w:cs="仿宋"/>
          <w:b/>
          <w:sz w:val="24"/>
        </w:rPr>
      </w:pPr>
      <w:r>
        <w:rPr>
          <w:rFonts w:hint="eastAsia" w:ascii="仿宋" w:hAnsi="仿宋" w:eastAsia="仿宋" w:cs="仿宋"/>
          <w:b/>
          <w:sz w:val="24"/>
        </w:rPr>
        <w:t>六、其他补充事宜</w:t>
      </w:r>
    </w:p>
    <w:p w14:paraId="0A4B4F0E">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B6B3A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390E00">
      <w:pPr>
        <w:spacing w:line="440" w:lineRule="exact"/>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2260D5">
      <w:pPr>
        <w:spacing w:line="440" w:lineRule="exact"/>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21441D">
      <w:pPr>
        <w:spacing w:line="440" w:lineRule="exact"/>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3983E840">
      <w:pPr>
        <w:adjustRightInd/>
        <w:spacing w:line="440" w:lineRule="exact"/>
        <w:jc w:val="left"/>
        <w:rPr>
          <w:rFonts w:ascii="仿宋" w:hAnsi="仿宋" w:eastAsia="仿宋" w:cs="仿宋"/>
          <w:sz w:val="24"/>
        </w:rPr>
      </w:pPr>
      <w:r>
        <w:rPr>
          <w:rFonts w:hint="eastAsia" w:ascii="仿宋" w:hAnsi="仿宋" w:eastAsia="仿宋" w:cs="仿宋"/>
          <w:sz w:val="24"/>
        </w:rPr>
        <w:t>1、采购人：</w:t>
      </w:r>
      <w:r>
        <w:rPr>
          <w:rFonts w:hint="eastAsia" w:ascii="仿宋" w:hAnsi="仿宋" w:eastAsia="仿宋" w:cs="仿宋"/>
          <w:sz w:val="24"/>
          <w:lang w:eastAsia="zh-CN"/>
        </w:rPr>
        <w:t>杭州市临安区第一人民医院</w:t>
      </w:r>
      <w:r>
        <w:rPr>
          <w:rFonts w:hint="eastAsia" w:ascii="仿宋" w:hAnsi="仿宋" w:eastAsia="仿宋" w:cs="仿宋"/>
          <w:sz w:val="24"/>
        </w:rPr>
        <w:t> </w:t>
      </w:r>
    </w:p>
    <w:p w14:paraId="2B82391C">
      <w:pPr>
        <w:spacing w:line="360" w:lineRule="auto"/>
        <w:jc w:val="left"/>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经办联系人（询问）：宋丽</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 xml:space="preserve"> 联系电话（询问）：</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0571-</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6363</w:t>
      </w:r>
      <w:r>
        <w:rPr>
          <w:rFonts w:hint="eastAsia" w:ascii="仿宋_GB2312" w:hAnsi="仿宋" w:eastAsia="仿宋_GB2312" w:cs="仿宋_GB2312"/>
          <w:color w:val="000000" w:themeColor="text1"/>
          <w:sz w:val="24"/>
          <w:highlight w:val="none"/>
          <w14:textFill>
            <w14:solidFill>
              <w14:schemeClr w14:val="tx1"/>
            </w14:solidFill>
          </w14:textFill>
        </w:rPr>
        <w:t>2119</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 xml:space="preserve"> </w:t>
      </w:r>
    </w:p>
    <w:p w14:paraId="5EE0B96B">
      <w:pPr>
        <w:spacing w:line="360" w:lineRule="auto"/>
        <w:jc w:val="left"/>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xml:space="preserve">质疑答复联系人：陈晓芳        联系电话：0571-61112642 </w:t>
      </w:r>
    </w:p>
    <w:p w14:paraId="1F0B76A3">
      <w:pPr>
        <w:spacing w:line="360" w:lineRule="auto"/>
        <w:jc w:val="left"/>
        <w:rPr>
          <w:rFonts w:eastAsia="仿宋_GB2312"/>
          <w:sz w:val="24"/>
        </w:rPr>
      </w:pPr>
      <w:r>
        <w:rPr>
          <w:rFonts w:hint="eastAsia" w:ascii="仿宋_GB2312" w:hAnsi="仿宋" w:eastAsia="仿宋_GB2312" w:cs="仿宋_GB2312"/>
          <w:color w:val="000000"/>
          <w:sz w:val="24"/>
          <w:highlight w:val="none"/>
        </w:rPr>
        <w:t>地址：杭州市临安区锦南街道颐康街360号</w:t>
      </w:r>
    </w:p>
    <w:p w14:paraId="1C0336E4">
      <w:pPr>
        <w:adjustRightInd/>
        <w:spacing w:line="440" w:lineRule="exact"/>
        <w:jc w:val="left"/>
        <w:rPr>
          <w:rFonts w:ascii="仿宋" w:hAnsi="仿宋" w:eastAsia="仿宋" w:cs="仿宋"/>
          <w:sz w:val="24"/>
        </w:rPr>
      </w:pPr>
      <w:r>
        <w:rPr>
          <w:rFonts w:hint="eastAsia" w:ascii="仿宋" w:hAnsi="仿宋" w:eastAsia="仿宋" w:cs="仿宋"/>
          <w:sz w:val="24"/>
        </w:rPr>
        <w:t>2、采购机构：浙江中际工程项目管理有限公司</w:t>
      </w:r>
    </w:p>
    <w:p w14:paraId="4FD04C5A">
      <w:pPr>
        <w:adjustRightInd/>
        <w:spacing w:line="440" w:lineRule="exact"/>
        <w:jc w:val="left"/>
        <w:rPr>
          <w:rFonts w:ascii="仿宋" w:hAnsi="仿宋" w:eastAsia="仿宋" w:cs="仿宋"/>
          <w:sz w:val="24"/>
        </w:rPr>
      </w:pPr>
      <w:r>
        <w:rPr>
          <w:rFonts w:hint="eastAsia" w:ascii="仿宋" w:hAnsi="仿宋" w:eastAsia="仿宋" w:cs="仿宋"/>
          <w:sz w:val="24"/>
        </w:rPr>
        <w:t>经办联系人（询问）：  苏丽亚     联系电话（询问）： 13989885222  0571-63811976</w:t>
      </w:r>
    </w:p>
    <w:p w14:paraId="3D27DDBB">
      <w:pPr>
        <w:adjustRightInd/>
        <w:spacing w:line="440" w:lineRule="exact"/>
        <w:jc w:val="left"/>
        <w:rPr>
          <w:rFonts w:ascii="仿宋" w:hAnsi="仿宋" w:eastAsia="仿宋" w:cs="仿宋"/>
          <w:sz w:val="24"/>
        </w:rPr>
      </w:pPr>
      <w:r>
        <w:rPr>
          <w:rFonts w:hint="eastAsia" w:ascii="仿宋" w:hAnsi="仿宋" w:eastAsia="仿宋" w:cs="仿宋"/>
          <w:sz w:val="24"/>
        </w:rPr>
        <w:t xml:space="preserve">质疑答复联系人： 周俊其         联系电话： 13606573508  0571-63811976   </w:t>
      </w:r>
    </w:p>
    <w:p w14:paraId="58236AAB">
      <w:pPr>
        <w:adjustRightInd/>
        <w:spacing w:line="440" w:lineRule="exact"/>
        <w:jc w:val="left"/>
        <w:rPr>
          <w:rFonts w:ascii="仿宋" w:hAnsi="仿宋" w:eastAsia="仿宋" w:cs="仿宋"/>
          <w:sz w:val="24"/>
        </w:rPr>
      </w:pPr>
      <w:r>
        <w:rPr>
          <w:rFonts w:hint="eastAsia" w:ascii="仿宋" w:hAnsi="仿宋" w:eastAsia="仿宋" w:cs="仿宋"/>
          <w:sz w:val="24"/>
        </w:rPr>
        <w:t xml:space="preserve">地址：杭州市临安区武肃街1399号（平山路口）6楼 </w:t>
      </w:r>
    </w:p>
    <w:p w14:paraId="781B80D8">
      <w:pPr>
        <w:adjustRightInd/>
        <w:spacing w:line="440" w:lineRule="exact"/>
        <w:jc w:val="left"/>
        <w:rPr>
          <w:rFonts w:ascii="仿宋" w:hAnsi="仿宋" w:eastAsia="仿宋" w:cs="仿宋"/>
          <w:sz w:val="24"/>
        </w:rPr>
      </w:pPr>
      <w:r>
        <w:rPr>
          <w:rFonts w:hint="eastAsia" w:ascii="仿宋" w:hAnsi="仿宋" w:eastAsia="仿宋" w:cs="仿宋"/>
          <w:sz w:val="24"/>
        </w:rPr>
        <w:t>3、同级政府采购监督管理部门名称：杭州市临安区财政局政府采购监督管理科</w:t>
      </w:r>
    </w:p>
    <w:p w14:paraId="5638EAD1">
      <w:pPr>
        <w:adjustRightInd/>
        <w:spacing w:line="440" w:lineRule="exact"/>
        <w:jc w:val="left"/>
        <w:rPr>
          <w:rFonts w:ascii="仿宋" w:hAnsi="仿宋" w:eastAsia="仿宋" w:cs="仿宋"/>
          <w:sz w:val="24"/>
        </w:rPr>
      </w:pPr>
      <w:r>
        <w:rPr>
          <w:rFonts w:hint="eastAsia" w:ascii="仿宋" w:hAnsi="仿宋" w:eastAsia="仿宋" w:cs="仿宋"/>
          <w:sz w:val="24"/>
        </w:rPr>
        <w:t xml:space="preserve">联系人：赵女士            </w:t>
      </w:r>
    </w:p>
    <w:p w14:paraId="6219CDC6">
      <w:pPr>
        <w:adjustRightInd/>
        <w:spacing w:line="440" w:lineRule="exact"/>
        <w:jc w:val="left"/>
        <w:rPr>
          <w:rFonts w:ascii="仿宋" w:hAnsi="仿宋" w:eastAsia="仿宋" w:cs="仿宋"/>
          <w:sz w:val="24"/>
        </w:rPr>
      </w:pPr>
      <w:r>
        <w:rPr>
          <w:rFonts w:hint="eastAsia" w:ascii="仿宋" w:hAnsi="仿宋" w:eastAsia="仿宋" w:cs="仿宋"/>
          <w:sz w:val="24"/>
        </w:rPr>
        <w:t>监督投诉电话：0571-89541692、0571-89541691、0571-89541697   传真：0571-89541600地址：杭州市临安区锦城街道临天路1950号财政大楼411室</w:t>
      </w:r>
    </w:p>
    <w:p w14:paraId="764CE0A3">
      <w:pPr>
        <w:spacing w:line="440" w:lineRule="exact"/>
        <w:ind w:firstLine="480"/>
        <w:rPr>
          <w:rFonts w:ascii="仿宋" w:hAnsi="仿宋" w:eastAsia="仿宋" w:cs="仿宋"/>
          <w:sz w:val="24"/>
        </w:rPr>
      </w:pPr>
    </w:p>
    <w:p w14:paraId="1B9364EA">
      <w:pPr>
        <w:spacing w:line="440" w:lineRule="exact"/>
        <w:ind w:firstLine="480"/>
        <w:rPr>
          <w:rFonts w:ascii="仿宋" w:hAnsi="仿宋" w:eastAsia="仿宋" w:cs="仿宋"/>
          <w:sz w:val="24"/>
        </w:rPr>
      </w:pPr>
    </w:p>
    <w:p w14:paraId="51A1E5A6">
      <w:pPr>
        <w:spacing w:line="440" w:lineRule="exact"/>
        <w:ind w:firstLine="480"/>
        <w:rPr>
          <w:rFonts w:ascii="仿宋" w:hAnsi="仿宋" w:eastAsia="仿宋" w:cs="仿宋"/>
          <w:sz w:val="24"/>
        </w:rPr>
      </w:pPr>
    </w:p>
    <w:p w14:paraId="235F0806">
      <w:pPr>
        <w:spacing w:line="440" w:lineRule="exact"/>
        <w:ind w:firstLine="48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A990531">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343FF5C8">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379572D0">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227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7956A92">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DF7917">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77800">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627A1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12DB80">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417AA">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343BB7B">
            <w:pPr>
              <w:spacing w:line="360" w:lineRule="auto"/>
              <w:rPr>
                <w:rFonts w:ascii="仿宋" w:hAnsi="仿宋" w:eastAsia="仿宋" w:cs="仿宋"/>
                <w:sz w:val="24"/>
              </w:rPr>
            </w:pPr>
            <w:r>
              <w:rPr>
                <w:rFonts w:hint="eastAsia" w:ascii="仿宋" w:hAnsi="仿宋" w:eastAsia="仿宋" w:cs="仿宋"/>
                <w:sz w:val="24"/>
              </w:rPr>
              <w:t>服务类。</w:t>
            </w:r>
          </w:p>
        </w:tc>
      </w:tr>
      <w:tr w14:paraId="7411F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4" w:hRule="atLeast"/>
          <w:tblHeader/>
        </w:trPr>
        <w:tc>
          <w:tcPr>
            <w:tcW w:w="629" w:type="dxa"/>
            <w:tcBorders>
              <w:top w:val="single" w:color="auto" w:sz="4" w:space="0"/>
              <w:left w:val="single" w:color="auto" w:sz="4" w:space="0"/>
              <w:bottom w:val="single" w:color="auto" w:sz="4" w:space="0"/>
              <w:right w:val="single" w:color="auto" w:sz="4" w:space="0"/>
            </w:tcBorders>
          </w:tcPr>
          <w:p w14:paraId="01C3FD3C">
            <w:pPr>
              <w:snapToGrid w:val="0"/>
              <w:spacing w:line="360" w:lineRule="auto"/>
              <w:jc w:val="center"/>
              <w:rPr>
                <w:rFonts w:ascii="仿宋" w:hAnsi="仿宋" w:eastAsia="仿宋" w:cs="仿宋"/>
                <w:sz w:val="24"/>
              </w:rPr>
            </w:pPr>
          </w:p>
          <w:p w14:paraId="3146D190">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42A8CB">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F6E0108">
            <w:pPr>
              <w:pStyle w:val="4"/>
              <w:tabs>
                <w:tab w:val="left" w:pos="0"/>
                <w:tab w:val="clear" w:pos="432"/>
              </w:tabs>
              <w:snapToGrid w:val="0"/>
              <w:spacing w:line="360" w:lineRule="auto"/>
              <w:rPr>
                <w:rFonts w:ascii="仿宋" w:hAnsi="仿宋" w:eastAsia="仿宋" w:cs="仿宋"/>
                <w:kern w:val="0"/>
                <w:sz w:val="24"/>
              </w:rPr>
            </w:pPr>
            <w:r>
              <w:rPr>
                <w:rFonts w:hint="eastAsia" w:ascii="仿宋" w:hAnsi="仿宋" w:eastAsia="仿宋" w:cs="仿宋"/>
                <w:kern w:val="0"/>
                <w:sz w:val="24"/>
              </w:rPr>
              <w:t>采购标的：</w:t>
            </w:r>
            <w:r>
              <w:rPr>
                <w:rFonts w:hint="eastAsia" w:ascii="仿宋" w:eastAsia="仿宋" w:cs="仿宋"/>
                <w:sz w:val="24"/>
                <w:u w:val="single"/>
                <w:lang w:eastAsia="zh-CN"/>
              </w:rPr>
              <w:t>杭州市临安区第一人民医院电梯维保项目</w:t>
            </w:r>
            <w:r>
              <w:rPr>
                <w:rFonts w:hint="eastAsia" w:ascii="仿宋" w:hAnsi="仿宋" w:eastAsia="仿宋" w:cs="仿宋"/>
                <w:kern w:val="0"/>
                <w:sz w:val="24"/>
              </w:rPr>
              <w:t>；</w:t>
            </w:r>
          </w:p>
          <w:p w14:paraId="44DA9A69">
            <w:pPr>
              <w:pStyle w:val="4"/>
              <w:tabs>
                <w:tab w:val="left" w:pos="0"/>
                <w:tab w:val="clear" w:pos="432"/>
              </w:tabs>
              <w:snapToGrid w:val="0"/>
              <w:spacing w:line="360" w:lineRule="auto"/>
              <w:rPr>
                <w:rFonts w:ascii="仿宋" w:hAnsi="仿宋" w:eastAsia="仿宋" w:cs="仿宋"/>
                <w:kern w:val="0"/>
                <w:sz w:val="24"/>
              </w:rPr>
            </w:pPr>
            <w:r>
              <w:rPr>
                <w:rFonts w:hint="eastAsia" w:ascii="仿宋" w:hAnsi="仿宋" w:eastAsia="仿宋" w:cs="仿宋"/>
                <w:kern w:val="0"/>
                <w:sz w:val="24"/>
                <w:lang w:eastAsia="zh-CN"/>
              </w:rPr>
              <w:t>所属</w:t>
            </w:r>
            <w:r>
              <w:rPr>
                <w:rFonts w:hint="eastAsia" w:ascii="仿宋" w:hAnsi="仿宋" w:eastAsia="仿宋" w:cs="仿宋"/>
                <w:kern w:val="0"/>
                <w:sz w:val="24"/>
              </w:rPr>
              <w:t>行业：</w:t>
            </w:r>
            <w:r>
              <w:rPr>
                <w:rFonts w:hint="eastAsia" w:ascii="仿宋" w:hAnsi="仿宋" w:eastAsia="仿宋" w:cs="仿宋"/>
                <w:sz w:val="24"/>
                <w:u w:val="single"/>
                <w:lang w:eastAsia="zh-CN"/>
              </w:rPr>
              <w:t>其他未列明行业</w:t>
            </w:r>
            <w:r>
              <w:rPr>
                <w:rFonts w:hint="eastAsia" w:ascii="仿宋" w:hAnsi="仿宋" w:eastAsia="仿宋" w:cs="仿宋"/>
                <w:kern w:val="0"/>
                <w:sz w:val="24"/>
              </w:rPr>
              <w:t>。</w:t>
            </w:r>
          </w:p>
          <w:p w14:paraId="6456FAE4">
            <w:pPr>
              <w:pStyle w:val="4"/>
              <w:tabs>
                <w:tab w:val="left" w:pos="0"/>
                <w:tab w:val="clear" w:pos="432"/>
              </w:tabs>
              <w:ind w:left="1" w:leftChars="-11" w:hanging="24" w:hangingChars="10"/>
              <w:jc w:val="both"/>
              <w:rPr>
                <w:rFonts w:hint="eastAsia" w:ascii="仿宋" w:eastAsia="仿宋" w:cs="仿宋"/>
                <w:lang w:val="en-US" w:eastAsia="zh-CN"/>
              </w:rPr>
            </w:pPr>
            <w:r>
              <w:rPr>
                <w:rFonts w:hint="eastAsia" w:ascii="仿宋" w:eastAsia="仿宋" w:cs="仿宋"/>
                <w:b w:val="0"/>
                <w:bCs w:val="0"/>
                <w:kern w:val="0"/>
                <w:sz w:val="24"/>
                <w:szCs w:val="24"/>
                <w:lang w:val="en-US" w:eastAsia="zh-CN"/>
              </w:rPr>
              <w:t>根据</w:t>
            </w:r>
            <w:r>
              <w:rPr>
                <w:rFonts w:hint="eastAsia" w:ascii="仿宋" w:eastAsia="仿宋" w:cs="仿宋"/>
                <w:b w:val="0"/>
                <w:bCs w:val="0"/>
                <w:kern w:val="0"/>
                <w:sz w:val="24"/>
                <w:szCs w:val="24"/>
                <w:lang w:val="en-US"/>
              </w:rPr>
              <w:t>《中小企业划型标准规定》</w:t>
            </w:r>
            <w:r>
              <w:rPr>
                <w:rFonts w:hint="eastAsia" w:ascii="仿宋" w:hAnsi="仿宋" w:eastAsia="仿宋" w:cs="仿宋"/>
                <w:sz w:val="24"/>
              </w:rPr>
              <w:t>（工信部联企业〔2011〕300号）</w:t>
            </w:r>
            <w:r>
              <w:rPr>
                <w:rFonts w:hint="eastAsia" w:ascii="仿宋" w:eastAsia="仿宋" w:cs="仿宋"/>
                <w:b w:val="0"/>
                <w:bCs w:val="0"/>
                <w:kern w:val="0"/>
                <w:sz w:val="24"/>
                <w:szCs w:val="24"/>
                <w:lang w:val="en-US" w:eastAsia="zh-CN"/>
              </w:rPr>
              <w:t>，</w:t>
            </w:r>
            <w:r>
              <w:rPr>
                <w:rFonts w:hint="eastAsia" w:ascii="仿宋" w:eastAsia="仿宋" w:cs="仿宋"/>
                <w:b w:val="0"/>
                <w:bCs w:val="0"/>
                <w:kern w:val="0"/>
                <w:sz w:val="24"/>
                <w:szCs w:val="24"/>
                <w:lang w:val="en-US"/>
              </w:rPr>
              <w:t>其他未列明行业</w:t>
            </w:r>
            <w:r>
              <w:rPr>
                <w:rFonts w:hint="eastAsia" w:ascii="仿宋" w:eastAsia="仿宋" w:cs="仿宋"/>
                <w:b w:val="0"/>
                <w:bCs w:val="0"/>
                <w:kern w:val="0"/>
                <w:sz w:val="24"/>
                <w:szCs w:val="24"/>
                <w:lang w:val="en-US" w:eastAsia="zh-CN"/>
              </w:rPr>
              <w:t>中小企业划型标准：</w:t>
            </w:r>
            <w:r>
              <w:rPr>
                <w:rFonts w:hint="eastAsia" w:ascii="仿宋" w:eastAsia="仿宋" w:cs="仿宋"/>
                <w:b w:val="0"/>
                <w:bCs w:val="0"/>
                <w:kern w:val="0"/>
                <w:sz w:val="24"/>
                <w:szCs w:val="24"/>
                <w:lang w:val="en-US"/>
              </w:rPr>
              <w:t>从业人员300人以下的为中小微型企业。其中，从业人员100人及以上的为中型企业；从业人员10人及以上的为小型企业；从业人员10人以下的为微型企业。</w:t>
            </w:r>
          </w:p>
        </w:tc>
      </w:tr>
      <w:tr w14:paraId="44200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tcPr>
          <w:p w14:paraId="20622C56">
            <w:pPr>
              <w:snapToGrid w:val="0"/>
              <w:spacing w:line="360" w:lineRule="auto"/>
              <w:jc w:val="center"/>
              <w:rPr>
                <w:rFonts w:ascii="仿宋" w:hAnsi="仿宋" w:eastAsia="仿宋" w:cs="仿宋"/>
                <w:sz w:val="24"/>
              </w:rPr>
            </w:pPr>
          </w:p>
          <w:p w14:paraId="3A8FB440">
            <w:pPr>
              <w:snapToGrid w:val="0"/>
              <w:spacing w:line="360" w:lineRule="auto"/>
              <w:jc w:val="center"/>
              <w:rPr>
                <w:rFonts w:ascii="仿宋" w:hAnsi="仿宋" w:eastAsia="仿宋" w:cs="仿宋"/>
                <w:sz w:val="24"/>
              </w:rPr>
            </w:pPr>
          </w:p>
          <w:p w14:paraId="1116E5BD">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6AB7DA">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5931D2">
            <w:pPr>
              <w:spacing w:line="360" w:lineRule="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14:paraId="3DC176BA">
            <w:pPr>
              <w:spacing w:line="360" w:lineRule="auto"/>
              <w:rPr>
                <w:rFonts w:ascii="仿宋" w:hAnsi="仿宋" w:eastAsia="仿宋" w:cs="仿宋"/>
              </w:rPr>
            </w:pPr>
            <w:r>
              <w:rPr>
                <w:rFonts w:hint="eastAsia" w:ascii="仿宋" w:hAnsi="仿宋" w:eastAsia="仿宋" w:cs="仿宋"/>
                <w:kern w:val="0"/>
                <w:sz w:val="24"/>
              </w:rPr>
              <w:t>☐可以就采购进口产品。</w:t>
            </w:r>
          </w:p>
        </w:tc>
      </w:tr>
      <w:tr w14:paraId="6A14A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9602BE">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31AAC5">
            <w:pPr>
              <w:snapToGrid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39668D0">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同意将等工作分包。</w:t>
            </w:r>
          </w:p>
          <w:p w14:paraId="6529373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不同意分包。</w:t>
            </w:r>
          </w:p>
        </w:tc>
      </w:tr>
      <w:tr w14:paraId="4C14B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tcPr>
          <w:p w14:paraId="1AF4B7CB">
            <w:pPr>
              <w:snapToGrid w:val="0"/>
              <w:spacing w:line="360" w:lineRule="auto"/>
              <w:jc w:val="center"/>
              <w:rPr>
                <w:rFonts w:ascii="仿宋" w:hAnsi="仿宋" w:eastAsia="仿宋" w:cs="仿宋"/>
                <w:sz w:val="24"/>
              </w:rPr>
            </w:pPr>
          </w:p>
          <w:p w14:paraId="5C27697F">
            <w:pPr>
              <w:snapToGrid w:val="0"/>
              <w:spacing w:line="360" w:lineRule="auto"/>
              <w:jc w:val="center"/>
              <w:rPr>
                <w:rFonts w:ascii="仿宋" w:hAnsi="仿宋" w:eastAsia="仿宋" w:cs="仿宋"/>
                <w:sz w:val="24"/>
              </w:rPr>
            </w:pPr>
          </w:p>
          <w:p w14:paraId="3242D441">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A87DAF">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E366F6">
            <w:pPr>
              <w:spacing w:line="360" w:lineRule="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不统一组织，可自行现场考察。</w:t>
            </w:r>
          </w:p>
          <w:p w14:paraId="73DE6DF8">
            <w:pPr>
              <w:spacing w:line="360" w:lineRule="auto"/>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 ，联系人：，联系方式：</w:t>
            </w:r>
            <w:r>
              <w:rPr>
                <w:rFonts w:hint="eastAsia" w:ascii="仿宋" w:hAnsi="仿宋" w:eastAsia="仿宋" w:cs="仿宋"/>
                <w:sz w:val="24"/>
                <w:szCs w:val="20"/>
              </w:rPr>
              <w:t>。</w:t>
            </w:r>
          </w:p>
        </w:tc>
      </w:tr>
      <w:tr w14:paraId="38A27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8214DD">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E4175B">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E836D">
            <w:pPr>
              <w:spacing w:line="360" w:lineRule="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A</w:t>
            </w:r>
            <w:r>
              <w:rPr>
                <w:rFonts w:hint="eastAsia" w:ascii="仿宋" w:hAnsi="仿宋" w:eastAsia="仿宋" w:cs="仿宋"/>
                <w:sz w:val="24"/>
              </w:rPr>
              <w:t>不要求提供。</w:t>
            </w:r>
          </w:p>
          <w:p w14:paraId="5A435FA0">
            <w:pPr>
              <w:spacing w:line="360" w:lineRule="auto"/>
              <w:rPr>
                <w:rFonts w:ascii="仿宋" w:hAnsi="仿宋" w:eastAsia="仿宋" w:cs="仿宋"/>
                <w:b/>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r>
              <w:rPr>
                <w:rFonts w:hint="eastAsia" w:ascii="仿宋" w:hAnsi="仿宋" w:eastAsia="仿宋" w:cs="仿宋"/>
                <w:sz w:val="24"/>
              </w:rPr>
              <w:t>。</w:t>
            </w:r>
          </w:p>
        </w:tc>
      </w:tr>
      <w:tr w14:paraId="20B56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blHeader/>
        </w:trPr>
        <w:tc>
          <w:tcPr>
            <w:tcW w:w="629" w:type="dxa"/>
            <w:tcBorders>
              <w:top w:val="single" w:color="auto" w:sz="4" w:space="0"/>
              <w:left w:val="single" w:color="auto" w:sz="4" w:space="0"/>
              <w:bottom w:val="single" w:color="auto" w:sz="4" w:space="0"/>
              <w:right w:val="single" w:color="auto" w:sz="4" w:space="0"/>
            </w:tcBorders>
          </w:tcPr>
          <w:p w14:paraId="5A47DB55">
            <w:pPr>
              <w:snapToGrid w:val="0"/>
              <w:spacing w:line="360" w:lineRule="auto"/>
              <w:jc w:val="center"/>
              <w:rPr>
                <w:rFonts w:ascii="仿宋" w:hAnsi="仿宋" w:eastAsia="仿宋" w:cs="仿宋"/>
                <w:sz w:val="24"/>
              </w:rPr>
            </w:pPr>
          </w:p>
          <w:p w14:paraId="6452D6E4">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33D088F">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599C5">
            <w:pPr>
              <w:spacing w:line="360" w:lineRule="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kern w:val="0"/>
                <w:sz w:val="24"/>
              </w:rPr>
              <w:t>A</w:t>
            </w:r>
            <w:r>
              <w:rPr>
                <w:rFonts w:hint="eastAsia" w:ascii="仿宋" w:hAnsi="仿宋" w:eastAsia="仿宋" w:cs="仿宋"/>
                <w:sz w:val="24"/>
              </w:rPr>
              <w:t>不组织。</w:t>
            </w:r>
          </w:p>
          <w:p w14:paraId="407F9FFE">
            <w:pPr>
              <w:snapToGrid w:val="0"/>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sdtContent>
            </w:sdt>
            <w:r>
              <w:rPr>
                <w:rFonts w:hint="eastAsia" w:ascii="仿宋" w:hAnsi="仿宋" w:eastAsia="仿宋" w:cs="仿宋"/>
                <w:kern w:val="0"/>
                <w:sz w:val="24"/>
              </w:rPr>
              <w:t>B组织。</w:t>
            </w:r>
          </w:p>
          <w:p w14:paraId="1F0DE4A7">
            <w:pPr>
              <w:pStyle w:val="17"/>
              <w:ind w:firstLine="0" w:firstLineChars="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在评审时安排每个供应商进行方案讲解演示</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方案讲解演示</w:t>
            </w:r>
            <w:r>
              <w:rPr>
                <w:rFonts w:hint="eastAsia" w:ascii="仿宋_GB2312" w:hAnsi="仿宋_GB2312" w:eastAsia="仿宋_GB2312" w:cs="仿宋_GB2312"/>
                <w:color w:val="auto"/>
                <w:kern w:val="0"/>
                <w:sz w:val="24"/>
                <w:lang w:eastAsia="zh-CN"/>
              </w:rPr>
              <w:t>方式</w:t>
            </w:r>
            <w:r>
              <w:rPr>
                <w:rFonts w:hint="eastAsia" w:ascii="仿宋_GB2312" w:hAnsi="仿宋_GB2312" w:eastAsia="仿宋_GB2312" w:cs="仿宋_GB2312"/>
                <w:color w:val="auto"/>
                <w:kern w:val="0"/>
                <w:sz w:val="24"/>
              </w:rPr>
              <w:t>：</w:t>
            </w:r>
          </w:p>
          <w:p w14:paraId="5DB1B36E">
            <w:pPr>
              <w:pStyle w:val="17"/>
              <w:ind w:firstLine="0" w:firstLineChars="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eastAsia="zh-CN"/>
              </w:rPr>
              <w:t>演示视频制作成</w:t>
            </w:r>
            <w:r>
              <w:rPr>
                <w:rFonts w:hint="eastAsia" w:ascii="仿宋_GB2312" w:hAnsi="仿宋_GB2312" w:eastAsia="仿宋_GB2312" w:cs="仿宋_GB2312"/>
                <w:color w:val="auto"/>
                <w:kern w:val="0"/>
                <w:sz w:val="24"/>
                <w:lang w:val="en-US" w:eastAsia="zh-CN"/>
              </w:rPr>
              <w:t>U盘</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eastAsia="zh-CN"/>
              </w:rPr>
              <w:t>在</w:t>
            </w:r>
            <w:r>
              <w:rPr>
                <w:rFonts w:eastAsia="仿宋_GB2312"/>
                <w:b/>
                <w:sz w:val="24"/>
                <w:highlight w:val="none"/>
              </w:rPr>
              <w:t>提交响应文件截止时间</w:t>
            </w:r>
            <w:r>
              <w:rPr>
                <w:rFonts w:hint="eastAsia" w:ascii="仿宋_GB2312" w:hAnsi="仿宋_GB2312" w:eastAsia="仿宋_GB2312" w:cs="仿宋_GB2312"/>
                <w:color w:val="auto"/>
                <w:kern w:val="0"/>
                <w:sz w:val="24"/>
                <w:lang w:eastAsia="zh-CN"/>
              </w:rPr>
              <w:t>前将制作好</w:t>
            </w:r>
            <w:r>
              <w:rPr>
                <w:rFonts w:hint="eastAsia" w:ascii="仿宋_GB2312" w:hAnsi="仿宋_GB2312" w:eastAsia="仿宋_GB2312" w:cs="仿宋_GB2312"/>
                <w:color w:val="auto"/>
                <w:kern w:val="0"/>
                <w:sz w:val="24"/>
                <w:lang w:val="en-US" w:eastAsia="zh-CN"/>
              </w:rPr>
              <w:t>U盘送达（邮寄）到代理公司（以签收时间为准），邮寄地点为</w:t>
            </w:r>
            <w:r>
              <w:rPr>
                <w:rFonts w:hint="eastAsia" w:ascii="仿宋_GB2312" w:hAnsi="仿宋_GB2312" w:eastAsia="仿宋_GB2312" w:cs="仿宋_GB2312"/>
                <w:sz w:val="24"/>
                <w:szCs w:val="24"/>
                <w:u w:val="single"/>
              </w:rPr>
              <w:t>杭州市临安区锦北街道武肃街1399号6楼</w:t>
            </w:r>
            <w:r>
              <w:rPr>
                <w:rFonts w:hint="eastAsia" w:ascii="仿宋_GB2312" w:hAnsi="仿宋_GB2312" w:eastAsia="仿宋_GB2312" w:cs="仿宋_GB2312"/>
                <w:sz w:val="24"/>
                <w:szCs w:val="24"/>
                <w:u w:val="single"/>
                <w:lang w:eastAsia="zh-CN"/>
              </w:rPr>
              <w:t>代理部</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kern w:val="0"/>
                <w:sz w:val="24"/>
              </w:rPr>
              <w:t>。</w:t>
            </w:r>
          </w:p>
        </w:tc>
      </w:tr>
      <w:tr w14:paraId="3580A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DB638AF">
            <w:pPr>
              <w:snapToGrid w:val="0"/>
              <w:spacing w:line="360" w:lineRule="auto"/>
              <w:jc w:val="center"/>
              <w:rPr>
                <w:rFonts w:ascii="仿宋" w:hAnsi="仿宋" w:eastAsia="仿宋" w:cs="仿宋"/>
                <w:sz w:val="24"/>
              </w:rPr>
            </w:pPr>
          </w:p>
          <w:p w14:paraId="725771D2">
            <w:pPr>
              <w:snapToGrid w:val="0"/>
              <w:spacing w:line="360" w:lineRule="auto"/>
              <w:jc w:val="center"/>
              <w:rPr>
                <w:rFonts w:ascii="仿宋" w:hAnsi="仿宋" w:eastAsia="仿宋" w:cs="仿宋"/>
                <w:sz w:val="24"/>
              </w:rPr>
            </w:pPr>
          </w:p>
          <w:p w14:paraId="4146BE61">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2508774F">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DD4822A">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22CDA897">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239D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14:paraId="24B57905">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64453ECF">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6964B6">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32323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B1E5081">
            <w:pPr>
              <w:snapToGrid w:val="0"/>
              <w:spacing w:line="360" w:lineRule="auto"/>
              <w:jc w:val="center"/>
              <w:rPr>
                <w:rFonts w:ascii="仿宋" w:hAnsi="仿宋" w:eastAsia="仿宋" w:cs="仿宋"/>
                <w:sz w:val="24"/>
              </w:rPr>
            </w:pPr>
          </w:p>
          <w:p w14:paraId="6F23858D">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96A526">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0C6F7">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CE6C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E4ED89B">
            <w:pPr>
              <w:snapToGrid w:val="0"/>
              <w:spacing w:line="360" w:lineRule="auto"/>
              <w:jc w:val="center"/>
              <w:rPr>
                <w:rFonts w:ascii="仿宋" w:hAnsi="仿宋" w:eastAsia="仿宋" w:cs="仿宋"/>
                <w:sz w:val="24"/>
              </w:rPr>
            </w:pPr>
          </w:p>
          <w:p w14:paraId="41D54F48">
            <w:pPr>
              <w:snapToGrid w:val="0"/>
              <w:spacing w:line="360" w:lineRule="auto"/>
              <w:jc w:val="center"/>
              <w:rPr>
                <w:rFonts w:ascii="仿宋" w:hAnsi="仿宋" w:eastAsia="仿宋" w:cs="仿宋"/>
                <w:sz w:val="24"/>
              </w:rPr>
            </w:pPr>
          </w:p>
          <w:p w14:paraId="4EEF5A5A">
            <w:pPr>
              <w:snapToGrid w:val="0"/>
              <w:spacing w:line="360" w:lineRule="auto"/>
              <w:jc w:val="center"/>
              <w:rPr>
                <w:rFonts w:ascii="仿宋" w:hAnsi="仿宋" w:eastAsia="仿宋" w:cs="仿宋"/>
                <w:sz w:val="24"/>
              </w:rPr>
            </w:pPr>
          </w:p>
          <w:p w14:paraId="4BA492EF">
            <w:pPr>
              <w:snapToGrid w:val="0"/>
              <w:spacing w:line="360" w:lineRule="auto"/>
              <w:jc w:val="center"/>
              <w:rPr>
                <w:rFonts w:ascii="仿宋" w:hAnsi="仿宋" w:eastAsia="仿宋" w:cs="仿宋"/>
                <w:sz w:val="24"/>
              </w:rPr>
            </w:pPr>
          </w:p>
          <w:p w14:paraId="5C8E208A">
            <w:pPr>
              <w:snapToGrid w:val="0"/>
              <w:spacing w:line="360" w:lineRule="auto"/>
              <w:jc w:val="center"/>
              <w:rPr>
                <w:rFonts w:ascii="仿宋" w:hAnsi="仿宋" w:eastAsia="仿宋" w:cs="仿宋"/>
                <w:sz w:val="24"/>
              </w:rPr>
            </w:pPr>
          </w:p>
          <w:p w14:paraId="5A403D8F">
            <w:pPr>
              <w:snapToGrid w:val="0"/>
              <w:spacing w:line="360" w:lineRule="auto"/>
              <w:jc w:val="center"/>
              <w:rPr>
                <w:rFonts w:ascii="仿宋" w:hAnsi="仿宋" w:eastAsia="仿宋" w:cs="仿宋"/>
                <w:sz w:val="24"/>
              </w:rPr>
            </w:pPr>
          </w:p>
          <w:p w14:paraId="7BB9EA8E">
            <w:pPr>
              <w:snapToGrid w:val="0"/>
              <w:spacing w:line="360" w:lineRule="auto"/>
              <w:jc w:val="center"/>
              <w:rPr>
                <w:rFonts w:ascii="仿宋" w:hAnsi="仿宋" w:eastAsia="仿宋" w:cs="仿宋"/>
                <w:sz w:val="24"/>
              </w:rPr>
            </w:pPr>
          </w:p>
          <w:p w14:paraId="40093ED7">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352094">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B4AA256">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投标报价出现下列情形的，投标无效：</w:t>
            </w:r>
          </w:p>
          <w:p w14:paraId="2DC3851E">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6AA765D3">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3353490E">
            <w:pPr>
              <w:spacing w:line="360" w:lineRule="auto"/>
              <w:ind w:firstLine="241" w:firstLineChars="100"/>
              <w:rPr>
                <w:rFonts w:hint="eastAsia" w:ascii="仿宋" w:hAnsi="仿宋" w:eastAsia="仿宋" w:cs="仿宋"/>
                <w:b/>
                <w:kern w:val="0"/>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;如供应商报价低于项目预算50%的，应当提交详细阐述不影响产品质量或者诚信履约的具体原因。</w:t>
            </w:r>
          </w:p>
          <w:p w14:paraId="6B90D315">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2C04A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4" w:hRule="atLeast"/>
          <w:tblHeader/>
        </w:trPr>
        <w:tc>
          <w:tcPr>
            <w:tcW w:w="629" w:type="dxa"/>
            <w:tcBorders>
              <w:top w:val="single" w:color="auto" w:sz="4" w:space="0"/>
              <w:left w:val="single" w:color="000000" w:sz="8" w:space="0"/>
              <w:right w:val="single" w:color="000000" w:sz="2" w:space="0"/>
            </w:tcBorders>
          </w:tcPr>
          <w:p w14:paraId="2CC50574">
            <w:pPr>
              <w:snapToGrid w:val="0"/>
              <w:spacing w:line="360" w:lineRule="auto"/>
              <w:jc w:val="center"/>
              <w:rPr>
                <w:rFonts w:ascii="仿宋" w:hAnsi="仿宋" w:eastAsia="仿宋" w:cs="仿宋"/>
                <w:sz w:val="24"/>
              </w:rPr>
            </w:pPr>
          </w:p>
          <w:p w14:paraId="15786D81">
            <w:pPr>
              <w:snapToGrid w:val="0"/>
              <w:spacing w:line="360" w:lineRule="auto"/>
              <w:jc w:val="center"/>
              <w:rPr>
                <w:rFonts w:ascii="仿宋" w:hAnsi="仿宋" w:eastAsia="仿宋" w:cs="仿宋"/>
                <w:sz w:val="24"/>
              </w:rPr>
            </w:pPr>
          </w:p>
          <w:p w14:paraId="449C73F4">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59A2E45B">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193FFC28">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066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0D74DDE">
            <w:pPr>
              <w:snapToGrid w:val="0"/>
              <w:spacing w:line="360" w:lineRule="auto"/>
              <w:jc w:val="center"/>
              <w:rPr>
                <w:rFonts w:ascii="仿宋" w:hAnsi="仿宋" w:eastAsia="仿宋" w:cs="仿宋"/>
                <w:sz w:val="24"/>
              </w:rPr>
            </w:pPr>
          </w:p>
          <w:p w14:paraId="3E0DCF9C">
            <w:pPr>
              <w:snapToGrid w:val="0"/>
              <w:spacing w:line="360" w:lineRule="auto"/>
              <w:jc w:val="center"/>
              <w:rPr>
                <w:rFonts w:ascii="仿宋" w:hAnsi="仿宋" w:eastAsia="仿宋" w:cs="仿宋"/>
                <w:sz w:val="24"/>
              </w:rPr>
            </w:pPr>
          </w:p>
          <w:p w14:paraId="6BC2D75D">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C02D5E">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FEE7883">
            <w:pPr>
              <w:pStyle w:val="34"/>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杭州市临安区武肃街1399号（平山路口）6楼代理部</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郑工0571-63811976</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14:paraId="3806E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B32CB93">
            <w:pPr>
              <w:snapToGrid w:val="0"/>
              <w:spacing w:line="360" w:lineRule="auto"/>
              <w:jc w:val="center"/>
              <w:rPr>
                <w:rFonts w:ascii="仿宋" w:hAnsi="仿宋" w:eastAsia="仿宋" w:cs="仿宋"/>
                <w:sz w:val="24"/>
              </w:rPr>
            </w:pPr>
          </w:p>
          <w:p w14:paraId="0A72A96D">
            <w:pPr>
              <w:snapToGrid w:val="0"/>
              <w:spacing w:line="360" w:lineRule="auto"/>
              <w:jc w:val="center"/>
              <w:rPr>
                <w:rFonts w:ascii="仿宋" w:hAnsi="仿宋" w:eastAsia="仿宋" w:cs="仿宋"/>
                <w:sz w:val="24"/>
              </w:rPr>
            </w:pPr>
          </w:p>
          <w:p w14:paraId="3B86B03B">
            <w:pPr>
              <w:snapToGrid w:val="0"/>
              <w:spacing w:line="360" w:lineRule="auto"/>
              <w:jc w:val="center"/>
              <w:rPr>
                <w:rFonts w:ascii="仿宋" w:hAnsi="仿宋" w:eastAsia="仿宋" w:cs="仿宋"/>
                <w:sz w:val="24"/>
              </w:rPr>
            </w:pPr>
          </w:p>
          <w:p w14:paraId="30F9B456">
            <w:pPr>
              <w:snapToGrid w:val="0"/>
              <w:spacing w:line="360" w:lineRule="auto"/>
              <w:jc w:val="center"/>
              <w:rPr>
                <w:rFonts w:ascii="仿宋" w:hAnsi="仿宋" w:eastAsia="仿宋" w:cs="仿宋"/>
                <w:sz w:val="24"/>
              </w:rPr>
            </w:pPr>
          </w:p>
          <w:p w14:paraId="4A9FA222">
            <w:pPr>
              <w:snapToGrid w:val="0"/>
              <w:spacing w:line="360" w:lineRule="auto"/>
              <w:jc w:val="center"/>
              <w:rPr>
                <w:rFonts w:ascii="仿宋" w:hAnsi="仿宋" w:eastAsia="仿宋" w:cs="仿宋"/>
                <w:sz w:val="24"/>
              </w:rPr>
            </w:pPr>
          </w:p>
          <w:p w14:paraId="63F7C7AC">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FEF97AA">
            <w:pPr>
              <w:snapToGrid w:val="0"/>
              <w:spacing w:line="360" w:lineRule="auto"/>
              <w:jc w:val="center"/>
              <w:rPr>
                <w:rFonts w:ascii="仿宋" w:hAnsi="仿宋" w:eastAsia="仿宋" w:cs="仿宋"/>
                <w:b/>
                <w:sz w:val="24"/>
              </w:rPr>
            </w:pPr>
            <w:r>
              <w:rPr>
                <w:rFonts w:hint="eastAsia" w:ascii="仿宋" w:hAnsi="仿宋" w:eastAsia="仿宋" w:cs="仿宋"/>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FDBA95">
            <w:pPr>
              <w:tabs>
                <w:tab w:val="left" w:pos="440"/>
              </w:tabs>
              <w:spacing w:line="312" w:lineRule="auto"/>
              <w:rPr>
                <w:rFonts w:ascii="仿宋" w:hAnsi="仿宋" w:eastAsia="仿宋" w:cs="仿宋"/>
                <w:snapToGrid w:val="0"/>
                <w:kern w:val="28"/>
                <w:sz w:val="24"/>
              </w:rPr>
            </w:pPr>
            <w:r>
              <w:rPr>
                <w:rFonts w:hint="eastAsia" w:ascii="仿宋" w:hAnsi="仿宋" w:eastAsia="仿宋" w:cs="仿宋"/>
                <w:snapToGrid w:val="0"/>
                <w:kern w:val="28"/>
                <w:sz w:val="24"/>
              </w:rPr>
              <w:t>代理服务费参照发改价格〔2011〕534号文件、国家发改委计价格〔2002〕1980号文件规定收费。按下表8折收取，代理服务收费按差额定率累进法计算。单个项目代理服务费不足4000元按4000元收取。</w:t>
            </w:r>
          </w:p>
          <w:p w14:paraId="6D150154">
            <w:pPr>
              <w:tabs>
                <w:tab w:val="left" w:pos="440"/>
              </w:tabs>
              <w:spacing w:line="312" w:lineRule="auto"/>
              <w:jc w:val="left"/>
              <w:rPr>
                <w:rFonts w:ascii="仿宋" w:hAnsi="仿宋" w:eastAsia="仿宋" w:cs="仿宋"/>
                <w:color w:val="000000"/>
                <w:sz w:val="24"/>
              </w:rPr>
            </w:pPr>
            <w:r>
              <w:rPr>
                <w:rFonts w:hint="eastAsia" w:ascii="仿宋" w:hAnsi="仿宋" w:eastAsia="仿宋" w:cs="仿宋"/>
                <w:color w:val="000000"/>
                <w:sz w:val="24"/>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526790" cy="1605280"/>
                          </a:xfrm>
                          <a:prstGeom prst="rect">
                            <a:avLst/>
                          </a:prstGeom>
                          <a:noFill/>
                          <a:ln>
                            <a:noFill/>
                          </a:ln>
                        </pic:spPr>
                      </pic:pic>
                    </a:graphicData>
                  </a:graphic>
                </wp:inline>
              </w:drawing>
            </w:r>
          </w:p>
          <w:p w14:paraId="289BCA46">
            <w:pPr>
              <w:tabs>
                <w:tab w:val="left" w:pos="440"/>
              </w:tabs>
              <w:spacing w:line="312" w:lineRule="auto"/>
              <w:rPr>
                <w:rFonts w:ascii="仿宋" w:hAnsi="仿宋" w:eastAsia="仿宋" w:cs="仿宋"/>
                <w:sz w:val="24"/>
              </w:rPr>
            </w:pPr>
            <w:r>
              <w:rPr>
                <w:rFonts w:hint="eastAsia" w:ascii="仿宋" w:hAnsi="仿宋" w:eastAsia="仿宋" w:cs="仿宋"/>
                <w:snapToGrid w:val="0"/>
                <w:color w:val="000000"/>
                <w:kern w:val="0"/>
                <w:sz w:val="24"/>
              </w:rPr>
              <w:t>收费对象：本项目代理服务费向成交供应商收取；缴纳时间：中标(成交)结果公示后5个工作日内一次性付清；纳形式：汇票/支票/电汇/现金。</w:t>
            </w:r>
          </w:p>
        </w:tc>
      </w:tr>
      <w:tr w14:paraId="310B7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tcPr>
          <w:p w14:paraId="397BD99D">
            <w:pPr>
              <w:snapToGrid w:val="0"/>
              <w:spacing w:line="360" w:lineRule="auto"/>
              <w:jc w:val="center"/>
              <w:rPr>
                <w:rFonts w:hint="eastAsia" w:ascii="仿宋" w:hAnsi="仿宋" w:eastAsia="仿宋" w:cs="仿宋"/>
                <w:sz w:val="24"/>
                <w:lang w:val="en-US" w:eastAsia="zh-CN"/>
              </w:rPr>
            </w:pPr>
          </w:p>
          <w:p w14:paraId="42CDEF5D">
            <w:pPr>
              <w:snapToGrid w:val="0"/>
              <w:spacing w:line="360" w:lineRule="auto"/>
              <w:jc w:val="center"/>
              <w:rPr>
                <w:rFonts w:hint="eastAsia" w:ascii="仿宋" w:hAnsi="仿宋" w:eastAsia="仿宋" w:cs="仿宋"/>
                <w:sz w:val="24"/>
                <w:lang w:val="en-US" w:eastAsia="zh-CN"/>
              </w:rPr>
            </w:pPr>
          </w:p>
          <w:p w14:paraId="6744FCD2">
            <w:pPr>
              <w:snapToGrid w:val="0"/>
              <w:spacing w:line="360" w:lineRule="auto"/>
              <w:jc w:val="center"/>
              <w:rPr>
                <w:rFonts w:hint="eastAsia" w:ascii="仿宋" w:hAnsi="仿宋" w:eastAsia="仿宋" w:cs="仿宋"/>
                <w:sz w:val="24"/>
                <w:lang w:val="en-US" w:eastAsia="zh-CN"/>
              </w:rPr>
            </w:pPr>
          </w:p>
          <w:p w14:paraId="76B9D5A3">
            <w:pPr>
              <w:snapToGrid w:val="0"/>
              <w:spacing w:line="360" w:lineRule="auto"/>
              <w:jc w:val="center"/>
              <w:rPr>
                <w:rFonts w:hint="eastAsia" w:ascii="仿宋" w:hAnsi="仿宋" w:eastAsia="仿宋" w:cs="仿宋"/>
                <w:sz w:val="24"/>
                <w:lang w:val="en-US" w:eastAsia="zh-CN"/>
              </w:rPr>
            </w:pPr>
          </w:p>
          <w:p w14:paraId="0FC6DCDD">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7B7009E4">
            <w:pPr>
              <w:snapToGrid w:val="0"/>
              <w:spacing w:line="360" w:lineRule="auto"/>
              <w:jc w:val="center"/>
              <w:rPr>
                <w:rFonts w:hint="eastAsia" w:ascii="仿宋" w:hAnsi="仿宋" w:eastAsia="仿宋" w:cs="仿宋"/>
                <w:b/>
                <w:sz w:val="24"/>
              </w:rPr>
            </w:pPr>
            <w:r>
              <w:rPr>
                <w:rFonts w:hint="eastAsia" w:ascii="Times New Roman" w:hAnsi="Times New Roman" w:eastAsia="仿宋_GB2312" w:cs="Times New Roman"/>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CC68C9C">
            <w:pPr>
              <w:tabs>
                <w:tab w:val="left" w:pos="440"/>
              </w:tabs>
              <w:spacing w:line="312" w:lineRule="auto"/>
              <w:rPr>
                <w:rFonts w:hint="eastAsia" w:ascii="Times New Roman" w:hAnsi="Times New Roman" w:eastAsia="仿宋" w:cs="Times New Roman"/>
                <w:snapToGrid w:val="0"/>
                <w:color w:val="000000"/>
                <w:kern w:val="0"/>
                <w:sz w:val="24"/>
                <w:szCs w:val="24"/>
                <w:lang w:val="en-US" w:eastAsia="zh-CN" w:bidi="ar-SA"/>
              </w:rPr>
            </w:pPr>
            <w:r>
              <w:rPr>
                <w:rFonts w:hint="eastAsia" w:ascii="Times New Roman" w:hAnsi="Times New Roman" w:eastAsia="仿宋" w:cs="Times New Roman"/>
                <w:snapToGrid w:val="0"/>
                <w:color w:val="000000"/>
                <w:kern w:val="0"/>
                <w:sz w:val="24"/>
              </w:rPr>
              <w:t>联合体投标的，联合体各方分别提供与联合体协议中规定的分工内容相应的业绩证明材料，业绩数量以提供材料较少的一方为准。</w:t>
            </w:r>
          </w:p>
        </w:tc>
      </w:tr>
      <w:tr w14:paraId="3BDCC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tcPr>
          <w:p w14:paraId="07F7C4EA">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620B7848">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6FB8D46">
            <w:pPr>
              <w:tabs>
                <w:tab w:val="left" w:pos="440"/>
              </w:tabs>
              <w:spacing w:line="312" w:lineRule="auto"/>
              <w:ind w:firstLine="480" w:firstLineChars="200"/>
              <w:rPr>
                <w:rFonts w:ascii="Times New Roman" w:hAnsi="Times New Roman" w:eastAsia="仿宋" w:cs="Times New Roman"/>
                <w:snapToGrid w:val="0"/>
                <w:color w:val="000000"/>
                <w:kern w:val="0"/>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Times New Roman" w:hAnsi="Times New Roman" w:eastAsia="仿宋" w:cs="Times New Roman"/>
                <w:snapToGrid w:val="0"/>
                <w:color w:val="000000"/>
                <w:kern w:val="0"/>
                <w:sz w:val="24"/>
              </w:rPr>
              <w:t>联合体投标的的，联合体各方均需按</w:t>
            </w:r>
            <w:r>
              <w:rPr>
                <w:rFonts w:hint="eastAsia" w:ascii="Times New Roman" w:hAnsi="Times New Roman" w:eastAsia="仿宋" w:cs="Times New Roman"/>
                <w:snapToGrid w:val="0"/>
                <w:color w:val="000000"/>
                <w:kern w:val="0"/>
                <w:sz w:val="24"/>
                <w:lang w:eastAsia="zh-CN"/>
              </w:rPr>
              <w:t>招标</w:t>
            </w:r>
            <w:r>
              <w:rPr>
                <w:rFonts w:hint="eastAsia" w:ascii="Times New Roman" w:hAnsi="Times New Roman" w:eastAsia="仿宋" w:cs="Times New Roman"/>
                <w:snapToGrid w:val="0"/>
                <w:color w:val="000000"/>
                <w:kern w:val="0"/>
                <w:sz w:val="24"/>
              </w:rPr>
              <w:t>文件第</w:t>
            </w:r>
            <w:r>
              <w:rPr>
                <w:rFonts w:hint="eastAsia" w:ascii="Times New Roman" w:hAnsi="Times New Roman" w:eastAsia="仿宋" w:cs="Times New Roman"/>
                <w:snapToGrid w:val="0"/>
                <w:color w:val="000000"/>
                <w:kern w:val="0"/>
                <w:sz w:val="24"/>
                <w:lang w:eastAsia="zh-CN"/>
              </w:rPr>
              <w:t>四</w:t>
            </w:r>
            <w:r>
              <w:rPr>
                <w:rFonts w:hint="eastAsia" w:ascii="Times New Roman" w:hAnsi="Times New Roman" w:eastAsia="仿宋" w:cs="Times New Roman"/>
                <w:snapToGrid w:val="0"/>
                <w:color w:val="000000"/>
                <w:kern w:val="0"/>
                <w:sz w:val="24"/>
              </w:rPr>
              <w:t>部分评审标准要求提供资信证明文件，否则视为不符合相关要求。</w:t>
            </w:r>
          </w:p>
          <w:p w14:paraId="0F1F9992">
            <w:pPr>
              <w:tabs>
                <w:tab w:val="left" w:pos="440"/>
              </w:tabs>
              <w:spacing w:line="312" w:lineRule="auto"/>
              <w:ind w:firstLine="480" w:firstLineChars="200"/>
              <w:rPr>
                <w:rFonts w:hint="eastAsia" w:ascii="Times New Roman" w:hAnsi="Times New Roman" w:eastAsia="仿宋" w:cs="Times New Roman"/>
                <w:snapToGrid w:val="0"/>
                <w:color w:val="000000"/>
                <w:kern w:val="0"/>
                <w:sz w:val="24"/>
                <w:szCs w:val="24"/>
                <w:lang w:val="en-US" w:eastAsia="zh-CN" w:bidi="ar-SA"/>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Times New Roman" w:hAnsi="Times New Roman" w:eastAsia="仿宋" w:cs="Times New Roman"/>
                <w:snapToGrid w:val="0"/>
                <w:color w:val="000000"/>
                <w:kern w:val="0"/>
                <w:sz w:val="24"/>
              </w:rPr>
              <w:t>联合体投标的，联合体中有一方或者联合体成员根据分工按</w:t>
            </w:r>
            <w:r>
              <w:rPr>
                <w:rFonts w:hint="eastAsia" w:ascii="Times New Roman" w:hAnsi="Times New Roman" w:eastAsia="仿宋" w:cs="Times New Roman"/>
                <w:snapToGrid w:val="0"/>
                <w:color w:val="000000"/>
                <w:kern w:val="0"/>
                <w:sz w:val="24"/>
                <w:lang w:eastAsia="zh-CN"/>
              </w:rPr>
              <w:t>招标</w:t>
            </w:r>
            <w:r>
              <w:rPr>
                <w:rFonts w:hint="eastAsia" w:ascii="Times New Roman" w:hAnsi="Times New Roman" w:eastAsia="仿宋" w:cs="Times New Roman"/>
                <w:snapToGrid w:val="0"/>
                <w:color w:val="000000"/>
                <w:kern w:val="0"/>
                <w:sz w:val="24"/>
              </w:rPr>
              <w:t>文件第</w:t>
            </w:r>
            <w:r>
              <w:rPr>
                <w:rFonts w:hint="eastAsia" w:ascii="Times New Roman" w:hAnsi="Times New Roman" w:eastAsia="仿宋" w:cs="Times New Roman"/>
                <w:snapToGrid w:val="0"/>
                <w:color w:val="000000"/>
                <w:kern w:val="0"/>
                <w:sz w:val="24"/>
                <w:lang w:eastAsia="zh-CN"/>
              </w:rPr>
              <w:t>四</w:t>
            </w:r>
            <w:r>
              <w:rPr>
                <w:rFonts w:hint="eastAsia" w:ascii="Times New Roman" w:hAnsi="Times New Roman" w:eastAsia="仿宋" w:cs="Times New Roman"/>
                <w:snapToGrid w:val="0"/>
                <w:color w:val="000000"/>
                <w:kern w:val="0"/>
                <w:sz w:val="24"/>
              </w:rPr>
              <w:t>部分评审标准要求提供资信证明文件的，视为符合了相关要求。</w:t>
            </w:r>
          </w:p>
        </w:tc>
      </w:tr>
      <w:bookmarkEnd w:id="10"/>
    </w:tbl>
    <w:p w14:paraId="3D1EBC01">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14:paraId="22CB2C9F">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2FFFB49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4033032">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55E0D3A5">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2C35BFF6">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1E0BA9F9">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2C2EE783">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571DCE3">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D6F3D4">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29E311C3">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0F2EBE03">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567CEE5A">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39B8B716">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464D90A4">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0CB0DDD">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F25B83F">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3300081">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A1D4B51">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71DD3A77">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53D904">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3BF870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83BB9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BE61153">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83D5FB">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77E0E15F">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2DB1F5">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A243AD">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6D09714">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70FE08C">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4356BBE4">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1545F9">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14:paraId="59DD901F">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5F60AAAF">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B7C87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1C0B36E9">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C3712D">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74F5CC0B">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F7AC109">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FC83A75">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182159DA">
      <w:pPr>
        <w:pStyle w:val="34"/>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639C4762">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5AD62710">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500E0C34">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73343C18">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097573FD">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3C76EBC2">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4A45AEEE">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6E4DAEDD">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227B422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7AC65315">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246E1680">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624E29E">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744C2537">
      <w:pPr>
        <w:pStyle w:val="888"/>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336B9450">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687C3FD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384DCAD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68EC819D">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305DEF1F">
      <w:pPr>
        <w:pStyle w:val="130"/>
        <w:snapToGrid w:val="0"/>
        <w:spacing w:before="0"/>
        <w:ind w:firstLine="360"/>
        <w:rPr>
          <w:rFonts w:ascii="仿宋" w:hAnsi="仿宋" w:eastAsia="仿宋" w:cs="仿宋"/>
          <w:sz w:val="18"/>
          <w:szCs w:val="18"/>
        </w:rPr>
      </w:pPr>
    </w:p>
    <w:p w14:paraId="70E3CA28">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32C795A6">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1DC36E4C">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1A5C7927">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20ED15E7">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0EE04A97">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1DE1C209">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7B996193">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2C9121E6">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479E170">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91F13EE">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215538F3">
      <w:pPr>
        <w:pStyle w:val="130"/>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6FBA02E7">
      <w:pPr>
        <w:pStyle w:val="130"/>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00D5F8">
      <w:pPr>
        <w:pStyle w:val="25"/>
        <w:rPr>
          <w:rFonts w:ascii="仿宋" w:hAnsi="仿宋" w:eastAsia="仿宋" w:cs="仿宋"/>
          <w:sz w:val="18"/>
          <w:szCs w:val="18"/>
          <w:lang w:val="en-US"/>
        </w:rPr>
      </w:pPr>
    </w:p>
    <w:p w14:paraId="1AF85938">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53C6FF04">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3F6E3F43">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519FA5A">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70022686">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DF2208C">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1CF05DE1">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本项目无需缴纳投标保证金。</w:t>
      </w:r>
    </w:p>
    <w:p w14:paraId="3B6CF31F">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6E0DBFF2">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7CEF1620">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1EEFF2F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5EF6031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67BA9F7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7E388FB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p>
    <w:p w14:paraId="1E99C5B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p>
    <w:p w14:paraId="0EF574BD">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6CCFC36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14:paraId="6E46120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2869F52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15AA36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7E20B77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0758CCE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14:paraId="21696EF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4F6EEC71">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725231">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2A0FB79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3B03B190">
      <w:pPr>
        <w:snapToGrid w:val="0"/>
        <w:spacing w:line="360" w:lineRule="auto"/>
        <w:ind w:firstLine="960" w:firstLineChars="400"/>
        <w:rPr>
          <w:rFonts w:hint="eastAsia" w:ascii="仿宋" w:hAnsi="仿宋" w:eastAsia="仿宋" w:cs="仿宋"/>
          <w:snapToGrid w:val="0"/>
          <w:kern w:val="28"/>
          <w:sz w:val="24"/>
          <w:szCs w:val="20"/>
          <w:lang w:eastAsia="zh-CN"/>
        </w:rPr>
      </w:pPr>
      <w:r>
        <w:rPr>
          <w:rFonts w:hint="eastAsia" w:ascii="仿宋" w:hAnsi="仿宋" w:eastAsia="仿宋" w:cs="仿宋"/>
          <w:sz w:val="24"/>
        </w:rPr>
        <w:t>11.3.2中小企业声明函</w:t>
      </w:r>
      <w:r>
        <w:rPr>
          <w:rFonts w:hint="eastAsia" w:ascii="仿宋" w:hAnsi="仿宋" w:eastAsia="仿宋" w:cs="仿宋"/>
          <w:snapToGrid w:val="0"/>
          <w:kern w:val="28"/>
          <w:sz w:val="24"/>
          <w:szCs w:val="20"/>
        </w:rPr>
        <w:t>（如果有)</w:t>
      </w:r>
      <w:r>
        <w:rPr>
          <w:rFonts w:hint="eastAsia" w:ascii="仿宋" w:hAnsi="仿宋" w:eastAsia="仿宋" w:cs="仿宋"/>
          <w:snapToGrid w:val="0"/>
          <w:kern w:val="28"/>
          <w:sz w:val="24"/>
          <w:szCs w:val="20"/>
          <w:lang w:eastAsia="zh-CN"/>
        </w:rPr>
        <w:t>；</w:t>
      </w:r>
    </w:p>
    <w:p w14:paraId="24809D14">
      <w:pPr>
        <w:snapToGrid w:val="0"/>
        <w:spacing w:line="360" w:lineRule="auto"/>
        <w:ind w:firstLine="960" w:firstLineChars="400"/>
        <w:rPr>
          <w:rFonts w:ascii="仿宋" w:hAnsi="仿宋" w:eastAsia="仿宋" w:cs="仿宋"/>
          <w:sz w:val="24"/>
        </w:rPr>
      </w:pPr>
      <w:r>
        <w:rPr>
          <w:rFonts w:hint="eastAsia" w:ascii="仿宋" w:hAnsi="仿宋" w:eastAsia="仿宋" w:cs="仿宋"/>
          <w:snapToGrid w:val="0"/>
          <w:kern w:val="28"/>
          <w:sz w:val="24"/>
          <w:szCs w:val="20"/>
          <w:lang w:val="en-US" w:eastAsia="zh-CN"/>
        </w:rPr>
        <w:t>11.3.3报价情况说明（如果有）</w:t>
      </w:r>
      <w:r>
        <w:rPr>
          <w:rFonts w:hint="eastAsia" w:ascii="仿宋" w:hAnsi="仿宋" w:eastAsia="仿宋" w:cs="仿宋"/>
          <w:sz w:val="24"/>
        </w:rPr>
        <w:t>。</w:t>
      </w:r>
    </w:p>
    <w:p w14:paraId="733B9F24">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投标文件含有采购人不能接受的附加条件的，投标无效；投标人提供虚假材料投标的，投标无效。</w:t>
      </w:r>
    </w:p>
    <w:p w14:paraId="37B37E01">
      <w:pPr>
        <w:pStyle w:val="130"/>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085376BE">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AD595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BED1B7">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91EC66C">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0E519A78">
      <w:pPr>
        <w:pStyle w:val="130"/>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31CC26F">
      <w:pPr>
        <w:pStyle w:val="130"/>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500120D">
      <w:pPr>
        <w:pStyle w:val="130"/>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1FEC24C0">
      <w:pPr>
        <w:pStyle w:val="130"/>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44043128">
      <w:pPr>
        <w:pStyle w:val="13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2EB896">
      <w:pPr>
        <w:pStyle w:val="13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733ED23">
      <w:pPr>
        <w:pStyle w:val="130"/>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2D60BBDA">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4E8FDAB1">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595E1040">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7FE4CC4C">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12AE48A0">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55C7FD4F">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480424B7">
      <w:pPr>
        <w:pStyle w:val="13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563786B1">
      <w:pPr>
        <w:pStyle w:val="17"/>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14:paraId="37BE6DEF">
      <w:pPr>
        <w:pStyle w:val="13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4EA934F6">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017B064">
      <w:pPr>
        <w:pStyle w:val="13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7733CE24">
      <w:pPr>
        <w:pStyle w:val="130"/>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069530D1">
      <w:pPr>
        <w:pStyle w:val="130"/>
        <w:spacing w:before="0"/>
        <w:ind w:firstLine="643"/>
        <w:rPr>
          <w:rFonts w:ascii="仿宋" w:hAnsi="仿宋" w:eastAsia="仿宋" w:cs="仿宋"/>
          <w:b/>
          <w:sz w:val="32"/>
        </w:rPr>
      </w:pPr>
    </w:p>
    <w:p w14:paraId="6B292E87">
      <w:pPr>
        <w:pStyle w:val="13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66427757">
      <w:pPr>
        <w:pStyle w:val="556"/>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0133A7BF">
      <w:pPr>
        <w:pStyle w:val="55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31E54DA">
      <w:pPr>
        <w:pStyle w:val="556"/>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6325CD94">
      <w:pPr>
        <w:pStyle w:val="556"/>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7BCE5A76">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5EACD191">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78A79143">
      <w:pPr>
        <w:pStyle w:val="130"/>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2FC08CD5">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2959F440">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25C0EFB4">
      <w:pPr>
        <w:pStyle w:val="13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2D54DF05">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34D2A8BC">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66118DA">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3D9199AE">
      <w:pPr>
        <w:pStyle w:val="13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0627630">
      <w:pPr>
        <w:pStyle w:val="130"/>
        <w:spacing w:before="0"/>
        <w:ind w:firstLine="0" w:firstLineChars="0"/>
        <w:rPr>
          <w:rFonts w:ascii="仿宋" w:hAnsi="仿宋" w:eastAsia="仿宋" w:cs="仿宋"/>
          <w:kern w:val="0"/>
          <w:szCs w:val="24"/>
        </w:rPr>
      </w:pPr>
    </w:p>
    <w:p w14:paraId="487F11A9">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352B69B8">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5BC11E4A">
      <w:pPr>
        <w:spacing w:line="360" w:lineRule="auto"/>
        <w:rPr>
          <w:rFonts w:ascii="仿宋" w:hAnsi="仿宋" w:eastAsia="仿宋" w:cs="仿宋"/>
          <w:b/>
          <w:sz w:val="24"/>
        </w:rPr>
      </w:pPr>
    </w:p>
    <w:p w14:paraId="26BEF1A8">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5D828A58">
      <w:pPr>
        <w:pStyle w:val="17"/>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60C6FA96">
      <w:pPr>
        <w:pStyle w:val="130"/>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5036C2E">
      <w:pPr>
        <w:pStyle w:val="130"/>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2BFF315F">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6525C570">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14:paraId="60739BEE">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2D869DDF">
      <w:pPr>
        <w:snapToGrid w:val="0"/>
        <w:spacing w:line="360" w:lineRule="auto"/>
        <w:ind w:left="120" w:leftChars="57" w:firstLine="482" w:firstLineChars="150"/>
        <w:jc w:val="center"/>
        <w:rPr>
          <w:rFonts w:ascii="仿宋" w:hAnsi="仿宋" w:eastAsia="仿宋" w:cs="仿宋"/>
          <w:b/>
          <w:sz w:val="32"/>
        </w:rPr>
      </w:pPr>
    </w:p>
    <w:p w14:paraId="094B0075">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54CE91E5">
      <w:pPr>
        <w:pStyle w:val="17"/>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32870CC8">
      <w:pPr>
        <w:pStyle w:val="17"/>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20481B9E">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526120">
      <w:pPr>
        <w:pStyle w:val="130"/>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66C07C4">
      <w:pPr>
        <w:pStyle w:val="13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34707AD">
      <w:pPr>
        <w:pStyle w:val="13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ACB9464">
      <w:pPr>
        <w:pStyle w:val="130"/>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7FA4F245">
      <w:pPr>
        <w:pStyle w:val="17"/>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36D0B459">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BE267DE">
      <w:pPr>
        <w:pStyle w:val="4"/>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3096C6">
      <w:pPr>
        <w:pStyle w:val="4"/>
        <w:rPr>
          <w:rFonts w:ascii="仿宋" w:eastAsia="仿宋" w:cs="仿宋"/>
        </w:rPr>
      </w:pPr>
      <w:r>
        <w:rPr>
          <w:rFonts w:hint="eastAsia" w:ascii="仿宋" w:eastAsia="仿宋" w:cs="仿宋"/>
          <w:sz w:val="24"/>
          <w:lang w:val="en-US"/>
        </w:rPr>
        <w:t>27.预付款</w:t>
      </w:r>
    </w:p>
    <w:p w14:paraId="6FE3BA1F">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447E058">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46F663BA">
      <w:pPr>
        <w:pStyle w:val="130"/>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2206739A">
      <w:pPr>
        <w:pStyle w:val="130"/>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23317563">
      <w:pPr>
        <w:pStyle w:val="130"/>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5683FB7A">
      <w:pPr>
        <w:pStyle w:val="130"/>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58569FE0">
      <w:pPr>
        <w:pStyle w:val="130"/>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1EB931A3">
      <w:pPr>
        <w:pStyle w:val="130"/>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6E13D247">
      <w:pPr>
        <w:pStyle w:val="130"/>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2D274B">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74EC761A">
      <w:pPr>
        <w:pStyle w:val="17"/>
        <w:spacing w:line="360" w:lineRule="auto"/>
        <w:ind w:firstLine="0" w:firstLineChars="0"/>
        <w:rPr>
          <w:rFonts w:ascii="仿宋" w:hAnsi="仿宋" w:eastAsia="仿宋" w:cs="仿宋"/>
          <w:b/>
        </w:rPr>
      </w:pPr>
      <w:r>
        <w:rPr>
          <w:rFonts w:hint="eastAsia" w:ascii="仿宋" w:hAnsi="仿宋" w:eastAsia="仿宋" w:cs="仿宋"/>
          <w:b/>
        </w:rPr>
        <w:t>30.验收</w:t>
      </w:r>
    </w:p>
    <w:p w14:paraId="7C9DC0B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EAC1B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7F4D73D6">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BAC6AB">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E55E10F">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8"/>
      <w:bookmarkEnd w:id="16"/>
      <w:bookmarkStart w:id="17" w:name="_Hlt75236011"/>
      <w:bookmarkEnd w:id="17"/>
      <w:bookmarkStart w:id="18" w:name="_Hlt74730295"/>
      <w:bookmarkEnd w:id="18"/>
      <w:bookmarkStart w:id="19" w:name="_Hlt68073093"/>
      <w:bookmarkEnd w:id="19"/>
      <w:bookmarkStart w:id="20" w:name="_Hlt74714665"/>
      <w:bookmarkEnd w:id="20"/>
      <w:bookmarkStart w:id="21" w:name="_Hlt74729768"/>
      <w:bookmarkEnd w:id="21"/>
      <w:bookmarkStart w:id="22" w:name="_Hlt68057669"/>
      <w:bookmarkEnd w:id="22"/>
      <w:bookmarkStart w:id="23" w:name="_Hlt68072990"/>
      <w:bookmarkEnd w:id="23"/>
      <w:bookmarkStart w:id="24" w:name="_Hlt75236101"/>
      <w:bookmarkEnd w:id="24"/>
      <w:bookmarkStart w:id="25" w:name="_Hlt75236290"/>
      <w:bookmarkEnd w:id="25"/>
      <w:bookmarkStart w:id="26" w:name="_Hlt68403820"/>
      <w:bookmarkEnd w:id="26"/>
    </w:p>
    <w:bookmarkEnd w:id="11"/>
    <w:bookmarkEnd w:id="12"/>
    <w:p w14:paraId="1AA2B04F">
      <w:p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14:paraId="15C8F4DC">
      <w:pPr>
        <w:snapToGrid w:val="0"/>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 系指实质性要求条款</w:t>
      </w:r>
    </w:p>
    <w:p w14:paraId="76B70475">
      <w:pPr>
        <w:snapToGrid w:val="0"/>
        <w:spacing w:line="240" w:lineRule="auto"/>
        <w:ind w:firstLine="0" w:firstLineChars="0"/>
        <w:jc w:val="both"/>
        <w:rPr>
          <w:rFonts w:hint="eastAsia" w:ascii="仿宋" w:hAnsi="仿宋" w:eastAsia="仿宋" w:cs="仿宋"/>
          <w:b/>
          <w:bCs/>
          <w:sz w:val="24"/>
          <w:lang w:eastAsia="zh-CN"/>
        </w:rPr>
      </w:pPr>
      <w:r>
        <w:rPr>
          <w:rFonts w:hint="eastAsia" w:ascii="仿宋" w:hAnsi="仿宋" w:eastAsia="仿宋" w:cs="仿宋"/>
          <w:b/>
          <w:bCs/>
          <w:sz w:val="24"/>
          <w:lang w:eastAsia="zh-CN"/>
        </w:rPr>
        <w:t>一、维保电梯清单</w:t>
      </w:r>
    </w:p>
    <w:tbl>
      <w:tblPr>
        <w:tblStyle w:val="63"/>
        <w:tblpPr w:leftFromText="180" w:rightFromText="180" w:vertAnchor="text" w:horzAnchor="page" w:tblpX="1145" w:tblpY="814"/>
        <w:tblOverlap w:val="never"/>
        <w:tblW w:w="103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2158"/>
        <w:gridCol w:w="1529"/>
        <w:gridCol w:w="1900"/>
        <w:gridCol w:w="1800"/>
        <w:gridCol w:w="714"/>
        <w:gridCol w:w="915"/>
        <w:gridCol w:w="800"/>
      </w:tblGrid>
      <w:tr w14:paraId="45F6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70D598E1">
            <w:pPr>
              <w:keepNext w:val="0"/>
              <w:keepLines w:val="0"/>
              <w:widowControl/>
              <w:suppressLineNumbers w:val="0"/>
              <w:spacing w:line="240" w:lineRule="auto"/>
              <w:ind w:firstLine="413" w:firstLineChars="196"/>
              <w:jc w:val="left"/>
              <w:textAlignment w:val="auto"/>
              <w:rPr>
                <w:rFonts w:hint="eastAsia" w:ascii="宋体" w:hAnsi="宋体" w:eastAsia="宋体" w:cs="宋体"/>
                <w:b/>
                <w:bCs/>
                <w:i w:val="0"/>
                <w:iCs w:val="0"/>
                <w:color w:val="000000"/>
                <w:sz w:val="21"/>
                <w:szCs w:val="21"/>
                <w:highlight w:val="none"/>
                <w:u w:val="none"/>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4728CB78">
            <w:pPr>
              <w:keepNext w:val="0"/>
              <w:keepLines w:val="0"/>
              <w:widowControl/>
              <w:suppressLineNumbers w:val="0"/>
              <w:spacing w:line="240" w:lineRule="auto"/>
              <w:ind w:firstLine="413" w:firstLineChars="196"/>
              <w:jc w:val="left"/>
              <w:textAlignment w:val="auto"/>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安装位置</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D32AEFA">
            <w:pPr>
              <w:keepNext w:val="0"/>
              <w:keepLines w:val="0"/>
              <w:widowControl/>
              <w:suppressLineNumbers w:val="0"/>
              <w:spacing w:line="240" w:lineRule="auto"/>
              <w:ind w:firstLine="413" w:firstLineChars="196"/>
              <w:jc w:val="left"/>
              <w:textAlignment w:val="auto"/>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设备名称及品牌</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482AE06">
            <w:pPr>
              <w:keepNext w:val="0"/>
              <w:keepLines w:val="0"/>
              <w:widowControl/>
              <w:suppressLineNumbers w:val="0"/>
              <w:spacing w:line="240" w:lineRule="auto"/>
              <w:ind w:firstLine="413" w:firstLineChars="196"/>
              <w:jc w:val="left"/>
              <w:textAlignment w:val="auto"/>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设备型号</w:t>
            </w:r>
          </w:p>
          <w:p w14:paraId="18708405">
            <w:pPr>
              <w:keepNext w:val="0"/>
              <w:keepLines w:val="0"/>
              <w:widowControl/>
              <w:suppressLineNumbers w:val="0"/>
              <w:spacing w:line="240" w:lineRule="auto"/>
              <w:ind w:firstLine="413" w:firstLineChars="196"/>
              <w:jc w:val="left"/>
              <w:textAlignment w:val="auto"/>
              <w:rPr>
                <w:rFonts w:hint="eastAsia" w:ascii="宋体" w:hAnsi="宋体" w:eastAsia="宋体" w:cs="宋体"/>
                <w:b/>
                <w:bCs/>
                <w:i w:val="0"/>
                <w:iCs w:val="0"/>
                <w:color w:val="000000"/>
                <w:sz w:val="21"/>
                <w:szCs w:val="21"/>
                <w:highlight w:val="none"/>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8F22867">
            <w:pPr>
              <w:keepNext w:val="0"/>
              <w:keepLines w:val="0"/>
              <w:widowControl/>
              <w:suppressLineNumbers w:val="0"/>
              <w:spacing w:line="240" w:lineRule="auto"/>
              <w:ind w:firstLine="413" w:firstLineChars="196"/>
              <w:jc w:val="left"/>
              <w:textAlignment w:val="auto"/>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出厂编号</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0036A06">
            <w:pPr>
              <w:keepNext w:val="0"/>
              <w:keepLines w:val="0"/>
              <w:widowControl/>
              <w:suppressLineNumbers w:val="0"/>
              <w:spacing w:line="240" w:lineRule="auto"/>
              <w:ind w:firstLine="413" w:firstLineChars="196"/>
              <w:jc w:val="left"/>
              <w:textAlignment w:val="auto"/>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额定</w:t>
            </w:r>
          </w:p>
          <w:p w14:paraId="0BE3D1E7">
            <w:pPr>
              <w:keepNext w:val="0"/>
              <w:keepLines w:val="0"/>
              <w:widowControl/>
              <w:suppressLineNumbers w:val="0"/>
              <w:spacing w:line="240" w:lineRule="auto"/>
              <w:ind w:firstLine="413" w:firstLineChars="196"/>
              <w:jc w:val="left"/>
              <w:textAlignment w:val="auto"/>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速度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9217C43">
            <w:pPr>
              <w:keepNext w:val="0"/>
              <w:keepLines w:val="0"/>
              <w:widowControl/>
              <w:suppressLineNumbers w:val="0"/>
              <w:spacing w:line="240" w:lineRule="auto"/>
              <w:ind w:firstLine="413" w:firstLineChars="196"/>
              <w:jc w:val="left"/>
              <w:textAlignment w:val="auto"/>
              <w:rPr>
                <w:rFonts w:hint="default"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载重量/梯级宽度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E92E5D0">
            <w:pPr>
              <w:keepNext w:val="0"/>
              <w:keepLines w:val="0"/>
              <w:widowControl/>
              <w:suppressLineNumbers w:val="0"/>
              <w:spacing w:line="240" w:lineRule="auto"/>
              <w:ind w:firstLine="413" w:firstLineChars="196"/>
              <w:jc w:val="left"/>
              <w:textAlignment w:val="auto"/>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层站/层高</w:t>
            </w:r>
          </w:p>
        </w:tc>
      </w:tr>
      <w:tr w14:paraId="4266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DD61C3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43CFAED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1号楼-1#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101E199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498CA2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A6B1AC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XZPBK0416300001</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6DB7F7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E3E4DB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74067A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w:t>
            </w:r>
          </w:p>
        </w:tc>
      </w:tr>
      <w:tr w14:paraId="0753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37B5675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793005E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1号楼-2#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1F7BDA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1DB428D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201D54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XZPBK0416300002</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C4A123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FACBDC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99B2E1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w:t>
            </w:r>
          </w:p>
        </w:tc>
      </w:tr>
      <w:tr w14:paraId="6B34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61642C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079BD2F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1号楼-3#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FFD975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89B61F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6715A9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XZPBK0416300003</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E5BEAC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05ED6B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E79D11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w:t>
            </w:r>
          </w:p>
        </w:tc>
      </w:tr>
      <w:tr w14:paraId="581D2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9698FF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47C4422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1号楼-4#</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E91F0E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26F96D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04F54E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XZPBK0416300004</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FD91B6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BDB973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9C53A6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w:t>
            </w:r>
          </w:p>
        </w:tc>
      </w:tr>
      <w:tr w14:paraId="1D79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792A50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0C70CEF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1号楼-5#</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63780BE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F33545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5E0E92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XZPBK0416300005</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07B261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4D8282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77922B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w:t>
            </w:r>
          </w:p>
        </w:tc>
      </w:tr>
      <w:tr w14:paraId="065F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F53F18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46D5823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1号楼-6#</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2E0696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F6BDD8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CE921A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XZPBK0416300006</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928275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C5BD99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BC42E8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w:t>
            </w:r>
          </w:p>
        </w:tc>
      </w:tr>
      <w:tr w14:paraId="4E67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5E71BAE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7BE2202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1号楼-7#</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9D7E21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B3A9BD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DB809A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XZPBK0416300007</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9DD198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0A0842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8A643C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w:t>
            </w:r>
          </w:p>
        </w:tc>
      </w:tr>
      <w:tr w14:paraId="5F0E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87364A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D0F5F7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1号楼-8#</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71B9F9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E2F6CD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0DFE6C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XZPBK0416300008</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86A1C8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345862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60C8A7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w:t>
            </w:r>
          </w:p>
        </w:tc>
      </w:tr>
      <w:tr w14:paraId="5718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1C77FF9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0B4A5B7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1号楼-9#</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1CEFC05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A3ADE9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89D853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XZPBK0416300009</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2A2519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0BEC93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C8B34C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w:t>
            </w:r>
          </w:p>
        </w:tc>
      </w:tr>
      <w:tr w14:paraId="76B7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D8FD60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1B5F6F7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2号楼-10#</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3FDA958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DF9283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437EEE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XZPBK0416300010</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013502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F95E05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CDE191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w:t>
            </w:r>
          </w:p>
        </w:tc>
      </w:tr>
      <w:tr w14:paraId="3ECC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AC7A77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517B7E7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2号楼-11#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3A16B7F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EFBB80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D1F4FE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XZPBK0416300011</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D917B4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26FDAB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71E716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w:t>
            </w:r>
          </w:p>
        </w:tc>
      </w:tr>
      <w:tr w14:paraId="7CC1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FB0F09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5FAE075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2号楼-12#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1ABBDA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D426DF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42919D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XZPBK0416300012</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91CAF6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2045BE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DF55CD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w:t>
            </w:r>
          </w:p>
        </w:tc>
      </w:tr>
      <w:tr w14:paraId="3D84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2EA23CA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F6BD6D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2号楼-13#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604D5F1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2CFACA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470502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XZPBK0416300013</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C440FA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69CD2A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BAC813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w:t>
            </w:r>
          </w:p>
        </w:tc>
      </w:tr>
      <w:tr w14:paraId="0BF5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20DE9C2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556CD00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2号楼-14#</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3178D01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43F310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148315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XZPBK0416300014</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9355D0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F6BDD9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9C0908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w:t>
            </w:r>
          </w:p>
        </w:tc>
      </w:tr>
      <w:tr w14:paraId="6B7E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350330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19592BD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2号楼-15#</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100467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014C90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432A1B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XZPBK0416300015</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0687C2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61B6AB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2325F2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w:t>
            </w:r>
          </w:p>
        </w:tc>
      </w:tr>
      <w:tr w14:paraId="3E0C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2561080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2FD1E3D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2号楼-16#</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38444A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AC47D5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AF37FB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XZPBK0416300016</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ED8605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420A41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E2583B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w:t>
            </w:r>
          </w:p>
        </w:tc>
      </w:tr>
      <w:tr w14:paraId="124C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3A97AB6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BF11F3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2号楼-17#</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4A8879A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FEB1FE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079E71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XZPBK0416300017</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AF1672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1C516B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479BD8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w:t>
            </w:r>
          </w:p>
        </w:tc>
      </w:tr>
      <w:tr w14:paraId="6C07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8AACA3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11D202C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2号楼-18#</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4BF5B75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DC78BC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5C5F0E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XZPBK0416300018</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5DBC4A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8A83BB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641CA0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w:t>
            </w:r>
          </w:p>
        </w:tc>
      </w:tr>
      <w:tr w14:paraId="2779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944FE3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F549D1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 xml:space="preserve">3号楼-19# </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3276B2F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0B88A0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73A3A5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XZPBK0416300019</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FA8880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96D99F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F70B17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r>
      <w:tr w14:paraId="1C5C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E86F96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00649C6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3号楼-20#</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1E9892F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1FDA5A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4488A4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XZPBK0416300020</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FDB73E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BE1F7A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F335E8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r>
      <w:tr w14:paraId="5DEB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500441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4622C28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3号楼-21#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17D818B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80F1DB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EBC450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XZPBK0416300021</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58B159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56E3A2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9BABCE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r>
      <w:tr w14:paraId="50A1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149F7B0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7987942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3号楼-22#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25C5DE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5D08F2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139CEB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XZPBK0416300022</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B8C4B7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B15721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1DE483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r>
      <w:tr w14:paraId="43A7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C196F5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A07A1E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3号楼-23#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2A4359E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04D8DA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1D7037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XZPBK0416300023</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CDFE34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B33671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135D07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r>
      <w:tr w14:paraId="0F0B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18B2C5F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9F349D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3号楼-24#</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2A321E7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77E0C1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96C0F5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XZPBK0416300024</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006CF1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24AF2F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4641E3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r>
      <w:tr w14:paraId="28FA1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61791B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4133064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3号楼-25#</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3A61C44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1D68740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BABF13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XZPBK0416300025</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18C789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2EC984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5B4F37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r>
      <w:tr w14:paraId="3CF1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189D41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167E999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3号楼-26#</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66AAFCB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9AFAD5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F25FD2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XZPBK0416300026</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4241E5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74C483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324FCF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r>
      <w:tr w14:paraId="4713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3EC6368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043D1B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3号楼-27#</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46266C4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B39A78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223049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XZPBK0416300027</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9D378F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E69369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7B31ED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r>
      <w:tr w14:paraId="695B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886E15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1F683A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3号楼-28#</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22750D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21DF12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04E562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XZPBK0416300028</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E46E8F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4A59BE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873D4F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r>
      <w:tr w14:paraId="352F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8A9CF3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127125F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3号楼-29#</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64CF06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1577A62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37DD53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XZPBK0416300029</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E78DE3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CDA923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57E1CC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r>
      <w:tr w14:paraId="2234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30D548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116E398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3号楼-30#</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1D54B21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28E255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1A1219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XZPBK0416300030</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BECF18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5A23BC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C6DF24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w:t>
            </w:r>
          </w:p>
        </w:tc>
      </w:tr>
      <w:tr w14:paraId="3CF0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FF6E8B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1F50037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3号楼-31#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6CD037B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16C2FB5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78D8D7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XZPBK0416300031</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DFEB3B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2860EA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B628DD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w:t>
            </w:r>
          </w:p>
        </w:tc>
      </w:tr>
      <w:tr w14:paraId="3039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555AABB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359E94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2195914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CB3514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A6FC7B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XZPBK0416300032</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96C57A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02799B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1F7003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r>
      <w:tr w14:paraId="63AF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27AE806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61F477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3E4364E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5D825A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7CC987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XZPBK0416300033</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50EC7C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028420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6A2B7F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r>
      <w:tr w14:paraId="545F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FC1884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31E154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门诊楼34#</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17A4C3C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F7DBDF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0F51AD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XZPBK0416300034</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69EEA8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132DAA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431BEB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w:t>
            </w:r>
          </w:p>
        </w:tc>
      </w:tr>
      <w:tr w14:paraId="6091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796978D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14FB2A0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门诊楼35#</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1AC250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7FD4F0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6A5C7F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XZPBK0416300035</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CA791C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151D9A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B5AB62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w:t>
            </w:r>
          </w:p>
        </w:tc>
      </w:tr>
      <w:tr w14:paraId="0F15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1B9BE05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2E95DDD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门诊楼36#</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6FCEF71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1B6EA7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4E77AC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XZPBK0416300036</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D1CC49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54F6D6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50BA80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w:t>
            </w:r>
          </w:p>
        </w:tc>
      </w:tr>
      <w:tr w14:paraId="23CA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7C38E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4BC19A8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门诊楼37#</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312D69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584C70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8C4927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XZPBK0416300037</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6B9AF0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166EE3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339145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w:t>
            </w:r>
          </w:p>
        </w:tc>
      </w:tr>
      <w:tr w14:paraId="0397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90D7AE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4CAB52D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门诊楼38#</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E904FE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1E9F73E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ED332F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XZPBK0416300038</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F17C80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1A5390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786C35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r>
      <w:tr w14:paraId="313A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3BD6121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20FB14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门诊楼39#</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B236A2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EB8568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D44CB9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XZPBK0416300039</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F16CB6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13C2ED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427D6A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w:t>
            </w:r>
          </w:p>
        </w:tc>
      </w:tr>
      <w:tr w14:paraId="4B0A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0E37A7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25D726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门诊楼40#</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359E65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EDE541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DBF12A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XZPBK0416300040</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FC24DB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93ADFE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0B2AAC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w:t>
            </w:r>
          </w:p>
        </w:tc>
      </w:tr>
      <w:tr w14:paraId="63A8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5F46ED5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19F48F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门诊楼41#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6D9DCCF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842317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9E9DF9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XZPBK0416300041</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9A026C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78F72C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79E8FC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w:t>
            </w:r>
          </w:p>
        </w:tc>
      </w:tr>
      <w:tr w14:paraId="78B1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63BB5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A6E26C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门诊楼42#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3EA5369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C84D1B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UN-Victormrl-</w:t>
            </w:r>
            <w:r>
              <w:rPr>
                <w:rFonts w:hint="eastAsia" w:ascii="宋体" w:hAnsi="宋体" w:eastAsia="宋体" w:cs="宋体"/>
                <w:kern w:val="0"/>
                <w:lang w:val="en-US" w:eastAsia="zh-CN" w:bidi="ar"/>
              </w:rPr>
              <w:t>Ⅲ</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89D29D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XZPBK0416300042</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2FDC93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4EC8DF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C5E3F4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w:t>
            </w:r>
          </w:p>
        </w:tc>
      </w:tr>
      <w:tr w14:paraId="3132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39F4209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4F85946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门诊楼43#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242307C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1D329B9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UN-Victormrl-</w:t>
            </w:r>
            <w:r>
              <w:rPr>
                <w:rFonts w:hint="eastAsia" w:ascii="宋体" w:hAnsi="宋体" w:eastAsia="宋体" w:cs="宋体"/>
                <w:kern w:val="0"/>
                <w:lang w:val="en-US" w:eastAsia="zh-CN" w:bidi="ar"/>
              </w:rPr>
              <w:t>Ⅲ</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4116D6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XZPBK0416300043</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261E10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5766E4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D4539F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w:t>
            </w:r>
          </w:p>
        </w:tc>
      </w:tr>
      <w:tr w14:paraId="424E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3BAA62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762FDC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专家公寓44#</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3D5F4FA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E74778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136CE1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XZPBK0416300044</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1FBE70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63E855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AFABDE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w:t>
            </w:r>
          </w:p>
        </w:tc>
      </w:tr>
      <w:tr w14:paraId="69C4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80EC8A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268A2F7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宿舍楼45#</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2ABD2D6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677664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22B300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XZPBK0416300045</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5E657D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721092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05DC10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w:t>
            </w:r>
          </w:p>
        </w:tc>
      </w:tr>
      <w:tr w14:paraId="78A0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57290E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B8B63B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值班公寓46#</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32E390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CDE45A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14DA76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XZPBK0416300046</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97F940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E3C486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4B2B66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w:t>
            </w:r>
          </w:p>
        </w:tc>
      </w:tr>
      <w:tr w14:paraId="32AF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78A3EAC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18747BC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后勤楼47#</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5FF309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B31847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UN-Victormrl-</w:t>
            </w:r>
            <w:r>
              <w:rPr>
                <w:rFonts w:hint="eastAsia" w:ascii="宋体" w:hAnsi="宋体" w:eastAsia="宋体" w:cs="宋体"/>
                <w:kern w:val="0"/>
                <w:lang w:val="en-US" w:eastAsia="zh-CN" w:bidi="ar"/>
              </w:rPr>
              <w:t>Ⅲ</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7FA2F1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XZPBK0416300047</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BEB988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C333AB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630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D3BC8C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w:t>
            </w:r>
          </w:p>
        </w:tc>
      </w:tr>
      <w:tr w14:paraId="1DE7A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1A9FC2E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2C530D3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9号楼48#</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406176A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BF5F59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UN-Victormrl-</w:t>
            </w:r>
            <w:r>
              <w:rPr>
                <w:rFonts w:hint="eastAsia" w:ascii="宋体" w:hAnsi="宋体" w:eastAsia="宋体" w:cs="宋体"/>
                <w:kern w:val="0"/>
                <w:lang w:val="en-US" w:eastAsia="zh-CN" w:bidi="ar"/>
              </w:rPr>
              <w:t>Ⅲ</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14E6E3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XZPBK0416300048</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2B6AC6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381F7E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96EC48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r>
      <w:tr w14:paraId="33DA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EB2709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058A2C0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9号楼49#</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39D5373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0457F2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UN-Victormrl-</w:t>
            </w:r>
            <w:r>
              <w:rPr>
                <w:rFonts w:hint="eastAsia" w:ascii="宋体" w:hAnsi="宋体" w:eastAsia="宋体" w:cs="宋体"/>
                <w:kern w:val="0"/>
                <w:lang w:val="en-US" w:eastAsia="zh-CN" w:bidi="ar"/>
              </w:rPr>
              <w:t>Ⅲ</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4933C6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XZPBK0416300049</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883665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0327ED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7414A8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r>
      <w:tr w14:paraId="5F59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1E46373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535D263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行政楼50#</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F1AB70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1DDFC84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699C39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XZPBK0416300050</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490609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BED128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3618D4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r>
      <w:tr w14:paraId="4855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1F57A69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05C73F3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9号楼51#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F0190D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CAF973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8D8EEE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XZPBK0416300051</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1E2991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739795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7AE096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r>
      <w:tr w14:paraId="2EEA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8EF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2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D2C4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感染楼52#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68FF996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5A9F0F5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AA0DD0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XZPBK0416300052</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A3F661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041F9D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34614F8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w:t>
            </w:r>
          </w:p>
        </w:tc>
      </w:tr>
      <w:tr w14:paraId="7360C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D698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2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969A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感染楼53#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CB1F28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2B46EE6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959F3B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XZPBK0416300053</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B613DE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8B13A6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A0D19A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w:t>
            </w:r>
          </w:p>
        </w:tc>
      </w:tr>
      <w:tr w14:paraId="1443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4062D">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2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60B3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感染楼54#</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CE5BB9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6B078DF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UN-BED</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F708BD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XZPBK0416300054</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AF6D5E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452AC7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3E4808E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w:t>
            </w:r>
          </w:p>
        </w:tc>
      </w:tr>
      <w:tr w14:paraId="71A5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6E8D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2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1158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感染楼55#</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265F0CD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西子/电梯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2B099EA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UN-Victor-R</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DCDBAA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XZPBK0416300055</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4E6A69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8A0B58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3C9F3F6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w:t>
            </w:r>
          </w:p>
        </w:tc>
      </w:tr>
      <w:tr w14:paraId="507D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F4A6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2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EB85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医技楼1-2楼左56#</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3BCBDD0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5E01331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AE01BD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XZPBK0416300056</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E09622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6CC624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936025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5.4</w:t>
            </w:r>
          </w:p>
        </w:tc>
      </w:tr>
      <w:tr w14:paraId="5A61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2309515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7EEE9B7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医技楼1-2楼右57#</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6EDB95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087BD01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064522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XZPBK0416300057</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B4BE0F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5D0400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3091B3E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5.4</w:t>
            </w:r>
          </w:p>
        </w:tc>
      </w:tr>
      <w:tr w14:paraId="69DF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C3B111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07D584D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门诊楼-1-1楼左58#</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4E2AFE5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1E78AEC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3F9EC1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XZPBK0416300058</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6861E6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F98815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5FA8D75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5.1</w:t>
            </w:r>
          </w:p>
        </w:tc>
      </w:tr>
      <w:tr w14:paraId="4922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7F31DDC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02E2152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门诊楼-1-1楼右59#</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6938600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57BB522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1B539B2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XZPBK0416300059</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847977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82813C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99F2A5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5.1</w:t>
            </w:r>
          </w:p>
        </w:tc>
      </w:tr>
      <w:tr w14:paraId="07CD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39D9E50D">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5ADB6B3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门诊楼1-2楼左60#</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5C2EAB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26D7EB7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9382B0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XZPBK0416300060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78A568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1990B3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380707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5.4</w:t>
            </w:r>
          </w:p>
        </w:tc>
      </w:tr>
      <w:tr w14:paraId="571B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3102F659">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61</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343047D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门诊楼1-2楼右61#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517245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2674118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6BFC39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XZPBK0416300061</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D73FBC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CB8341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67B21D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5.4</w:t>
            </w:r>
          </w:p>
        </w:tc>
      </w:tr>
      <w:tr w14:paraId="739A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70948DDF">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62</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65F94C8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门诊楼1-2楼左62#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05D0B2A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6157AF5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7CF984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XZPBK0416300062</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0FF25F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E9DD7C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379CF2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5.4</w:t>
            </w:r>
          </w:p>
        </w:tc>
      </w:tr>
      <w:tr w14:paraId="2A53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B5F8797">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63</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10CD3F7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门诊楼1-2楼右63#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06F9E1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0CB4408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B2F219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XZPBK0416300063</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7BDBF0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165FC8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8E9B5D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5.4</w:t>
            </w:r>
          </w:p>
        </w:tc>
      </w:tr>
      <w:tr w14:paraId="449E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0723B2B">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64</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20F38F9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门诊楼1-2楼左64#</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F3C2D0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0A46408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67BCB7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XZPBK0416300064</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42FBB8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DB2015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99C6C6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5.4</w:t>
            </w:r>
          </w:p>
        </w:tc>
      </w:tr>
      <w:tr w14:paraId="5038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34A71806">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65</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7A73685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门诊楼1-2楼右65#</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66EC5E3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01DE190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72B9B96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XZPBK0416300065</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1911BB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50D3B0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34AF1ED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5.4</w:t>
            </w:r>
          </w:p>
        </w:tc>
      </w:tr>
      <w:tr w14:paraId="2B22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53CEA6E">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66</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4574F19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门诊楼2-3楼左66#</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1762DE1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6148458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1A36F8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XZPBK0416300066</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6A6B81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3EB2DE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C83E46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r w14:paraId="3EAD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525C54AF">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67</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657591D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门诊楼2-3楼右67#</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433DC59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04B9EF8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7C83C4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XZPBK0416300067</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36C6AA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BC00F8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BF2F22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r w14:paraId="1F2E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1944B216">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68</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3CBCBDF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门诊楼2-3楼左68#</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82B7A9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2C9B220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85C38D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XZPBK0416300068</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58FBB2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434227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59BCB64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r w14:paraId="0F1B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5D130389">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69</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51853BE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门诊楼2-3楼右69#</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4F7EE0A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6CF3E4F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794E70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XZPBK0416300069</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C97AD2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523B52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31A0336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r w14:paraId="563A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0B5EF01">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70</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045C09D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门诊楼2-3楼左70#</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100EFE9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3B99774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AAE917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XZPBK0416300070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9EE1A6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3C85CC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C0820C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r w14:paraId="082C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70C4A06B">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71</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25D33CC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门诊楼2-3楼右71#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5F2214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4807F24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492F48B">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XZPBK0416300071</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0FD230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D10100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C7C3CD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r w14:paraId="6C75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2432FA90">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1E5C219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门诊楼3-4楼左72#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28722CB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07C8E0C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0BCC3D8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XZPBK0416300072</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5AC85E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56AF90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C3F931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r w14:paraId="017C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D69D521">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73</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632E604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门诊楼3-4楼右73#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23A2909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6B63D4A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972440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XZPBK0416300073</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A45FB7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488205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1B05B5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r w14:paraId="7C84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A40767B">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74</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057AC53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门诊楼3-4楼左74#</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213063D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7110359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48DEB93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XZPBK0416300074</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8AE8C5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83ACE61">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579EA1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r w14:paraId="3540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1C900D2B">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75F73D5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门诊楼3-4楼右75#</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15FF04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2BF9183D">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60D41EF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XZPBK0416300075</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E66B58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CFF4A43">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05734B9">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r w14:paraId="5ED4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622D013A">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76</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4715A96C">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门诊楼3-4楼左76#</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1FFCAA0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78560E9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295E452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XZPBK0416300076</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0CBD40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FF77A25">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DBA8F1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r w14:paraId="049C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5F9229FA">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77</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5E8EE8A4">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门诊楼3-4楼右77#</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7323CC7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西子/扶梯</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70563658">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UN-ES008室内扶梯</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5D6A205F">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XZPBK0416300077</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8706E60">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0.5</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17C415A">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4A9AD327">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r>
    </w:tbl>
    <w:p w14:paraId="470EB132">
      <w:pPr>
        <w:keepNext w:val="0"/>
        <w:keepLines w:val="0"/>
        <w:pageBreakBefore w:val="0"/>
        <w:widowControl/>
        <w:kinsoku/>
        <w:wordWrap/>
        <w:overflowPunct/>
        <w:topLinePunct w:val="0"/>
        <w:autoSpaceDE/>
        <w:autoSpaceDN/>
        <w:bidi w:val="0"/>
        <w:adjustRightInd/>
        <w:spacing w:line="360" w:lineRule="auto"/>
        <w:ind w:left="436"/>
        <w:textAlignment w:val="auto"/>
        <w:rPr>
          <w:rFonts w:hint="eastAsia" w:ascii="仿宋" w:hAnsi="仿宋" w:eastAsia="仿宋" w:cs="仿宋"/>
          <w:b/>
          <w:sz w:val="24"/>
          <w:szCs w:val="24"/>
          <w:lang w:eastAsia="zh-CN"/>
        </w:rPr>
      </w:pPr>
    </w:p>
    <w:p w14:paraId="2393F788">
      <w:pPr>
        <w:keepNext w:val="0"/>
        <w:keepLines w:val="0"/>
        <w:pageBreakBefore w:val="0"/>
        <w:widowControl/>
        <w:kinsoku/>
        <w:wordWrap/>
        <w:overflowPunct/>
        <w:topLinePunct w:val="0"/>
        <w:autoSpaceDE/>
        <w:autoSpaceDN/>
        <w:bidi w:val="0"/>
        <w:adjustRightInd/>
        <w:spacing w:line="360" w:lineRule="auto"/>
        <w:ind w:left="0" w:firstLineChars="0"/>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二</w:t>
      </w:r>
      <w:r>
        <w:rPr>
          <w:rFonts w:hint="eastAsia" w:ascii="仿宋" w:hAnsi="仿宋" w:eastAsia="仿宋" w:cs="仿宋"/>
          <w:b/>
          <w:sz w:val="24"/>
          <w:szCs w:val="24"/>
        </w:rPr>
        <w:t>、</w:t>
      </w:r>
      <w:r>
        <w:rPr>
          <w:rFonts w:hint="eastAsia" w:ascii="仿宋" w:hAnsi="仿宋" w:eastAsia="仿宋" w:cs="仿宋"/>
          <w:b/>
          <w:sz w:val="24"/>
          <w:szCs w:val="24"/>
          <w:lang w:eastAsia="zh-CN"/>
        </w:rPr>
        <w:t>需执行的国家相关标准、行业标准、地方标准或者其他标准规范</w:t>
      </w:r>
    </w:p>
    <w:p w14:paraId="232A534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提供的所有货物和服务必须符合下列规范、条例及标准，并不限于下列规范、条例及标准：</w:t>
      </w:r>
    </w:p>
    <w:p w14:paraId="1BEE0CC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浙江省《电梯维修保养安全管理规范》</w:t>
      </w:r>
    </w:p>
    <w:p w14:paraId="15BACBE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《中华人民共和国特种设备安全法》</w:t>
      </w:r>
    </w:p>
    <w:p w14:paraId="75FC0CD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《特种设备安全监察条例（国务院令第549号）》</w:t>
      </w:r>
    </w:p>
    <w:p w14:paraId="626923C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《电梯使用管理与维护保养规则》(TSG T5002-2017)</w:t>
      </w:r>
    </w:p>
    <w:p w14:paraId="5A74DA4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《电梯制造与安全规范》(GB7588-2003)</w:t>
      </w:r>
    </w:p>
    <w:p w14:paraId="0162655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《电梯技术条件》（GB/T 10058-1977）</w:t>
      </w:r>
    </w:p>
    <w:p w14:paraId="17AF1E2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《电梯试验方法》（GB/T 10059-1977）</w:t>
      </w:r>
    </w:p>
    <w:p w14:paraId="653C27D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《电梯维修规范》（GB/T 18775-2002）</w:t>
      </w:r>
    </w:p>
    <w:p w14:paraId="499217C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如上述国家标准有最新版本或替代标准颁布，则执行最新版本或替代标准。投标供应商遵守不仅限于此技术规格书中的标准时，应在投标文件中写明。</w:t>
      </w:r>
    </w:p>
    <w:p w14:paraId="3DF7D48B">
      <w:pPr>
        <w:widowControl/>
        <w:adjustRightInd/>
        <w:spacing w:line="360" w:lineRule="auto"/>
        <w:ind w:left="436"/>
        <w:rPr>
          <w:rFonts w:hint="eastAsia" w:ascii="仿宋" w:hAnsi="仿宋" w:eastAsia="仿宋" w:cs="仿宋"/>
          <w:b/>
          <w:bCs w:val="0"/>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w:t>
      </w:r>
      <w:r>
        <w:rPr>
          <w:rFonts w:hint="eastAsia" w:ascii="仿宋" w:hAnsi="仿宋" w:eastAsia="仿宋" w:cs="仿宋"/>
          <w:b/>
          <w:bCs w:val="0"/>
          <w:sz w:val="24"/>
          <w:szCs w:val="24"/>
        </w:rPr>
        <w:t>具体维保内容及要求</w:t>
      </w:r>
    </w:p>
    <w:p w14:paraId="0A22BB30">
      <w:pPr>
        <w:spacing w:line="360"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维保</w:t>
      </w:r>
      <w:r>
        <w:rPr>
          <w:rFonts w:hint="eastAsia" w:ascii="仿宋" w:hAnsi="仿宋" w:eastAsia="仿宋" w:cs="仿宋"/>
          <w:b/>
          <w:bCs/>
          <w:sz w:val="24"/>
          <w:szCs w:val="24"/>
          <w:highlight w:val="none"/>
          <w:lang w:val="en-US" w:eastAsia="zh-CN"/>
        </w:rPr>
        <w:t>工作范围及费用范围</w:t>
      </w:r>
    </w:p>
    <w:p w14:paraId="1C400AD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本次维保工作涵盖本次招标范围内所有电梯设备的维保，包含</w:t>
      </w:r>
      <w:r>
        <w:rPr>
          <w:rFonts w:hint="eastAsia" w:ascii="仿宋" w:hAnsi="仿宋" w:eastAsia="仿宋" w:cs="仿宋"/>
          <w:sz w:val="24"/>
          <w:szCs w:val="24"/>
          <w:highlight w:val="none"/>
          <w:lang w:val="en-US" w:eastAsia="zh-CN"/>
        </w:rPr>
        <w:t>扶梯</w:t>
      </w:r>
      <w:r>
        <w:rPr>
          <w:rFonts w:hint="eastAsia" w:ascii="仿宋" w:hAnsi="仿宋" w:eastAsia="仿宋" w:cs="仿宋"/>
          <w:sz w:val="24"/>
          <w:szCs w:val="24"/>
          <w:highlight w:val="none"/>
        </w:rPr>
        <w:t>、垂梯、货梯、对讲系统、电梯监控系统、电梯语音提示系统、空调系统及各类警示标志的维护。不得在电梯内设有广告字样的张贴。</w:t>
      </w:r>
      <w:r>
        <w:rPr>
          <w:rFonts w:hint="eastAsia" w:ascii="仿宋" w:hAnsi="仿宋" w:eastAsia="仿宋" w:cs="仿宋"/>
          <w:color w:val="000000"/>
          <w:sz w:val="24"/>
          <w:szCs w:val="24"/>
          <w:highlight w:val="none"/>
          <w:lang w:val="en-US" w:eastAsia="zh-CN"/>
        </w:rPr>
        <w:t>更换的零配件须提供零配件为原厂或正厂产品的证明及合格证。</w:t>
      </w:r>
    </w:p>
    <w:p w14:paraId="7A39174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本次招标的维保费用包括不限于日常维护保养费、故障维修费（包含一般维修、重大维修等一切服务费用、正常使用中损坏的配件材料费）、1号</w:t>
      </w:r>
      <w:r>
        <w:rPr>
          <w:rFonts w:hint="eastAsia" w:ascii="仿宋" w:hAnsi="仿宋" w:eastAsia="仿宋" w:cs="仿宋"/>
          <w:b w:val="0"/>
          <w:bCs w:val="0"/>
          <w:sz w:val="24"/>
          <w:szCs w:val="24"/>
          <w:lang w:val="en-US" w:eastAsia="zh-CN"/>
        </w:rPr>
        <w:t>2号3号5号楼住院部25台电梯加装厅外到站钟（具体要求按照院方执行）、</w:t>
      </w:r>
      <w:r>
        <w:rPr>
          <w:rFonts w:hint="eastAsia" w:ascii="仿宋" w:hAnsi="仿宋" w:eastAsia="仿宋" w:cs="仿宋"/>
          <w:sz w:val="24"/>
          <w:szCs w:val="24"/>
          <w:highlight w:val="none"/>
          <w:lang w:val="en-US" w:eastAsia="zh-CN"/>
        </w:rPr>
        <w:t>应急救援费、年度检验费、应急演练费、定期培训费、措施费和检测费等工作费用以及相关</w:t>
      </w:r>
      <w:r>
        <w:rPr>
          <w:rFonts w:hint="eastAsia" w:ascii="仿宋" w:hAnsi="仿宋" w:eastAsia="仿宋" w:cs="仿宋"/>
          <w:sz w:val="24"/>
          <w:szCs w:val="24"/>
          <w:highlight w:val="none"/>
          <w:lang w:val="zh-CN" w:eastAsia="zh-CN"/>
        </w:rPr>
        <w:t>人工</w:t>
      </w:r>
      <w:r>
        <w:rPr>
          <w:rFonts w:hint="eastAsia" w:ascii="仿宋" w:hAnsi="仿宋" w:eastAsia="仿宋" w:cs="仿宋"/>
          <w:sz w:val="24"/>
          <w:szCs w:val="24"/>
          <w:highlight w:val="none"/>
          <w:lang w:val="en-US" w:eastAsia="zh-CN"/>
        </w:rPr>
        <w:t>费用</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包括</w:t>
      </w:r>
      <w:r>
        <w:rPr>
          <w:rFonts w:hint="eastAsia" w:ascii="仿宋" w:hAnsi="仿宋" w:eastAsia="仿宋" w:cs="仿宋"/>
          <w:sz w:val="24"/>
          <w:szCs w:val="24"/>
          <w:highlight w:val="none"/>
        </w:rPr>
        <w:t>人员工资</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奖金</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超时和法定节假日加班费</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夜餐费</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民工工伤保险费</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危险作业意外伤害保险费</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人身意外险</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高温费、食宿费、差旅费、交通费、通讯费、服装费用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社会保险、公积金等费用和补贴）、运输费、安全保障费用、教育培训费用、企业管理费</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其它</w:t>
      </w:r>
      <w:r>
        <w:rPr>
          <w:rFonts w:hint="eastAsia" w:ascii="仿宋" w:hAnsi="仿宋" w:eastAsia="仿宋" w:cs="仿宋"/>
          <w:sz w:val="24"/>
          <w:szCs w:val="24"/>
          <w:highlight w:val="none"/>
          <w:lang w:val="zh-CN" w:eastAsia="zh-CN"/>
        </w:rPr>
        <w:t>保险、合同包含的所有风险责任等各项费用</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eastAsia="zh-CN"/>
        </w:rPr>
        <w:t>不可预见费等所需的全部费用。</w:t>
      </w:r>
    </w:p>
    <w:p w14:paraId="63F54FDA">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维保具体工作内容</w:t>
      </w:r>
    </w:p>
    <w:p w14:paraId="16BCFD0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维保项目是针对维保范围内的设备进行日常维护保养、故障维修、应急救援、年度检验费（年检产生费用由中标单位支付）、保险、应急演练、定期培训等工作，确保设备运行安全、稳定、可靠。具体工作内容(包括但不限于)：</w:t>
      </w:r>
    </w:p>
    <w:p w14:paraId="56C7740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2.1日常维护保养</w:t>
      </w:r>
    </w:p>
    <w:p w14:paraId="0B0C2C5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每台电梯维护保养每月至少2次</w:t>
      </w:r>
      <w:r>
        <w:rPr>
          <w:rFonts w:hint="eastAsia" w:ascii="仿宋" w:hAnsi="仿宋" w:eastAsia="仿宋" w:cs="仿宋"/>
          <w:sz w:val="24"/>
          <w:szCs w:val="24"/>
          <w:highlight w:val="none"/>
          <w:lang w:eastAsia="zh-CN"/>
        </w:rPr>
        <w:t>（不低于半月</w:t>
      </w:r>
      <w:r>
        <w:rPr>
          <w:rFonts w:hint="eastAsia" w:ascii="仿宋" w:hAnsi="仿宋" w:eastAsia="仿宋" w:cs="仿宋"/>
          <w:sz w:val="24"/>
          <w:szCs w:val="24"/>
          <w:highlight w:val="none"/>
          <w:lang w:val="en-US" w:eastAsia="zh-CN"/>
        </w:rPr>
        <w:t>1次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，按照维护保养项目分为半月、季度、半年、年度维护保养。维护保养的项目、内容和达到的要求(</w:t>
      </w:r>
      <w:r>
        <w:rPr>
          <w:rFonts w:hint="eastAsia" w:ascii="仿宋" w:hAnsi="仿宋" w:eastAsia="仿宋" w:cs="仿宋"/>
          <w:sz w:val="24"/>
          <w:szCs w:val="24"/>
          <w:highlight w:val="none"/>
          <w:lang w:eastAsia="zh-CN"/>
        </w:rPr>
        <w:t>详</w:t>
      </w:r>
      <w:r>
        <w:rPr>
          <w:rFonts w:hint="eastAsia" w:ascii="仿宋" w:hAnsi="仿宋" w:eastAsia="仿宋" w:cs="仿宋"/>
          <w:sz w:val="24"/>
          <w:szCs w:val="24"/>
          <w:highlight w:val="none"/>
        </w:rPr>
        <w:t>见附</w:t>
      </w:r>
      <w:r>
        <w:rPr>
          <w:rFonts w:hint="eastAsia" w:ascii="仿宋" w:hAnsi="仿宋" w:eastAsia="仿宋" w:cs="仿宋"/>
          <w:sz w:val="24"/>
          <w:szCs w:val="24"/>
          <w:highlight w:val="none"/>
          <w:lang w:eastAsia="zh-CN"/>
        </w:rPr>
        <w:t>表</w:t>
      </w:r>
      <w:r>
        <w:rPr>
          <w:rFonts w:hint="eastAsia" w:ascii="仿宋" w:hAnsi="仿宋" w:eastAsia="仿宋" w:cs="仿宋"/>
          <w:sz w:val="24"/>
          <w:szCs w:val="24"/>
          <w:highlight w:val="none"/>
        </w:rPr>
        <w:t>一），根据电梯的具体情况，可适当进行调整，但内容及要求要高于(附</w:t>
      </w:r>
      <w:r>
        <w:rPr>
          <w:rFonts w:hint="eastAsia" w:ascii="仿宋" w:hAnsi="仿宋" w:eastAsia="仿宋" w:cs="仿宋"/>
          <w:sz w:val="24"/>
          <w:szCs w:val="24"/>
          <w:highlight w:val="none"/>
          <w:lang w:eastAsia="zh-CN"/>
        </w:rPr>
        <w:t>表</w:t>
      </w:r>
      <w:r>
        <w:rPr>
          <w:rFonts w:hint="eastAsia" w:ascii="仿宋" w:hAnsi="仿宋" w:eastAsia="仿宋" w:cs="仿宋"/>
          <w:sz w:val="24"/>
          <w:szCs w:val="24"/>
          <w:highlight w:val="none"/>
        </w:rPr>
        <w:t>一）中规定的项目。</w:t>
      </w:r>
    </w:p>
    <w:p w14:paraId="14A299C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维保单位按照《电梯使用与维护保养规则》（TSG T5002-2017）和电梯产品安装使用维护说明书的要求，制定电梯的日常维护保养方案，制定合理的保养计划，对电梯各易损、运动、安全保护装置及基本功能进行清洁、润滑、检查、调整，更换不符合要求的易损件，使电梯达到</w:t>
      </w:r>
      <w:r>
        <w:rPr>
          <w:rFonts w:hint="eastAsia" w:ascii="仿宋" w:hAnsi="仿宋" w:eastAsia="仿宋" w:cs="仿宋"/>
          <w:sz w:val="24"/>
          <w:szCs w:val="24"/>
          <w:highlight w:val="none"/>
          <w:lang w:val="en-US" w:eastAsia="zh-CN"/>
        </w:rPr>
        <w:t>正常使用</w:t>
      </w:r>
      <w:r>
        <w:rPr>
          <w:rFonts w:hint="eastAsia" w:ascii="仿宋" w:hAnsi="仿宋" w:eastAsia="仿宋" w:cs="仿宋"/>
          <w:sz w:val="24"/>
          <w:szCs w:val="24"/>
          <w:highlight w:val="none"/>
        </w:rPr>
        <w:t>要求，从而保证电梯能够正常、安全运行。</w:t>
      </w:r>
    </w:p>
    <w:p w14:paraId="1A1EBF9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每部电梯都应建立日常维护保养记录，维保单位在进行维护保养时应当进行详细记录，日常维护保养记录应交由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电梯安全管理人员签字确认，并且每半年将维护保养记录整理后交</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一份备案。</w:t>
      </w:r>
    </w:p>
    <w:p w14:paraId="0212CBE2">
      <w:pPr>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2.2故障维修</w:t>
      </w:r>
    </w:p>
    <w:p w14:paraId="3950142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电梯维保单位须</w:t>
      </w:r>
      <w:r>
        <w:rPr>
          <w:rFonts w:hint="eastAsia" w:ascii="仿宋" w:hAnsi="仿宋" w:eastAsia="仿宋" w:cs="仿宋"/>
          <w:color w:val="000000" w:themeColor="text1"/>
          <w:sz w:val="24"/>
          <w:szCs w:val="24"/>
          <w:highlight w:val="none"/>
          <w:lang w:val="en-US" w:eastAsia="zh-CN"/>
          <w14:textFill>
            <w14:solidFill>
              <w14:schemeClr w14:val="tx1"/>
            </w14:solidFill>
          </w14:textFill>
        </w:rPr>
        <w:t>派驻人员在医院24小时值班，值</w:t>
      </w:r>
      <w:r>
        <w:rPr>
          <w:rFonts w:hint="eastAsia" w:ascii="仿宋" w:hAnsi="仿宋" w:eastAsia="仿宋" w:cs="仿宋"/>
          <w:sz w:val="24"/>
          <w:szCs w:val="24"/>
          <w:highlight w:val="none"/>
          <w:lang w:val="en-US" w:eastAsia="zh-CN"/>
        </w:rPr>
        <w:t>班室、值班电话由院方提供，值班室内办公桌、办公椅、值班床等相关物品有中标单位自行解决，</w:t>
      </w:r>
      <w:r>
        <w:rPr>
          <w:rFonts w:hint="eastAsia" w:ascii="仿宋" w:hAnsi="仿宋" w:eastAsia="仿宋" w:cs="仿宋"/>
          <w:sz w:val="24"/>
          <w:szCs w:val="24"/>
          <w:highlight w:val="none"/>
        </w:rPr>
        <w:t>接到故障通知后，</w:t>
      </w:r>
      <w:r>
        <w:rPr>
          <w:rFonts w:hint="eastAsia" w:ascii="仿宋" w:hAnsi="仿宋" w:eastAsia="仿宋" w:cs="仿宋"/>
          <w:b/>
          <w:bCs/>
          <w:sz w:val="24"/>
          <w:szCs w:val="24"/>
          <w:highlight w:val="none"/>
        </w:rPr>
        <w:t>电梯困人故障15分钟内到达现场</w:t>
      </w:r>
      <w:r>
        <w:rPr>
          <w:rFonts w:hint="eastAsia" w:ascii="仿宋" w:hAnsi="仿宋" w:eastAsia="仿宋" w:cs="仿宋"/>
          <w:sz w:val="24"/>
          <w:szCs w:val="24"/>
          <w:highlight w:val="none"/>
        </w:rPr>
        <w:t>，一般故障30分钟内到达故障现场，并在2小时内予以排除。涉及重大维修项目，应在72小时内解决。重大维修项目包括但不限于：1）驱动主机及其主要重要部件更换（如电动机、制动器、减速器、曳引轮）；2）控制柜更换；3）悬挂及端接装置、高压软管、防爆电气部件更换。如涉及外购材料等原因无法及时修复的，需及时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报告并出具说明原因的通知；如遇</w:t>
      </w:r>
      <w:r>
        <w:rPr>
          <w:rFonts w:hint="eastAsia" w:ascii="仿宋" w:hAnsi="仿宋" w:eastAsia="仿宋" w:cs="仿宋"/>
          <w:sz w:val="24"/>
          <w:szCs w:val="24"/>
          <w:highlight w:val="none"/>
          <w:lang w:val="en-US" w:eastAsia="zh-CN"/>
        </w:rPr>
        <w:t>医院</w:t>
      </w:r>
      <w:r>
        <w:rPr>
          <w:rFonts w:hint="eastAsia" w:ascii="仿宋" w:hAnsi="仿宋" w:eastAsia="仿宋" w:cs="仿宋"/>
          <w:sz w:val="24"/>
          <w:szCs w:val="24"/>
          <w:highlight w:val="none"/>
        </w:rPr>
        <w:t>重大活动时电梯维保单位相关技术人员必须现场随时待命。</w:t>
      </w:r>
      <w:r>
        <w:rPr>
          <w:rFonts w:hint="eastAsia" w:ascii="仿宋" w:hAnsi="仿宋" w:eastAsia="仿宋" w:cs="仿宋"/>
          <w:sz w:val="24"/>
          <w:szCs w:val="24"/>
          <w:highlight w:val="none"/>
          <w:lang w:val="en-US" w:eastAsia="zh-CN"/>
        </w:rPr>
        <w:t>因维修、保养等需要停梯的，需通知采购人相关负责人，同意后方可停梯。</w:t>
      </w:r>
    </w:p>
    <w:p w14:paraId="4B79BA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2.3应急救援</w:t>
      </w:r>
    </w:p>
    <w:p w14:paraId="732B9AB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电梯维保单位应建立完善的应急措施和救援预案，并协助</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制定电梯安全管理制度和应急救援预案。维保单位应配合使用单位开展救援演练，每年至少开展一次。</w:t>
      </w:r>
    </w:p>
    <w:p w14:paraId="2BA1344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电梯维保单位接到电梯困人故障报告后，应在15分钟内抵达救援现场，实施救援。</w:t>
      </w:r>
    </w:p>
    <w:p w14:paraId="2B6F18F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2.4年度检验</w:t>
      </w:r>
    </w:p>
    <w:p w14:paraId="1C6EBAA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梯维保单位每年度须进行一次自行检查，自行检查在特种设备检验机构进行定期检验之前进行，自行检查项目及其内容根据使用状况确定，但是不少于本要求年度维保和电梯定期检验规定的项目及其内容，并且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出具有自行检查和审核人员的签字、加盖维保单位公章或者其他专用章的自行检查记录或者报告。在每年度自行检查报告中，自检结论不得出现不合格项目，并且通过政府部门审核。做好电（扶）梯年检前的一切准备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维保单位负责办理电梯年检，负责采购人电梯通过年检，费用由维保单位承担。于上次年检到期前通过年检，更换合格证。</w:t>
      </w:r>
    </w:p>
    <w:p w14:paraId="0D53160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2.5应急演练</w:t>
      </w:r>
    </w:p>
    <w:p w14:paraId="147081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电梯维保单位须每年针对所维保的电梯进行一次应急演练，并形成演练记录，交由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审阅、留存。</w:t>
      </w:r>
    </w:p>
    <w:p w14:paraId="21D01D0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2.6定期培训</w:t>
      </w:r>
    </w:p>
    <w:p w14:paraId="46D53B5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电梯维保单位每半年对</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电梯管理人员进行一次电梯相关知识培训，培训内容包括：电梯基本知识、操作规程、电梯安全法律法规和安全规章制度、事故应急处置措施、事故案例等。培训应包含理论知识的教授、现场实操等多种培训手段结合，保障培训效果。培训人应为具备资深电梯维修保养经验的工程师，培训后应生成各类台账、记录、考核结果等各类档案，以备</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检查、查阅。</w:t>
      </w:r>
    </w:p>
    <w:p w14:paraId="2134B43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2.7隐患排查与处理</w:t>
      </w:r>
    </w:p>
    <w:p w14:paraId="3598EF01">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（1）中标人在合同签订次月前对采购人在维保范围的电梯进行综合性的风险评估，其中运行年限在15年及以上的须出据书面的风险评估报告。</w:t>
      </w:r>
    </w:p>
    <w:p w14:paraId="17483975">
      <w:pPr>
        <w:spacing w:line="360" w:lineRule="auto"/>
        <w:ind w:firstLine="480" w:firstLineChars="200"/>
        <w:rPr>
          <w:rFonts w:hint="eastAsia" w:ascii="仿宋" w:hAnsi="仿宋" w:eastAsia="仿宋" w:cs="仿宋"/>
          <w:b/>
          <w:spacing w:val="-6"/>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电梯维保单位在维保过程中，应对使用单位所有电梯进行隐患排查，发现事故隐患及时告知使用单位，并提出整改建议，经使用单位同意后，对隐患进行整改；发现严重事故隐患，及时向当地质量技术监督部门报告，并在质量技术监督部门的指导下，排除事故隐患。</w:t>
      </w:r>
    </w:p>
    <w:p w14:paraId="4E0EA7F6">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项目维保资源配备及组织的要求</w:t>
      </w:r>
    </w:p>
    <w:p w14:paraId="60860D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3.1项目</w:t>
      </w:r>
      <w:r>
        <w:rPr>
          <w:rFonts w:hint="eastAsia" w:ascii="仿宋" w:hAnsi="仿宋" w:eastAsia="仿宋" w:cs="仿宋"/>
          <w:color w:val="auto"/>
          <w:sz w:val="24"/>
          <w:szCs w:val="24"/>
          <w:highlight w:val="none"/>
        </w:rPr>
        <w:t>对维保单位需配备的资源的要求</w:t>
      </w:r>
    </w:p>
    <w:p w14:paraId="283F7A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维保单位在临安应设置项目部，以提高人员响应应急处理能力，检修人员须保持24小时通讯畅通。</w:t>
      </w:r>
    </w:p>
    <w:p w14:paraId="69FA88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维保单位在设备资源、人员配备等方面满足运营要求（</w:t>
      </w:r>
      <w:r>
        <w:rPr>
          <w:rFonts w:hint="eastAsia" w:ascii="仿宋" w:hAnsi="仿宋" w:eastAsia="仿宋" w:cs="仿宋"/>
          <w:color w:val="auto"/>
          <w:sz w:val="24"/>
          <w:szCs w:val="24"/>
          <w:highlight w:val="none"/>
          <w:lang w:eastAsia="zh-CN"/>
        </w:rPr>
        <w:t>详</w:t>
      </w:r>
      <w:r>
        <w:rPr>
          <w:rFonts w:hint="eastAsia" w:ascii="仿宋" w:hAnsi="仿宋" w:eastAsia="仿宋" w:cs="仿宋"/>
          <w:color w:val="auto"/>
          <w:sz w:val="24"/>
          <w:szCs w:val="24"/>
          <w:highlight w:val="none"/>
        </w:rPr>
        <w:t>见附</w:t>
      </w:r>
      <w:r>
        <w:rPr>
          <w:rFonts w:hint="eastAsia" w:ascii="仿宋" w:hAnsi="仿宋" w:eastAsia="仿宋" w:cs="仿宋"/>
          <w:color w:val="auto"/>
          <w:sz w:val="24"/>
          <w:szCs w:val="24"/>
          <w:highlight w:val="none"/>
          <w:lang w:eastAsia="zh-CN"/>
        </w:rPr>
        <w:t>表</w:t>
      </w:r>
      <w:r>
        <w:rPr>
          <w:rFonts w:hint="eastAsia" w:ascii="仿宋" w:hAnsi="仿宋" w:eastAsia="仿宋" w:cs="仿宋"/>
          <w:color w:val="auto"/>
          <w:sz w:val="24"/>
          <w:szCs w:val="24"/>
          <w:highlight w:val="none"/>
        </w:rPr>
        <w:t>二）。</w:t>
      </w:r>
    </w:p>
    <w:p w14:paraId="191F103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3.1.3 维保单位为完成维保项目所使用的个人工器具，其使用费包含在合同费用中；日常维保生产消耗材料、维修中的备品备件由维保单位负责提供。</w:t>
      </w:r>
    </w:p>
    <w:p w14:paraId="5EC557D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3.2项目对维保单位组织架构及组织保证措施的要求</w:t>
      </w:r>
    </w:p>
    <w:p w14:paraId="6B2FF2D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3.2.1 为保证项目的顺利进行，对于所承包的维保项目，设有专人（项目经理）负责，并按</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规定建立相关组织。</w:t>
      </w:r>
    </w:p>
    <w:p w14:paraId="765579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3.2.2 维保单位必须按投标文件提供其项目组织架构图及岗位职责。</w:t>
      </w:r>
    </w:p>
    <w:p w14:paraId="049131B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3.2.3 维保单位必须将其主要人员（包括项目经理、工程师、技术员）的具体名单、人员履历表、技术职称、有效原始证件复印件等报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w:t>
      </w:r>
    </w:p>
    <w:p w14:paraId="462B029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3.2.4 维保单位应对其维修组织机构定岗、定员，维保队伍稳定、人员素质和专业技术结构满足各项维修要求。因维保单位人员技术水平低，责任性差不符合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条件，</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有权拒绝使用。</w:t>
      </w:r>
    </w:p>
    <w:p w14:paraId="7DD992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3.2.5 维保单位应无条件服从使用单位生产安排，工作日及节假日期间，确保定编人员到岗到位。</w:t>
      </w:r>
    </w:p>
    <w:p w14:paraId="3155547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3.2.6 维保单位应严格遵守合同，组织足够力量的人员完成日常维保、故障修和不同种类、规模的抢修工作。</w:t>
      </w:r>
    </w:p>
    <w:p w14:paraId="608BFC5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3.2.7 维保单位应严格按照</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维修管理模式及审定的检修工作计划和检修方案组织实施。</w:t>
      </w:r>
    </w:p>
    <w:p w14:paraId="74FA6185">
      <w:pPr>
        <w:spacing w:line="360" w:lineRule="auto"/>
        <w:ind w:firstLine="723" w:firstLineChars="3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安全管理的要求</w:t>
      </w:r>
    </w:p>
    <w:p w14:paraId="3126842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维保单位应严格遵照现行国家及有关部门的安全法规、规范、规定，对本项目进行安全管理，加强现场作业和日常安全管理的检查，确保安全施工，杜绝一切人身伤亡事故。要有完整的安全管理组织体制、保证措施，实行安全生产逐级负责制，层层落实安全生产责任，抓好安全基础工作。</w:t>
      </w:r>
    </w:p>
    <w:p w14:paraId="1EBF7B00">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应急处理组织和能力的要求</w:t>
      </w:r>
    </w:p>
    <w:p w14:paraId="1A76338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维保单位应成立以项目经理为组长的应急处理小组，其名单和通讯方式应在</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备案，应急处理小组接受</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的检查、指导和指挥。</w:t>
      </w:r>
    </w:p>
    <w:p w14:paraId="7FE17B4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 维保单位应急处理小组各成员应明确职责。</w:t>
      </w:r>
    </w:p>
    <w:p w14:paraId="37100F6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5.3</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维保单位必须接受</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组织的对事故抢修工器具、物资材料进行检查（或抽查），发现问题维保单位必须及时整改。</w:t>
      </w:r>
    </w:p>
    <w:p w14:paraId="0249B203">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质量管理的要求</w:t>
      </w:r>
    </w:p>
    <w:p w14:paraId="068BB31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6.1维保单位必须认真贯彻执行使用单位质量保证体系。以完整的质量管理体系对待每一项维保工作，对维修质量严格要求。</w:t>
      </w:r>
    </w:p>
    <w:p w14:paraId="6934B00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6.2维保单位必须按《浙江省电梯维修保养安全管理规范》等规定进行维护保养。保证维修管理标准化、规范化，保证所提供的服务与所有有关的技术要求规定一致，确保维修质量和维修工期。</w:t>
      </w:r>
    </w:p>
    <w:p w14:paraId="2A63496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6.3维保单位必须保证加强隐蔽工程的质量管理，隐蔽工程施工必须经使用单位现场质检人员检查，并办好签字手续后方可隐蔽。</w:t>
      </w:r>
    </w:p>
    <w:p w14:paraId="12A4156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6.4维保单位必须保证对维保工作使用的机具、设备、计量器具严格管理。对施工用检验、测量和试验设备在使用前进行仔细检查，保证使用合格的计量器具。</w:t>
      </w:r>
    </w:p>
    <w:p w14:paraId="1FBC8F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6.5维修过程中发生的质量问题或质量事故,维保单位要及时报告</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并及时制定处理方案，经使用单位及有关部门审批后组织实施。</w:t>
      </w:r>
    </w:p>
    <w:p w14:paraId="60AAFFA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6.6维保单位保证给予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人员在检查其服务管理体系和维保的任一环节提供方便。</w:t>
      </w:r>
    </w:p>
    <w:p w14:paraId="5682365D">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维保材料物资管理要求</w:t>
      </w:r>
    </w:p>
    <w:p w14:paraId="48594E3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 维保单位应严格执行</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物资管理规定。</w:t>
      </w:r>
    </w:p>
    <w:p w14:paraId="7D6B3DD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7.2维保单位更换的零配件必须提供原厂或正厂产品的证明及合格证。</w:t>
      </w:r>
    </w:p>
    <w:p w14:paraId="7361596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7.3维修换下的废旧备件和材料，在维修结束后，维保单位应及时回收并交付</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w:t>
      </w:r>
    </w:p>
    <w:p w14:paraId="2A18BC7D">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8、其他要求</w:t>
      </w:r>
    </w:p>
    <w:p w14:paraId="3F832C3A">
      <w:pPr>
        <w:spacing w:line="360" w:lineRule="auto"/>
        <w:ind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8.1若遇电梯大修，则换下的电梯旧部件需交由采购人处理，中标人不可私自处理。</w:t>
      </w:r>
    </w:p>
    <w:p w14:paraId="4CCB025B">
      <w:pPr>
        <w:spacing w:line="360" w:lineRule="auto"/>
        <w:ind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8.2中标人需在自有仓库配备电梯关键部位的配件，以便电梯故障后最快时间响应，并进行维修安装。</w:t>
      </w:r>
    </w:p>
    <w:p w14:paraId="34730D6D">
      <w:pPr>
        <w:spacing w:line="360" w:lineRule="auto"/>
        <w:ind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lang w:val="en-US" w:eastAsia="zh-CN"/>
        </w:rPr>
        <w:t>8.3根据项目需求，请充分考虑提供更换配件的兼容性，适用性，因为提供货物的规格、质量及其他问题而导致的其它配件损坏、事故由中标人全权负责。各种配件、材料的规格、型号必须和合同附件的配品、配件相符，符合国家技术标准，更换配品及配件的价格不高于同类产品市场价格。因损坏维修更换下来的零件应放置在采购人指定的地方保存，不得随意处理。对电梯进行维保时，电梯维保单位派维保人员赶赴现场，原则上须保留并向采购人提供维保过程影像证明资料。</w:t>
      </w:r>
    </w:p>
    <w:p w14:paraId="07461014">
      <w:pPr>
        <w:spacing w:line="360" w:lineRule="auto"/>
        <w:rPr>
          <w:rFonts w:hint="eastAsia" w:ascii="仿宋" w:hAnsi="仿宋" w:eastAsia="仿宋" w:cs="仿宋"/>
          <w:b/>
          <w:bCs/>
          <w:sz w:val="24"/>
          <w:highlight w:val="none"/>
        </w:rPr>
      </w:pPr>
    </w:p>
    <w:p w14:paraId="0F58BC73">
      <w:pPr>
        <w:spacing w:line="360" w:lineRule="auto"/>
        <w:rPr>
          <w:rFonts w:hint="eastAsia" w:ascii="仿宋" w:hAnsi="仿宋" w:eastAsia="仿宋" w:cs="仿宋"/>
          <w:b/>
          <w:bCs/>
          <w:sz w:val="24"/>
          <w:highlight w:val="none"/>
        </w:rPr>
      </w:pPr>
    </w:p>
    <w:p w14:paraId="24FAA72C">
      <w:pPr>
        <w:spacing w:line="360" w:lineRule="auto"/>
        <w:rPr>
          <w:rFonts w:hint="eastAsia" w:ascii="仿宋" w:hAnsi="仿宋" w:eastAsia="仿宋" w:cs="仿宋"/>
          <w:b/>
          <w:bCs/>
          <w:sz w:val="24"/>
          <w:highlight w:val="none"/>
        </w:rPr>
      </w:pPr>
    </w:p>
    <w:p w14:paraId="5C1D3B8C">
      <w:pPr>
        <w:spacing w:line="360" w:lineRule="auto"/>
        <w:rPr>
          <w:rFonts w:hint="eastAsia" w:ascii="仿宋" w:hAnsi="仿宋" w:eastAsia="仿宋" w:cs="仿宋"/>
          <w:b/>
          <w:bCs/>
          <w:sz w:val="24"/>
          <w:highlight w:val="none"/>
        </w:rPr>
      </w:pPr>
    </w:p>
    <w:p w14:paraId="5FF982C3">
      <w:pPr>
        <w:spacing w:line="360" w:lineRule="auto"/>
        <w:rPr>
          <w:rFonts w:hint="eastAsia" w:ascii="仿宋" w:hAnsi="仿宋" w:eastAsia="仿宋" w:cs="仿宋"/>
          <w:b/>
          <w:bCs/>
          <w:sz w:val="24"/>
          <w:highlight w:val="none"/>
        </w:rPr>
      </w:pPr>
    </w:p>
    <w:p w14:paraId="58F337CE">
      <w:pPr>
        <w:spacing w:line="360" w:lineRule="auto"/>
        <w:rPr>
          <w:rFonts w:hint="eastAsia" w:ascii="仿宋" w:hAnsi="仿宋" w:eastAsia="仿宋" w:cs="仿宋"/>
          <w:b/>
          <w:bCs/>
          <w:sz w:val="24"/>
          <w:highlight w:val="none"/>
        </w:rPr>
      </w:pPr>
    </w:p>
    <w:p w14:paraId="1DF5E26F">
      <w:pPr>
        <w:pStyle w:val="2"/>
        <w:rPr>
          <w:rFonts w:hint="eastAsia" w:ascii="仿宋" w:hAnsi="仿宋" w:eastAsia="仿宋" w:cs="仿宋"/>
          <w:b/>
          <w:bCs/>
          <w:sz w:val="24"/>
          <w:highlight w:val="none"/>
        </w:rPr>
      </w:pPr>
    </w:p>
    <w:p w14:paraId="72CB8A3B">
      <w:pPr>
        <w:rPr>
          <w:rFonts w:hint="eastAsia" w:ascii="仿宋" w:hAnsi="仿宋" w:eastAsia="仿宋" w:cs="仿宋"/>
          <w:b/>
          <w:bCs/>
          <w:sz w:val="24"/>
          <w:highlight w:val="none"/>
        </w:rPr>
      </w:pPr>
    </w:p>
    <w:p w14:paraId="34C24364">
      <w:pPr>
        <w:pStyle w:val="2"/>
        <w:rPr>
          <w:rFonts w:hint="eastAsia" w:ascii="仿宋" w:hAnsi="仿宋" w:eastAsia="仿宋" w:cs="仿宋"/>
          <w:b/>
          <w:bCs/>
          <w:sz w:val="24"/>
          <w:highlight w:val="none"/>
        </w:rPr>
      </w:pPr>
    </w:p>
    <w:p w14:paraId="432AF2C5">
      <w:pPr>
        <w:rPr>
          <w:rFonts w:hint="eastAsia" w:ascii="仿宋" w:hAnsi="仿宋" w:eastAsia="仿宋" w:cs="仿宋"/>
          <w:b/>
          <w:bCs/>
          <w:sz w:val="24"/>
          <w:highlight w:val="none"/>
        </w:rPr>
      </w:pPr>
    </w:p>
    <w:p w14:paraId="314CE9C9">
      <w:pPr>
        <w:pStyle w:val="2"/>
        <w:rPr>
          <w:rFonts w:hint="eastAsia" w:ascii="仿宋" w:hAnsi="仿宋" w:eastAsia="仿宋" w:cs="仿宋"/>
          <w:b/>
          <w:bCs/>
          <w:sz w:val="24"/>
          <w:highlight w:val="none"/>
        </w:rPr>
      </w:pPr>
    </w:p>
    <w:p w14:paraId="6C84C32A">
      <w:pPr>
        <w:rPr>
          <w:rFonts w:hint="eastAsia" w:ascii="仿宋" w:hAnsi="仿宋" w:eastAsia="仿宋" w:cs="仿宋"/>
          <w:b/>
          <w:bCs/>
          <w:sz w:val="24"/>
          <w:highlight w:val="none"/>
        </w:rPr>
      </w:pPr>
    </w:p>
    <w:p w14:paraId="6E197103">
      <w:pPr>
        <w:pStyle w:val="2"/>
        <w:rPr>
          <w:rFonts w:hint="eastAsia" w:ascii="仿宋" w:hAnsi="仿宋" w:eastAsia="仿宋" w:cs="仿宋"/>
          <w:b/>
          <w:bCs/>
          <w:sz w:val="24"/>
          <w:highlight w:val="none"/>
        </w:rPr>
      </w:pPr>
    </w:p>
    <w:p w14:paraId="7AFF3CF2">
      <w:pPr>
        <w:rPr>
          <w:rFonts w:hint="eastAsia" w:ascii="仿宋" w:hAnsi="仿宋" w:eastAsia="仿宋" w:cs="仿宋"/>
          <w:b/>
          <w:bCs/>
          <w:sz w:val="24"/>
          <w:highlight w:val="none"/>
        </w:rPr>
      </w:pPr>
    </w:p>
    <w:p w14:paraId="400F3804">
      <w:pPr>
        <w:pStyle w:val="2"/>
        <w:rPr>
          <w:rFonts w:hint="eastAsia"/>
        </w:rPr>
      </w:pPr>
    </w:p>
    <w:p w14:paraId="5B4817AE">
      <w:pPr>
        <w:rPr>
          <w:rFonts w:hint="eastAsia" w:ascii="仿宋" w:hAnsi="仿宋" w:eastAsia="仿宋" w:cs="仿宋"/>
          <w:b/>
          <w:bCs/>
          <w:sz w:val="24"/>
          <w:highlight w:val="none"/>
        </w:rPr>
      </w:pPr>
    </w:p>
    <w:p w14:paraId="5530862F">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附</w:t>
      </w:r>
      <w:r>
        <w:rPr>
          <w:rFonts w:hint="eastAsia" w:ascii="仿宋" w:hAnsi="仿宋" w:eastAsia="仿宋" w:cs="仿宋"/>
          <w:b/>
          <w:bCs/>
          <w:sz w:val="24"/>
          <w:highlight w:val="none"/>
          <w:lang w:eastAsia="zh-CN"/>
        </w:rPr>
        <w:t>表</w:t>
      </w:r>
      <w:r>
        <w:rPr>
          <w:rFonts w:hint="eastAsia" w:ascii="仿宋" w:hAnsi="仿宋" w:eastAsia="仿宋" w:cs="仿宋"/>
          <w:b/>
          <w:bCs/>
          <w:sz w:val="24"/>
          <w:highlight w:val="none"/>
        </w:rPr>
        <w:t>一：电梯日常维护保养内容，参照《电梯使用管理与维护保养规则》(TSG T5002-2017)</w:t>
      </w:r>
    </w:p>
    <w:p w14:paraId="16B81A9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电梯维护保养周期、内容及基本要求：</w:t>
      </w:r>
    </w:p>
    <w:p w14:paraId="21E7FDA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半月维护保养项目(内容)和要求见下表：</w:t>
      </w:r>
    </w:p>
    <w:tbl>
      <w:tblPr>
        <w:tblStyle w:val="6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560"/>
        <w:gridCol w:w="4791"/>
      </w:tblGrid>
      <w:tr w14:paraId="35E4A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trPr>
        <w:tc>
          <w:tcPr>
            <w:tcW w:w="715" w:type="dxa"/>
            <w:shd w:val="clear" w:color="auto" w:fill="FFFFFF"/>
            <w:noWrap w:val="0"/>
            <w:vAlign w:val="center"/>
          </w:tcPr>
          <w:p w14:paraId="2EE4ACCD">
            <w:pPr>
              <w:spacing w:line="240" w:lineRule="auto"/>
              <w:ind w:left="0"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序号</w:t>
            </w:r>
          </w:p>
        </w:tc>
        <w:tc>
          <w:tcPr>
            <w:tcW w:w="3560" w:type="dxa"/>
            <w:shd w:val="clear" w:color="auto" w:fill="FFFFFF"/>
            <w:noWrap w:val="0"/>
            <w:vAlign w:val="center"/>
          </w:tcPr>
          <w:p w14:paraId="146FBCEB">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维护保养项目(内容)</w:t>
            </w:r>
          </w:p>
        </w:tc>
        <w:tc>
          <w:tcPr>
            <w:tcW w:w="4791" w:type="dxa"/>
            <w:shd w:val="clear" w:color="auto" w:fill="FFFFFF"/>
            <w:noWrap w:val="0"/>
            <w:vAlign w:val="center"/>
          </w:tcPr>
          <w:p w14:paraId="23524441">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维护保养基本要求</w:t>
            </w:r>
          </w:p>
        </w:tc>
      </w:tr>
      <w:tr w14:paraId="7DA0B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6E131888">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w:t>
            </w:r>
          </w:p>
        </w:tc>
        <w:tc>
          <w:tcPr>
            <w:tcW w:w="3560" w:type="dxa"/>
            <w:shd w:val="clear" w:color="auto" w:fill="FFFFFF"/>
            <w:noWrap w:val="0"/>
            <w:vAlign w:val="center"/>
          </w:tcPr>
          <w:p w14:paraId="5508D755">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手动紧急操作装置</w:t>
            </w:r>
          </w:p>
        </w:tc>
        <w:tc>
          <w:tcPr>
            <w:tcW w:w="4791" w:type="dxa"/>
            <w:shd w:val="clear" w:color="auto" w:fill="FFFFFF"/>
            <w:noWrap w:val="0"/>
            <w:vAlign w:val="center"/>
          </w:tcPr>
          <w:p w14:paraId="07C6F407">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齐全，在指定位置</w:t>
            </w:r>
          </w:p>
        </w:tc>
      </w:tr>
      <w:tr w14:paraId="5ABDC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73567AFE">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w:t>
            </w:r>
          </w:p>
        </w:tc>
        <w:tc>
          <w:tcPr>
            <w:tcW w:w="3560" w:type="dxa"/>
            <w:shd w:val="clear" w:color="auto" w:fill="FFFFFF"/>
            <w:noWrap w:val="0"/>
            <w:vAlign w:val="center"/>
          </w:tcPr>
          <w:p w14:paraId="17AA67DE">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驱动主机</w:t>
            </w:r>
          </w:p>
        </w:tc>
        <w:tc>
          <w:tcPr>
            <w:tcW w:w="4791" w:type="dxa"/>
            <w:shd w:val="clear" w:color="auto" w:fill="FFFFFF"/>
            <w:noWrap w:val="0"/>
            <w:vAlign w:val="center"/>
          </w:tcPr>
          <w:p w14:paraId="677E17F5">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运行时无异常振动和异常声响</w:t>
            </w:r>
          </w:p>
        </w:tc>
      </w:tr>
      <w:tr w14:paraId="0305F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57B3E86A">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3</w:t>
            </w:r>
          </w:p>
        </w:tc>
        <w:tc>
          <w:tcPr>
            <w:tcW w:w="3560" w:type="dxa"/>
            <w:shd w:val="clear" w:color="auto" w:fill="FFFFFF"/>
            <w:noWrap w:val="0"/>
            <w:vAlign w:val="center"/>
          </w:tcPr>
          <w:p w14:paraId="0B7C069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制动器各销轴部位</w:t>
            </w:r>
          </w:p>
        </w:tc>
        <w:tc>
          <w:tcPr>
            <w:tcW w:w="4791" w:type="dxa"/>
            <w:shd w:val="clear" w:color="auto" w:fill="FFFFFF"/>
            <w:noWrap w:val="0"/>
            <w:vAlign w:val="center"/>
          </w:tcPr>
          <w:p w14:paraId="1CC02A59">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动作灵活</w:t>
            </w:r>
          </w:p>
        </w:tc>
      </w:tr>
      <w:tr w14:paraId="1CCD5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3E928128">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4</w:t>
            </w:r>
          </w:p>
        </w:tc>
        <w:tc>
          <w:tcPr>
            <w:tcW w:w="3560" w:type="dxa"/>
            <w:shd w:val="clear" w:color="auto" w:fill="FFFFFF"/>
            <w:noWrap w:val="0"/>
            <w:vAlign w:val="center"/>
          </w:tcPr>
          <w:p w14:paraId="5F5D5C5D">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制动器间隙</w:t>
            </w:r>
          </w:p>
        </w:tc>
        <w:tc>
          <w:tcPr>
            <w:tcW w:w="4791" w:type="dxa"/>
            <w:shd w:val="clear" w:color="auto" w:fill="FFFFFF"/>
            <w:noWrap w:val="0"/>
            <w:vAlign w:val="center"/>
          </w:tcPr>
          <w:p w14:paraId="18150D16">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打开时制动衬与制动轮不应发生摩擦，间隙</w:t>
            </w:r>
            <w:r>
              <w:rPr>
                <w:rFonts w:hint="eastAsia" w:ascii="仿宋" w:hAnsi="仿宋" w:eastAsia="仿宋" w:cs="仿宋"/>
                <w:sz w:val="24"/>
                <w:szCs w:val="24"/>
                <w:highlight w:val="none"/>
              </w:rPr>
              <w:t>值符合制造单位要求</w:t>
            </w:r>
          </w:p>
        </w:tc>
      </w:tr>
      <w:tr w14:paraId="65555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41CF8733">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5</w:t>
            </w:r>
          </w:p>
        </w:tc>
        <w:tc>
          <w:tcPr>
            <w:tcW w:w="3560" w:type="dxa"/>
            <w:shd w:val="clear" w:color="auto" w:fill="FFFFFF"/>
            <w:noWrap w:val="0"/>
            <w:vAlign w:val="center"/>
          </w:tcPr>
          <w:p w14:paraId="6DB554FF">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制动器作为轿厢意外移动保护</w:t>
            </w:r>
            <w:r>
              <w:rPr>
                <w:rFonts w:hint="eastAsia" w:ascii="仿宋" w:hAnsi="仿宋" w:eastAsia="仿宋" w:cs="仿宋"/>
                <w:sz w:val="24"/>
                <w:szCs w:val="24"/>
                <w:highlight w:val="none"/>
              </w:rPr>
              <w:t>装置制停子系统时的自监测</w:t>
            </w:r>
          </w:p>
        </w:tc>
        <w:tc>
          <w:tcPr>
            <w:tcW w:w="4791" w:type="dxa"/>
            <w:shd w:val="clear" w:color="auto" w:fill="FFFFFF"/>
            <w:noWrap w:val="0"/>
            <w:vAlign w:val="center"/>
          </w:tcPr>
          <w:p w14:paraId="6E853070">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制动力人工方式检测符合使用维护说明书要</w:t>
            </w:r>
            <w:r>
              <w:rPr>
                <w:rFonts w:hint="eastAsia" w:ascii="仿宋" w:hAnsi="仿宋" w:eastAsia="仿宋" w:cs="仿宋"/>
                <w:sz w:val="24"/>
                <w:szCs w:val="24"/>
                <w:highlight w:val="none"/>
              </w:rPr>
              <w:t>求；制动力自监测系统有记录</w:t>
            </w:r>
          </w:p>
        </w:tc>
      </w:tr>
      <w:tr w14:paraId="25D27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6FE6BF4A">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6</w:t>
            </w:r>
          </w:p>
        </w:tc>
        <w:tc>
          <w:tcPr>
            <w:tcW w:w="3560" w:type="dxa"/>
            <w:shd w:val="clear" w:color="auto" w:fill="FFFFFF"/>
            <w:noWrap w:val="0"/>
            <w:vAlign w:val="center"/>
          </w:tcPr>
          <w:p w14:paraId="74E00210">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编码器</w:t>
            </w:r>
          </w:p>
        </w:tc>
        <w:tc>
          <w:tcPr>
            <w:tcW w:w="4791" w:type="dxa"/>
            <w:shd w:val="clear" w:color="auto" w:fill="FFFFFF"/>
            <w:noWrap w:val="0"/>
            <w:vAlign w:val="center"/>
          </w:tcPr>
          <w:p w14:paraId="4A3AFE98">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清洁，安装牢固</w:t>
            </w:r>
          </w:p>
        </w:tc>
      </w:tr>
      <w:tr w14:paraId="65D49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14C1ED5C">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7</w:t>
            </w:r>
          </w:p>
        </w:tc>
        <w:tc>
          <w:tcPr>
            <w:tcW w:w="3560" w:type="dxa"/>
            <w:shd w:val="clear" w:color="auto" w:fill="FFFFFF"/>
            <w:noWrap w:val="0"/>
            <w:vAlign w:val="center"/>
          </w:tcPr>
          <w:p w14:paraId="52AEC310">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限速器各销轴部位</w:t>
            </w:r>
          </w:p>
        </w:tc>
        <w:tc>
          <w:tcPr>
            <w:tcW w:w="4791" w:type="dxa"/>
            <w:shd w:val="clear" w:color="auto" w:fill="FFFFFF"/>
            <w:noWrap w:val="0"/>
            <w:vAlign w:val="center"/>
          </w:tcPr>
          <w:p w14:paraId="6D2E8018">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润滑，转动灵活；电气开关正常</w:t>
            </w:r>
          </w:p>
        </w:tc>
      </w:tr>
      <w:tr w14:paraId="13F45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2BD0CDA2">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8</w:t>
            </w:r>
          </w:p>
        </w:tc>
        <w:tc>
          <w:tcPr>
            <w:tcW w:w="3560" w:type="dxa"/>
            <w:shd w:val="clear" w:color="auto" w:fill="FFFFFF"/>
            <w:noWrap w:val="0"/>
            <w:vAlign w:val="center"/>
          </w:tcPr>
          <w:p w14:paraId="545FCEB6">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层门和轿门旁路装置</w:t>
            </w:r>
          </w:p>
        </w:tc>
        <w:tc>
          <w:tcPr>
            <w:tcW w:w="4791" w:type="dxa"/>
            <w:shd w:val="clear" w:color="auto" w:fill="FFFFFF"/>
            <w:noWrap w:val="0"/>
            <w:vAlign w:val="center"/>
          </w:tcPr>
          <w:p w14:paraId="7C07C077">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18083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125FD1A9">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9</w:t>
            </w:r>
          </w:p>
        </w:tc>
        <w:tc>
          <w:tcPr>
            <w:tcW w:w="3560" w:type="dxa"/>
            <w:shd w:val="clear" w:color="auto" w:fill="FFFFFF"/>
            <w:noWrap w:val="0"/>
            <w:vAlign w:val="center"/>
          </w:tcPr>
          <w:p w14:paraId="4777BF36">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紧急电动运行</w:t>
            </w:r>
          </w:p>
        </w:tc>
        <w:tc>
          <w:tcPr>
            <w:tcW w:w="4791" w:type="dxa"/>
            <w:shd w:val="clear" w:color="auto" w:fill="FFFFFF"/>
            <w:noWrap w:val="0"/>
            <w:vAlign w:val="center"/>
          </w:tcPr>
          <w:p w14:paraId="1199D564">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68C80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5476E139">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10</w:t>
            </w:r>
          </w:p>
        </w:tc>
        <w:tc>
          <w:tcPr>
            <w:tcW w:w="3560" w:type="dxa"/>
            <w:shd w:val="clear" w:color="auto" w:fill="FFFFFF"/>
            <w:noWrap w:val="0"/>
            <w:vAlign w:val="center"/>
          </w:tcPr>
          <w:p w14:paraId="4E55EAB4">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轿顶</w:t>
            </w:r>
          </w:p>
        </w:tc>
        <w:tc>
          <w:tcPr>
            <w:tcW w:w="4791" w:type="dxa"/>
            <w:shd w:val="clear" w:color="auto" w:fill="FFFFFF"/>
            <w:noWrap w:val="0"/>
            <w:vAlign w:val="center"/>
          </w:tcPr>
          <w:p w14:paraId="5E0D2EC4">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清洁，防护栏安全可靠</w:t>
            </w:r>
          </w:p>
        </w:tc>
      </w:tr>
      <w:tr w14:paraId="031AD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75F8219A">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11</w:t>
            </w:r>
          </w:p>
        </w:tc>
        <w:tc>
          <w:tcPr>
            <w:tcW w:w="3560" w:type="dxa"/>
            <w:shd w:val="clear" w:color="auto" w:fill="FFFFFF"/>
            <w:noWrap w:val="0"/>
            <w:vAlign w:val="center"/>
          </w:tcPr>
          <w:p w14:paraId="0690C4A5">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轿顶检修开关、停止装置</w:t>
            </w:r>
          </w:p>
        </w:tc>
        <w:tc>
          <w:tcPr>
            <w:tcW w:w="4791" w:type="dxa"/>
            <w:shd w:val="clear" w:color="auto" w:fill="FFFFFF"/>
            <w:noWrap w:val="0"/>
            <w:vAlign w:val="center"/>
          </w:tcPr>
          <w:p w14:paraId="21BCE011">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64910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06A50EED">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12</w:t>
            </w:r>
          </w:p>
        </w:tc>
        <w:tc>
          <w:tcPr>
            <w:tcW w:w="3560" w:type="dxa"/>
            <w:shd w:val="clear" w:color="auto" w:fill="FFFFFF"/>
            <w:noWrap w:val="0"/>
            <w:vAlign w:val="center"/>
          </w:tcPr>
          <w:p w14:paraId="1EE4A6D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导靴上油杯</w:t>
            </w:r>
          </w:p>
        </w:tc>
        <w:tc>
          <w:tcPr>
            <w:tcW w:w="4791" w:type="dxa"/>
            <w:shd w:val="clear" w:color="auto" w:fill="FFFFFF"/>
            <w:noWrap w:val="0"/>
            <w:vAlign w:val="center"/>
          </w:tcPr>
          <w:p w14:paraId="12DBE3C9">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吸油毛毡齐全，油量适宜，油杯无泄漏</w:t>
            </w:r>
          </w:p>
        </w:tc>
      </w:tr>
      <w:tr w14:paraId="43CC1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3A12C81B">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13</w:t>
            </w:r>
          </w:p>
        </w:tc>
        <w:tc>
          <w:tcPr>
            <w:tcW w:w="3560" w:type="dxa"/>
            <w:shd w:val="clear" w:color="auto" w:fill="FFFFFF"/>
            <w:noWrap w:val="0"/>
            <w:vAlign w:val="center"/>
          </w:tcPr>
          <w:p w14:paraId="52FFF350">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对重/平衡重块及其压板</w:t>
            </w:r>
          </w:p>
        </w:tc>
        <w:tc>
          <w:tcPr>
            <w:tcW w:w="4791" w:type="dxa"/>
            <w:shd w:val="clear" w:color="auto" w:fill="FFFFFF"/>
            <w:noWrap w:val="0"/>
            <w:vAlign w:val="center"/>
          </w:tcPr>
          <w:p w14:paraId="52048B17">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对重/平衡重块无松动，压板紧固</w:t>
            </w:r>
          </w:p>
        </w:tc>
      </w:tr>
      <w:tr w14:paraId="167AB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212FE474">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14</w:t>
            </w:r>
          </w:p>
        </w:tc>
        <w:tc>
          <w:tcPr>
            <w:tcW w:w="3560" w:type="dxa"/>
            <w:shd w:val="clear" w:color="auto" w:fill="FFFFFF"/>
            <w:noWrap w:val="0"/>
            <w:vAlign w:val="center"/>
          </w:tcPr>
          <w:p w14:paraId="2CCEDAF4">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井道照明</w:t>
            </w:r>
          </w:p>
        </w:tc>
        <w:tc>
          <w:tcPr>
            <w:tcW w:w="4791" w:type="dxa"/>
            <w:shd w:val="clear" w:color="auto" w:fill="FFFFFF"/>
            <w:noWrap w:val="0"/>
            <w:vAlign w:val="center"/>
          </w:tcPr>
          <w:p w14:paraId="26A3C5C6">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齐全，正常</w:t>
            </w:r>
          </w:p>
        </w:tc>
      </w:tr>
      <w:tr w14:paraId="6428F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3FE4E337">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15</w:t>
            </w:r>
          </w:p>
        </w:tc>
        <w:tc>
          <w:tcPr>
            <w:tcW w:w="3560" w:type="dxa"/>
            <w:shd w:val="clear" w:color="auto" w:fill="FFFFFF"/>
            <w:noWrap w:val="0"/>
            <w:vAlign w:val="center"/>
          </w:tcPr>
          <w:p w14:paraId="49CBBBCE">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轿厢照明、风扇、应急照明</w:t>
            </w:r>
          </w:p>
        </w:tc>
        <w:tc>
          <w:tcPr>
            <w:tcW w:w="4791" w:type="dxa"/>
            <w:shd w:val="clear" w:color="auto" w:fill="FFFFFF"/>
            <w:noWrap w:val="0"/>
            <w:vAlign w:val="center"/>
          </w:tcPr>
          <w:p w14:paraId="597CBCF1">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13DA7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31E5DB57">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16</w:t>
            </w:r>
          </w:p>
        </w:tc>
        <w:tc>
          <w:tcPr>
            <w:tcW w:w="3560" w:type="dxa"/>
            <w:shd w:val="clear" w:color="auto" w:fill="FFFFFF"/>
            <w:noWrap w:val="0"/>
            <w:vAlign w:val="center"/>
          </w:tcPr>
          <w:p w14:paraId="77651C6F">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轿内报警装置、对讲系统</w:t>
            </w:r>
          </w:p>
        </w:tc>
        <w:tc>
          <w:tcPr>
            <w:tcW w:w="4791" w:type="dxa"/>
            <w:shd w:val="clear" w:color="auto" w:fill="FFFFFF"/>
            <w:noWrap w:val="0"/>
            <w:vAlign w:val="center"/>
          </w:tcPr>
          <w:p w14:paraId="0A45D40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5410B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482D8BAA">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17</w:t>
            </w:r>
          </w:p>
        </w:tc>
        <w:tc>
          <w:tcPr>
            <w:tcW w:w="3560" w:type="dxa"/>
            <w:shd w:val="clear" w:color="auto" w:fill="FFFFFF"/>
            <w:noWrap w:val="0"/>
            <w:vAlign w:val="center"/>
          </w:tcPr>
          <w:p w14:paraId="09F0A0E6">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轿内显示</w:t>
            </w:r>
            <w:r>
              <w:rPr>
                <w:rFonts w:hint="eastAsia" w:ascii="仿宋" w:hAnsi="仿宋" w:eastAsia="仿宋" w:cs="仿宋"/>
                <w:spacing w:val="-51"/>
                <w:sz w:val="24"/>
                <w:szCs w:val="24"/>
                <w:highlight w:val="none"/>
              </w:rPr>
              <w:t>、</w:t>
            </w:r>
            <w:r>
              <w:rPr>
                <w:rFonts w:hint="eastAsia" w:ascii="仿宋" w:hAnsi="仿宋" w:eastAsia="仿宋" w:cs="仿宋"/>
                <w:sz w:val="24"/>
                <w:szCs w:val="24"/>
                <w:highlight w:val="none"/>
              </w:rPr>
              <w:t>指令按钮</w:t>
            </w:r>
            <w:r>
              <w:rPr>
                <w:rFonts w:hint="eastAsia" w:ascii="仿宋" w:hAnsi="仿宋" w:eastAsia="仿宋" w:cs="仿宋"/>
                <w:spacing w:val="-51"/>
                <w:sz w:val="24"/>
                <w:szCs w:val="24"/>
                <w:highlight w:val="none"/>
              </w:rPr>
              <w:t>、</w:t>
            </w:r>
            <w:r>
              <w:rPr>
                <w:rFonts w:hint="eastAsia" w:ascii="仿宋" w:hAnsi="仿宋" w:eastAsia="仿宋" w:cs="仿宋"/>
                <w:sz w:val="24"/>
                <w:szCs w:val="24"/>
                <w:highlight w:val="none"/>
              </w:rPr>
              <w:t>IC</w:t>
            </w:r>
            <w:r>
              <w:rPr>
                <w:rFonts w:hint="eastAsia" w:ascii="仿宋" w:hAnsi="仿宋" w:eastAsia="仿宋" w:cs="仿宋"/>
                <w:spacing w:val="-1"/>
                <w:sz w:val="24"/>
                <w:szCs w:val="24"/>
                <w:highlight w:val="none"/>
              </w:rPr>
              <w:t xml:space="preserve"> </w:t>
            </w:r>
            <w:r>
              <w:rPr>
                <w:rFonts w:hint="eastAsia" w:ascii="仿宋" w:hAnsi="仿宋" w:eastAsia="仿宋" w:cs="仿宋"/>
                <w:sz w:val="24"/>
                <w:szCs w:val="24"/>
                <w:highlight w:val="none"/>
              </w:rPr>
              <w:t>卡系统</w:t>
            </w:r>
          </w:p>
        </w:tc>
        <w:tc>
          <w:tcPr>
            <w:tcW w:w="4791" w:type="dxa"/>
            <w:shd w:val="clear" w:color="auto" w:fill="FFFFFF"/>
            <w:noWrap w:val="0"/>
            <w:vAlign w:val="center"/>
          </w:tcPr>
          <w:p w14:paraId="0035160F">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齐全，有效</w:t>
            </w:r>
          </w:p>
        </w:tc>
      </w:tr>
      <w:tr w14:paraId="46273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018BA61C">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18</w:t>
            </w:r>
          </w:p>
        </w:tc>
        <w:tc>
          <w:tcPr>
            <w:tcW w:w="3560" w:type="dxa"/>
            <w:shd w:val="clear" w:color="auto" w:fill="FFFFFF"/>
            <w:noWrap w:val="0"/>
            <w:vAlign w:val="center"/>
          </w:tcPr>
          <w:p w14:paraId="2458EC70">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轿门防撞击保护装置</w:t>
            </w:r>
            <w:r>
              <w:rPr>
                <w:rFonts w:hint="eastAsia" w:ascii="仿宋" w:hAnsi="仿宋" w:eastAsia="仿宋" w:cs="仿宋"/>
                <w:sz w:val="24"/>
                <w:szCs w:val="24"/>
                <w:highlight w:val="none"/>
              </w:rPr>
              <w:t>(</w:t>
            </w:r>
            <w:r>
              <w:rPr>
                <w:rFonts w:hint="eastAsia" w:ascii="仿宋" w:hAnsi="仿宋" w:eastAsia="仿宋" w:cs="仿宋"/>
                <w:spacing w:val="-94"/>
                <w:sz w:val="24"/>
                <w:szCs w:val="24"/>
                <w:highlight w:val="none"/>
              </w:rPr>
              <w:t xml:space="preserve"> </w:t>
            </w:r>
            <w:r>
              <w:rPr>
                <w:rFonts w:hint="eastAsia" w:ascii="仿宋" w:hAnsi="仿宋" w:eastAsia="仿宋" w:cs="仿宋"/>
                <w:spacing w:val="17"/>
                <w:sz w:val="24"/>
                <w:szCs w:val="24"/>
                <w:highlight w:val="none"/>
              </w:rPr>
              <w:t>安全触</w:t>
            </w:r>
            <w:r>
              <w:rPr>
                <w:rFonts w:hint="eastAsia" w:ascii="仿宋" w:hAnsi="仿宋" w:eastAsia="仿宋" w:cs="仿宋"/>
                <w:sz w:val="24"/>
                <w:szCs w:val="24"/>
                <w:highlight w:val="none"/>
              </w:rPr>
              <w:t>板，光幕、光电等)</w:t>
            </w:r>
          </w:p>
        </w:tc>
        <w:tc>
          <w:tcPr>
            <w:tcW w:w="4791" w:type="dxa"/>
            <w:shd w:val="clear" w:color="auto" w:fill="FFFFFF"/>
            <w:noWrap w:val="0"/>
            <w:vAlign w:val="center"/>
          </w:tcPr>
          <w:p w14:paraId="7D03FEF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功能有效</w:t>
            </w:r>
          </w:p>
        </w:tc>
      </w:tr>
      <w:tr w14:paraId="733DF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5A58F76E">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19</w:t>
            </w:r>
          </w:p>
        </w:tc>
        <w:tc>
          <w:tcPr>
            <w:tcW w:w="3560" w:type="dxa"/>
            <w:shd w:val="clear" w:color="auto" w:fill="FFFFFF"/>
            <w:noWrap w:val="0"/>
            <w:vAlign w:val="center"/>
          </w:tcPr>
          <w:p w14:paraId="6135358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轿门门锁电气触点</w:t>
            </w:r>
          </w:p>
        </w:tc>
        <w:tc>
          <w:tcPr>
            <w:tcW w:w="4791" w:type="dxa"/>
            <w:shd w:val="clear" w:color="auto" w:fill="FFFFFF"/>
            <w:noWrap w:val="0"/>
            <w:vAlign w:val="center"/>
          </w:tcPr>
          <w:p w14:paraId="62E09A14">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清洁，触点接触良好，接线可靠</w:t>
            </w:r>
          </w:p>
        </w:tc>
      </w:tr>
      <w:tr w14:paraId="0A40A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5BD76AA1">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20</w:t>
            </w:r>
          </w:p>
        </w:tc>
        <w:tc>
          <w:tcPr>
            <w:tcW w:w="3560" w:type="dxa"/>
            <w:shd w:val="clear" w:color="auto" w:fill="FFFFFF"/>
            <w:noWrap w:val="0"/>
            <w:vAlign w:val="center"/>
          </w:tcPr>
          <w:p w14:paraId="61C3F268">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轿门运行</w:t>
            </w:r>
          </w:p>
        </w:tc>
        <w:tc>
          <w:tcPr>
            <w:tcW w:w="4791" w:type="dxa"/>
            <w:shd w:val="clear" w:color="auto" w:fill="FFFFFF"/>
            <w:noWrap w:val="0"/>
            <w:vAlign w:val="center"/>
          </w:tcPr>
          <w:p w14:paraId="1A4EBBB8">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开启和关闭工作正常</w:t>
            </w:r>
          </w:p>
        </w:tc>
      </w:tr>
      <w:tr w14:paraId="6E0C3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65A35AF8">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21</w:t>
            </w:r>
          </w:p>
        </w:tc>
        <w:tc>
          <w:tcPr>
            <w:tcW w:w="3560" w:type="dxa"/>
            <w:shd w:val="clear" w:color="auto" w:fill="FFFFFF"/>
            <w:noWrap w:val="0"/>
            <w:vAlign w:val="center"/>
          </w:tcPr>
          <w:p w14:paraId="48EF37C4">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轿厢平层准确度</w:t>
            </w:r>
          </w:p>
        </w:tc>
        <w:tc>
          <w:tcPr>
            <w:tcW w:w="4791" w:type="dxa"/>
            <w:shd w:val="clear" w:color="auto" w:fill="FFFFFF"/>
            <w:noWrap w:val="0"/>
            <w:vAlign w:val="center"/>
          </w:tcPr>
          <w:p w14:paraId="6A84781B">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符合标准值</w:t>
            </w:r>
          </w:p>
        </w:tc>
      </w:tr>
      <w:tr w14:paraId="170D3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7395CDF0">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22</w:t>
            </w:r>
          </w:p>
        </w:tc>
        <w:tc>
          <w:tcPr>
            <w:tcW w:w="3560" w:type="dxa"/>
            <w:shd w:val="clear" w:color="auto" w:fill="FFFFFF"/>
            <w:noWrap w:val="0"/>
            <w:vAlign w:val="center"/>
          </w:tcPr>
          <w:p w14:paraId="700C7A26">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层站召唤、层楼显示</w:t>
            </w:r>
          </w:p>
        </w:tc>
        <w:tc>
          <w:tcPr>
            <w:tcW w:w="4791" w:type="dxa"/>
            <w:shd w:val="clear" w:color="auto" w:fill="FFFFFF"/>
            <w:noWrap w:val="0"/>
            <w:vAlign w:val="center"/>
          </w:tcPr>
          <w:p w14:paraId="70CDD84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齐全，有效</w:t>
            </w:r>
          </w:p>
        </w:tc>
      </w:tr>
      <w:tr w14:paraId="14FD3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7CCAC307">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23</w:t>
            </w:r>
          </w:p>
        </w:tc>
        <w:tc>
          <w:tcPr>
            <w:tcW w:w="3560" w:type="dxa"/>
            <w:shd w:val="clear" w:color="auto" w:fill="FFFFFF"/>
            <w:noWrap w:val="0"/>
            <w:vAlign w:val="center"/>
          </w:tcPr>
          <w:p w14:paraId="7A56069C">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层门地坎</w:t>
            </w:r>
          </w:p>
        </w:tc>
        <w:tc>
          <w:tcPr>
            <w:tcW w:w="4791" w:type="dxa"/>
            <w:shd w:val="clear" w:color="auto" w:fill="FFFFFF"/>
            <w:noWrap w:val="0"/>
            <w:vAlign w:val="center"/>
          </w:tcPr>
          <w:p w14:paraId="7AA818E6">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清洁</w:t>
            </w:r>
          </w:p>
        </w:tc>
      </w:tr>
      <w:tr w14:paraId="6F4F8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3D845184">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24</w:t>
            </w:r>
          </w:p>
        </w:tc>
        <w:tc>
          <w:tcPr>
            <w:tcW w:w="3560" w:type="dxa"/>
            <w:shd w:val="clear" w:color="auto" w:fill="FFFFFF"/>
            <w:noWrap w:val="0"/>
            <w:vAlign w:val="center"/>
          </w:tcPr>
          <w:p w14:paraId="31D2F48D">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层门自动关门装置</w:t>
            </w:r>
          </w:p>
        </w:tc>
        <w:tc>
          <w:tcPr>
            <w:tcW w:w="4791" w:type="dxa"/>
            <w:shd w:val="clear" w:color="auto" w:fill="FFFFFF"/>
            <w:noWrap w:val="0"/>
            <w:vAlign w:val="center"/>
          </w:tcPr>
          <w:p w14:paraId="770D96A8">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正常</w:t>
            </w:r>
          </w:p>
        </w:tc>
      </w:tr>
      <w:tr w14:paraId="5E38B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2BAFF28A">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25</w:t>
            </w:r>
          </w:p>
        </w:tc>
        <w:tc>
          <w:tcPr>
            <w:tcW w:w="3560" w:type="dxa"/>
            <w:shd w:val="clear" w:color="auto" w:fill="FFFFFF"/>
            <w:noWrap w:val="0"/>
            <w:vAlign w:val="center"/>
          </w:tcPr>
          <w:p w14:paraId="34243A82">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层门门锁自动复位</w:t>
            </w:r>
          </w:p>
        </w:tc>
        <w:tc>
          <w:tcPr>
            <w:tcW w:w="4791" w:type="dxa"/>
            <w:shd w:val="clear" w:color="auto" w:fill="FFFFFF"/>
            <w:noWrap w:val="0"/>
            <w:vAlign w:val="center"/>
          </w:tcPr>
          <w:p w14:paraId="6494EC2C">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用层门钥匙打开手动开锁装置释放后，层门门 锁能自动复位</w:t>
            </w:r>
          </w:p>
        </w:tc>
      </w:tr>
      <w:tr w14:paraId="7B5C8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475DC9EF">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26</w:t>
            </w:r>
          </w:p>
        </w:tc>
        <w:tc>
          <w:tcPr>
            <w:tcW w:w="3560" w:type="dxa"/>
            <w:shd w:val="clear" w:color="auto" w:fill="FFFFFF"/>
            <w:noWrap w:val="0"/>
            <w:vAlign w:val="center"/>
          </w:tcPr>
          <w:p w14:paraId="5E0158F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层门门锁电气触点</w:t>
            </w:r>
          </w:p>
        </w:tc>
        <w:tc>
          <w:tcPr>
            <w:tcW w:w="4791" w:type="dxa"/>
            <w:shd w:val="clear" w:color="auto" w:fill="FFFFFF"/>
            <w:noWrap w:val="0"/>
            <w:vAlign w:val="center"/>
          </w:tcPr>
          <w:p w14:paraId="7FCFD57A">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清洁，触点接触良好，接线可靠</w:t>
            </w:r>
          </w:p>
        </w:tc>
      </w:tr>
      <w:tr w14:paraId="0562C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4B235DB8">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27</w:t>
            </w:r>
          </w:p>
        </w:tc>
        <w:tc>
          <w:tcPr>
            <w:tcW w:w="3560" w:type="dxa"/>
            <w:shd w:val="clear" w:color="auto" w:fill="FFFFFF"/>
            <w:noWrap w:val="0"/>
            <w:vAlign w:val="center"/>
          </w:tcPr>
          <w:p w14:paraId="42DD02BC">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层门锁紧元件啮合长度</w:t>
            </w:r>
          </w:p>
        </w:tc>
        <w:tc>
          <w:tcPr>
            <w:tcW w:w="4791" w:type="dxa"/>
            <w:shd w:val="clear" w:color="auto" w:fill="FFFFFF"/>
            <w:noWrap w:val="0"/>
            <w:vAlign w:val="center"/>
          </w:tcPr>
          <w:p w14:paraId="29A2EDA9">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不小于 7mm</w:t>
            </w:r>
          </w:p>
        </w:tc>
      </w:tr>
      <w:tr w14:paraId="27D32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3B158DF3">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28</w:t>
            </w:r>
          </w:p>
        </w:tc>
        <w:tc>
          <w:tcPr>
            <w:tcW w:w="3560" w:type="dxa"/>
            <w:shd w:val="clear" w:color="auto" w:fill="FFFFFF"/>
            <w:noWrap w:val="0"/>
            <w:vAlign w:val="center"/>
          </w:tcPr>
          <w:p w14:paraId="61715CAB">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底坑环境</w:t>
            </w:r>
          </w:p>
        </w:tc>
        <w:tc>
          <w:tcPr>
            <w:tcW w:w="4791" w:type="dxa"/>
            <w:shd w:val="clear" w:color="auto" w:fill="FFFFFF"/>
            <w:noWrap w:val="0"/>
            <w:vAlign w:val="center"/>
          </w:tcPr>
          <w:p w14:paraId="179405E2">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清洁，无渗水、积水，照明正常</w:t>
            </w:r>
          </w:p>
        </w:tc>
      </w:tr>
      <w:tr w14:paraId="351A6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78D74806">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29</w:t>
            </w:r>
          </w:p>
        </w:tc>
        <w:tc>
          <w:tcPr>
            <w:tcW w:w="3560" w:type="dxa"/>
            <w:shd w:val="clear" w:color="auto" w:fill="FFFFFF"/>
            <w:noWrap w:val="0"/>
            <w:vAlign w:val="center"/>
          </w:tcPr>
          <w:p w14:paraId="16D39C8F">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底坑停止装置</w:t>
            </w:r>
          </w:p>
        </w:tc>
        <w:tc>
          <w:tcPr>
            <w:tcW w:w="4791" w:type="dxa"/>
            <w:shd w:val="clear" w:color="auto" w:fill="FFFFFF"/>
            <w:noWrap w:val="0"/>
            <w:vAlign w:val="center"/>
          </w:tcPr>
          <w:p w14:paraId="62CC2B3C">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2C53F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5722FA1F">
            <w:pPr>
              <w:spacing w:line="240" w:lineRule="auto"/>
              <w:ind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c>
          <w:tcPr>
            <w:tcW w:w="3560" w:type="dxa"/>
            <w:shd w:val="clear" w:color="auto" w:fill="FFFFFF"/>
            <w:noWrap w:val="0"/>
            <w:vAlign w:val="center"/>
          </w:tcPr>
          <w:p w14:paraId="477FCD89">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五方对讲系统</w:t>
            </w:r>
          </w:p>
        </w:tc>
        <w:tc>
          <w:tcPr>
            <w:tcW w:w="4791" w:type="dxa"/>
            <w:shd w:val="clear" w:color="auto" w:fill="FFFFFF"/>
            <w:noWrap w:val="0"/>
            <w:vAlign w:val="center"/>
          </w:tcPr>
          <w:p w14:paraId="64F17EF5">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五方对讲系统可以正常使用</w:t>
            </w:r>
          </w:p>
        </w:tc>
      </w:tr>
      <w:tr w14:paraId="6CD79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63723DD6">
            <w:pPr>
              <w:spacing w:line="240" w:lineRule="auto"/>
              <w:ind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31</w:t>
            </w:r>
          </w:p>
        </w:tc>
        <w:tc>
          <w:tcPr>
            <w:tcW w:w="3560" w:type="dxa"/>
            <w:shd w:val="clear" w:color="auto" w:fill="FFFFFF"/>
            <w:noWrap w:val="0"/>
            <w:vAlign w:val="center"/>
          </w:tcPr>
          <w:p w14:paraId="1E085392">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监控系统</w:t>
            </w:r>
          </w:p>
        </w:tc>
        <w:tc>
          <w:tcPr>
            <w:tcW w:w="4791" w:type="dxa"/>
            <w:shd w:val="clear" w:color="auto" w:fill="FFFFFF"/>
            <w:noWrap w:val="0"/>
            <w:vAlign w:val="center"/>
          </w:tcPr>
          <w:p w14:paraId="3052CA11">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电梯内监控系统能够正常使用</w:t>
            </w:r>
          </w:p>
        </w:tc>
      </w:tr>
      <w:tr w14:paraId="23097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40242784">
            <w:pPr>
              <w:spacing w:line="240" w:lineRule="auto"/>
              <w:ind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32</w:t>
            </w:r>
          </w:p>
        </w:tc>
        <w:tc>
          <w:tcPr>
            <w:tcW w:w="3560" w:type="dxa"/>
            <w:shd w:val="clear" w:color="auto" w:fill="FFFFFF"/>
            <w:noWrap w:val="0"/>
            <w:vAlign w:val="center"/>
          </w:tcPr>
          <w:p w14:paraId="70F64CD0">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装饰材料</w:t>
            </w:r>
          </w:p>
        </w:tc>
        <w:tc>
          <w:tcPr>
            <w:tcW w:w="4791" w:type="dxa"/>
            <w:shd w:val="clear" w:color="auto" w:fill="FFFFFF"/>
            <w:noWrap w:val="0"/>
            <w:vAlign w:val="center"/>
          </w:tcPr>
          <w:p w14:paraId="388EF157">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电梯内地砖、扶手、玻璃体们、镜面梯门、梯内显示屏、照明灯及灯罩均应完好无破损且能正常工作</w:t>
            </w:r>
          </w:p>
        </w:tc>
      </w:tr>
      <w:tr w14:paraId="3F4A1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50184678">
            <w:pPr>
              <w:spacing w:line="240" w:lineRule="auto"/>
              <w:ind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33</w:t>
            </w:r>
          </w:p>
        </w:tc>
        <w:tc>
          <w:tcPr>
            <w:tcW w:w="3560" w:type="dxa"/>
            <w:shd w:val="clear" w:color="auto" w:fill="FFFFFF"/>
            <w:noWrap w:val="0"/>
            <w:vAlign w:val="center"/>
          </w:tcPr>
          <w:p w14:paraId="19CE6367">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警示标识</w:t>
            </w:r>
          </w:p>
        </w:tc>
        <w:tc>
          <w:tcPr>
            <w:tcW w:w="4791" w:type="dxa"/>
            <w:shd w:val="clear" w:color="auto" w:fill="FFFFFF"/>
            <w:noWrap w:val="0"/>
            <w:vAlign w:val="center"/>
          </w:tcPr>
          <w:p w14:paraId="322D84B0">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警示标识按法规要求及使用单位要求张贴并完好，无破损</w:t>
            </w:r>
          </w:p>
        </w:tc>
      </w:tr>
    </w:tbl>
    <w:p w14:paraId="77C23891">
      <w:pPr>
        <w:widowControl/>
        <w:numPr>
          <w:ilvl w:val="0"/>
          <w:numId w:val="0"/>
        </w:numPr>
        <w:spacing w:before="156" w:beforeLines="50" w:after="156" w:afterLines="50" w:line="360" w:lineRule="auto"/>
        <w:ind w:left="0" w:leftChars="0" w:right="420" w:rightChars="20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季度维护保养项目(内容)和要求除符合半月维护保养的项目(内容)和要求外，还应当符合下表的项目(内容)和要求：</w:t>
      </w:r>
    </w:p>
    <w:tbl>
      <w:tblPr>
        <w:tblStyle w:val="63"/>
        <w:tblW w:w="9072" w:type="dxa"/>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01"/>
        <w:gridCol w:w="3616"/>
        <w:gridCol w:w="4755"/>
      </w:tblGrid>
      <w:tr w14:paraId="63B2C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trPr>
        <w:tc>
          <w:tcPr>
            <w:tcW w:w="701" w:type="dxa"/>
            <w:shd w:val="clear" w:color="auto" w:fill="FFFFFF"/>
            <w:noWrap w:val="0"/>
            <w:vAlign w:val="center"/>
          </w:tcPr>
          <w:p w14:paraId="0D96298F">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序号</w:t>
            </w:r>
          </w:p>
        </w:tc>
        <w:tc>
          <w:tcPr>
            <w:tcW w:w="3616" w:type="dxa"/>
            <w:shd w:val="clear" w:color="auto" w:fill="FFFFFF"/>
            <w:noWrap w:val="0"/>
            <w:vAlign w:val="center"/>
          </w:tcPr>
          <w:p w14:paraId="32B0C554">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维护保养项目(内容)</w:t>
            </w:r>
          </w:p>
        </w:tc>
        <w:tc>
          <w:tcPr>
            <w:tcW w:w="4755" w:type="dxa"/>
            <w:shd w:val="clear" w:color="auto" w:fill="FFFFFF"/>
            <w:noWrap w:val="0"/>
            <w:vAlign w:val="center"/>
          </w:tcPr>
          <w:p w14:paraId="44457669">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维护保养基本要求</w:t>
            </w:r>
          </w:p>
        </w:tc>
      </w:tr>
      <w:tr w14:paraId="3FD9F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7F4D38DD">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w:t>
            </w:r>
          </w:p>
        </w:tc>
        <w:tc>
          <w:tcPr>
            <w:tcW w:w="3616" w:type="dxa"/>
            <w:shd w:val="clear" w:color="auto" w:fill="FFFFFF"/>
            <w:noWrap w:val="0"/>
            <w:vAlign w:val="center"/>
          </w:tcPr>
          <w:p w14:paraId="587021CD">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制动衬</w:t>
            </w:r>
          </w:p>
        </w:tc>
        <w:tc>
          <w:tcPr>
            <w:tcW w:w="4755" w:type="dxa"/>
            <w:shd w:val="clear" w:color="auto" w:fill="FFFFFF"/>
            <w:noWrap w:val="0"/>
            <w:vAlign w:val="center"/>
          </w:tcPr>
          <w:p w14:paraId="1ACF14C2">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清洁，磨损量不超过制造单位要求</w:t>
            </w:r>
          </w:p>
        </w:tc>
      </w:tr>
      <w:tr w14:paraId="112C4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3885F681">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w:t>
            </w:r>
          </w:p>
        </w:tc>
        <w:tc>
          <w:tcPr>
            <w:tcW w:w="3616" w:type="dxa"/>
            <w:shd w:val="clear" w:color="auto" w:fill="FFFFFF"/>
            <w:noWrap w:val="0"/>
            <w:vAlign w:val="center"/>
          </w:tcPr>
          <w:p w14:paraId="159BCD81">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编码器</w:t>
            </w:r>
          </w:p>
        </w:tc>
        <w:tc>
          <w:tcPr>
            <w:tcW w:w="4755" w:type="dxa"/>
            <w:shd w:val="clear" w:color="auto" w:fill="FFFFFF"/>
            <w:noWrap w:val="0"/>
            <w:vAlign w:val="center"/>
          </w:tcPr>
          <w:p w14:paraId="11EC25B2">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4A19C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073931C3">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3</w:t>
            </w:r>
          </w:p>
        </w:tc>
        <w:tc>
          <w:tcPr>
            <w:tcW w:w="3616" w:type="dxa"/>
            <w:shd w:val="clear" w:color="auto" w:fill="FFFFFF"/>
            <w:noWrap w:val="0"/>
            <w:vAlign w:val="center"/>
          </w:tcPr>
          <w:p w14:paraId="1D5AE0E9">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选层器动静触点</w:t>
            </w:r>
          </w:p>
        </w:tc>
        <w:tc>
          <w:tcPr>
            <w:tcW w:w="4755" w:type="dxa"/>
            <w:shd w:val="clear" w:color="auto" w:fill="FFFFFF"/>
            <w:noWrap w:val="0"/>
            <w:vAlign w:val="center"/>
          </w:tcPr>
          <w:p w14:paraId="1E426ECD">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清洁，无烧蚀</w:t>
            </w:r>
          </w:p>
        </w:tc>
      </w:tr>
      <w:tr w14:paraId="4409E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3200DA74">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4</w:t>
            </w:r>
          </w:p>
        </w:tc>
        <w:tc>
          <w:tcPr>
            <w:tcW w:w="3616" w:type="dxa"/>
            <w:shd w:val="clear" w:color="auto" w:fill="FFFFFF"/>
            <w:noWrap w:val="0"/>
            <w:vAlign w:val="center"/>
          </w:tcPr>
          <w:p w14:paraId="7E4EBE6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曳引轮槽、悬挂装置</w:t>
            </w:r>
          </w:p>
        </w:tc>
        <w:tc>
          <w:tcPr>
            <w:tcW w:w="4755" w:type="dxa"/>
            <w:shd w:val="clear" w:color="auto" w:fill="FFFFFF"/>
            <w:noWrap w:val="0"/>
            <w:vAlign w:val="center"/>
          </w:tcPr>
          <w:p w14:paraId="2D89A3E4">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清洁，钢丝绳无严重油腻，张力均匀，符合制造单位要求</w:t>
            </w:r>
          </w:p>
        </w:tc>
      </w:tr>
      <w:tr w14:paraId="43CDE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1F541368">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5</w:t>
            </w:r>
          </w:p>
        </w:tc>
        <w:tc>
          <w:tcPr>
            <w:tcW w:w="3616" w:type="dxa"/>
            <w:shd w:val="clear" w:color="auto" w:fill="FFFFFF"/>
            <w:noWrap w:val="0"/>
            <w:vAlign w:val="center"/>
          </w:tcPr>
          <w:p w14:paraId="34E5D911">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限速器轮槽、限速器钢丝绳</w:t>
            </w:r>
          </w:p>
        </w:tc>
        <w:tc>
          <w:tcPr>
            <w:tcW w:w="4755" w:type="dxa"/>
            <w:shd w:val="clear" w:color="auto" w:fill="FFFFFF"/>
            <w:noWrap w:val="0"/>
            <w:vAlign w:val="center"/>
          </w:tcPr>
          <w:p w14:paraId="5F3C74F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清洁，无严重油腻</w:t>
            </w:r>
          </w:p>
        </w:tc>
      </w:tr>
      <w:tr w14:paraId="0EB37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3A20872B">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6</w:t>
            </w:r>
          </w:p>
        </w:tc>
        <w:tc>
          <w:tcPr>
            <w:tcW w:w="3616" w:type="dxa"/>
            <w:shd w:val="clear" w:color="auto" w:fill="FFFFFF"/>
            <w:noWrap w:val="0"/>
            <w:vAlign w:val="center"/>
          </w:tcPr>
          <w:p w14:paraId="5D232BAE">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靴衬、滚轮</w:t>
            </w:r>
          </w:p>
        </w:tc>
        <w:tc>
          <w:tcPr>
            <w:tcW w:w="4755" w:type="dxa"/>
            <w:shd w:val="clear" w:color="auto" w:fill="FFFFFF"/>
            <w:noWrap w:val="0"/>
            <w:vAlign w:val="center"/>
          </w:tcPr>
          <w:p w14:paraId="6EC24287">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清洁，磨损量不超过制造单位要求</w:t>
            </w:r>
          </w:p>
        </w:tc>
      </w:tr>
      <w:tr w14:paraId="373B7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33B5A04D">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7</w:t>
            </w:r>
          </w:p>
        </w:tc>
        <w:tc>
          <w:tcPr>
            <w:tcW w:w="3616" w:type="dxa"/>
            <w:shd w:val="clear" w:color="auto" w:fill="FFFFFF"/>
            <w:noWrap w:val="0"/>
            <w:vAlign w:val="center"/>
          </w:tcPr>
          <w:p w14:paraId="36D9025A">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验证轿门关闭的电气安全装置</w:t>
            </w:r>
          </w:p>
        </w:tc>
        <w:tc>
          <w:tcPr>
            <w:tcW w:w="4755" w:type="dxa"/>
            <w:shd w:val="clear" w:color="auto" w:fill="FFFFFF"/>
            <w:noWrap w:val="0"/>
            <w:vAlign w:val="center"/>
          </w:tcPr>
          <w:p w14:paraId="62E1EA3B">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16347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30321F59">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8</w:t>
            </w:r>
          </w:p>
        </w:tc>
        <w:tc>
          <w:tcPr>
            <w:tcW w:w="3616" w:type="dxa"/>
            <w:shd w:val="clear" w:color="auto" w:fill="FFFFFF"/>
            <w:noWrap w:val="0"/>
            <w:vAlign w:val="center"/>
          </w:tcPr>
          <w:p w14:paraId="03D612B5">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层门、轿门系统中传动钢丝绳、链条、传动带</w:t>
            </w:r>
          </w:p>
        </w:tc>
        <w:tc>
          <w:tcPr>
            <w:tcW w:w="4755" w:type="dxa"/>
            <w:shd w:val="clear" w:color="auto" w:fill="FFFFFF"/>
            <w:noWrap w:val="0"/>
            <w:vAlign w:val="center"/>
          </w:tcPr>
          <w:p w14:paraId="534C4DC9">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按照制造单位要求进行清洁、调整</w:t>
            </w:r>
          </w:p>
        </w:tc>
      </w:tr>
      <w:tr w14:paraId="40365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4F3A1462">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9</w:t>
            </w:r>
          </w:p>
        </w:tc>
        <w:tc>
          <w:tcPr>
            <w:tcW w:w="3616" w:type="dxa"/>
            <w:shd w:val="clear" w:color="auto" w:fill="FFFFFF"/>
            <w:noWrap w:val="0"/>
            <w:vAlign w:val="center"/>
          </w:tcPr>
          <w:p w14:paraId="4DA28838">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层门门导靴</w:t>
            </w:r>
          </w:p>
        </w:tc>
        <w:tc>
          <w:tcPr>
            <w:tcW w:w="4755" w:type="dxa"/>
            <w:shd w:val="clear" w:color="auto" w:fill="FFFFFF"/>
            <w:noWrap w:val="0"/>
            <w:vAlign w:val="center"/>
          </w:tcPr>
          <w:p w14:paraId="59432AEA">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磨损量不超过制造单位要求</w:t>
            </w:r>
          </w:p>
        </w:tc>
      </w:tr>
      <w:tr w14:paraId="21419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1F1D8A35">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10</w:t>
            </w:r>
          </w:p>
        </w:tc>
        <w:tc>
          <w:tcPr>
            <w:tcW w:w="3616" w:type="dxa"/>
            <w:shd w:val="clear" w:color="auto" w:fill="FFFFFF"/>
            <w:noWrap w:val="0"/>
            <w:vAlign w:val="center"/>
          </w:tcPr>
          <w:p w14:paraId="5F39BE11">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消防开关</w:t>
            </w:r>
          </w:p>
        </w:tc>
        <w:tc>
          <w:tcPr>
            <w:tcW w:w="4755" w:type="dxa"/>
            <w:shd w:val="clear" w:color="auto" w:fill="FFFFFF"/>
            <w:noWrap w:val="0"/>
            <w:vAlign w:val="center"/>
          </w:tcPr>
          <w:p w14:paraId="61D3221B">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工作正常，功能有效</w:t>
            </w:r>
          </w:p>
        </w:tc>
      </w:tr>
      <w:tr w14:paraId="3BFA1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204B606A">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11</w:t>
            </w:r>
          </w:p>
        </w:tc>
        <w:tc>
          <w:tcPr>
            <w:tcW w:w="3616" w:type="dxa"/>
            <w:shd w:val="clear" w:color="auto" w:fill="FFFFFF"/>
            <w:noWrap w:val="0"/>
            <w:vAlign w:val="center"/>
          </w:tcPr>
          <w:p w14:paraId="580E63BB">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耗能缓冲器</w:t>
            </w:r>
          </w:p>
        </w:tc>
        <w:tc>
          <w:tcPr>
            <w:tcW w:w="4755" w:type="dxa"/>
            <w:shd w:val="clear" w:color="auto" w:fill="FFFFFF"/>
            <w:noWrap w:val="0"/>
            <w:vAlign w:val="center"/>
          </w:tcPr>
          <w:p w14:paraId="1A2C22E2">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电气安全装置功能有效，油量适宜，柱塞无锈蚀</w:t>
            </w:r>
          </w:p>
        </w:tc>
      </w:tr>
      <w:tr w14:paraId="72A0F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01" w:type="dxa"/>
            <w:shd w:val="clear" w:color="auto" w:fill="FFFFFF"/>
            <w:noWrap w:val="0"/>
            <w:vAlign w:val="center"/>
          </w:tcPr>
          <w:p w14:paraId="670ABA5C">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12</w:t>
            </w:r>
          </w:p>
        </w:tc>
        <w:tc>
          <w:tcPr>
            <w:tcW w:w="3616" w:type="dxa"/>
            <w:shd w:val="clear" w:color="auto" w:fill="FFFFFF"/>
            <w:noWrap w:val="0"/>
            <w:vAlign w:val="center"/>
          </w:tcPr>
          <w:p w14:paraId="6B9AFB3E">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限速器张紧轮装置和电气安全装置</w:t>
            </w:r>
          </w:p>
        </w:tc>
        <w:tc>
          <w:tcPr>
            <w:tcW w:w="4755" w:type="dxa"/>
            <w:shd w:val="clear" w:color="auto" w:fill="FFFFFF"/>
            <w:noWrap w:val="0"/>
            <w:vAlign w:val="center"/>
          </w:tcPr>
          <w:p w14:paraId="5E68614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bl>
    <w:p w14:paraId="08E4FC06">
      <w:pPr>
        <w:widowControl/>
        <w:numPr>
          <w:ilvl w:val="0"/>
          <w:numId w:val="0"/>
        </w:numPr>
        <w:spacing w:before="156" w:beforeLines="50" w:after="156" w:afterLines="50" w:line="360" w:lineRule="auto"/>
        <w:ind w:left="0" w:leftChars="0" w:right="420" w:rightChars="20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半年维护保养项目(内容)和要求除符合季度维护保养的项目(内容)和要求外，还应当符合下表的项目(内容)和要求：</w:t>
      </w:r>
    </w:p>
    <w:tbl>
      <w:tblPr>
        <w:tblStyle w:val="63"/>
        <w:tblW w:w="0" w:type="auto"/>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4"/>
        <w:gridCol w:w="3215"/>
        <w:gridCol w:w="5143"/>
      </w:tblGrid>
      <w:tr w14:paraId="79494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trPr>
        <w:tc>
          <w:tcPr>
            <w:tcW w:w="714" w:type="dxa"/>
            <w:shd w:val="clear" w:color="auto" w:fill="FFFFFF"/>
            <w:noWrap w:val="0"/>
            <w:vAlign w:val="center"/>
          </w:tcPr>
          <w:p w14:paraId="4FB116CC">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序号</w:t>
            </w:r>
          </w:p>
        </w:tc>
        <w:tc>
          <w:tcPr>
            <w:tcW w:w="3215" w:type="dxa"/>
            <w:shd w:val="clear" w:color="auto" w:fill="FFFFFF"/>
            <w:noWrap w:val="0"/>
            <w:vAlign w:val="center"/>
          </w:tcPr>
          <w:p w14:paraId="0A3A6864">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维护保养项目(内容)</w:t>
            </w:r>
          </w:p>
        </w:tc>
        <w:tc>
          <w:tcPr>
            <w:tcW w:w="5143" w:type="dxa"/>
            <w:shd w:val="clear" w:color="auto" w:fill="FFFFFF"/>
            <w:noWrap w:val="0"/>
            <w:vAlign w:val="center"/>
          </w:tcPr>
          <w:p w14:paraId="2C1497F0">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维护保养基本要求</w:t>
            </w:r>
          </w:p>
        </w:tc>
      </w:tr>
      <w:tr w14:paraId="6A71D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5516786C">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w:t>
            </w:r>
          </w:p>
        </w:tc>
        <w:tc>
          <w:tcPr>
            <w:tcW w:w="3215" w:type="dxa"/>
            <w:shd w:val="clear" w:color="auto" w:fill="FFFFFF"/>
            <w:noWrap w:val="0"/>
            <w:vAlign w:val="center"/>
          </w:tcPr>
          <w:p w14:paraId="5450FEFF">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电动机与减速机联轴器</w:t>
            </w:r>
          </w:p>
        </w:tc>
        <w:tc>
          <w:tcPr>
            <w:tcW w:w="5143" w:type="dxa"/>
            <w:shd w:val="clear" w:color="auto" w:fill="FFFFFF"/>
            <w:noWrap w:val="0"/>
            <w:vAlign w:val="center"/>
          </w:tcPr>
          <w:p w14:paraId="18AAFF8E">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连接无松动</w:t>
            </w:r>
            <w:r>
              <w:rPr>
                <w:rFonts w:hint="eastAsia" w:ascii="仿宋" w:hAnsi="仿宋" w:eastAsia="仿宋" w:cs="仿宋"/>
                <w:spacing w:val="-57"/>
                <w:sz w:val="24"/>
                <w:szCs w:val="24"/>
                <w:highlight w:val="none"/>
              </w:rPr>
              <w:t>，</w:t>
            </w:r>
            <w:r>
              <w:rPr>
                <w:rFonts w:hint="eastAsia" w:ascii="仿宋" w:hAnsi="仿宋" w:eastAsia="仿宋" w:cs="仿宋"/>
                <w:sz w:val="24"/>
                <w:szCs w:val="24"/>
                <w:highlight w:val="none"/>
              </w:rPr>
              <w:t>弹性元件外观良好</w:t>
            </w:r>
            <w:r>
              <w:rPr>
                <w:rFonts w:hint="eastAsia" w:ascii="仿宋" w:hAnsi="仿宋" w:eastAsia="仿宋" w:cs="仿宋"/>
                <w:spacing w:val="-57"/>
                <w:sz w:val="24"/>
                <w:szCs w:val="24"/>
                <w:highlight w:val="none"/>
              </w:rPr>
              <w:t>，</w:t>
            </w:r>
            <w:r>
              <w:rPr>
                <w:rFonts w:hint="eastAsia" w:ascii="仿宋" w:hAnsi="仿宋" w:eastAsia="仿宋" w:cs="仿宋"/>
                <w:sz w:val="24"/>
                <w:szCs w:val="24"/>
                <w:highlight w:val="none"/>
              </w:rPr>
              <w:t>无老化等现象</w:t>
            </w:r>
          </w:p>
        </w:tc>
      </w:tr>
      <w:tr w14:paraId="6D6F4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2C4CF494">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w:t>
            </w:r>
          </w:p>
        </w:tc>
        <w:tc>
          <w:tcPr>
            <w:tcW w:w="3215" w:type="dxa"/>
            <w:shd w:val="clear" w:color="auto" w:fill="FFFFFF"/>
            <w:noWrap w:val="0"/>
            <w:vAlign w:val="center"/>
          </w:tcPr>
          <w:p w14:paraId="520FA2B9">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驱动轮、导向轮轴承部</w:t>
            </w:r>
          </w:p>
        </w:tc>
        <w:tc>
          <w:tcPr>
            <w:tcW w:w="5143" w:type="dxa"/>
            <w:shd w:val="clear" w:color="auto" w:fill="FFFFFF"/>
            <w:noWrap w:val="0"/>
            <w:vAlign w:val="center"/>
          </w:tcPr>
          <w:p w14:paraId="6E6DE8AF">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无异常声响，无振动，润滑良好</w:t>
            </w:r>
          </w:p>
        </w:tc>
      </w:tr>
      <w:tr w14:paraId="32B61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265F8116">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3</w:t>
            </w:r>
          </w:p>
        </w:tc>
        <w:tc>
          <w:tcPr>
            <w:tcW w:w="3215" w:type="dxa"/>
            <w:shd w:val="clear" w:color="auto" w:fill="FFFFFF"/>
            <w:noWrap w:val="0"/>
            <w:vAlign w:val="center"/>
          </w:tcPr>
          <w:p w14:paraId="4570BD04">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曳引轮槽</w:t>
            </w:r>
          </w:p>
        </w:tc>
        <w:tc>
          <w:tcPr>
            <w:tcW w:w="5143" w:type="dxa"/>
            <w:shd w:val="clear" w:color="auto" w:fill="FFFFFF"/>
            <w:noWrap w:val="0"/>
            <w:vAlign w:val="center"/>
          </w:tcPr>
          <w:p w14:paraId="20E8F1AC">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磨损量不超过制造单位要求</w:t>
            </w:r>
          </w:p>
        </w:tc>
      </w:tr>
      <w:tr w14:paraId="2E83D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5B4B15D8">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4</w:t>
            </w:r>
          </w:p>
        </w:tc>
        <w:tc>
          <w:tcPr>
            <w:tcW w:w="3215" w:type="dxa"/>
            <w:shd w:val="clear" w:color="auto" w:fill="FFFFFF"/>
            <w:noWrap w:val="0"/>
            <w:vAlign w:val="center"/>
          </w:tcPr>
          <w:p w14:paraId="7D936D68">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制动器动作状态监测装置</w:t>
            </w:r>
          </w:p>
        </w:tc>
        <w:tc>
          <w:tcPr>
            <w:tcW w:w="5143" w:type="dxa"/>
            <w:shd w:val="clear" w:color="auto" w:fill="FFFFFF"/>
            <w:noWrap w:val="0"/>
            <w:vAlign w:val="center"/>
          </w:tcPr>
          <w:p w14:paraId="7429866C">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工作正常，制动器动作可靠</w:t>
            </w:r>
          </w:p>
        </w:tc>
      </w:tr>
      <w:tr w14:paraId="4396D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17F7FFB8">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5</w:t>
            </w:r>
          </w:p>
        </w:tc>
        <w:tc>
          <w:tcPr>
            <w:tcW w:w="3215" w:type="dxa"/>
            <w:shd w:val="clear" w:color="auto" w:fill="FFFFFF"/>
            <w:noWrap w:val="0"/>
            <w:vAlign w:val="center"/>
          </w:tcPr>
          <w:p w14:paraId="4AB694CE">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控制柜内各接线端子</w:t>
            </w:r>
          </w:p>
        </w:tc>
        <w:tc>
          <w:tcPr>
            <w:tcW w:w="5143" w:type="dxa"/>
            <w:shd w:val="clear" w:color="auto" w:fill="FFFFFF"/>
            <w:noWrap w:val="0"/>
            <w:vAlign w:val="center"/>
          </w:tcPr>
          <w:p w14:paraId="5C08225E">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各接线紧固、整齐，线号齐全清晰</w:t>
            </w:r>
          </w:p>
        </w:tc>
      </w:tr>
      <w:tr w14:paraId="63F82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42E58433">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6</w:t>
            </w:r>
          </w:p>
        </w:tc>
        <w:tc>
          <w:tcPr>
            <w:tcW w:w="3215" w:type="dxa"/>
            <w:shd w:val="clear" w:color="auto" w:fill="FFFFFF"/>
            <w:noWrap w:val="0"/>
            <w:vAlign w:val="center"/>
          </w:tcPr>
          <w:p w14:paraId="75DD04C0">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控制柜各仪表</w:t>
            </w:r>
          </w:p>
        </w:tc>
        <w:tc>
          <w:tcPr>
            <w:tcW w:w="5143" w:type="dxa"/>
            <w:shd w:val="clear" w:color="auto" w:fill="FFFFFF"/>
            <w:noWrap w:val="0"/>
            <w:vAlign w:val="center"/>
          </w:tcPr>
          <w:p w14:paraId="3651D60E">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显示正常</w:t>
            </w:r>
          </w:p>
        </w:tc>
      </w:tr>
      <w:tr w14:paraId="52001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2A4A795E">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7</w:t>
            </w:r>
          </w:p>
        </w:tc>
        <w:tc>
          <w:tcPr>
            <w:tcW w:w="3215" w:type="dxa"/>
            <w:shd w:val="clear" w:color="auto" w:fill="FFFFFF"/>
            <w:noWrap w:val="0"/>
            <w:vAlign w:val="center"/>
          </w:tcPr>
          <w:p w14:paraId="1C623A5D">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井道、对重、轿顶各反绳轮</w:t>
            </w:r>
            <w:r>
              <w:rPr>
                <w:rFonts w:hint="eastAsia" w:ascii="仿宋" w:hAnsi="仿宋" w:eastAsia="仿宋" w:cs="仿宋"/>
                <w:sz w:val="24"/>
                <w:szCs w:val="24"/>
                <w:highlight w:val="none"/>
              </w:rPr>
              <w:t>轴承部</w:t>
            </w:r>
          </w:p>
        </w:tc>
        <w:tc>
          <w:tcPr>
            <w:tcW w:w="5143" w:type="dxa"/>
            <w:shd w:val="clear" w:color="auto" w:fill="FFFFFF"/>
            <w:noWrap w:val="0"/>
            <w:vAlign w:val="center"/>
          </w:tcPr>
          <w:p w14:paraId="5BB67F60">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无异常声响，无振动，润滑良好</w:t>
            </w:r>
          </w:p>
        </w:tc>
      </w:tr>
      <w:tr w14:paraId="201B0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16A52E8C">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8</w:t>
            </w:r>
          </w:p>
        </w:tc>
        <w:tc>
          <w:tcPr>
            <w:tcW w:w="3215" w:type="dxa"/>
            <w:shd w:val="clear" w:color="auto" w:fill="FFFFFF"/>
            <w:noWrap w:val="0"/>
            <w:vAlign w:val="center"/>
          </w:tcPr>
          <w:p w14:paraId="4FCC208D">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悬挂装置、补偿绳</w:t>
            </w:r>
          </w:p>
        </w:tc>
        <w:tc>
          <w:tcPr>
            <w:tcW w:w="5143" w:type="dxa"/>
            <w:shd w:val="clear" w:color="auto" w:fill="FFFFFF"/>
            <w:noWrap w:val="0"/>
            <w:vAlign w:val="center"/>
          </w:tcPr>
          <w:p w14:paraId="36AE4BED">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磨损量、断丝数不超过要求</w:t>
            </w:r>
          </w:p>
        </w:tc>
      </w:tr>
      <w:tr w14:paraId="49E3D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11389090">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9</w:t>
            </w:r>
          </w:p>
        </w:tc>
        <w:tc>
          <w:tcPr>
            <w:tcW w:w="3215" w:type="dxa"/>
            <w:shd w:val="clear" w:color="auto" w:fill="FFFFFF"/>
            <w:noWrap w:val="0"/>
            <w:vAlign w:val="center"/>
          </w:tcPr>
          <w:p w14:paraId="1D968EAD">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绳头组合</w:t>
            </w:r>
          </w:p>
        </w:tc>
        <w:tc>
          <w:tcPr>
            <w:tcW w:w="5143" w:type="dxa"/>
            <w:shd w:val="clear" w:color="auto" w:fill="FFFFFF"/>
            <w:noWrap w:val="0"/>
            <w:vAlign w:val="center"/>
          </w:tcPr>
          <w:p w14:paraId="0FA9F705">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螺母无松动</w:t>
            </w:r>
          </w:p>
        </w:tc>
      </w:tr>
      <w:tr w14:paraId="586F3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140406FB">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10</w:t>
            </w:r>
          </w:p>
        </w:tc>
        <w:tc>
          <w:tcPr>
            <w:tcW w:w="3215" w:type="dxa"/>
            <w:shd w:val="clear" w:color="auto" w:fill="FFFFFF"/>
            <w:noWrap w:val="0"/>
            <w:vAlign w:val="center"/>
          </w:tcPr>
          <w:p w14:paraId="68F167ED">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限速器钢丝绳</w:t>
            </w:r>
          </w:p>
        </w:tc>
        <w:tc>
          <w:tcPr>
            <w:tcW w:w="5143" w:type="dxa"/>
            <w:shd w:val="clear" w:color="auto" w:fill="FFFFFF"/>
            <w:noWrap w:val="0"/>
            <w:vAlign w:val="center"/>
          </w:tcPr>
          <w:p w14:paraId="19C2C135">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磨损量、断丝数不超过制造单位要求</w:t>
            </w:r>
          </w:p>
        </w:tc>
      </w:tr>
      <w:tr w14:paraId="7DAD4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04B6B653">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11</w:t>
            </w:r>
          </w:p>
        </w:tc>
        <w:tc>
          <w:tcPr>
            <w:tcW w:w="3215" w:type="dxa"/>
            <w:shd w:val="clear" w:color="auto" w:fill="FFFFFF"/>
            <w:noWrap w:val="0"/>
            <w:vAlign w:val="center"/>
          </w:tcPr>
          <w:p w14:paraId="2791B3F1">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层门、轿门门扇</w:t>
            </w:r>
          </w:p>
        </w:tc>
        <w:tc>
          <w:tcPr>
            <w:tcW w:w="5143" w:type="dxa"/>
            <w:shd w:val="clear" w:color="auto" w:fill="FFFFFF"/>
            <w:noWrap w:val="0"/>
            <w:vAlign w:val="center"/>
          </w:tcPr>
          <w:p w14:paraId="2F08435C">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门扇各相关间隙符合标准值</w:t>
            </w:r>
          </w:p>
        </w:tc>
      </w:tr>
      <w:tr w14:paraId="5616B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70BC40E5">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12</w:t>
            </w:r>
          </w:p>
        </w:tc>
        <w:tc>
          <w:tcPr>
            <w:tcW w:w="3215" w:type="dxa"/>
            <w:shd w:val="clear" w:color="auto" w:fill="FFFFFF"/>
            <w:noWrap w:val="0"/>
            <w:vAlign w:val="center"/>
          </w:tcPr>
          <w:p w14:paraId="25F64390">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轿门开门限制装置</w:t>
            </w:r>
          </w:p>
        </w:tc>
        <w:tc>
          <w:tcPr>
            <w:tcW w:w="5143" w:type="dxa"/>
            <w:shd w:val="clear" w:color="auto" w:fill="FFFFFF"/>
            <w:noWrap w:val="0"/>
            <w:vAlign w:val="center"/>
          </w:tcPr>
          <w:p w14:paraId="4576801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43A71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3AFEF70D">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13</w:t>
            </w:r>
          </w:p>
        </w:tc>
        <w:tc>
          <w:tcPr>
            <w:tcW w:w="3215" w:type="dxa"/>
            <w:shd w:val="clear" w:color="auto" w:fill="FFFFFF"/>
            <w:noWrap w:val="0"/>
            <w:vAlign w:val="center"/>
          </w:tcPr>
          <w:p w14:paraId="276F468E">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对重缓冲距离</w:t>
            </w:r>
          </w:p>
        </w:tc>
        <w:tc>
          <w:tcPr>
            <w:tcW w:w="5143" w:type="dxa"/>
            <w:shd w:val="clear" w:color="auto" w:fill="FFFFFF"/>
            <w:noWrap w:val="0"/>
            <w:vAlign w:val="center"/>
          </w:tcPr>
          <w:p w14:paraId="31A89745">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符合标准值</w:t>
            </w:r>
          </w:p>
        </w:tc>
      </w:tr>
      <w:tr w14:paraId="6E495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4" w:type="dxa"/>
            <w:shd w:val="clear" w:color="auto" w:fill="FFFFFF"/>
            <w:noWrap w:val="0"/>
            <w:vAlign w:val="center"/>
          </w:tcPr>
          <w:p w14:paraId="1417F401">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14</w:t>
            </w:r>
          </w:p>
        </w:tc>
        <w:tc>
          <w:tcPr>
            <w:tcW w:w="3215" w:type="dxa"/>
            <w:shd w:val="clear" w:color="auto" w:fill="FFFFFF"/>
            <w:noWrap w:val="0"/>
            <w:vAlign w:val="center"/>
          </w:tcPr>
          <w:p w14:paraId="1C8CA4C6">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上、下极限开关</w:t>
            </w:r>
          </w:p>
        </w:tc>
        <w:tc>
          <w:tcPr>
            <w:tcW w:w="5143" w:type="dxa"/>
            <w:shd w:val="clear" w:color="auto" w:fill="FFFFFF"/>
            <w:noWrap w:val="0"/>
            <w:vAlign w:val="center"/>
          </w:tcPr>
          <w:p w14:paraId="1F806BEB">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bl>
    <w:p w14:paraId="45EFB080">
      <w:pPr>
        <w:widowControl/>
        <w:numPr>
          <w:ilvl w:val="0"/>
          <w:numId w:val="0"/>
        </w:numPr>
        <w:spacing w:before="156" w:beforeLines="50" w:after="156" w:afterLines="50" w:line="360" w:lineRule="auto"/>
        <w:ind w:left="0" w:leftChars="0" w:right="420" w:rightChars="20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年度维护保养项目(内容)和要求除符合半年维护保养的项目(内容)和要求外，还应当符合下表的项目(内容)和要求：</w:t>
      </w:r>
    </w:p>
    <w:tbl>
      <w:tblPr>
        <w:tblStyle w:val="63"/>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715"/>
        <w:gridCol w:w="3671"/>
        <w:gridCol w:w="4680"/>
      </w:tblGrid>
      <w:tr w14:paraId="2C68A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67" w:hRule="atLeast"/>
        </w:trPr>
        <w:tc>
          <w:tcPr>
            <w:tcW w:w="715" w:type="dxa"/>
            <w:shd w:val="clear" w:color="auto" w:fill="FFFFFF"/>
            <w:noWrap w:val="0"/>
            <w:vAlign w:val="center"/>
          </w:tcPr>
          <w:p w14:paraId="7DB74588">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序号</w:t>
            </w:r>
          </w:p>
        </w:tc>
        <w:tc>
          <w:tcPr>
            <w:tcW w:w="3671" w:type="dxa"/>
            <w:shd w:val="clear" w:color="auto" w:fill="FFFFFF"/>
            <w:noWrap w:val="0"/>
            <w:vAlign w:val="center"/>
          </w:tcPr>
          <w:p w14:paraId="2FE6FF69">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维护保养项目(内容)</w:t>
            </w:r>
          </w:p>
        </w:tc>
        <w:tc>
          <w:tcPr>
            <w:tcW w:w="4680" w:type="dxa"/>
            <w:shd w:val="clear" w:color="auto" w:fill="FFFFFF"/>
            <w:noWrap w:val="0"/>
            <w:vAlign w:val="center"/>
          </w:tcPr>
          <w:p w14:paraId="2DC9A0FE">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维护保养基本要求</w:t>
            </w:r>
          </w:p>
        </w:tc>
      </w:tr>
      <w:tr w14:paraId="1C6E7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62A78D9E">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w:t>
            </w:r>
          </w:p>
        </w:tc>
        <w:tc>
          <w:tcPr>
            <w:tcW w:w="3671" w:type="dxa"/>
            <w:shd w:val="clear" w:color="auto" w:fill="FFFFFF"/>
            <w:noWrap w:val="0"/>
            <w:vAlign w:val="center"/>
          </w:tcPr>
          <w:p w14:paraId="6EE8AE0C">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控制柜接触器、继电器触点</w:t>
            </w:r>
          </w:p>
        </w:tc>
        <w:tc>
          <w:tcPr>
            <w:tcW w:w="4680" w:type="dxa"/>
            <w:shd w:val="clear" w:color="auto" w:fill="FFFFFF"/>
            <w:noWrap w:val="0"/>
            <w:vAlign w:val="center"/>
          </w:tcPr>
          <w:p w14:paraId="37E55F1C">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接触良好</w:t>
            </w:r>
          </w:p>
        </w:tc>
      </w:tr>
      <w:tr w14:paraId="3BB69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06F7DF01">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2</w:t>
            </w:r>
          </w:p>
        </w:tc>
        <w:tc>
          <w:tcPr>
            <w:tcW w:w="3671" w:type="dxa"/>
            <w:shd w:val="clear" w:color="auto" w:fill="FFFFFF"/>
            <w:noWrap w:val="0"/>
            <w:vAlign w:val="center"/>
          </w:tcPr>
          <w:p w14:paraId="260A3586">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制动器铁芯(柱塞)</w:t>
            </w:r>
          </w:p>
        </w:tc>
        <w:tc>
          <w:tcPr>
            <w:tcW w:w="4680" w:type="dxa"/>
            <w:shd w:val="clear" w:color="auto" w:fill="FFFFFF"/>
            <w:noWrap w:val="0"/>
            <w:vAlign w:val="center"/>
          </w:tcPr>
          <w:p w14:paraId="1B265AD5">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进行清洁</w:t>
            </w:r>
            <w:r>
              <w:rPr>
                <w:rFonts w:hint="eastAsia" w:ascii="仿宋" w:hAnsi="仿宋" w:eastAsia="仿宋" w:cs="仿宋"/>
                <w:spacing w:val="-33"/>
                <w:sz w:val="24"/>
                <w:szCs w:val="24"/>
                <w:highlight w:val="none"/>
              </w:rPr>
              <w:t>、</w:t>
            </w:r>
            <w:r>
              <w:rPr>
                <w:rFonts w:hint="eastAsia" w:ascii="仿宋" w:hAnsi="仿宋" w:eastAsia="仿宋" w:cs="仿宋"/>
                <w:sz w:val="24"/>
                <w:szCs w:val="24"/>
                <w:highlight w:val="none"/>
              </w:rPr>
              <w:t>润滑</w:t>
            </w:r>
            <w:r>
              <w:rPr>
                <w:rFonts w:hint="eastAsia" w:ascii="仿宋" w:hAnsi="仿宋" w:eastAsia="仿宋" w:cs="仿宋"/>
                <w:spacing w:val="-33"/>
                <w:sz w:val="24"/>
                <w:szCs w:val="24"/>
                <w:highlight w:val="none"/>
              </w:rPr>
              <w:t>、</w:t>
            </w:r>
            <w:r>
              <w:rPr>
                <w:rFonts w:hint="eastAsia" w:ascii="仿宋" w:hAnsi="仿宋" w:eastAsia="仿宋" w:cs="仿宋"/>
                <w:sz w:val="24"/>
                <w:szCs w:val="24"/>
                <w:highlight w:val="none"/>
              </w:rPr>
              <w:t>检查</w:t>
            </w:r>
            <w:r>
              <w:rPr>
                <w:rFonts w:hint="eastAsia" w:ascii="仿宋" w:hAnsi="仿宋" w:eastAsia="仿宋" w:cs="仿宋"/>
                <w:spacing w:val="-33"/>
                <w:sz w:val="24"/>
                <w:szCs w:val="24"/>
                <w:highlight w:val="none"/>
              </w:rPr>
              <w:t>，</w:t>
            </w:r>
            <w:r>
              <w:rPr>
                <w:rFonts w:hint="eastAsia" w:ascii="仿宋" w:hAnsi="仿宋" w:eastAsia="仿宋" w:cs="仿宋"/>
                <w:sz w:val="24"/>
                <w:szCs w:val="24"/>
                <w:highlight w:val="none"/>
              </w:rPr>
              <w:t>磨损量不超过制造单位要求</w:t>
            </w:r>
          </w:p>
        </w:tc>
      </w:tr>
      <w:tr w14:paraId="19517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16CB0637">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3</w:t>
            </w:r>
          </w:p>
        </w:tc>
        <w:tc>
          <w:tcPr>
            <w:tcW w:w="3671" w:type="dxa"/>
            <w:shd w:val="clear" w:color="auto" w:fill="FFFFFF"/>
            <w:noWrap w:val="0"/>
            <w:vAlign w:val="center"/>
          </w:tcPr>
          <w:p w14:paraId="130528B1">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制动器制动能力</w:t>
            </w:r>
          </w:p>
        </w:tc>
        <w:tc>
          <w:tcPr>
            <w:tcW w:w="4680" w:type="dxa"/>
            <w:shd w:val="clear" w:color="auto" w:fill="FFFFFF"/>
            <w:noWrap w:val="0"/>
            <w:vAlign w:val="center"/>
          </w:tcPr>
          <w:p w14:paraId="4007222D">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符合制造单位要求，保持有足够的制动力，必要时进行轿厢装载</w:t>
            </w:r>
            <w:r>
              <w:rPr>
                <w:rFonts w:hint="eastAsia" w:ascii="仿宋" w:hAnsi="仿宋" w:eastAsia="仿宋" w:cs="仿宋"/>
                <w:spacing w:val="4"/>
                <w:sz w:val="24"/>
                <w:szCs w:val="24"/>
                <w:highlight w:val="none"/>
              </w:rPr>
              <w:t xml:space="preserve"> </w:t>
            </w:r>
            <w:r>
              <w:rPr>
                <w:rFonts w:hint="eastAsia" w:ascii="仿宋" w:hAnsi="仿宋" w:eastAsia="仿宋" w:cs="仿宋"/>
                <w:spacing w:val="-1"/>
                <w:sz w:val="24"/>
                <w:szCs w:val="24"/>
                <w:highlight w:val="none"/>
              </w:rPr>
              <w:t>125%额定载重量的制</w:t>
            </w:r>
            <w:r>
              <w:rPr>
                <w:rFonts w:hint="eastAsia" w:ascii="仿宋" w:hAnsi="仿宋" w:eastAsia="仿宋" w:cs="仿宋"/>
                <w:spacing w:val="23"/>
                <w:sz w:val="24"/>
                <w:szCs w:val="24"/>
                <w:highlight w:val="none"/>
              </w:rPr>
              <w:t xml:space="preserve"> </w:t>
            </w:r>
            <w:r>
              <w:rPr>
                <w:rFonts w:hint="eastAsia" w:ascii="仿宋" w:hAnsi="仿宋" w:eastAsia="仿宋" w:cs="仿宋"/>
                <w:sz w:val="24"/>
                <w:szCs w:val="24"/>
                <w:highlight w:val="none"/>
              </w:rPr>
              <w:t>动试验</w:t>
            </w:r>
          </w:p>
        </w:tc>
      </w:tr>
      <w:tr w14:paraId="74A3B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7487B9A5">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4</w:t>
            </w:r>
          </w:p>
        </w:tc>
        <w:tc>
          <w:tcPr>
            <w:tcW w:w="3671" w:type="dxa"/>
            <w:shd w:val="clear" w:color="auto" w:fill="FFFFFF"/>
            <w:noWrap w:val="0"/>
            <w:vAlign w:val="center"/>
          </w:tcPr>
          <w:p w14:paraId="6AC825BF">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导电回路绝缘性能测试</w:t>
            </w:r>
          </w:p>
        </w:tc>
        <w:tc>
          <w:tcPr>
            <w:tcW w:w="4680" w:type="dxa"/>
            <w:shd w:val="clear" w:color="auto" w:fill="FFFFFF"/>
            <w:noWrap w:val="0"/>
            <w:vAlign w:val="center"/>
          </w:tcPr>
          <w:p w14:paraId="0A5ECEC6">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符合标准</w:t>
            </w:r>
          </w:p>
        </w:tc>
      </w:tr>
      <w:tr w14:paraId="688F3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69FF94A9">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5</w:t>
            </w:r>
          </w:p>
        </w:tc>
        <w:tc>
          <w:tcPr>
            <w:tcW w:w="3671" w:type="dxa"/>
            <w:shd w:val="clear" w:color="auto" w:fill="FFFFFF"/>
            <w:noWrap w:val="0"/>
            <w:vAlign w:val="center"/>
          </w:tcPr>
          <w:p w14:paraId="1AF6B09C">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限速器安全钳联动试验(对于使</w:t>
            </w:r>
            <w:r>
              <w:rPr>
                <w:rFonts w:hint="eastAsia" w:ascii="仿宋" w:hAnsi="仿宋" w:eastAsia="仿宋" w:cs="仿宋"/>
                <w:sz w:val="24"/>
                <w:szCs w:val="24"/>
                <w:highlight w:val="none"/>
              </w:rPr>
              <w:t>用年限不超过</w:t>
            </w:r>
            <w:r>
              <w:rPr>
                <w:rFonts w:hint="eastAsia" w:ascii="仿宋" w:hAnsi="仿宋" w:eastAsia="仿宋" w:cs="仿宋"/>
                <w:spacing w:val="-60"/>
                <w:sz w:val="24"/>
                <w:szCs w:val="24"/>
                <w:highlight w:val="none"/>
              </w:rPr>
              <w:t xml:space="preserve"> </w:t>
            </w:r>
            <w:r>
              <w:rPr>
                <w:rFonts w:hint="eastAsia" w:ascii="仿宋" w:hAnsi="仿宋" w:eastAsia="仿宋" w:cs="仿宋"/>
                <w:sz w:val="24"/>
                <w:szCs w:val="24"/>
                <w:highlight w:val="none"/>
              </w:rPr>
              <w:t>15年的限速器</w:t>
            </w:r>
            <w:r>
              <w:rPr>
                <w:rFonts w:hint="eastAsia" w:ascii="仿宋" w:hAnsi="仿宋" w:eastAsia="仿宋" w:cs="仿宋"/>
                <w:spacing w:val="-26"/>
                <w:sz w:val="24"/>
                <w:szCs w:val="24"/>
                <w:highlight w:val="none"/>
              </w:rPr>
              <w:t>，</w:t>
            </w:r>
            <w:r>
              <w:rPr>
                <w:rFonts w:hint="eastAsia" w:ascii="仿宋" w:hAnsi="仿宋" w:eastAsia="仿宋" w:cs="仿宋"/>
                <w:sz w:val="24"/>
                <w:szCs w:val="24"/>
                <w:highlight w:val="none"/>
              </w:rPr>
              <w:t>每2</w:t>
            </w:r>
            <w:r>
              <w:rPr>
                <w:rFonts w:hint="eastAsia" w:ascii="仿宋" w:hAnsi="仿宋" w:eastAsia="仿宋" w:cs="仿宋"/>
                <w:spacing w:val="7"/>
                <w:sz w:val="24"/>
                <w:szCs w:val="24"/>
                <w:highlight w:val="none"/>
              </w:rPr>
              <w:t>年进行一次限速器动作速度校</w:t>
            </w:r>
            <w:r>
              <w:rPr>
                <w:rFonts w:hint="eastAsia" w:ascii="仿宋" w:hAnsi="仿宋" w:eastAsia="仿宋" w:cs="仿宋"/>
                <w:sz w:val="24"/>
                <w:szCs w:val="24"/>
                <w:highlight w:val="none"/>
              </w:rPr>
              <w:t>验</w:t>
            </w:r>
            <w:r>
              <w:rPr>
                <w:rFonts w:hint="eastAsia" w:ascii="仿宋" w:hAnsi="仿宋" w:eastAsia="仿宋" w:cs="仿宋"/>
                <w:spacing w:val="-26"/>
                <w:sz w:val="24"/>
                <w:szCs w:val="24"/>
                <w:highlight w:val="none"/>
              </w:rPr>
              <w:t>；</w:t>
            </w:r>
            <w:r>
              <w:rPr>
                <w:rFonts w:hint="eastAsia" w:ascii="仿宋" w:hAnsi="仿宋" w:eastAsia="仿宋" w:cs="仿宋"/>
                <w:sz w:val="24"/>
                <w:szCs w:val="24"/>
                <w:highlight w:val="none"/>
              </w:rPr>
              <w:t>对于使用年限超过</w:t>
            </w:r>
            <w:r>
              <w:rPr>
                <w:rFonts w:hint="eastAsia" w:ascii="仿宋" w:hAnsi="仿宋" w:eastAsia="仿宋" w:cs="仿宋"/>
                <w:spacing w:val="-60"/>
                <w:sz w:val="24"/>
                <w:szCs w:val="24"/>
                <w:highlight w:val="none"/>
              </w:rPr>
              <w:t xml:space="preserve"> </w:t>
            </w:r>
            <w:r>
              <w:rPr>
                <w:rFonts w:hint="eastAsia" w:ascii="仿宋" w:hAnsi="仿宋" w:eastAsia="仿宋" w:cs="仿宋"/>
                <w:sz w:val="24"/>
                <w:szCs w:val="24"/>
                <w:highlight w:val="none"/>
              </w:rPr>
              <w:t>15年的限</w:t>
            </w:r>
            <w:r>
              <w:rPr>
                <w:rFonts w:hint="eastAsia" w:ascii="仿宋" w:hAnsi="仿宋" w:eastAsia="仿宋" w:cs="仿宋"/>
                <w:spacing w:val="7"/>
                <w:sz w:val="24"/>
                <w:szCs w:val="24"/>
                <w:highlight w:val="none"/>
              </w:rPr>
              <w:t>速器，每年进行一次限速器动作</w:t>
            </w:r>
            <w:r>
              <w:rPr>
                <w:rFonts w:hint="eastAsia" w:ascii="仿宋" w:hAnsi="仿宋" w:eastAsia="仿宋" w:cs="仿宋"/>
                <w:sz w:val="24"/>
                <w:szCs w:val="24"/>
                <w:highlight w:val="none"/>
              </w:rPr>
              <w:t>速度校验)</w:t>
            </w:r>
          </w:p>
        </w:tc>
        <w:tc>
          <w:tcPr>
            <w:tcW w:w="4680" w:type="dxa"/>
            <w:shd w:val="clear" w:color="auto" w:fill="FFFFFF"/>
            <w:noWrap w:val="0"/>
            <w:vAlign w:val="center"/>
          </w:tcPr>
          <w:p w14:paraId="412B302C">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5AA27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252F5AB7">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6</w:t>
            </w:r>
          </w:p>
        </w:tc>
        <w:tc>
          <w:tcPr>
            <w:tcW w:w="3671" w:type="dxa"/>
            <w:shd w:val="clear" w:color="auto" w:fill="FFFFFF"/>
            <w:noWrap w:val="0"/>
            <w:vAlign w:val="center"/>
          </w:tcPr>
          <w:p w14:paraId="1C41058C">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上行超速保护装置动作试验</w:t>
            </w:r>
          </w:p>
        </w:tc>
        <w:tc>
          <w:tcPr>
            <w:tcW w:w="4680" w:type="dxa"/>
            <w:shd w:val="clear" w:color="auto" w:fill="FFFFFF"/>
            <w:noWrap w:val="0"/>
            <w:vAlign w:val="center"/>
          </w:tcPr>
          <w:p w14:paraId="70E70AF7">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04799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5201C6FB">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7</w:t>
            </w:r>
          </w:p>
        </w:tc>
        <w:tc>
          <w:tcPr>
            <w:tcW w:w="3671" w:type="dxa"/>
            <w:shd w:val="clear" w:color="auto" w:fill="FFFFFF"/>
            <w:noWrap w:val="0"/>
            <w:vAlign w:val="center"/>
          </w:tcPr>
          <w:p w14:paraId="34447F37">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轿厢意外移动保护装置动作试验</w:t>
            </w:r>
          </w:p>
        </w:tc>
        <w:tc>
          <w:tcPr>
            <w:tcW w:w="4680" w:type="dxa"/>
            <w:shd w:val="clear" w:color="auto" w:fill="FFFFFF"/>
            <w:noWrap w:val="0"/>
            <w:vAlign w:val="center"/>
          </w:tcPr>
          <w:p w14:paraId="577BC656">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工作正常</w:t>
            </w:r>
          </w:p>
        </w:tc>
      </w:tr>
      <w:tr w14:paraId="74DBF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430236A0">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8</w:t>
            </w:r>
          </w:p>
        </w:tc>
        <w:tc>
          <w:tcPr>
            <w:tcW w:w="3671" w:type="dxa"/>
            <w:shd w:val="clear" w:color="auto" w:fill="FFFFFF"/>
            <w:noWrap w:val="0"/>
            <w:vAlign w:val="center"/>
          </w:tcPr>
          <w:p w14:paraId="77143189">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轿顶、轿厢架、轿门及其附件安</w:t>
            </w:r>
            <w:r>
              <w:rPr>
                <w:rFonts w:hint="eastAsia" w:ascii="仿宋" w:hAnsi="仿宋" w:eastAsia="仿宋" w:cs="仿宋"/>
                <w:sz w:val="24"/>
                <w:szCs w:val="24"/>
                <w:highlight w:val="none"/>
              </w:rPr>
              <w:t>装螺栓</w:t>
            </w:r>
          </w:p>
        </w:tc>
        <w:tc>
          <w:tcPr>
            <w:tcW w:w="4680" w:type="dxa"/>
            <w:shd w:val="clear" w:color="auto" w:fill="FFFFFF"/>
            <w:noWrap w:val="0"/>
            <w:vAlign w:val="center"/>
          </w:tcPr>
          <w:p w14:paraId="4E5AA76D">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紧固</w:t>
            </w:r>
          </w:p>
        </w:tc>
      </w:tr>
      <w:tr w14:paraId="09DB2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20B65BD3">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9</w:t>
            </w:r>
          </w:p>
        </w:tc>
        <w:tc>
          <w:tcPr>
            <w:tcW w:w="3671" w:type="dxa"/>
            <w:shd w:val="clear" w:color="auto" w:fill="FFFFFF"/>
            <w:noWrap w:val="0"/>
            <w:vAlign w:val="center"/>
          </w:tcPr>
          <w:p w14:paraId="219A6770">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轿厢和对重/平衡重的导轨支架</w:t>
            </w:r>
          </w:p>
        </w:tc>
        <w:tc>
          <w:tcPr>
            <w:tcW w:w="4680" w:type="dxa"/>
            <w:shd w:val="clear" w:color="auto" w:fill="FFFFFF"/>
            <w:noWrap w:val="0"/>
            <w:vAlign w:val="center"/>
          </w:tcPr>
          <w:p w14:paraId="36875E0E">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固定，无松动</w:t>
            </w:r>
          </w:p>
        </w:tc>
      </w:tr>
      <w:tr w14:paraId="2544E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652219A7">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10</w:t>
            </w:r>
          </w:p>
        </w:tc>
        <w:tc>
          <w:tcPr>
            <w:tcW w:w="3671" w:type="dxa"/>
            <w:shd w:val="clear" w:color="auto" w:fill="FFFFFF"/>
            <w:noWrap w:val="0"/>
            <w:vAlign w:val="center"/>
          </w:tcPr>
          <w:p w14:paraId="714822F1">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轿厢和对重/平衡重的导轨</w:t>
            </w:r>
          </w:p>
        </w:tc>
        <w:tc>
          <w:tcPr>
            <w:tcW w:w="4680" w:type="dxa"/>
            <w:shd w:val="clear" w:color="auto" w:fill="FFFFFF"/>
            <w:noWrap w:val="0"/>
            <w:vAlign w:val="center"/>
          </w:tcPr>
          <w:p w14:paraId="5A627971">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清洁，压板牢固</w:t>
            </w:r>
          </w:p>
        </w:tc>
      </w:tr>
      <w:tr w14:paraId="149B7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3E71052C">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11</w:t>
            </w:r>
          </w:p>
        </w:tc>
        <w:tc>
          <w:tcPr>
            <w:tcW w:w="3671" w:type="dxa"/>
            <w:shd w:val="clear" w:color="auto" w:fill="FFFFFF"/>
            <w:noWrap w:val="0"/>
            <w:vAlign w:val="center"/>
          </w:tcPr>
          <w:p w14:paraId="6706D897">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随行电缆</w:t>
            </w:r>
          </w:p>
        </w:tc>
        <w:tc>
          <w:tcPr>
            <w:tcW w:w="4680" w:type="dxa"/>
            <w:shd w:val="clear" w:color="auto" w:fill="FFFFFF"/>
            <w:noWrap w:val="0"/>
            <w:vAlign w:val="center"/>
          </w:tcPr>
          <w:p w14:paraId="6FB762F4">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无损伤</w:t>
            </w:r>
          </w:p>
        </w:tc>
      </w:tr>
      <w:tr w14:paraId="62C13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75F2C179">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12</w:t>
            </w:r>
          </w:p>
        </w:tc>
        <w:tc>
          <w:tcPr>
            <w:tcW w:w="3671" w:type="dxa"/>
            <w:shd w:val="clear" w:color="auto" w:fill="FFFFFF"/>
            <w:noWrap w:val="0"/>
            <w:vAlign w:val="center"/>
          </w:tcPr>
          <w:p w14:paraId="7E864455">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层门装置和地坎</w:t>
            </w:r>
          </w:p>
        </w:tc>
        <w:tc>
          <w:tcPr>
            <w:tcW w:w="4680" w:type="dxa"/>
            <w:shd w:val="clear" w:color="auto" w:fill="FFFFFF"/>
            <w:noWrap w:val="0"/>
            <w:vAlign w:val="center"/>
          </w:tcPr>
          <w:p w14:paraId="62270780">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无影响正常使用的变形，各安装螺栓紧固</w:t>
            </w:r>
          </w:p>
        </w:tc>
      </w:tr>
      <w:tr w14:paraId="6E14B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4A2DF55C">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13</w:t>
            </w:r>
          </w:p>
        </w:tc>
        <w:tc>
          <w:tcPr>
            <w:tcW w:w="3671" w:type="dxa"/>
            <w:shd w:val="clear" w:color="auto" w:fill="FFFFFF"/>
            <w:noWrap w:val="0"/>
            <w:vAlign w:val="center"/>
          </w:tcPr>
          <w:p w14:paraId="423AC13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轿厢称重装置</w:t>
            </w:r>
          </w:p>
        </w:tc>
        <w:tc>
          <w:tcPr>
            <w:tcW w:w="4680" w:type="dxa"/>
            <w:shd w:val="clear" w:color="auto" w:fill="FFFFFF"/>
            <w:noWrap w:val="0"/>
            <w:vAlign w:val="center"/>
          </w:tcPr>
          <w:p w14:paraId="08EFA7FB">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准确有效</w:t>
            </w:r>
          </w:p>
        </w:tc>
      </w:tr>
      <w:tr w14:paraId="03579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5F65AE42">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14</w:t>
            </w:r>
          </w:p>
        </w:tc>
        <w:tc>
          <w:tcPr>
            <w:tcW w:w="3671" w:type="dxa"/>
            <w:shd w:val="clear" w:color="auto" w:fill="FFFFFF"/>
            <w:noWrap w:val="0"/>
            <w:vAlign w:val="center"/>
          </w:tcPr>
          <w:p w14:paraId="7A58856B">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安全钳钳座</w:t>
            </w:r>
          </w:p>
        </w:tc>
        <w:tc>
          <w:tcPr>
            <w:tcW w:w="4680" w:type="dxa"/>
            <w:shd w:val="clear" w:color="auto" w:fill="FFFFFF"/>
            <w:noWrap w:val="0"/>
            <w:vAlign w:val="center"/>
          </w:tcPr>
          <w:p w14:paraId="54B540DC">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固定，无松动</w:t>
            </w:r>
          </w:p>
        </w:tc>
      </w:tr>
      <w:tr w14:paraId="6DEFB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5E1403E7">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15</w:t>
            </w:r>
          </w:p>
        </w:tc>
        <w:tc>
          <w:tcPr>
            <w:tcW w:w="3671" w:type="dxa"/>
            <w:shd w:val="clear" w:color="auto" w:fill="FFFFFF"/>
            <w:noWrap w:val="0"/>
            <w:vAlign w:val="center"/>
          </w:tcPr>
          <w:p w14:paraId="2CB5A43F">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轿底各安装螺栓</w:t>
            </w:r>
          </w:p>
        </w:tc>
        <w:tc>
          <w:tcPr>
            <w:tcW w:w="4680" w:type="dxa"/>
            <w:shd w:val="clear" w:color="auto" w:fill="FFFFFF"/>
            <w:noWrap w:val="0"/>
            <w:vAlign w:val="center"/>
          </w:tcPr>
          <w:p w14:paraId="6149AFA9">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紧固</w:t>
            </w:r>
          </w:p>
        </w:tc>
      </w:tr>
      <w:tr w14:paraId="0ED94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15" w:type="dxa"/>
            <w:shd w:val="clear" w:color="auto" w:fill="FFFFFF"/>
            <w:noWrap w:val="0"/>
            <w:vAlign w:val="center"/>
          </w:tcPr>
          <w:p w14:paraId="0AAA34DB">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16</w:t>
            </w:r>
          </w:p>
        </w:tc>
        <w:tc>
          <w:tcPr>
            <w:tcW w:w="3671" w:type="dxa"/>
            <w:shd w:val="clear" w:color="auto" w:fill="FFFFFF"/>
            <w:noWrap w:val="0"/>
            <w:vAlign w:val="center"/>
          </w:tcPr>
          <w:p w14:paraId="5876C06A">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缓冲器</w:t>
            </w:r>
          </w:p>
        </w:tc>
        <w:tc>
          <w:tcPr>
            <w:tcW w:w="4680" w:type="dxa"/>
            <w:shd w:val="clear" w:color="auto" w:fill="FFFFFF"/>
            <w:noWrap w:val="0"/>
            <w:vAlign w:val="center"/>
          </w:tcPr>
          <w:p w14:paraId="4440F530">
            <w:pPr>
              <w:spacing w:line="240" w:lineRule="auto"/>
              <w:ind w:right="0" w:rightChars="0" w:firstLine="0" w:firstLineChars="0"/>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固定，无松动</w:t>
            </w:r>
          </w:p>
        </w:tc>
      </w:tr>
    </w:tbl>
    <w:p w14:paraId="3B5BF38B">
      <w:pPr>
        <w:pStyle w:val="2"/>
        <w:tabs>
          <w:tab w:val="right" w:leader="dot" w:pos="8280"/>
        </w:tabs>
        <w:rPr>
          <w:rFonts w:hint="eastAsia" w:ascii="仿宋" w:hAnsi="仿宋" w:eastAsia="仿宋" w:cs="仿宋"/>
          <w:sz w:val="24"/>
        </w:rPr>
      </w:pPr>
    </w:p>
    <w:p w14:paraId="09EF2E47">
      <w:pPr>
        <w:pStyle w:val="4"/>
        <w:rPr>
          <w:rFonts w:hint="eastAsia" w:ascii="仿宋" w:eastAsia="仿宋" w:cs="仿宋"/>
          <w:sz w:val="24"/>
          <w:szCs w:val="24"/>
          <w:highlight w:val="none"/>
        </w:rPr>
      </w:pPr>
      <w:r>
        <w:rPr>
          <w:rFonts w:hint="eastAsia" w:ascii="仿宋" w:eastAsia="仿宋" w:cs="仿宋"/>
          <w:sz w:val="24"/>
          <w:szCs w:val="24"/>
          <w:highlight w:val="none"/>
        </w:rPr>
        <w:t>附</w:t>
      </w:r>
      <w:r>
        <w:rPr>
          <w:rFonts w:hint="eastAsia" w:ascii="仿宋" w:eastAsia="仿宋" w:cs="仿宋"/>
          <w:sz w:val="24"/>
          <w:szCs w:val="24"/>
          <w:highlight w:val="none"/>
          <w:lang w:eastAsia="zh-CN"/>
        </w:rPr>
        <w:t>表</w:t>
      </w:r>
      <w:r>
        <w:rPr>
          <w:rFonts w:hint="eastAsia" w:ascii="仿宋" w:eastAsia="仿宋" w:cs="仿宋"/>
          <w:sz w:val="24"/>
          <w:szCs w:val="24"/>
          <w:highlight w:val="none"/>
        </w:rPr>
        <w:t>二：维保单位设备资源、人员配备需求表</w:t>
      </w:r>
    </w:p>
    <w:tbl>
      <w:tblPr>
        <w:tblStyle w:val="63"/>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690"/>
        <w:gridCol w:w="5642"/>
      </w:tblGrid>
      <w:tr w14:paraId="7116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top"/>
          </w:tcPr>
          <w:p w14:paraId="1F3A0F99">
            <w:pPr>
              <w:spacing w:line="240" w:lineRule="auto"/>
              <w:ind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690" w:type="dxa"/>
            <w:noWrap w:val="0"/>
            <w:vAlign w:val="top"/>
          </w:tcPr>
          <w:p w14:paraId="23C61E08">
            <w:pPr>
              <w:spacing w:line="240" w:lineRule="auto"/>
              <w:ind w:right="0" w:rightChars="0" w:firstLine="0" w:firstLineChars="0"/>
              <w:jc w:val="center"/>
              <w:rPr>
                <w:rFonts w:hint="eastAsia" w:ascii="仿宋" w:hAnsi="仿宋" w:eastAsia="仿宋" w:cs="仿宋"/>
                <w:sz w:val="24"/>
                <w:szCs w:val="24"/>
                <w:highlight w:val="none"/>
                <w:lang w:eastAsia="en-US"/>
              </w:rPr>
            </w:pPr>
            <w:r>
              <w:rPr>
                <w:rFonts w:hint="eastAsia" w:ascii="仿宋" w:hAnsi="仿宋" w:eastAsia="仿宋" w:cs="仿宋"/>
                <w:sz w:val="24"/>
                <w:szCs w:val="24"/>
                <w:highlight w:val="none"/>
                <w:lang w:eastAsia="en-US"/>
              </w:rPr>
              <w:t>项目</w:t>
            </w:r>
          </w:p>
        </w:tc>
        <w:tc>
          <w:tcPr>
            <w:tcW w:w="5642" w:type="dxa"/>
            <w:noWrap w:val="0"/>
            <w:vAlign w:val="top"/>
          </w:tcPr>
          <w:p w14:paraId="0F52CBB9">
            <w:pPr>
              <w:spacing w:line="240" w:lineRule="auto"/>
              <w:ind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要求</w:t>
            </w:r>
          </w:p>
        </w:tc>
      </w:tr>
      <w:tr w14:paraId="766E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center"/>
          </w:tcPr>
          <w:p w14:paraId="5E684B8B">
            <w:pPr>
              <w:spacing w:line="240" w:lineRule="auto"/>
              <w:ind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690" w:type="dxa"/>
            <w:noWrap w:val="0"/>
            <w:vAlign w:val="center"/>
          </w:tcPr>
          <w:p w14:paraId="5D080CE9">
            <w:pPr>
              <w:spacing w:line="240" w:lineRule="auto"/>
              <w:ind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设备资源</w:t>
            </w:r>
          </w:p>
        </w:tc>
        <w:tc>
          <w:tcPr>
            <w:tcW w:w="5642" w:type="dxa"/>
            <w:noWrap w:val="0"/>
            <w:vAlign w:val="top"/>
          </w:tcPr>
          <w:p w14:paraId="76E60347">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维保单位员工个人工器具配备和公用工器具配备由维保单位自行解决</w:t>
            </w:r>
            <w:r>
              <w:rPr>
                <w:rFonts w:hint="eastAsia" w:ascii="仿宋" w:hAnsi="仿宋" w:eastAsia="仿宋" w:cs="仿宋"/>
                <w:bCs/>
                <w:sz w:val="24"/>
                <w:szCs w:val="24"/>
                <w:highlight w:val="none"/>
              </w:rPr>
              <w:t>。</w:t>
            </w:r>
          </w:p>
          <w:p w14:paraId="59A5BA0F">
            <w:pPr>
              <w:spacing w:line="240" w:lineRule="auto"/>
              <w:ind w:right="0" w:righ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配备生产必须的的工作服和劳动防护用品（按照行业标准配备）。</w:t>
            </w:r>
          </w:p>
        </w:tc>
      </w:tr>
      <w:tr w14:paraId="38CB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169" w:type="dxa"/>
            <w:noWrap w:val="0"/>
            <w:vAlign w:val="center"/>
          </w:tcPr>
          <w:p w14:paraId="64D4A8F0">
            <w:pPr>
              <w:spacing w:line="240" w:lineRule="auto"/>
              <w:ind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690" w:type="dxa"/>
            <w:noWrap w:val="0"/>
            <w:vAlign w:val="center"/>
          </w:tcPr>
          <w:p w14:paraId="6ABE205F">
            <w:pPr>
              <w:spacing w:line="240" w:lineRule="auto"/>
              <w:ind w:right="0" w:righ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人员配备</w:t>
            </w:r>
          </w:p>
        </w:tc>
        <w:tc>
          <w:tcPr>
            <w:tcW w:w="5642" w:type="dxa"/>
            <w:noWrap w:val="0"/>
            <w:vAlign w:val="center"/>
          </w:tcPr>
          <w:p w14:paraId="6FB2FFD1">
            <w:pPr>
              <w:spacing w:line="240" w:lineRule="auto"/>
              <w:ind w:right="0" w:righ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维保单位须配备足够的</w:t>
            </w:r>
            <w:r>
              <w:rPr>
                <w:rFonts w:hint="eastAsia" w:ascii="仿宋" w:hAnsi="仿宋" w:eastAsia="仿宋" w:cs="仿宋"/>
                <w:sz w:val="24"/>
                <w:szCs w:val="24"/>
                <w:highlight w:val="none"/>
                <w:lang w:eastAsia="zh-CN"/>
              </w:rPr>
              <w:t>技术</w:t>
            </w:r>
            <w:r>
              <w:rPr>
                <w:rFonts w:hint="eastAsia" w:ascii="仿宋" w:hAnsi="仿宋" w:eastAsia="仿宋" w:cs="仿宋"/>
                <w:sz w:val="24"/>
                <w:szCs w:val="24"/>
                <w:highlight w:val="none"/>
              </w:rPr>
              <w:t>人员，须保证1名项目经理，单独对该项目负责</w:t>
            </w:r>
            <w:r>
              <w:rPr>
                <w:rFonts w:hint="eastAsia" w:ascii="仿宋" w:hAnsi="仿宋" w:eastAsia="仿宋" w:cs="仿宋"/>
                <w:sz w:val="24"/>
                <w:szCs w:val="24"/>
                <w:highlight w:val="none"/>
                <w:lang w:eastAsia="zh-CN"/>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不少于3名维保人员，</w:t>
            </w:r>
            <w:r>
              <w:rPr>
                <w:rFonts w:hint="eastAsia" w:ascii="仿宋" w:hAnsi="仿宋" w:eastAsia="仿宋" w:cs="仿宋"/>
                <w:color w:val="000000" w:themeColor="text1"/>
                <w:sz w:val="24"/>
                <w:highlight w:val="none"/>
                <w14:textFill>
                  <w14:solidFill>
                    <w14:schemeClr w14:val="tx1"/>
                  </w14:solidFill>
                </w14:textFill>
              </w:rPr>
              <w:t>2名或2名以上现场维保人员，1名维保人员在医院24小时值班</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3F09A266">
            <w:pPr>
              <w:spacing w:line="240" w:lineRule="auto"/>
              <w:ind w:firstLine="0" w:firstLineChars="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▲项目经理必须持有特种设备（电梯）上岗证</w:t>
            </w:r>
            <w:r>
              <w:rPr>
                <w:rFonts w:hint="eastAsia" w:ascii="仿宋" w:hAnsi="仿宋" w:eastAsia="仿宋" w:cs="仿宋"/>
                <w:color w:val="000000" w:themeColor="text1"/>
                <w:sz w:val="24"/>
                <w:highlight w:val="none"/>
                <w:lang w:eastAsia="zh-CN"/>
                <w14:textFill>
                  <w14:solidFill>
                    <w14:schemeClr w14:val="tx1"/>
                  </w14:solidFill>
                </w14:textFill>
              </w:rPr>
              <w:t>。</w:t>
            </w:r>
          </w:p>
          <w:p w14:paraId="303673E0">
            <w:pPr>
              <w:spacing w:line="240" w:lineRule="auto"/>
              <w:ind w:right="0" w:rightChars="0" w:firstLine="0" w:firstLineChars="0"/>
              <w:rPr>
                <w:rFonts w:hint="eastAsia" w:ascii="仿宋" w:hAnsi="仿宋" w:eastAsia="仿宋" w:cs="仿宋"/>
                <w:sz w:val="24"/>
                <w:szCs w:val="24"/>
                <w:highlight w:val="none"/>
                <w:lang w:eastAsia="zh-CN"/>
              </w:rPr>
            </w:pPr>
            <w:r>
              <w:rPr>
                <w:rFonts w:hint="eastAsia" w:ascii="仿宋" w:hAnsi="仿宋" w:eastAsia="仿宋" w:cs="仿宋"/>
                <w:sz w:val="24"/>
                <w:highlight w:val="none"/>
              </w:rPr>
              <w:t>▲维保人员必须具有特种设备（电梯）上岗证</w:t>
            </w:r>
            <w:r>
              <w:rPr>
                <w:rFonts w:hint="eastAsia" w:ascii="仿宋" w:hAnsi="仿宋" w:eastAsia="仿宋" w:cs="仿宋"/>
                <w:sz w:val="24"/>
                <w:highlight w:val="none"/>
                <w:lang w:eastAsia="zh-CN"/>
              </w:rPr>
              <w:t>。</w:t>
            </w:r>
          </w:p>
        </w:tc>
      </w:tr>
    </w:tbl>
    <w:p w14:paraId="7878DE75">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lang w:eastAsia="zh-CN"/>
        </w:rPr>
      </w:pPr>
    </w:p>
    <w:p w14:paraId="40362976">
      <w:pPr>
        <w:keepNext w:val="0"/>
        <w:keepLines w:val="0"/>
        <w:pageBreakBefore w:val="0"/>
        <w:kinsoku/>
        <w:wordWrap/>
        <w:overflowPunct/>
        <w:topLinePunct w:val="0"/>
        <w:autoSpaceDE/>
        <w:autoSpaceDN/>
        <w:bidi w:val="0"/>
        <w:spacing w:line="360"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w:t>
      </w:r>
      <w:r>
        <w:rPr>
          <w:rFonts w:hint="eastAsia" w:ascii="仿宋" w:hAnsi="仿宋" w:eastAsia="仿宋" w:cs="仿宋"/>
          <w:b/>
          <w:sz w:val="24"/>
          <w:szCs w:val="24"/>
          <w:lang w:eastAsia="zh-CN"/>
        </w:rPr>
        <w:t>合同履约期</w:t>
      </w:r>
    </w:p>
    <w:p w14:paraId="3AECA83E">
      <w:pPr>
        <w:keepNext w:val="0"/>
        <w:keepLines w:val="0"/>
        <w:pageBreakBefore w:val="0"/>
        <w:kinsoku/>
        <w:wordWrap/>
        <w:overflowPunct/>
        <w:topLinePunct w:val="0"/>
        <w:autoSpaceDE/>
        <w:autoSpaceDN/>
        <w:bidi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lang w:eastAsia="zh-CN"/>
        </w:rPr>
        <w:t>合同签订之日起1年</w:t>
      </w:r>
      <w:r>
        <w:rPr>
          <w:rFonts w:hint="eastAsia" w:ascii="仿宋" w:hAnsi="仿宋" w:eastAsia="仿宋" w:cs="仿宋"/>
          <w:sz w:val="24"/>
          <w:szCs w:val="24"/>
        </w:rPr>
        <w:t>。</w:t>
      </w:r>
    </w:p>
    <w:p w14:paraId="406E30AB">
      <w:pPr>
        <w:keepNext w:val="0"/>
        <w:keepLines w:val="0"/>
        <w:pageBreakBefore w:val="0"/>
        <w:kinsoku/>
        <w:wordWrap/>
        <w:overflowPunct/>
        <w:topLinePunct w:val="0"/>
        <w:autoSpaceDE/>
        <w:autoSpaceDN/>
        <w:bidi w:val="0"/>
        <w:spacing w:line="360" w:lineRule="auto"/>
        <w:textAlignment w:val="auto"/>
        <w:rPr>
          <w:rFonts w:ascii="仿宋" w:hAnsi="仿宋" w:eastAsia="仿宋" w:cs="仿宋"/>
          <w:sz w:val="24"/>
          <w:szCs w:val="24"/>
          <w:lang w:val="zh-CN"/>
        </w:rPr>
      </w:pPr>
      <w:r>
        <w:rPr>
          <w:rFonts w:hint="eastAsia" w:ascii="仿宋" w:hAnsi="仿宋" w:eastAsia="仿宋" w:cs="仿宋"/>
          <w:b/>
          <w:bCs/>
          <w:sz w:val="24"/>
          <w:szCs w:val="24"/>
          <w:lang w:val="zh-CN"/>
        </w:rPr>
        <w:t xml:space="preserve">    五、付款方式</w:t>
      </w:r>
    </w:p>
    <w:p w14:paraId="59C062E3">
      <w:pPr>
        <w:keepNext w:val="0"/>
        <w:keepLines w:val="0"/>
        <w:pageBreakBefore w:val="0"/>
        <w:shd w:val="clear" w:color="auto" w:fill="FFFFFF"/>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eastAsia="zh-CN"/>
          <w14:textFill>
            <w14:solidFill>
              <w14:schemeClr w14:val="tx1"/>
            </w14:solidFill>
          </w14:textFill>
        </w:rPr>
        <w:t>按半年度等额支付，维保单位提供有效发票及维保记录，以对公银行转账的方式结算。其中维保期限的年度内若中途有新增或减少的，费用按中标价折算至月费用结算。</w:t>
      </w:r>
    </w:p>
    <w:p w14:paraId="3AFC2169">
      <w:pPr>
        <w:pStyle w:val="5"/>
        <w:tabs>
          <w:tab w:val="left" w:pos="0"/>
          <w:tab w:val="clear" w:pos="900"/>
        </w:tabs>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lang w:eastAsia="zh-CN"/>
        </w:rPr>
        <w:t>六</w:t>
      </w:r>
      <w:r>
        <w:rPr>
          <w:rFonts w:hint="eastAsia" w:ascii="仿宋" w:hAnsi="仿宋" w:eastAsia="仿宋" w:cs="仿宋"/>
          <w:sz w:val="24"/>
          <w:szCs w:val="24"/>
        </w:rPr>
        <w:t>、合同签订</w:t>
      </w:r>
    </w:p>
    <w:p w14:paraId="7B5B17AD">
      <w:pPr>
        <w:spacing w:line="360" w:lineRule="auto"/>
        <w:ind w:firstLine="480" w:firstLineChars="200"/>
        <w:rPr>
          <w:rFonts w:ascii="仿宋" w:hAnsi="仿宋" w:eastAsia="仿宋" w:cs="仿宋"/>
          <w:sz w:val="24"/>
        </w:rPr>
      </w:pPr>
      <w:r>
        <w:rPr>
          <w:rFonts w:hint="eastAsia" w:ascii="仿宋" w:hAnsi="仿宋" w:eastAsia="仿宋" w:cs="仿宋"/>
          <w:sz w:val="24"/>
        </w:rPr>
        <w:t>中标人在收到中标通知书之日起10个工作日内，与采购人按照招标文件确定的事项签订政府采购合同。</w:t>
      </w:r>
      <w:r>
        <w:rPr>
          <w:rFonts w:hint="eastAsia" w:ascii="仿宋" w:hAnsi="仿宋" w:eastAsia="仿宋" w:cs="仿宋"/>
          <w:color w:val="000000"/>
          <w:sz w:val="24"/>
          <w:szCs w:val="24"/>
          <w:highlight w:val="none"/>
        </w:rPr>
        <w:t>如</w:t>
      </w:r>
      <w:r>
        <w:rPr>
          <w:rFonts w:hint="eastAsia" w:ascii="仿宋" w:hAnsi="仿宋" w:eastAsia="仿宋" w:cs="仿宋"/>
          <w:sz w:val="24"/>
        </w:rPr>
        <w:t>中标人</w:t>
      </w:r>
      <w:r>
        <w:rPr>
          <w:rFonts w:hint="eastAsia" w:ascii="仿宋" w:hAnsi="仿宋" w:eastAsia="仿宋" w:cs="仿宋"/>
          <w:color w:val="000000"/>
          <w:sz w:val="24"/>
          <w:szCs w:val="24"/>
          <w:highlight w:val="none"/>
        </w:rPr>
        <w:t>拒绝承担中标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的项目，或提出采购人不能接受的条件，致使合同无法签订，采购人</w:t>
      </w:r>
      <w:r>
        <w:rPr>
          <w:rFonts w:hint="eastAsia" w:ascii="仿宋" w:hAnsi="仿宋" w:eastAsia="仿宋" w:cs="仿宋"/>
          <w:sz w:val="24"/>
          <w:szCs w:val="24"/>
          <w:highlight w:val="none"/>
        </w:rPr>
        <w:t>将对其失信行为上报至同级政府采购监督管理部门对其依法处理。</w:t>
      </w:r>
    </w:p>
    <w:p w14:paraId="25E60F07">
      <w:pPr>
        <w:spacing w:line="360" w:lineRule="auto"/>
        <w:jc w:val="center"/>
        <w:outlineLvl w:val="0"/>
        <w:rPr>
          <w:rFonts w:hint="eastAsia" w:ascii="仿宋" w:hAnsi="仿宋" w:eastAsia="仿宋" w:cs="仿宋"/>
          <w:b/>
          <w:sz w:val="36"/>
          <w:szCs w:val="36"/>
        </w:rPr>
      </w:pPr>
    </w:p>
    <w:p w14:paraId="032F1E63">
      <w:pPr>
        <w:spacing w:line="360" w:lineRule="auto"/>
        <w:jc w:val="center"/>
        <w:outlineLvl w:val="0"/>
        <w:rPr>
          <w:rFonts w:hint="eastAsia" w:ascii="仿宋" w:hAnsi="仿宋" w:eastAsia="仿宋" w:cs="仿宋"/>
          <w:b/>
          <w:sz w:val="36"/>
          <w:szCs w:val="36"/>
        </w:rPr>
      </w:pPr>
    </w:p>
    <w:p w14:paraId="7548DAF2">
      <w:pPr>
        <w:spacing w:line="360" w:lineRule="auto"/>
        <w:jc w:val="center"/>
        <w:outlineLvl w:val="0"/>
        <w:rPr>
          <w:rFonts w:hint="eastAsia" w:ascii="仿宋" w:hAnsi="仿宋" w:eastAsia="仿宋" w:cs="仿宋"/>
          <w:b/>
          <w:sz w:val="36"/>
          <w:szCs w:val="36"/>
        </w:rPr>
      </w:pPr>
    </w:p>
    <w:p w14:paraId="04E303A4">
      <w:pPr>
        <w:spacing w:line="360" w:lineRule="auto"/>
        <w:jc w:val="center"/>
        <w:outlineLvl w:val="0"/>
        <w:rPr>
          <w:rFonts w:hint="eastAsia" w:ascii="仿宋" w:hAnsi="仿宋" w:eastAsia="仿宋" w:cs="仿宋"/>
          <w:b/>
          <w:sz w:val="36"/>
          <w:szCs w:val="36"/>
        </w:rPr>
      </w:pPr>
    </w:p>
    <w:p w14:paraId="47DEF3F9">
      <w:pPr>
        <w:spacing w:line="360" w:lineRule="auto"/>
        <w:jc w:val="center"/>
        <w:outlineLvl w:val="0"/>
        <w:rPr>
          <w:rFonts w:hint="eastAsia" w:ascii="仿宋" w:hAnsi="仿宋" w:eastAsia="仿宋" w:cs="仿宋"/>
          <w:b/>
          <w:sz w:val="36"/>
          <w:szCs w:val="36"/>
        </w:rPr>
      </w:pPr>
    </w:p>
    <w:p w14:paraId="2CF74B56">
      <w:pPr>
        <w:spacing w:line="360" w:lineRule="auto"/>
        <w:jc w:val="center"/>
        <w:outlineLvl w:val="0"/>
        <w:rPr>
          <w:rFonts w:hint="eastAsia" w:ascii="仿宋" w:hAnsi="仿宋" w:eastAsia="仿宋" w:cs="仿宋"/>
          <w:b/>
          <w:sz w:val="36"/>
          <w:szCs w:val="36"/>
        </w:rPr>
      </w:pPr>
    </w:p>
    <w:p w14:paraId="1D72E66F">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28" w:name="_Toc184314464"/>
      <w:bookmarkEnd w:id="28"/>
      <w:bookmarkStart w:id="29" w:name="_Toc184308097"/>
      <w:bookmarkEnd w:id="29"/>
      <w:bookmarkStart w:id="30" w:name="_Toc184308061"/>
      <w:bookmarkEnd w:id="30"/>
      <w:bookmarkStart w:id="31" w:name="_Toc184312094"/>
      <w:bookmarkEnd w:id="31"/>
      <w:bookmarkStart w:id="32" w:name="_Toc184313274"/>
      <w:bookmarkEnd w:id="32"/>
      <w:bookmarkStart w:id="33" w:name="_Toc184310290"/>
      <w:bookmarkEnd w:id="33"/>
      <w:bookmarkStart w:id="34" w:name="_Toc184312116"/>
      <w:bookmarkEnd w:id="34"/>
      <w:bookmarkStart w:id="35" w:name="_Toc184314467"/>
      <w:bookmarkEnd w:id="35"/>
      <w:bookmarkStart w:id="36" w:name="_Toc184313297"/>
      <w:bookmarkEnd w:id="36"/>
      <w:bookmarkStart w:id="37" w:name="_Toc184310302"/>
      <w:bookmarkEnd w:id="37"/>
      <w:bookmarkStart w:id="38" w:name="_Toc184310287"/>
      <w:bookmarkEnd w:id="38"/>
      <w:bookmarkStart w:id="39" w:name="_Toc184313269"/>
      <w:bookmarkEnd w:id="39"/>
      <w:bookmarkStart w:id="40" w:name="_Toc184310317"/>
      <w:bookmarkEnd w:id="40"/>
      <w:bookmarkStart w:id="41" w:name="_Toc184313301"/>
      <w:bookmarkEnd w:id="41"/>
      <w:bookmarkStart w:id="42" w:name="_Toc184308093"/>
      <w:bookmarkEnd w:id="42"/>
      <w:bookmarkStart w:id="43" w:name="_Toc184310293"/>
      <w:bookmarkEnd w:id="43"/>
      <w:bookmarkStart w:id="44" w:name="_Toc184313265"/>
      <w:bookmarkEnd w:id="44"/>
      <w:bookmarkStart w:id="45" w:name="_Toc184310313"/>
      <w:bookmarkEnd w:id="45"/>
      <w:bookmarkStart w:id="46" w:name="_Toc184314420"/>
      <w:bookmarkEnd w:id="46"/>
      <w:bookmarkStart w:id="47" w:name="_Toc184314466"/>
      <w:bookmarkEnd w:id="47"/>
      <w:bookmarkStart w:id="48" w:name="_Toc184312071"/>
      <w:bookmarkEnd w:id="48"/>
      <w:bookmarkStart w:id="49" w:name="_Toc184308045"/>
      <w:bookmarkEnd w:id="49"/>
      <w:bookmarkStart w:id="50" w:name="_Toc184314435"/>
      <w:bookmarkEnd w:id="50"/>
      <w:bookmarkStart w:id="51" w:name="_Toc184314417"/>
      <w:bookmarkEnd w:id="51"/>
      <w:bookmarkStart w:id="52" w:name="_Toc184308082"/>
      <w:bookmarkEnd w:id="52"/>
      <w:bookmarkStart w:id="53" w:name="_Toc184314460"/>
      <w:bookmarkEnd w:id="53"/>
      <w:bookmarkStart w:id="54" w:name="_Toc184312137"/>
      <w:bookmarkEnd w:id="54"/>
      <w:bookmarkStart w:id="55" w:name="_Toc184314415"/>
      <w:bookmarkEnd w:id="55"/>
      <w:bookmarkStart w:id="56" w:name="_Toc184312124"/>
      <w:bookmarkEnd w:id="56"/>
      <w:bookmarkStart w:id="57" w:name="_Toc184310330"/>
      <w:bookmarkEnd w:id="57"/>
      <w:bookmarkStart w:id="58" w:name="_Toc184314475"/>
      <w:bookmarkEnd w:id="58"/>
      <w:bookmarkStart w:id="59" w:name="_Toc184308053"/>
      <w:bookmarkEnd w:id="59"/>
      <w:bookmarkStart w:id="60" w:name="_Toc184312086"/>
      <w:bookmarkEnd w:id="60"/>
      <w:bookmarkStart w:id="61" w:name="_Toc184312067"/>
      <w:bookmarkEnd w:id="61"/>
      <w:bookmarkStart w:id="62" w:name="_Toc184313253"/>
      <w:bookmarkEnd w:id="62"/>
      <w:bookmarkStart w:id="63" w:name="_Toc184312120"/>
      <w:bookmarkEnd w:id="63"/>
      <w:bookmarkStart w:id="64" w:name="_Toc184310315"/>
      <w:bookmarkEnd w:id="64"/>
      <w:bookmarkStart w:id="65" w:name="_Toc184312088"/>
      <w:bookmarkEnd w:id="65"/>
      <w:bookmarkStart w:id="66" w:name="_Toc184308068"/>
      <w:bookmarkEnd w:id="66"/>
      <w:bookmarkStart w:id="67" w:name="_Toc184313282"/>
      <w:bookmarkEnd w:id="67"/>
      <w:bookmarkStart w:id="68" w:name="_Toc184312112"/>
      <w:bookmarkEnd w:id="68"/>
      <w:bookmarkStart w:id="69" w:name="_Toc184313294"/>
      <w:bookmarkEnd w:id="69"/>
      <w:bookmarkStart w:id="70" w:name="_Toc184314425"/>
      <w:bookmarkEnd w:id="70"/>
      <w:bookmarkStart w:id="71" w:name="_Toc184312110"/>
      <w:bookmarkEnd w:id="71"/>
      <w:bookmarkStart w:id="72" w:name="_Toc184313264"/>
      <w:bookmarkEnd w:id="72"/>
      <w:bookmarkStart w:id="73" w:name="_Toc184310341"/>
      <w:bookmarkEnd w:id="73"/>
      <w:bookmarkStart w:id="74" w:name="_Toc184312077"/>
      <w:bookmarkEnd w:id="74"/>
      <w:bookmarkStart w:id="75" w:name="_Toc184308047"/>
      <w:bookmarkEnd w:id="75"/>
      <w:bookmarkStart w:id="76" w:name="_Toc184310320"/>
      <w:bookmarkEnd w:id="76"/>
      <w:bookmarkStart w:id="77" w:name="_Toc184313307"/>
      <w:bookmarkEnd w:id="77"/>
      <w:bookmarkStart w:id="78" w:name="_Toc184313275"/>
      <w:bookmarkEnd w:id="78"/>
      <w:bookmarkStart w:id="79" w:name="_Toc184314423"/>
      <w:bookmarkEnd w:id="79"/>
      <w:bookmarkStart w:id="80" w:name="_Toc184313244"/>
      <w:bookmarkEnd w:id="80"/>
      <w:bookmarkStart w:id="81" w:name="_Toc184310291"/>
      <w:bookmarkEnd w:id="81"/>
      <w:bookmarkStart w:id="82" w:name="_Toc184310279"/>
      <w:bookmarkEnd w:id="82"/>
      <w:bookmarkStart w:id="83" w:name="_Toc184310340"/>
      <w:bookmarkEnd w:id="83"/>
      <w:bookmarkStart w:id="84" w:name="_Toc184312075"/>
      <w:bookmarkEnd w:id="84"/>
      <w:bookmarkStart w:id="85" w:name="_Toc184310276"/>
      <w:bookmarkEnd w:id="85"/>
      <w:bookmarkStart w:id="86" w:name="_Toc184312102"/>
      <w:bookmarkEnd w:id="86"/>
      <w:bookmarkStart w:id="87" w:name="_Toc184314446"/>
      <w:bookmarkEnd w:id="87"/>
      <w:bookmarkStart w:id="88" w:name="_Toc184308095"/>
      <w:bookmarkEnd w:id="88"/>
      <w:bookmarkStart w:id="89" w:name="_Toc184312078"/>
      <w:bookmarkEnd w:id="89"/>
      <w:bookmarkStart w:id="90" w:name="_Toc184313273"/>
      <w:bookmarkEnd w:id="90"/>
      <w:bookmarkStart w:id="91" w:name="_Toc184314456"/>
      <w:bookmarkEnd w:id="91"/>
      <w:bookmarkStart w:id="92" w:name="_Toc184314473"/>
      <w:bookmarkEnd w:id="92"/>
      <w:bookmarkStart w:id="93" w:name="_Toc184314438"/>
      <w:bookmarkEnd w:id="93"/>
      <w:bookmarkStart w:id="94" w:name="_Toc184313305"/>
      <w:bookmarkEnd w:id="94"/>
      <w:bookmarkStart w:id="95" w:name="_Toc184308094"/>
      <w:bookmarkEnd w:id="95"/>
      <w:bookmarkStart w:id="96" w:name="_Toc184310284"/>
      <w:bookmarkEnd w:id="96"/>
      <w:bookmarkStart w:id="97" w:name="_Toc184314419"/>
      <w:bookmarkEnd w:id="97"/>
      <w:bookmarkStart w:id="98" w:name="_Toc184314476"/>
      <w:bookmarkEnd w:id="98"/>
      <w:bookmarkStart w:id="99" w:name="_Toc184310308"/>
      <w:bookmarkEnd w:id="99"/>
      <w:bookmarkStart w:id="100" w:name="_Toc184312111"/>
      <w:bookmarkEnd w:id="100"/>
      <w:bookmarkStart w:id="101" w:name="_Toc184313281"/>
      <w:bookmarkEnd w:id="101"/>
      <w:bookmarkStart w:id="102" w:name="_Toc184313242"/>
      <w:bookmarkEnd w:id="102"/>
      <w:bookmarkStart w:id="103" w:name="_Toc184313256"/>
      <w:bookmarkEnd w:id="103"/>
      <w:bookmarkStart w:id="104" w:name="_Toc184310324"/>
      <w:bookmarkEnd w:id="104"/>
      <w:bookmarkStart w:id="105" w:name="_Toc184313239"/>
      <w:bookmarkEnd w:id="105"/>
      <w:bookmarkStart w:id="106" w:name="_Toc184314468"/>
      <w:bookmarkEnd w:id="106"/>
      <w:bookmarkStart w:id="107" w:name="_Toc184313285"/>
      <w:bookmarkEnd w:id="107"/>
      <w:bookmarkStart w:id="108" w:name="_Toc184310343"/>
      <w:bookmarkEnd w:id="108"/>
      <w:bookmarkStart w:id="109" w:name="_Toc184314414"/>
      <w:bookmarkEnd w:id="109"/>
      <w:bookmarkStart w:id="110" w:name="_Toc184312085"/>
      <w:bookmarkEnd w:id="110"/>
      <w:bookmarkStart w:id="111" w:name="_Toc184312121"/>
      <w:bookmarkEnd w:id="111"/>
      <w:bookmarkStart w:id="112" w:name="_Toc184308079"/>
      <w:bookmarkEnd w:id="112"/>
      <w:bookmarkStart w:id="113" w:name="_Toc184308102"/>
      <w:bookmarkEnd w:id="113"/>
      <w:bookmarkStart w:id="114" w:name="_Toc184312090"/>
      <w:bookmarkEnd w:id="114"/>
      <w:bookmarkStart w:id="115" w:name="_Toc184313283"/>
      <w:bookmarkEnd w:id="115"/>
      <w:bookmarkStart w:id="116" w:name="_Toc184312133"/>
      <w:bookmarkEnd w:id="116"/>
      <w:bookmarkStart w:id="117" w:name="_Toc184308108"/>
      <w:bookmarkEnd w:id="117"/>
      <w:bookmarkStart w:id="118" w:name="_Toc184313263"/>
      <w:bookmarkEnd w:id="118"/>
      <w:bookmarkStart w:id="119" w:name="_Toc184313262"/>
      <w:bookmarkEnd w:id="119"/>
      <w:bookmarkStart w:id="120" w:name="_Toc184314472"/>
      <w:bookmarkEnd w:id="120"/>
      <w:bookmarkStart w:id="121" w:name="_Toc184313289"/>
      <w:bookmarkEnd w:id="121"/>
      <w:bookmarkStart w:id="122" w:name="_Toc184308048"/>
      <w:bookmarkEnd w:id="122"/>
      <w:bookmarkStart w:id="123" w:name="_Toc184310275"/>
      <w:bookmarkEnd w:id="123"/>
      <w:bookmarkStart w:id="124" w:name="_Toc184313248"/>
      <w:bookmarkEnd w:id="124"/>
      <w:bookmarkStart w:id="125" w:name="_Toc184313310"/>
      <w:bookmarkEnd w:id="125"/>
      <w:bookmarkStart w:id="126" w:name="_Toc184308066"/>
      <w:bookmarkEnd w:id="126"/>
      <w:bookmarkStart w:id="127" w:name="_Toc184314445"/>
      <w:bookmarkEnd w:id="127"/>
      <w:bookmarkStart w:id="128" w:name="_Toc184314463"/>
      <w:bookmarkEnd w:id="128"/>
      <w:bookmarkStart w:id="129" w:name="_Toc184313259"/>
      <w:bookmarkEnd w:id="129"/>
      <w:bookmarkStart w:id="130" w:name="_Toc184308092"/>
      <w:bookmarkEnd w:id="130"/>
      <w:bookmarkStart w:id="131" w:name="_Toc184312130"/>
      <w:bookmarkEnd w:id="131"/>
      <w:bookmarkStart w:id="132" w:name="_Toc184310332"/>
      <w:bookmarkEnd w:id="132"/>
      <w:bookmarkStart w:id="133" w:name="_Toc184308086"/>
      <w:bookmarkEnd w:id="133"/>
      <w:bookmarkStart w:id="134" w:name="_Toc184314429"/>
      <w:bookmarkEnd w:id="134"/>
      <w:bookmarkStart w:id="135" w:name="_Toc184308081"/>
      <w:bookmarkEnd w:id="135"/>
      <w:bookmarkStart w:id="136" w:name="_Toc184313300"/>
      <w:bookmarkEnd w:id="136"/>
      <w:bookmarkStart w:id="137" w:name="_Toc184314480"/>
      <w:bookmarkEnd w:id="137"/>
      <w:bookmarkStart w:id="138" w:name="_Toc184308089"/>
      <w:bookmarkEnd w:id="138"/>
      <w:bookmarkStart w:id="139" w:name="_Toc184312084"/>
      <w:bookmarkEnd w:id="139"/>
      <w:bookmarkStart w:id="140" w:name="_Toc184313288"/>
      <w:bookmarkEnd w:id="140"/>
      <w:bookmarkStart w:id="141" w:name="_Toc184312113"/>
      <w:bookmarkEnd w:id="141"/>
      <w:bookmarkStart w:id="142" w:name="_Toc184310329"/>
      <w:bookmarkEnd w:id="142"/>
      <w:bookmarkStart w:id="143" w:name="_Toc184308091"/>
      <w:bookmarkEnd w:id="143"/>
      <w:bookmarkStart w:id="144" w:name="_Toc184310314"/>
      <w:bookmarkEnd w:id="144"/>
      <w:bookmarkStart w:id="145" w:name="_Toc184310316"/>
      <w:bookmarkEnd w:id="145"/>
      <w:bookmarkStart w:id="146" w:name="_Toc184308071"/>
      <w:bookmarkEnd w:id="146"/>
      <w:bookmarkStart w:id="147" w:name="_Toc184308054"/>
      <w:bookmarkEnd w:id="147"/>
      <w:bookmarkStart w:id="148" w:name="_Toc184313279"/>
      <w:bookmarkEnd w:id="148"/>
      <w:bookmarkStart w:id="149" w:name="_Toc184312136"/>
      <w:bookmarkEnd w:id="149"/>
      <w:bookmarkStart w:id="150" w:name="_Toc184308036"/>
      <w:bookmarkEnd w:id="150"/>
      <w:bookmarkStart w:id="151" w:name="_Toc184314453"/>
      <w:bookmarkEnd w:id="151"/>
      <w:bookmarkStart w:id="152" w:name="_Toc184310300"/>
      <w:bookmarkEnd w:id="152"/>
      <w:bookmarkStart w:id="153" w:name="_Toc184312098"/>
      <w:bookmarkEnd w:id="153"/>
      <w:bookmarkStart w:id="154" w:name="_Toc184313286"/>
      <w:bookmarkEnd w:id="154"/>
      <w:bookmarkStart w:id="155" w:name="_Toc184313245"/>
      <w:bookmarkEnd w:id="155"/>
      <w:bookmarkStart w:id="156" w:name="_Toc184312099"/>
      <w:bookmarkEnd w:id="156"/>
      <w:bookmarkStart w:id="157" w:name="_Toc184308064"/>
      <w:bookmarkEnd w:id="157"/>
      <w:bookmarkStart w:id="158" w:name="_Toc184308067"/>
      <w:bookmarkEnd w:id="158"/>
      <w:bookmarkStart w:id="159" w:name="_Toc184312082"/>
      <w:bookmarkEnd w:id="159"/>
      <w:bookmarkStart w:id="160" w:name="_Toc184314465"/>
      <w:bookmarkEnd w:id="160"/>
      <w:bookmarkStart w:id="161" w:name="_Toc184314454"/>
      <w:bookmarkEnd w:id="161"/>
      <w:bookmarkStart w:id="162" w:name="_Toc184314462"/>
      <w:bookmarkEnd w:id="162"/>
      <w:bookmarkStart w:id="163" w:name="_Toc184308055"/>
      <w:bookmarkEnd w:id="163"/>
      <w:bookmarkStart w:id="164" w:name="_Toc184314439"/>
      <w:bookmarkEnd w:id="164"/>
      <w:bookmarkStart w:id="165" w:name="_Toc184312106"/>
      <w:bookmarkEnd w:id="165"/>
      <w:bookmarkStart w:id="166" w:name="_Toc184310336"/>
      <w:bookmarkEnd w:id="166"/>
      <w:bookmarkStart w:id="167" w:name="_Toc184310285"/>
      <w:bookmarkEnd w:id="167"/>
      <w:bookmarkStart w:id="168" w:name="_Toc184313254"/>
      <w:bookmarkEnd w:id="168"/>
      <w:bookmarkStart w:id="169" w:name="_Toc184312119"/>
      <w:bookmarkEnd w:id="169"/>
      <w:bookmarkStart w:id="170" w:name="_Toc184308062"/>
      <w:bookmarkEnd w:id="170"/>
      <w:bookmarkStart w:id="171" w:name="_Toc184312087"/>
      <w:bookmarkEnd w:id="171"/>
      <w:bookmarkStart w:id="172" w:name="_Toc184313243"/>
      <w:bookmarkEnd w:id="172"/>
      <w:bookmarkStart w:id="173" w:name="_Toc184312072"/>
      <w:bookmarkEnd w:id="173"/>
      <w:bookmarkStart w:id="174" w:name="_Toc184308084"/>
      <w:bookmarkEnd w:id="174"/>
      <w:bookmarkStart w:id="175" w:name="_Toc184312080"/>
      <w:bookmarkEnd w:id="175"/>
      <w:bookmarkStart w:id="176" w:name="_Toc184308037"/>
      <w:bookmarkEnd w:id="176"/>
      <w:bookmarkStart w:id="177" w:name="_Toc184308046"/>
      <w:bookmarkEnd w:id="177"/>
      <w:bookmarkStart w:id="178" w:name="_Toc184308056"/>
      <w:bookmarkEnd w:id="178"/>
      <w:bookmarkStart w:id="179" w:name="_Toc184308072"/>
      <w:bookmarkEnd w:id="179"/>
      <w:bookmarkStart w:id="180" w:name="_Toc184308085"/>
      <w:bookmarkEnd w:id="180"/>
      <w:bookmarkStart w:id="181" w:name="_Toc184310331"/>
      <w:bookmarkEnd w:id="181"/>
      <w:bookmarkStart w:id="182" w:name="_Toc184310338"/>
      <w:bookmarkEnd w:id="182"/>
      <w:bookmarkStart w:id="183" w:name="_Toc184313299"/>
      <w:bookmarkEnd w:id="183"/>
      <w:bookmarkStart w:id="184" w:name="_Toc184312081"/>
      <w:bookmarkEnd w:id="184"/>
      <w:bookmarkStart w:id="185" w:name="_Toc184314458"/>
      <w:bookmarkEnd w:id="185"/>
      <w:bookmarkStart w:id="186" w:name="_Toc184308069"/>
      <w:bookmarkEnd w:id="186"/>
      <w:bookmarkStart w:id="187" w:name="_Toc184313295"/>
      <w:bookmarkEnd w:id="187"/>
      <w:bookmarkStart w:id="188" w:name="_Toc184308057"/>
      <w:bookmarkEnd w:id="188"/>
      <w:bookmarkStart w:id="189" w:name="_Toc184308106"/>
      <w:bookmarkEnd w:id="189"/>
      <w:bookmarkStart w:id="190" w:name="_Toc184313306"/>
      <w:bookmarkEnd w:id="190"/>
      <w:bookmarkStart w:id="191" w:name="_Toc184314436"/>
      <w:bookmarkEnd w:id="191"/>
      <w:bookmarkStart w:id="192" w:name="_Toc184308065"/>
      <w:bookmarkEnd w:id="192"/>
      <w:bookmarkStart w:id="193" w:name="_Toc184310274"/>
      <w:bookmarkEnd w:id="193"/>
      <w:bookmarkStart w:id="194" w:name="_Toc184310286"/>
      <w:bookmarkEnd w:id="194"/>
      <w:bookmarkStart w:id="195" w:name="_Toc184312123"/>
      <w:bookmarkEnd w:id="195"/>
      <w:bookmarkStart w:id="196" w:name="_Toc184308040"/>
      <w:bookmarkEnd w:id="196"/>
      <w:bookmarkStart w:id="197" w:name="_Toc184312127"/>
      <w:bookmarkEnd w:id="197"/>
      <w:bookmarkStart w:id="198" w:name="_Toc184310312"/>
      <w:bookmarkEnd w:id="198"/>
      <w:bookmarkStart w:id="199" w:name="_Toc184308050"/>
      <w:bookmarkEnd w:id="199"/>
      <w:bookmarkStart w:id="200" w:name="_Toc184312095"/>
      <w:bookmarkEnd w:id="200"/>
      <w:bookmarkStart w:id="201" w:name="_Toc184313257"/>
      <w:bookmarkEnd w:id="201"/>
      <w:bookmarkStart w:id="202" w:name="_Toc184313291"/>
      <w:bookmarkEnd w:id="202"/>
      <w:bookmarkStart w:id="203" w:name="_Toc184308039"/>
      <w:bookmarkEnd w:id="203"/>
      <w:bookmarkStart w:id="204" w:name="_Toc184313290"/>
      <w:bookmarkEnd w:id="204"/>
      <w:bookmarkStart w:id="205" w:name="_Toc184313292"/>
      <w:bookmarkEnd w:id="205"/>
      <w:bookmarkStart w:id="206" w:name="_Toc184308105"/>
      <w:bookmarkEnd w:id="206"/>
      <w:bookmarkStart w:id="207" w:name="_Toc184312070"/>
      <w:bookmarkEnd w:id="207"/>
      <w:bookmarkStart w:id="208" w:name="_Toc184310311"/>
      <w:bookmarkEnd w:id="208"/>
      <w:bookmarkStart w:id="209" w:name="_Toc184310335"/>
      <w:bookmarkEnd w:id="209"/>
      <w:bookmarkStart w:id="210" w:name="_Toc184312115"/>
      <w:bookmarkEnd w:id="210"/>
      <w:bookmarkStart w:id="211" w:name="_Toc184310334"/>
      <w:bookmarkEnd w:id="211"/>
      <w:bookmarkStart w:id="212" w:name="_Toc184310295"/>
      <w:bookmarkEnd w:id="212"/>
      <w:bookmarkStart w:id="213" w:name="_Toc184308087"/>
      <w:bookmarkEnd w:id="213"/>
      <w:bookmarkStart w:id="214" w:name="_Toc184310288"/>
      <w:bookmarkEnd w:id="214"/>
      <w:bookmarkStart w:id="215" w:name="_Toc184310328"/>
      <w:bookmarkEnd w:id="215"/>
      <w:bookmarkStart w:id="216" w:name="_Toc184308052"/>
      <w:bookmarkEnd w:id="216"/>
      <w:bookmarkStart w:id="217" w:name="_Toc184310344"/>
      <w:bookmarkEnd w:id="217"/>
      <w:bookmarkStart w:id="218" w:name="_Toc184314455"/>
      <w:bookmarkEnd w:id="218"/>
      <w:bookmarkStart w:id="219" w:name="_Toc184312104"/>
      <w:bookmarkEnd w:id="219"/>
      <w:bookmarkStart w:id="220" w:name="_Toc184310273"/>
      <w:bookmarkEnd w:id="220"/>
      <w:bookmarkStart w:id="221" w:name="_Toc184312068"/>
      <w:bookmarkEnd w:id="221"/>
      <w:bookmarkStart w:id="222" w:name="_Toc184308075"/>
      <w:bookmarkEnd w:id="222"/>
      <w:bookmarkStart w:id="223" w:name="_Toc184308041"/>
      <w:bookmarkEnd w:id="223"/>
      <w:bookmarkStart w:id="224" w:name="_Toc184314477"/>
      <w:bookmarkEnd w:id="224"/>
      <w:bookmarkStart w:id="225" w:name="_Toc184312092"/>
      <w:bookmarkEnd w:id="225"/>
      <w:bookmarkStart w:id="226" w:name="_Toc184314431"/>
      <w:bookmarkEnd w:id="226"/>
      <w:bookmarkStart w:id="227" w:name="_Toc184314440"/>
      <w:bookmarkEnd w:id="227"/>
      <w:bookmarkStart w:id="228" w:name="_Toc184312117"/>
      <w:bookmarkEnd w:id="228"/>
      <w:bookmarkStart w:id="229" w:name="_Toc184313268"/>
      <w:bookmarkEnd w:id="229"/>
      <w:bookmarkStart w:id="230" w:name="_Toc184310339"/>
      <w:bookmarkEnd w:id="230"/>
      <w:bookmarkStart w:id="231" w:name="_Toc184314418"/>
      <w:bookmarkEnd w:id="231"/>
      <w:bookmarkStart w:id="232" w:name="_Toc184310297"/>
      <w:bookmarkEnd w:id="232"/>
      <w:bookmarkStart w:id="233" w:name="_Toc184314457"/>
      <w:bookmarkEnd w:id="233"/>
      <w:bookmarkStart w:id="234" w:name="_Toc184314433"/>
      <w:bookmarkEnd w:id="234"/>
      <w:bookmarkStart w:id="235" w:name="_Toc184312138"/>
      <w:bookmarkEnd w:id="235"/>
      <w:bookmarkStart w:id="236" w:name="_Toc184313270"/>
      <w:bookmarkEnd w:id="236"/>
      <w:bookmarkStart w:id="237" w:name="_Toc184313287"/>
      <w:bookmarkEnd w:id="237"/>
      <w:bookmarkStart w:id="238" w:name="_Toc184313278"/>
      <w:bookmarkEnd w:id="238"/>
      <w:bookmarkStart w:id="239" w:name="_Toc184308058"/>
      <w:bookmarkEnd w:id="239"/>
      <w:bookmarkStart w:id="240" w:name="_Toc184312132"/>
      <w:bookmarkEnd w:id="240"/>
      <w:bookmarkStart w:id="241" w:name="_Toc184308100"/>
      <w:bookmarkEnd w:id="241"/>
      <w:bookmarkStart w:id="242" w:name="_Toc184314427"/>
      <w:bookmarkEnd w:id="242"/>
      <w:bookmarkStart w:id="243" w:name="_Toc184312128"/>
      <w:bookmarkEnd w:id="243"/>
      <w:bookmarkStart w:id="244" w:name="_Toc184313277"/>
      <w:bookmarkEnd w:id="244"/>
      <w:bookmarkStart w:id="245" w:name="_Toc184312089"/>
      <w:bookmarkEnd w:id="245"/>
      <w:bookmarkStart w:id="246" w:name="_Toc184308090"/>
      <w:bookmarkEnd w:id="246"/>
      <w:bookmarkStart w:id="247" w:name="_Toc184313247"/>
      <w:bookmarkEnd w:id="247"/>
      <w:bookmarkStart w:id="248" w:name="_Toc184312101"/>
      <w:bookmarkEnd w:id="248"/>
      <w:bookmarkStart w:id="249" w:name="_Toc184313251"/>
      <w:bookmarkEnd w:id="249"/>
      <w:bookmarkStart w:id="250" w:name="_Toc184313309"/>
      <w:bookmarkEnd w:id="250"/>
      <w:bookmarkStart w:id="251" w:name="_Toc184314471"/>
      <w:bookmarkEnd w:id="251"/>
      <w:bookmarkStart w:id="252" w:name="_Toc184310283"/>
      <w:bookmarkEnd w:id="252"/>
      <w:bookmarkStart w:id="253" w:name="_Toc184313298"/>
      <w:bookmarkEnd w:id="253"/>
      <w:bookmarkStart w:id="254" w:name="_Toc184308098"/>
      <w:bookmarkEnd w:id="254"/>
      <w:bookmarkStart w:id="255" w:name="_Toc184310278"/>
      <w:bookmarkEnd w:id="255"/>
      <w:bookmarkStart w:id="256" w:name="_Toc184314432"/>
      <w:bookmarkEnd w:id="256"/>
      <w:bookmarkStart w:id="257" w:name="_Toc184314437"/>
      <w:bookmarkEnd w:id="257"/>
      <w:bookmarkStart w:id="258" w:name="_Toc184310294"/>
      <w:bookmarkEnd w:id="258"/>
      <w:bookmarkStart w:id="259" w:name="_Toc184314421"/>
      <w:bookmarkEnd w:id="259"/>
      <w:bookmarkStart w:id="260" w:name="_Toc184314482"/>
      <w:bookmarkEnd w:id="260"/>
      <w:bookmarkStart w:id="261" w:name="_Toc184308104"/>
      <w:bookmarkEnd w:id="261"/>
      <w:bookmarkStart w:id="262" w:name="_Toc184314448"/>
      <w:bookmarkEnd w:id="262"/>
      <w:bookmarkStart w:id="263" w:name="_Toc184308043"/>
      <w:bookmarkEnd w:id="263"/>
      <w:bookmarkStart w:id="264" w:name="_Toc184308042"/>
      <w:bookmarkEnd w:id="264"/>
      <w:bookmarkStart w:id="265" w:name="_Toc184308101"/>
      <w:bookmarkEnd w:id="265"/>
      <w:bookmarkStart w:id="266" w:name="_Toc184314442"/>
      <w:bookmarkEnd w:id="266"/>
      <w:bookmarkStart w:id="267" w:name="_Toc184310322"/>
      <w:bookmarkEnd w:id="267"/>
      <w:bookmarkStart w:id="268" w:name="_Toc184310326"/>
      <w:bookmarkEnd w:id="268"/>
      <w:bookmarkStart w:id="269" w:name="_Toc184313293"/>
      <w:bookmarkEnd w:id="269"/>
      <w:bookmarkStart w:id="270" w:name="_Toc184313238"/>
      <w:bookmarkEnd w:id="270"/>
      <w:bookmarkStart w:id="271" w:name="_Toc184308080"/>
      <w:bookmarkEnd w:id="271"/>
      <w:bookmarkStart w:id="272" w:name="_Toc184310327"/>
      <w:bookmarkEnd w:id="272"/>
      <w:bookmarkStart w:id="273" w:name="_Toc184310303"/>
      <w:bookmarkEnd w:id="273"/>
      <w:bookmarkStart w:id="274" w:name="_Toc184310309"/>
      <w:bookmarkEnd w:id="274"/>
      <w:bookmarkStart w:id="275" w:name="_Toc184308077"/>
      <w:bookmarkEnd w:id="275"/>
      <w:bookmarkStart w:id="276" w:name="_Toc184313271"/>
      <w:bookmarkEnd w:id="276"/>
      <w:bookmarkStart w:id="277" w:name="_Toc184310307"/>
      <w:bookmarkEnd w:id="277"/>
      <w:bookmarkStart w:id="278" w:name="_Toc184312083"/>
      <w:bookmarkEnd w:id="278"/>
      <w:bookmarkStart w:id="279" w:name="_Toc184314452"/>
      <w:bookmarkEnd w:id="279"/>
      <w:bookmarkStart w:id="280" w:name="_Toc184313252"/>
      <w:bookmarkEnd w:id="280"/>
      <w:bookmarkStart w:id="281" w:name="_Toc184313255"/>
      <w:bookmarkEnd w:id="281"/>
      <w:bookmarkStart w:id="282" w:name="_Toc184312097"/>
      <w:bookmarkEnd w:id="282"/>
      <w:bookmarkStart w:id="283" w:name="_Toc184310319"/>
      <w:bookmarkEnd w:id="283"/>
      <w:bookmarkStart w:id="284" w:name="_Toc184314469"/>
      <w:bookmarkEnd w:id="284"/>
      <w:bookmarkStart w:id="285" w:name="_Toc184308096"/>
      <w:bookmarkEnd w:id="285"/>
      <w:bookmarkStart w:id="286" w:name="_Toc184312131"/>
      <w:bookmarkEnd w:id="286"/>
      <w:bookmarkStart w:id="287" w:name="_Toc184310310"/>
      <w:bookmarkEnd w:id="287"/>
      <w:bookmarkStart w:id="288" w:name="_Toc184310305"/>
      <w:bookmarkEnd w:id="288"/>
      <w:bookmarkStart w:id="289" w:name="_Toc184312069"/>
      <w:bookmarkEnd w:id="289"/>
      <w:bookmarkStart w:id="290" w:name="_Toc184312139"/>
      <w:bookmarkEnd w:id="290"/>
      <w:bookmarkStart w:id="291" w:name="_Toc184312107"/>
      <w:bookmarkEnd w:id="291"/>
      <w:bookmarkStart w:id="292" w:name="_Toc184310282"/>
      <w:bookmarkEnd w:id="292"/>
      <w:bookmarkStart w:id="293" w:name="_Toc184312122"/>
      <w:bookmarkEnd w:id="293"/>
      <w:bookmarkStart w:id="294" w:name="_Toc184312129"/>
      <w:bookmarkEnd w:id="294"/>
      <w:bookmarkStart w:id="295" w:name="_Toc184313302"/>
      <w:bookmarkEnd w:id="295"/>
      <w:bookmarkStart w:id="296" w:name="_Toc184314412"/>
      <w:bookmarkEnd w:id="296"/>
      <w:bookmarkStart w:id="297" w:name="_Toc184314449"/>
      <w:bookmarkEnd w:id="297"/>
      <w:bookmarkStart w:id="298" w:name="_Toc184312079"/>
      <w:bookmarkEnd w:id="298"/>
      <w:bookmarkStart w:id="299" w:name="_Toc184313258"/>
      <w:bookmarkEnd w:id="299"/>
      <w:bookmarkStart w:id="300" w:name="_Toc184308076"/>
      <w:bookmarkEnd w:id="300"/>
      <w:bookmarkStart w:id="301" w:name="_Toc184312103"/>
      <w:bookmarkEnd w:id="301"/>
      <w:bookmarkStart w:id="302" w:name="_Toc184314428"/>
      <w:bookmarkEnd w:id="302"/>
      <w:bookmarkStart w:id="303" w:name="_Toc184313249"/>
      <w:bookmarkEnd w:id="303"/>
      <w:bookmarkStart w:id="304" w:name="_Toc184314441"/>
      <w:bookmarkEnd w:id="304"/>
      <w:bookmarkStart w:id="305" w:name="_Toc184314451"/>
      <w:bookmarkEnd w:id="305"/>
      <w:bookmarkStart w:id="306" w:name="_Toc184310337"/>
      <w:bookmarkEnd w:id="306"/>
      <w:bookmarkStart w:id="307" w:name="_Toc184314474"/>
      <w:bookmarkEnd w:id="307"/>
      <w:bookmarkStart w:id="308" w:name="_Toc184314413"/>
      <w:bookmarkEnd w:id="308"/>
      <w:bookmarkStart w:id="309" w:name="_Toc184314411"/>
      <w:bookmarkEnd w:id="309"/>
      <w:bookmarkStart w:id="310" w:name="_Toc184308044"/>
      <w:bookmarkEnd w:id="310"/>
      <w:bookmarkStart w:id="311" w:name="_Toc184312109"/>
      <w:bookmarkEnd w:id="311"/>
      <w:bookmarkStart w:id="312" w:name="_Toc184312118"/>
      <w:bookmarkEnd w:id="312"/>
      <w:bookmarkStart w:id="313" w:name="_Toc184314422"/>
      <w:bookmarkEnd w:id="313"/>
      <w:bookmarkStart w:id="314" w:name="_Toc184310325"/>
      <w:bookmarkEnd w:id="314"/>
      <w:bookmarkStart w:id="315" w:name="_Toc184310277"/>
      <w:bookmarkEnd w:id="315"/>
      <w:bookmarkStart w:id="316" w:name="_Toc184314479"/>
      <w:bookmarkEnd w:id="316"/>
      <w:bookmarkStart w:id="317" w:name="_Toc184310342"/>
      <w:bookmarkEnd w:id="317"/>
      <w:bookmarkStart w:id="318" w:name="_Toc184310306"/>
      <w:bookmarkEnd w:id="318"/>
      <w:bookmarkStart w:id="319" w:name="_Toc184314424"/>
      <w:bookmarkEnd w:id="319"/>
      <w:bookmarkStart w:id="320" w:name="_Toc184308060"/>
      <w:bookmarkEnd w:id="320"/>
      <w:bookmarkStart w:id="321" w:name="_Toc184308074"/>
      <w:bookmarkEnd w:id="321"/>
      <w:bookmarkStart w:id="322" w:name="_Toc184310321"/>
      <w:bookmarkEnd w:id="322"/>
      <w:bookmarkStart w:id="323" w:name="_Toc184313276"/>
      <w:bookmarkEnd w:id="323"/>
      <w:bookmarkStart w:id="324" w:name="_Toc184313272"/>
      <w:bookmarkEnd w:id="324"/>
      <w:bookmarkStart w:id="325" w:name="_Toc184313267"/>
      <w:bookmarkEnd w:id="325"/>
      <w:bookmarkStart w:id="326" w:name="_Toc184308083"/>
      <w:bookmarkEnd w:id="326"/>
      <w:bookmarkStart w:id="327" w:name="_Toc184313308"/>
      <w:bookmarkEnd w:id="327"/>
      <w:bookmarkStart w:id="328" w:name="_Toc184313261"/>
      <w:bookmarkEnd w:id="328"/>
      <w:bookmarkStart w:id="329" w:name="_Toc184312091"/>
      <w:bookmarkEnd w:id="329"/>
      <w:bookmarkStart w:id="330" w:name="_Toc184310289"/>
      <w:bookmarkEnd w:id="330"/>
      <w:bookmarkStart w:id="331" w:name="_Toc184308049"/>
      <w:bookmarkEnd w:id="331"/>
      <w:bookmarkStart w:id="332" w:name="_Toc184310292"/>
      <w:bookmarkEnd w:id="332"/>
      <w:bookmarkStart w:id="333" w:name="_Toc184310298"/>
      <w:bookmarkEnd w:id="333"/>
      <w:bookmarkStart w:id="334" w:name="_Toc184310304"/>
      <w:bookmarkEnd w:id="334"/>
      <w:bookmarkStart w:id="335" w:name="_Toc184312105"/>
      <w:bookmarkEnd w:id="335"/>
      <w:bookmarkStart w:id="336" w:name="_Toc184312125"/>
      <w:bookmarkEnd w:id="336"/>
      <w:bookmarkStart w:id="337" w:name="_Toc184313303"/>
      <w:bookmarkEnd w:id="337"/>
      <w:bookmarkStart w:id="338" w:name="_Toc184308038"/>
      <w:bookmarkEnd w:id="338"/>
      <w:bookmarkStart w:id="339" w:name="_Toc184312096"/>
      <w:bookmarkEnd w:id="339"/>
      <w:bookmarkStart w:id="340" w:name="_Toc184308073"/>
      <w:bookmarkEnd w:id="340"/>
      <w:bookmarkStart w:id="341" w:name="_Toc184313266"/>
      <w:bookmarkEnd w:id="341"/>
      <w:bookmarkStart w:id="342" w:name="_Toc184314461"/>
      <w:bookmarkEnd w:id="342"/>
      <w:bookmarkStart w:id="343" w:name="_Toc184308088"/>
      <w:bookmarkEnd w:id="343"/>
      <w:bookmarkStart w:id="344" w:name="_Toc184310318"/>
      <w:bookmarkEnd w:id="344"/>
      <w:bookmarkStart w:id="345" w:name="_Toc184310272"/>
      <w:bookmarkEnd w:id="345"/>
      <w:bookmarkStart w:id="346" w:name="_Toc184314434"/>
      <w:bookmarkEnd w:id="346"/>
      <w:bookmarkStart w:id="347" w:name="_Toc184313246"/>
      <w:bookmarkEnd w:id="347"/>
      <w:bookmarkStart w:id="348" w:name="_Toc184314430"/>
      <w:bookmarkEnd w:id="348"/>
      <w:bookmarkStart w:id="349" w:name="_Toc184314478"/>
      <w:bookmarkEnd w:id="349"/>
      <w:bookmarkStart w:id="350" w:name="_Toc184314443"/>
      <w:bookmarkEnd w:id="350"/>
      <w:bookmarkStart w:id="351" w:name="_Toc184313280"/>
      <w:bookmarkEnd w:id="351"/>
      <w:bookmarkStart w:id="352" w:name="_Toc184310301"/>
      <w:bookmarkEnd w:id="352"/>
      <w:bookmarkStart w:id="353" w:name="_Toc184310280"/>
      <w:bookmarkEnd w:id="353"/>
      <w:bookmarkStart w:id="354" w:name="_Toc184314416"/>
      <w:bookmarkEnd w:id="354"/>
      <w:bookmarkStart w:id="355" w:name="_Toc184313284"/>
      <w:bookmarkEnd w:id="355"/>
      <w:bookmarkStart w:id="356" w:name="_Toc184308103"/>
      <w:bookmarkEnd w:id="356"/>
      <w:bookmarkStart w:id="357" w:name="_Toc184310333"/>
      <w:bookmarkEnd w:id="357"/>
      <w:bookmarkStart w:id="358" w:name="_Toc184312135"/>
      <w:bookmarkEnd w:id="358"/>
      <w:bookmarkStart w:id="359" w:name="_Toc184308063"/>
      <w:bookmarkEnd w:id="359"/>
      <w:bookmarkStart w:id="360" w:name="_Toc184312073"/>
      <w:bookmarkEnd w:id="360"/>
      <w:bookmarkStart w:id="361" w:name="_Toc184313250"/>
      <w:bookmarkEnd w:id="361"/>
      <w:bookmarkStart w:id="362" w:name="_Toc184310299"/>
      <w:bookmarkEnd w:id="362"/>
      <w:bookmarkStart w:id="363" w:name="_Toc184308070"/>
      <w:bookmarkEnd w:id="363"/>
      <w:bookmarkStart w:id="364" w:name="_Toc184313296"/>
      <w:bookmarkEnd w:id="364"/>
      <w:bookmarkStart w:id="365" w:name="_Toc184314450"/>
      <w:bookmarkEnd w:id="365"/>
      <w:bookmarkStart w:id="366" w:name="_Toc184314459"/>
      <w:bookmarkEnd w:id="366"/>
      <w:bookmarkStart w:id="367" w:name="_Toc184313240"/>
      <w:bookmarkEnd w:id="367"/>
      <w:bookmarkStart w:id="368" w:name="_Toc184312093"/>
      <w:bookmarkEnd w:id="368"/>
      <w:bookmarkStart w:id="369" w:name="_Toc184314481"/>
      <w:bookmarkEnd w:id="369"/>
      <w:bookmarkStart w:id="370" w:name="_Toc184312114"/>
      <w:bookmarkEnd w:id="370"/>
      <w:bookmarkStart w:id="371" w:name="_Toc184312100"/>
      <w:bookmarkEnd w:id="371"/>
      <w:bookmarkStart w:id="372" w:name="_Toc184308051"/>
      <w:bookmarkEnd w:id="372"/>
      <w:bookmarkStart w:id="373" w:name="_Toc184312126"/>
      <w:bookmarkEnd w:id="373"/>
      <w:bookmarkStart w:id="374" w:name="_Toc184314410"/>
      <w:bookmarkEnd w:id="374"/>
      <w:bookmarkStart w:id="375" w:name="_Toc184312134"/>
      <w:bookmarkEnd w:id="375"/>
      <w:bookmarkStart w:id="376" w:name="_Toc184314444"/>
      <w:bookmarkEnd w:id="376"/>
      <w:bookmarkStart w:id="377" w:name="_Toc184313241"/>
      <w:bookmarkEnd w:id="377"/>
      <w:bookmarkStart w:id="378" w:name="_Toc184310281"/>
      <w:bookmarkEnd w:id="378"/>
      <w:bookmarkStart w:id="379" w:name="_Toc184312074"/>
      <w:bookmarkEnd w:id="379"/>
      <w:bookmarkStart w:id="380" w:name="_Toc184313260"/>
      <w:bookmarkEnd w:id="380"/>
      <w:bookmarkStart w:id="381" w:name="_Toc184314426"/>
      <w:bookmarkEnd w:id="381"/>
      <w:bookmarkStart w:id="382" w:name="_Toc184310323"/>
      <w:bookmarkEnd w:id="382"/>
      <w:bookmarkStart w:id="383" w:name="_Toc184308107"/>
      <w:bookmarkEnd w:id="383"/>
      <w:bookmarkStart w:id="384" w:name="_Toc184310296"/>
      <w:bookmarkEnd w:id="384"/>
      <w:bookmarkStart w:id="385" w:name="_Toc184312108"/>
      <w:bookmarkEnd w:id="385"/>
      <w:bookmarkStart w:id="386" w:name="_Toc184308059"/>
      <w:bookmarkEnd w:id="386"/>
      <w:bookmarkStart w:id="387" w:name="_Toc184313304"/>
      <w:bookmarkEnd w:id="387"/>
      <w:bookmarkStart w:id="388" w:name="_Toc184314447"/>
      <w:bookmarkEnd w:id="388"/>
      <w:bookmarkStart w:id="389" w:name="_Toc184308099"/>
      <w:bookmarkEnd w:id="389"/>
      <w:bookmarkStart w:id="390" w:name="_Toc184314470"/>
      <w:bookmarkEnd w:id="390"/>
      <w:bookmarkStart w:id="391" w:name="_Toc184312076"/>
      <w:bookmarkEnd w:id="391"/>
      <w:bookmarkStart w:id="392" w:name="_Toc184308078"/>
      <w:bookmarkEnd w:id="392"/>
      <w:r>
        <w:rPr>
          <w:rFonts w:hint="eastAsia" w:ascii="仿宋" w:hAnsi="仿宋" w:eastAsia="仿宋" w:cs="仿宋"/>
          <w:b/>
          <w:sz w:val="36"/>
          <w:szCs w:val="36"/>
        </w:rPr>
        <w:t>评标办法</w:t>
      </w:r>
    </w:p>
    <w:p w14:paraId="495BAE83">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4"/>
        <w:tblW w:w="10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005"/>
        <w:gridCol w:w="673"/>
        <w:gridCol w:w="900"/>
        <w:gridCol w:w="1346"/>
      </w:tblGrid>
      <w:tr w14:paraId="223A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jc w:val="center"/>
        </w:trPr>
        <w:tc>
          <w:tcPr>
            <w:tcW w:w="735" w:type="dxa"/>
            <w:vAlign w:val="center"/>
          </w:tcPr>
          <w:p w14:paraId="56350E9B">
            <w:pPr>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7005" w:type="dxa"/>
            <w:vAlign w:val="center"/>
          </w:tcPr>
          <w:p w14:paraId="44E51730">
            <w:pPr>
              <w:jc w:val="center"/>
              <w:rPr>
                <w:rFonts w:hint="eastAsia" w:ascii="仿宋" w:hAnsi="仿宋" w:eastAsia="仿宋" w:cs="仿宋"/>
                <w:kern w:val="0"/>
                <w:sz w:val="24"/>
                <w:szCs w:val="24"/>
              </w:rPr>
            </w:pPr>
            <w:r>
              <w:rPr>
                <w:rFonts w:hint="eastAsia" w:ascii="仿宋" w:hAnsi="仿宋" w:eastAsia="仿宋" w:cs="仿宋"/>
                <w:kern w:val="0"/>
                <w:sz w:val="24"/>
                <w:szCs w:val="24"/>
              </w:rPr>
              <w:t>评标标准</w:t>
            </w:r>
          </w:p>
        </w:tc>
        <w:tc>
          <w:tcPr>
            <w:tcW w:w="673" w:type="dxa"/>
            <w:vAlign w:val="center"/>
          </w:tcPr>
          <w:p w14:paraId="11ED9B8B">
            <w:pPr>
              <w:jc w:val="center"/>
              <w:rPr>
                <w:rFonts w:hint="eastAsia" w:ascii="仿宋" w:hAnsi="仿宋" w:eastAsia="仿宋" w:cs="仿宋"/>
                <w:kern w:val="0"/>
                <w:sz w:val="24"/>
                <w:szCs w:val="24"/>
              </w:rPr>
            </w:pPr>
            <w:r>
              <w:rPr>
                <w:rFonts w:hint="eastAsia" w:ascii="仿宋" w:hAnsi="仿宋" w:eastAsia="仿宋" w:cs="仿宋"/>
                <w:kern w:val="0"/>
                <w:sz w:val="24"/>
                <w:szCs w:val="24"/>
              </w:rPr>
              <w:t>权重</w:t>
            </w:r>
          </w:p>
        </w:tc>
        <w:tc>
          <w:tcPr>
            <w:tcW w:w="900" w:type="dxa"/>
            <w:vAlign w:val="center"/>
          </w:tcPr>
          <w:p w14:paraId="49F52623">
            <w:pPr>
              <w:jc w:val="center"/>
              <w:rPr>
                <w:rFonts w:hint="eastAsia" w:ascii="仿宋" w:hAnsi="仿宋" w:eastAsia="仿宋" w:cs="仿宋"/>
                <w:kern w:val="0"/>
                <w:sz w:val="24"/>
                <w:szCs w:val="24"/>
              </w:rPr>
            </w:pPr>
            <w:r>
              <w:rPr>
                <w:rFonts w:hint="eastAsia" w:ascii="仿宋" w:hAnsi="仿宋" w:eastAsia="仿宋" w:cs="仿宋"/>
                <w:kern w:val="0"/>
                <w:sz w:val="24"/>
                <w:szCs w:val="24"/>
              </w:rPr>
              <w:t>主观分/客观分属性</w:t>
            </w:r>
          </w:p>
        </w:tc>
        <w:tc>
          <w:tcPr>
            <w:tcW w:w="1346" w:type="dxa"/>
            <w:vAlign w:val="center"/>
          </w:tcPr>
          <w:p w14:paraId="08653F19">
            <w:pPr>
              <w:jc w:val="center"/>
              <w:rPr>
                <w:rFonts w:hint="eastAsia" w:ascii="仿宋" w:hAnsi="仿宋" w:eastAsia="仿宋" w:cs="仿宋"/>
                <w:kern w:val="0"/>
                <w:sz w:val="24"/>
                <w:szCs w:val="24"/>
              </w:rPr>
            </w:pPr>
            <w:r>
              <w:rPr>
                <w:rFonts w:hint="eastAsia" w:ascii="仿宋" w:hAnsi="仿宋" w:eastAsia="仿宋" w:cs="仿宋"/>
                <w:kern w:val="0"/>
                <w:sz w:val="24"/>
                <w:szCs w:val="24"/>
              </w:rPr>
              <w:t>投标文件中评标标准相应的商务技术资料目录*</w:t>
            </w:r>
          </w:p>
        </w:tc>
      </w:tr>
      <w:tr w14:paraId="3E72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jc w:val="center"/>
        </w:trPr>
        <w:tc>
          <w:tcPr>
            <w:tcW w:w="735" w:type="dxa"/>
            <w:vAlign w:val="center"/>
          </w:tcPr>
          <w:p w14:paraId="1032BD0F">
            <w:pPr>
              <w:jc w:val="center"/>
              <w:rPr>
                <w:rFonts w:hint="eastAsia" w:ascii="仿宋" w:hAnsi="仿宋" w:eastAsia="仿宋" w:cs="仿宋"/>
                <w:color w:val="00B050"/>
                <w:kern w:val="0"/>
                <w:sz w:val="24"/>
                <w:szCs w:val="24"/>
                <w:lang w:eastAsia="zh-CN"/>
              </w:rPr>
            </w:pPr>
            <w:r>
              <w:rPr>
                <w:rFonts w:hint="eastAsia" w:ascii="仿宋" w:hAnsi="仿宋" w:eastAsia="仿宋" w:cs="仿宋"/>
                <w:kern w:val="0"/>
                <w:sz w:val="24"/>
                <w:szCs w:val="24"/>
                <w:lang w:val="en-US" w:eastAsia="zh-CN"/>
              </w:rPr>
              <w:t>1</w:t>
            </w:r>
          </w:p>
        </w:tc>
        <w:tc>
          <w:tcPr>
            <w:tcW w:w="7005" w:type="dxa"/>
            <w:vAlign w:val="center"/>
          </w:tcPr>
          <w:p w14:paraId="0AD8BCC8">
            <w:pPr>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投标人自2020年1月1日以来（以合同签订时间为准）完成过</w:t>
            </w:r>
            <w:r>
              <w:rPr>
                <w:rFonts w:hint="eastAsia" w:ascii="仿宋" w:hAnsi="仿宋" w:eastAsia="仿宋" w:cs="仿宋"/>
                <w:color w:val="000000" w:themeColor="text1"/>
                <w:sz w:val="24"/>
                <w:lang w:eastAsia="zh-CN"/>
                <w14:textFill>
                  <w14:solidFill>
                    <w14:schemeClr w14:val="tx1"/>
                  </w14:solidFill>
                </w14:textFill>
              </w:rPr>
              <w:t>同类</w:t>
            </w:r>
            <w:r>
              <w:rPr>
                <w:rFonts w:hint="eastAsia" w:ascii="仿宋" w:hAnsi="仿宋" w:eastAsia="仿宋" w:cs="仿宋"/>
                <w:color w:val="000000" w:themeColor="text1"/>
                <w:sz w:val="24"/>
                <w14:textFill>
                  <w14:solidFill>
                    <w14:schemeClr w14:val="tx1"/>
                  </w14:solidFill>
                </w14:textFill>
              </w:rPr>
              <w:t>电梯维保</w:t>
            </w:r>
            <w:r>
              <w:rPr>
                <w:rFonts w:hint="eastAsia" w:ascii="仿宋" w:hAnsi="仿宋" w:eastAsia="仿宋" w:cs="仿宋"/>
                <w:color w:val="000000" w:themeColor="text1"/>
                <w:sz w:val="24"/>
                <w:lang w:eastAsia="zh-CN"/>
                <w14:textFill>
                  <w14:solidFill>
                    <w14:schemeClr w14:val="tx1"/>
                  </w14:solidFill>
                </w14:textFill>
              </w:rPr>
              <w:t>业绩的，每一项</w:t>
            </w:r>
            <w:r>
              <w:rPr>
                <w:rFonts w:hint="eastAsia" w:ascii="仿宋" w:hAnsi="仿宋" w:eastAsia="仿宋" w:cs="仿宋"/>
                <w:color w:val="000000" w:themeColor="text1"/>
                <w:sz w:val="24"/>
                <w14:textFill>
                  <w14:solidFill>
                    <w14:schemeClr w14:val="tx1"/>
                  </w14:solidFill>
                </w14:textFill>
              </w:rPr>
              <w:t>得</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eastAsia="zh-CN"/>
                <w14:textFill>
                  <w14:solidFill>
                    <w14:schemeClr w14:val="tx1"/>
                  </w14:solidFill>
                </w14:textFill>
              </w:rPr>
              <w:t>，最多得</w:t>
            </w:r>
            <w:r>
              <w:rPr>
                <w:rFonts w:hint="eastAsia" w:ascii="仿宋" w:hAnsi="仿宋" w:eastAsia="仿宋" w:cs="仿宋"/>
                <w:color w:val="000000" w:themeColor="text1"/>
                <w:sz w:val="24"/>
                <w:lang w:val="en-US" w:eastAsia="zh-CN"/>
                <w14:textFill>
                  <w14:solidFill>
                    <w14:schemeClr w14:val="tx1"/>
                  </w14:solidFill>
                </w14:textFill>
              </w:rPr>
              <w:t>3分</w:t>
            </w:r>
            <w:r>
              <w:rPr>
                <w:rFonts w:hint="eastAsia" w:ascii="仿宋" w:hAnsi="仿宋" w:eastAsia="仿宋" w:cs="仿宋"/>
                <w:color w:val="000000" w:themeColor="text1"/>
                <w:sz w:val="24"/>
                <w14:textFill>
                  <w14:solidFill>
                    <w14:schemeClr w14:val="tx1"/>
                  </w14:solidFill>
                </w14:textFill>
              </w:rPr>
              <w:t>。</w:t>
            </w:r>
          </w:p>
          <w:p w14:paraId="523B3AE2">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：须提供</w:t>
            </w:r>
            <w:r>
              <w:rPr>
                <w:rFonts w:hint="eastAsia" w:ascii="仿宋" w:hAnsi="仿宋" w:eastAsia="仿宋" w:cs="仿宋"/>
                <w:color w:val="000000" w:themeColor="text1"/>
                <w:sz w:val="24"/>
                <w:lang w:eastAsia="zh-CN"/>
                <w14:textFill>
                  <w14:solidFill>
                    <w14:schemeClr w14:val="tx1"/>
                  </w14:solidFill>
                </w14:textFill>
              </w:rPr>
              <w:t>有效</w:t>
            </w:r>
            <w:r>
              <w:rPr>
                <w:rFonts w:hint="eastAsia" w:ascii="仿宋" w:hAnsi="仿宋" w:eastAsia="仿宋" w:cs="仿宋"/>
                <w:color w:val="000000" w:themeColor="text1"/>
                <w:sz w:val="24"/>
                <w14:textFill>
                  <w14:solidFill>
                    <w14:schemeClr w14:val="tx1"/>
                  </w14:solidFill>
                </w14:textFill>
              </w:rPr>
              <w:t>合同原件扫描件或市场监督局备案证明。</w:t>
            </w:r>
          </w:p>
        </w:tc>
        <w:tc>
          <w:tcPr>
            <w:tcW w:w="673" w:type="dxa"/>
            <w:vAlign w:val="center"/>
          </w:tcPr>
          <w:p w14:paraId="1F26AA6A">
            <w:pPr>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900" w:type="dxa"/>
            <w:vAlign w:val="center"/>
          </w:tcPr>
          <w:p w14:paraId="49CA2BC2">
            <w:pPr>
              <w:jc w:val="center"/>
              <w:rPr>
                <w:rFonts w:hint="eastAsia" w:ascii="仿宋" w:hAnsi="仿宋" w:eastAsia="仿宋" w:cs="仿宋"/>
                <w:color w:val="00B050"/>
                <w:kern w:val="0"/>
                <w:sz w:val="24"/>
                <w:szCs w:val="24"/>
              </w:rPr>
            </w:pPr>
            <w:r>
              <w:rPr>
                <w:rFonts w:hint="eastAsia" w:ascii="仿宋" w:hAnsi="仿宋" w:eastAsia="仿宋" w:cs="仿宋"/>
                <w:kern w:val="0"/>
                <w:sz w:val="24"/>
                <w:szCs w:val="24"/>
              </w:rPr>
              <w:t>客观分</w:t>
            </w:r>
          </w:p>
        </w:tc>
        <w:tc>
          <w:tcPr>
            <w:tcW w:w="1346" w:type="dxa"/>
            <w:vAlign w:val="center"/>
          </w:tcPr>
          <w:p w14:paraId="49D69093">
            <w:pPr>
              <w:jc w:val="center"/>
              <w:rPr>
                <w:rFonts w:hint="eastAsia" w:ascii="仿宋" w:hAnsi="仿宋" w:eastAsia="仿宋" w:cs="仿宋"/>
                <w:color w:val="00B050"/>
                <w:kern w:val="0"/>
                <w:sz w:val="24"/>
                <w:szCs w:val="24"/>
              </w:rPr>
            </w:pPr>
            <w:r>
              <w:rPr>
                <w:rFonts w:hint="eastAsia" w:ascii="仿宋" w:hAnsi="仿宋" w:eastAsia="仿宋" w:cs="仿宋"/>
                <w:sz w:val="24"/>
                <w:szCs w:val="24"/>
              </w:rPr>
              <w:t>业绩</w:t>
            </w:r>
          </w:p>
        </w:tc>
      </w:tr>
      <w:tr w14:paraId="5853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jc w:val="center"/>
        </w:trPr>
        <w:tc>
          <w:tcPr>
            <w:tcW w:w="735" w:type="dxa"/>
            <w:vAlign w:val="center"/>
          </w:tcPr>
          <w:p w14:paraId="66B04AEE">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7005" w:type="dxa"/>
            <w:vAlign w:val="center"/>
          </w:tcPr>
          <w:p w14:paraId="644CAFB6">
            <w:pPr>
              <w:widowControl/>
              <w:spacing w:line="240" w:lineRule="auto"/>
              <w:jc w:val="left"/>
              <w:textAlignment w:val="auto"/>
              <w:rPr>
                <w:rFonts w:hint="eastAsia" w:ascii="仿宋" w:hAnsi="仿宋" w:eastAsia="仿宋" w:cs="仿宋_GB2312"/>
                <w:bCs/>
                <w:color w:val="000000" w:themeColor="text1"/>
                <w:sz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投标人具有有效的质量管理体系认证、职业健康安全管理体系认证、环境管理体系认证</w:t>
            </w:r>
            <w:r>
              <w:rPr>
                <w:rFonts w:hint="eastAsia" w:ascii="仿宋" w:hAnsi="仿宋" w:eastAsia="仿宋" w:cs="仿宋_GB2312"/>
                <w:bCs/>
                <w:color w:val="000000" w:themeColor="text1"/>
                <w:sz w:val="24"/>
                <w:highlight w:val="none"/>
                <w:lang w:eastAsia="zh-CN"/>
                <w14:textFill>
                  <w14:solidFill>
                    <w14:schemeClr w14:val="tx1"/>
                  </w14:solidFill>
                </w14:textFill>
              </w:rPr>
              <w:t>的，每具备一个得</w:t>
            </w:r>
            <w:r>
              <w:rPr>
                <w:rFonts w:hint="eastAsia" w:ascii="仿宋" w:hAnsi="仿宋" w:eastAsia="仿宋" w:cs="仿宋_GB2312"/>
                <w:bCs/>
                <w:color w:val="000000" w:themeColor="text1"/>
                <w:sz w:val="24"/>
                <w:highlight w:val="none"/>
                <w:lang w:val="en-US" w:eastAsia="zh-CN"/>
                <w14:textFill>
                  <w14:solidFill>
                    <w14:schemeClr w14:val="tx1"/>
                  </w14:solidFill>
                </w14:textFill>
              </w:rPr>
              <w:t>1分，最高得3分。</w:t>
            </w:r>
          </w:p>
          <w:p w14:paraId="5DA4AF6C">
            <w:pPr>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注：提供有效的认证证书原件扫描件。</w:t>
            </w:r>
          </w:p>
        </w:tc>
        <w:tc>
          <w:tcPr>
            <w:tcW w:w="673" w:type="dxa"/>
            <w:vAlign w:val="center"/>
          </w:tcPr>
          <w:p w14:paraId="2808ABA7">
            <w:pPr>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900" w:type="dxa"/>
            <w:vAlign w:val="center"/>
          </w:tcPr>
          <w:p w14:paraId="0AB0A998">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客观分</w:t>
            </w:r>
          </w:p>
        </w:tc>
        <w:tc>
          <w:tcPr>
            <w:tcW w:w="1346" w:type="dxa"/>
            <w:vAlign w:val="center"/>
          </w:tcPr>
          <w:p w14:paraId="57CEBCD1">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认证</w:t>
            </w:r>
          </w:p>
        </w:tc>
      </w:tr>
      <w:tr w14:paraId="4F8D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exact"/>
          <w:jc w:val="center"/>
        </w:trPr>
        <w:tc>
          <w:tcPr>
            <w:tcW w:w="735" w:type="dxa"/>
            <w:vAlign w:val="center"/>
          </w:tcPr>
          <w:p w14:paraId="5B3EC018">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7005" w:type="dxa"/>
            <w:vAlign w:val="center"/>
          </w:tcPr>
          <w:p w14:paraId="2EDC0E0E">
            <w:pPr>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对本</w:t>
            </w:r>
            <w:r>
              <w:rPr>
                <w:rFonts w:hint="eastAsia" w:ascii="仿宋" w:hAnsi="仿宋" w:eastAsia="仿宋" w:cs="仿宋"/>
                <w:color w:val="000000" w:themeColor="text1"/>
                <w:sz w:val="24"/>
                <w:lang w:eastAsia="zh-CN"/>
                <w14:textFill>
                  <w14:solidFill>
                    <w14:schemeClr w14:val="tx1"/>
                  </w14:solidFill>
                </w14:textFill>
              </w:rPr>
              <w:t>招标文件第三部分采购需求“三、</w:t>
            </w:r>
            <w:r>
              <w:rPr>
                <w:rFonts w:hint="eastAsia" w:ascii="仿宋" w:hAnsi="仿宋" w:eastAsia="仿宋" w:cs="仿宋"/>
                <w:color w:val="000000" w:themeColor="text1"/>
                <w:sz w:val="24"/>
                <w14:textFill>
                  <w14:solidFill>
                    <w14:schemeClr w14:val="tx1"/>
                  </w14:solidFill>
                </w14:textFill>
              </w:rPr>
              <w:t>具体维保内容及要求</w:t>
            </w:r>
            <w:r>
              <w:rPr>
                <w:rFonts w:hint="eastAsia" w:ascii="仿宋" w:hAnsi="仿宋" w:eastAsia="仿宋" w:cs="仿宋"/>
                <w:color w:val="000000" w:themeColor="text1"/>
                <w:sz w:val="24"/>
                <w:lang w:eastAsia="zh-CN"/>
                <w14:textFill>
                  <w14:solidFill>
                    <w14:schemeClr w14:val="tx1"/>
                  </w14:solidFill>
                </w14:textFill>
              </w:rPr>
              <w:t>”中服务要求</w:t>
            </w:r>
            <w:r>
              <w:rPr>
                <w:rFonts w:hint="eastAsia" w:ascii="仿宋" w:hAnsi="仿宋" w:eastAsia="仿宋" w:cs="仿宋"/>
                <w:color w:val="000000" w:themeColor="text1"/>
                <w:sz w:val="24"/>
                <w14:textFill>
                  <w14:solidFill>
                    <w14:schemeClr w14:val="tx1"/>
                  </w14:solidFill>
                </w14:textFill>
              </w:rPr>
              <w:t>的响应情况。</w:t>
            </w:r>
            <w:r>
              <w:rPr>
                <w:rFonts w:hint="eastAsia" w:ascii="仿宋" w:hAnsi="仿宋" w:eastAsia="仿宋" w:cs="仿宋"/>
                <w:color w:val="000000" w:themeColor="text1"/>
                <w:sz w:val="24"/>
                <w:lang w:eastAsia="zh-CN"/>
                <w14:textFill>
                  <w14:solidFill>
                    <w14:schemeClr w14:val="tx1"/>
                  </w14:solidFill>
                </w14:textFill>
              </w:rPr>
              <w:t>全部</w:t>
            </w:r>
            <w:r>
              <w:rPr>
                <w:rFonts w:hint="eastAsia" w:ascii="仿宋" w:hAnsi="仿宋" w:eastAsia="仿宋" w:cs="仿宋"/>
                <w:color w:val="000000" w:themeColor="text1"/>
                <w:sz w:val="24"/>
                <w14:textFill>
                  <w14:solidFill>
                    <w14:schemeClr w14:val="tx1"/>
                  </w14:solidFill>
                </w14:textFill>
              </w:rPr>
              <w:t>满足的得</w:t>
            </w:r>
            <w:r>
              <w:rPr>
                <w:rFonts w:hint="eastAsia" w:ascii="仿宋" w:hAnsi="仿宋" w:eastAsia="仿宋" w:cs="仿宋"/>
                <w:color w:val="000000" w:themeColor="text1"/>
                <w:sz w:val="24"/>
                <w:lang w:val="en-US" w:eastAsia="zh-CN"/>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系指实质性要求条款</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负偏离或未响应的</w:t>
            </w:r>
            <w:r>
              <w:rPr>
                <w:rFonts w:hint="eastAsia" w:ascii="仿宋" w:hAnsi="仿宋" w:eastAsia="仿宋" w:cs="仿宋"/>
                <w:color w:val="000000" w:themeColor="text1"/>
                <w:sz w:val="24"/>
                <w:lang w:eastAsia="zh-CN"/>
                <w14:textFill>
                  <w14:solidFill>
                    <w14:schemeClr w14:val="tx1"/>
                  </w14:solidFill>
                </w14:textFill>
              </w:rPr>
              <w:t>投标无效；其它条款，</w:t>
            </w:r>
            <w:r>
              <w:rPr>
                <w:rFonts w:hint="eastAsia" w:ascii="仿宋" w:hAnsi="仿宋" w:eastAsia="仿宋" w:cs="仿宋"/>
                <w:color w:val="000000" w:themeColor="text1"/>
                <w:sz w:val="24"/>
                <w14:textFill>
                  <w14:solidFill>
                    <w14:schemeClr w14:val="tx1"/>
                  </w14:solidFill>
                </w14:textFill>
              </w:rPr>
              <w:t>负偏离或未响应的每项扣</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扣完为止。</w:t>
            </w:r>
          </w:p>
          <w:p w14:paraId="34C44C10">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r>
              <w:rPr>
                <w:rFonts w:hint="eastAsia" w:ascii="仿宋" w:hAnsi="仿宋" w:eastAsia="仿宋" w:cs="仿宋"/>
                <w:color w:val="000000" w:themeColor="text1"/>
                <w:sz w:val="24"/>
                <w:lang w:eastAsia="zh-CN"/>
                <w14:textFill>
                  <w14:solidFill>
                    <w14:schemeClr w14:val="tx1"/>
                  </w14:solidFill>
                </w14:textFill>
              </w:rPr>
              <w:t>以“</w:t>
            </w:r>
            <w:r>
              <w:rPr>
                <w:rFonts w:hint="eastAsia" w:ascii="仿宋" w:hAnsi="仿宋" w:eastAsia="仿宋" w:cs="仿宋"/>
                <w:color w:val="000000" w:themeColor="text1"/>
                <w:sz w:val="24"/>
                <w14:textFill>
                  <w14:solidFill>
                    <w14:schemeClr w14:val="tx1"/>
                  </w14:solidFill>
                </w14:textFill>
              </w:rPr>
              <w:t>投标标的清单</w:t>
            </w:r>
            <w:r>
              <w:rPr>
                <w:rFonts w:hint="eastAsia" w:ascii="仿宋" w:hAnsi="仿宋" w:eastAsia="仿宋" w:cs="仿宋"/>
                <w:color w:val="000000" w:themeColor="text1"/>
                <w:sz w:val="24"/>
                <w:lang w:eastAsia="zh-CN"/>
                <w14:textFill>
                  <w14:solidFill>
                    <w14:schemeClr w14:val="tx1"/>
                  </w14:solidFill>
                </w14:textFill>
              </w:rPr>
              <w:t>”提供的服务内容为准</w:t>
            </w:r>
            <w:r>
              <w:rPr>
                <w:rFonts w:hint="eastAsia" w:ascii="仿宋" w:hAnsi="仿宋" w:eastAsia="仿宋" w:cs="仿宋"/>
                <w:color w:val="000000" w:themeColor="text1"/>
                <w:sz w:val="24"/>
                <w14:textFill>
                  <w14:solidFill>
                    <w14:schemeClr w14:val="tx1"/>
                  </w14:solidFill>
                </w14:textFill>
              </w:rPr>
              <w:t>。</w:t>
            </w:r>
          </w:p>
        </w:tc>
        <w:tc>
          <w:tcPr>
            <w:tcW w:w="673" w:type="dxa"/>
            <w:vAlign w:val="center"/>
          </w:tcPr>
          <w:p w14:paraId="70F65A39">
            <w:pPr>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w:t>
            </w:r>
          </w:p>
        </w:tc>
        <w:tc>
          <w:tcPr>
            <w:tcW w:w="900" w:type="dxa"/>
            <w:vAlign w:val="center"/>
          </w:tcPr>
          <w:p w14:paraId="05D0D97D">
            <w:pPr>
              <w:jc w:val="center"/>
              <w:rPr>
                <w:rFonts w:hint="eastAsia" w:ascii="仿宋" w:hAnsi="仿宋" w:eastAsia="仿宋" w:cs="仿宋"/>
                <w:kern w:val="0"/>
                <w:sz w:val="24"/>
                <w:szCs w:val="24"/>
              </w:rPr>
            </w:pPr>
            <w:r>
              <w:rPr>
                <w:rFonts w:hint="eastAsia" w:ascii="仿宋" w:hAnsi="仿宋" w:eastAsia="仿宋" w:cs="仿宋"/>
                <w:kern w:val="0"/>
                <w:sz w:val="24"/>
                <w:szCs w:val="24"/>
              </w:rPr>
              <w:t>客观分</w:t>
            </w:r>
          </w:p>
        </w:tc>
        <w:tc>
          <w:tcPr>
            <w:tcW w:w="1346" w:type="dxa"/>
            <w:vAlign w:val="center"/>
          </w:tcPr>
          <w:p w14:paraId="771D76F3">
            <w:pPr>
              <w:jc w:val="center"/>
              <w:rPr>
                <w:rFonts w:hint="eastAsia" w:ascii="仿宋" w:hAnsi="仿宋" w:eastAsia="仿宋" w:cs="仿宋"/>
                <w:color w:val="000000"/>
                <w:kern w:val="0"/>
                <w:sz w:val="24"/>
                <w:szCs w:val="24"/>
                <w:lang w:eastAsia="zh-CN"/>
              </w:rPr>
            </w:pPr>
            <w:r>
              <w:rPr>
                <w:rFonts w:hint="eastAsia" w:ascii="仿宋" w:hAnsi="仿宋" w:eastAsia="仿宋" w:cs="仿宋"/>
                <w:sz w:val="24"/>
                <w:szCs w:val="24"/>
                <w:lang w:eastAsia="zh-CN"/>
              </w:rPr>
              <w:t>响应情况</w:t>
            </w:r>
          </w:p>
        </w:tc>
      </w:tr>
      <w:tr w14:paraId="0CFA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exact"/>
          <w:jc w:val="center"/>
        </w:trPr>
        <w:tc>
          <w:tcPr>
            <w:tcW w:w="735" w:type="dxa"/>
            <w:vAlign w:val="center"/>
          </w:tcPr>
          <w:p w14:paraId="2D70E755">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p>
        </w:tc>
        <w:tc>
          <w:tcPr>
            <w:tcW w:w="7005" w:type="dxa"/>
            <w:vAlign w:val="center"/>
          </w:tcPr>
          <w:p w14:paraId="583B1AD1">
            <w:pPr>
              <w:autoSpaceDE w:val="0"/>
              <w:autoSpaceDN w:val="0"/>
              <w:adjustRightInd/>
              <w:jc w:val="lef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项目经理具有与电梯维修相关专业技师（工程师）以上</w:t>
            </w:r>
            <w:r>
              <w:rPr>
                <w:rFonts w:hint="eastAsia" w:ascii="仿宋" w:hAnsi="仿宋" w:eastAsia="仿宋" w:cs="仿宋"/>
                <w:color w:val="000000" w:themeColor="text1"/>
                <w:sz w:val="24"/>
                <w:lang w:eastAsia="zh-CN"/>
                <w14:textFill>
                  <w14:solidFill>
                    <w14:schemeClr w14:val="tx1"/>
                  </w14:solidFill>
                </w14:textFill>
              </w:rPr>
              <w:t>职称</w:t>
            </w:r>
            <w:r>
              <w:rPr>
                <w:rFonts w:hint="eastAsia" w:ascii="仿宋" w:hAnsi="仿宋" w:eastAsia="仿宋" w:cs="仿宋"/>
                <w:color w:val="000000" w:themeColor="text1"/>
                <w:sz w:val="24"/>
                <w14:textFill>
                  <w14:solidFill>
                    <w14:schemeClr w14:val="tx1"/>
                  </w14:solidFill>
                </w14:textFill>
              </w:rPr>
              <w:t>的得3分，高级技工（助理工程师）得2分，高级技工以下的</w:t>
            </w:r>
            <w:r>
              <w:rPr>
                <w:rFonts w:hint="eastAsia" w:ascii="仿宋" w:hAnsi="仿宋" w:eastAsia="仿宋" w:cs="仿宋"/>
                <w:color w:val="000000" w:themeColor="text1"/>
                <w:sz w:val="24"/>
                <w:lang w:eastAsia="zh-CN"/>
                <w14:textFill>
                  <w14:solidFill>
                    <w14:schemeClr w14:val="tx1"/>
                  </w14:solidFill>
                </w14:textFill>
              </w:rPr>
              <w:t>得</w:t>
            </w:r>
            <w:r>
              <w:rPr>
                <w:rFonts w:hint="eastAsia" w:ascii="仿宋" w:hAnsi="仿宋" w:eastAsia="仿宋" w:cs="仿宋"/>
                <w:color w:val="000000" w:themeColor="text1"/>
                <w:sz w:val="24"/>
                <w14:textFill>
                  <w14:solidFill>
                    <w14:schemeClr w14:val="tx1"/>
                  </w14:solidFill>
                </w14:textFill>
              </w:rPr>
              <w:t>1分</w:t>
            </w:r>
            <w:r>
              <w:rPr>
                <w:rFonts w:hint="eastAsia" w:ascii="仿宋" w:hAnsi="仿宋" w:eastAsia="仿宋" w:cs="仿宋"/>
                <w:color w:val="000000" w:themeColor="text1"/>
                <w:sz w:val="24"/>
                <w:lang w:val="en-US" w:eastAsia="zh-CN"/>
                <w14:textFill>
                  <w14:solidFill>
                    <w14:schemeClr w14:val="tx1"/>
                  </w14:solidFill>
                </w14:textFill>
              </w:rPr>
              <w:t>。</w:t>
            </w:r>
          </w:p>
          <w:p w14:paraId="208BED9A">
            <w:pPr>
              <w:autoSpaceDE w:val="0"/>
              <w:autoSpaceDN w:val="0"/>
              <w:adjustRightInd/>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2）项目经理</w:t>
            </w:r>
            <w:r>
              <w:rPr>
                <w:rFonts w:hint="eastAsia" w:ascii="仿宋" w:hAnsi="仿宋" w:eastAsia="仿宋" w:cs="仿宋"/>
                <w:color w:val="000000" w:themeColor="text1"/>
                <w:sz w:val="24"/>
                <w14:textFill>
                  <w14:solidFill>
                    <w14:schemeClr w14:val="tx1"/>
                  </w14:solidFill>
                </w14:textFill>
              </w:rPr>
              <w:t>具有电梯维保服务项目3年以上管理经验</w:t>
            </w:r>
            <w:r>
              <w:rPr>
                <w:rFonts w:hint="eastAsia" w:ascii="仿宋" w:hAnsi="仿宋" w:eastAsia="仿宋" w:cs="仿宋"/>
                <w:color w:val="000000" w:themeColor="text1"/>
                <w:sz w:val="24"/>
                <w:lang w:eastAsia="zh-CN"/>
                <w14:textFill>
                  <w14:solidFill>
                    <w14:schemeClr w14:val="tx1"/>
                  </w14:solidFill>
                </w14:textFill>
              </w:rPr>
              <w:t>的得</w:t>
            </w:r>
            <w:r>
              <w:rPr>
                <w:rFonts w:hint="eastAsia" w:ascii="仿宋" w:hAnsi="仿宋" w:eastAsia="仿宋" w:cs="仿宋"/>
                <w:color w:val="000000" w:themeColor="text1"/>
                <w:sz w:val="24"/>
                <w:lang w:val="en-US" w:eastAsia="zh-CN"/>
                <w14:textFill>
                  <w14:solidFill>
                    <w14:schemeClr w14:val="tx1"/>
                  </w14:solidFill>
                </w14:textFill>
              </w:rPr>
              <w:t>3分。</w:t>
            </w:r>
          </w:p>
          <w:p w14:paraId="0E541038">
            <w:pPr>
              <w:autoSpaceDE w:val="0"/>
              <w:autoSpaceDN w:val="0"/>
              <w:adjustRightInd/>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拟派</w:t>
            </w:r>
            <w:r>
              <w:rPr>
                <w:rFonts w:hint="eastAsia" w:ascii="仿宋" w:hAnsi="仿宋" w:eastAsia="仿宋" w:cs="仿宋"/>
                <w:color w:val="000000" w:themeColor="text1"/>
                <w:sz w:val="24"/>
                <w14:textFill>
                  <w14:solidFill>
                    <w14:schemeClr w14:val="tx1"/>
                  </w14:solidFill>
                </w14:textFill>
              </w:rPr>
              <w:t>项目</w:t>
            </w:r>
            <w:r>
              <w:rPr>
                <w:rFonts w:hint="eastAsia" w:ascii="仿宋" w:hAnsi="仿宋" w:eastAsia="仿宋" w:cs="仿宋"/>
                <w:color w:val="000000" w:themeColor="text1"/>
                <w:sz w:val="24"/>
                <w:lang w:eastAsia="zh-CN"/>
                <w14:textFill>
                  <w14:solidFill>
                    <w14:schemeClr w14:val="tx1"/>
                  </w14:solidFill>
                </w14:textFill>
              </w:rPr>
              <w:t>维保人员（项目经理除外）</w:t>
            </w:r>
            <w:r>
              <w:rPr>
                <w:rFonts w:hint="eastAsia" w:ascii="仿宋" w:hAnsi="仿宋" w:eastAsia="仿宋" w:cs="仿宋"/>
                <w:color w:val="000000" w:themeColor="text1"/>
                <w:sz w:val="24"/>
                <w14:textFill>
                  <w14:solidFill>
                    <w14:schemeClr w14:val="tx1"/>
                  </w14:solidFill>
                </w14:textFill>
              </w:rPr>
              <w:t>具</w:t>
            </w:r>
            <w:r>
              <w:rPr>
                <w:rFonts w:hint="eastAsia" w:ascii="仿宋" w:hAnsi="仿宋" w:eastAsia="仿宋" w:cs="仿宋"/>
                <w:color w:val="000000" w:themeColor="text1"/>
                <w:sz w:val="24"/>
                <w:lang w:eastAsia="zh-CN"/>
                <w14:textFill>
                  <w14:solidFill>
                    <w14:schemeClr w14:val="tx1"/>
                  </w14:solidFill>
                </w14:textFill>
              </w:rPr>
              <w:t>有</w:t>
            </w:r>
            <w:r>
              <w:rPr>
                <w:rFonts w:hint="eastAsia" w:ascii="仿宋" w:hAnsi="仿宋" w:eastAsia="仿宋" w:cs="仿宋"/>
                <w:color w:val="000000" w:themeColor="text1"/>
                <w:sz w:val="24"/>
                <w14:textFill>
                  <w14:solidFill>
                    <w14:schemeClr w14:val="tx1"/>
                  </w14:solidFill>
                </w14:textFill>
              </w:rPr>
              <w:t>高级技工</w:t>
            </w:r>
            <w:r>
              <w:rPr>
                <w:rFonts w:hint="eastAsia" w:ascii="仿宋" w:hAnsi="仿宋" w:eastAsia="仿宋" w:cs="仿宋"/>
                <w:color w:val="000000" w:themeColor="text1"/>
                <w:sz w:val="24"/>
                <w:lang w:eastAsia="zh-CN"/>
                <w14:textFill>
                  <w14:solidFill>
                    <w14:schemeClr w14:val="tx1"/>
                  </w14:solidFill>
                </w14:textFill>
              </w:rPr>
              <w:t>（高级职称）的，每一人得</w:t>
            </w:r>
            <w:r>
              <w:rPr>
                <w:rFonts w:hint="eastAsia" w:ascii="仿宋" w:hAnsi="仿宋" w:eastAsia="仿宋" w:cs="仿宋"/>
                <w:color w:val="000000" w:themeColor="text1"/>
                <w:sz w:val="24"/>
                <w:lang w:val="en-US" w:eastAsia="zh-CN"/>
                <w14:textFill>
                  <w14:solidFill>
                    <w14:schemeClr w14:val="tx1"/>
                  </w14:solidFill>
                </w14:textFill>
              </w:rPr>
              <w:t>1分，最高得3分。</w:t>
            </w:r>
          </w:p>
          <w:p w14:paraId="69D3CE6F">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：以上须提供人员清单、</w:t>
            </w:r>
            <w:r>
              <w:rPr>
                <w:rFonts w:hint="eastAsia" w:ascii="仿宋" w:hAnsi="仿宋" w:eastAsia="仿宋" w:cs="仿宋"/>
                <w:color w:val="000000" w:themeColor="text1"/>
                <w:sz w:val="24"/>
                <w:lang w:eastAsia="zh-CN"/>
                <w14:textFill>
                  <w14:solidFill>
                    <w14:schemeClr w14:val="tx1"/>
                  </w14:solidFill>
                </w14:textFill>
              </w:rPr>
              <w:t>人员职称</w:t>
            </w:r>
            <w:r>
              <w:rPr>
                <w:rFonts w:hint="eastAsia" w:ascii="仿宋" w:hAnsi="仿宋" w:eastAsia="仿宋" w:cs="仿宋"/>
                <w:color w:val="000000" w:themeColor="text1"/>
                <w:sz w:val="24"/>
                <w14:textFill>
                  <w14:solidFill>
                    <w14:schemeClr w14:val="tx1"/>
                  </w14:solidFill>
                </w14:textFill>
              </w:rPr>
              <w:t>证书</w:t>
            </w:r>
            <w:r>
              <w:rPr>
                <w:rFonts w:hint="eastAsia" w:ascii="仿宋" w:hAnsi="仿宋" w:eastAsia="仿宋" w:cs="仿宋"/>
                <w:color w:val="000000" w:themeColor="text1"/>
                <w:sz w:val="24"/>
                <w:lang w:eastAsia="zh-CN"/>
                <w14:textFill>
                  <w14:solidFill>
                    <w14:schemeClr w14:val="tx1"/>
                  </w14:solidFill>
                </w14:textFill>
              </w:rPr>
              <w:t>、管理经验证明材料</w:t>
            </w:r>
            <w:r>
              <w:rPr>
                <w:rFonts w:hint="eastAsia" w:ascii="仿宋" w:hAnsi="仿宋" w:eastAsia="仿宋" w:cs="仿宋"/>
                <w:color w:val="000000" w:themeColor="text1"/>
                <w:sz w:val="24"/>
                <w14:textFill>
                  <w14:solidFill>
                    <w14:schemeClr w14:val="tx1"/>
                  </w14:solidFill>
                </w14:textFill>
              </w:rPr>
              <w:t>及本单位缴纳近</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个月的社保证明</w:t>
            </w:r>
            <w:r>
              <w:rPr>
                <w:rFonts w:hint="eastAsia" w:ascii="仿宋" w:hAnsi="仿宋" w:eastAsia="仿宋" w:cs="仿宋"/>
                <w:color w:val="000000" w:themeColor="text1"/>
                <w:sz w:val="24"/>
                <w:szCs w:val="24"/>
                <w:lang w:eastAsia="zh-CN"/>
                <w14:textFill>
                  <w14:solidFill>
                    <w14:schemeClr w14:val="tx1"/>
                  </w14:solidFill>
                </w14:textFill>
              </w:rPr>
              <w:t>。</w:t>
            </w:r>
          </w:p>
        </w:tc>
        <w:tc>
          <w:tcPr>
            <w:tcW w:w="673" w:type="dxa"/>
            <w:vAlign w:val="center"/>
          </w:tcPr>
          <w:p w14:paraId="314FA090">
            <w:pPr>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900" w:type="dxa"/>
            <w:vAlign w:val="center"/>
          </w:tcPr>
          <w:p w14:paraId="3EF2553A">
            <w:pPr>
              <w:jc w:val="center"/>
              <w:rPr>
                <w:rFonts w:hint="eastAsia" w:ascii="仿宋" w:hAnsi="仿宋" w:eastAsia="仿宋" w:cs="仿宋"/>
                <w:kern w:val="0"/>
                <w:sz w:val="24"/>
                <w:szCs w:val="24"/>
              </w:rPr>
            </w:pPr>
            <w:r>
              <w:rPr>
                <w:rFonts w:hint="eastAsia" w:ascii="仿宋" w:hAnsi="仿宋" w:eastAsia="仿宋" w:cs="仿宋"/>
                <w:kern w:val="0"/>
                <w:sz w:val="24"/>
                <w:szCs w:val="24"/>
              </w:rPr>
              <w:t>客观分</w:t>
            </w:r>
          </w:p>
        </w:tc>
        <w:tc>
          <w:tcPr>
            <w:tcW w:w="1346" w:type="dxa"/>
            <w:vAlign w:val="center"/>
          </w:tcPr>
          <w:p w14:paraId="3ACDA4EB">
            <w:pPr>
              <w:jc w:val="center"/>
              <w:rPr>
                <w:rFonts w:hint="eastAsia" w:ascii="仿宋" w:hAnsi="仿宋" w:eastAsia="仿宋" w:cs="仿宋"/>
                <w:kern w:val="0"/>
                <w:sz w:val="24"/>
                <w:szCs w:val="24"/>
              </w:rPr>
            </w:pPr>
            <w:r>
              <w:rPr>
                <w:rFonts w:hint="eastAsia" w:ascii="仿宋" w:hAnsi="仿宋" w:eastAsia="仿宋" w:cs="仿宋"/>
                <w:sz w:val="24"/>
                <w:szCs w:val="24"/>
              </w:rPr>
              <w:t>项目团队</w:t>
            </w:r>
          </w:p>
        </w:tc>
      </w:tr>
      <w:tr w14:paraId="4A28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735" w:type="dxa"/>
            <w:vAlign w:val="center"/>
          </w:tcPr>
          <w:p w14:paraId="69805644">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p>
        </w:tc>
        <w:tc>
          <w:tcPr>
            <w:tcW w:w="7005" w:type="dxa"/>
            <w:vAlign w:val="center"/>
          </w:tcPr>
          <w:p w14:paraId="4E8F8D35">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投标人在采购人所在地设有应急救援中心或应急救援站，有应急救援中心的得5分，有应急救援站的得3分。</w:t>
            </w:r>
          </w:p>
          <w:p w14:paraId="2AFB1C7E">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注：提供相关证明文件。</w:t>
            </w:r>
          </w:p>
          <w:p w14:paraId="5A14608E">
            <w:pPr>
              <w:widowControl/>
              <w:numPr>
                <w:ilvl w:val="-1"/>
                <w:numId w:val="0"/>
              </w:numPr>
              <w:adjustRightInd/>
              <w:jc w:val="left"/>
              <w:rPr>
                <w:rFonts w:hint="default" w:eastAsia="仿宋"/>
                <w:color w:val="000000" w:themeColor="text1"/>
                <w:lang w:val="en-US" w:eastAsia="zh-CN"/>
                <w14:textFill>
                  <w14:solidFill>
                    <w14:schemeClr w14:val="tx1"/>
                  </w14:solidFill>
                </w14:textFill>
              </w:rPr>
            </w:pPr>
          </w:p>
        </w:tc>
        <w:tc>
          <w:tcPr>
            <w:tcW w:w="673" w:type="dxa"/>
            <w:vAlign w:val="center"/>
          </w:tcPr>
          <w:p w14:paraId="0116ECB2">
            <w:pPr>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900" w:type="dxa"/>
            <w:vAlign w:val="center"/>
          </w:tcPr>
          <w:p w14:paraId="0D7DDC03">
            <w:pPr>
              <w:jc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eastAsia="zh-CN"/>
              </w:rPr>
              <w:t>客观分</w:t>
            </w:r>
          </w:p>
        </w:tc>
        <w:tc>
          <w:tcPr>
            <w:tcW w:w="1346" w:type="dxa"/>
            <w:vAlign w:val="center"/>
          </w:tcPr>
          <w:p w14:paraId="7EF94479">
            <w:pPr>
              <w:jc w:val="center"/>
              <w:rPr>
                <w:rFonts w:hint="eastAsia" w:ascii="仿宋" w:hAnsi="仿宋" w:eastAsia="仿宋" w:cs="仿宋"/>
                <w:kern w:val="0"/>
                <w:sz w:val="24"/>
                <w:szCs w:val="24"/>
                <w:lang w:eastAsia="zh-CN"/>
              </w:rPr>
            </w:pPr>
            <w:r>
              <w:rPr>
                <w:rFonts w:hint="eastAsia" w:ascii="仿宋" w:hAnsi="仿宋" w:eastAsia="仿宋" w:cs="仿宋"/>
                <w:sz w:val="24"/>
                <w:lang w:eastAsia="zh-CN"/>
              </w:rPr>
              <w:t>服务保障</w:t>
            </w:r>
          </w:p>
        </w:tc>
      </w:tr>
      <w:tr w14:paraId="1A49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exact"/>
          <w:jc w:val="center"/>
        </w:trPr>
        <w:tc>
          <w:tcPr>
            <w:tcW w:w="735" w:type="dxa"/>
            <w:vAlign w:val="center"/>
          </w:tcPr>
          <w:p w14:paraId="35CDACB6">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p>
        </w:tc>
        <w:tc>
          <w:tcPr>
            <w:tcW w:w="7005" w:type="dxa"/>
            <w:vAlign w:val="center"/>
          </w:tcPr>
          <w:p w14:paraId="65A0FD9C">
            <w:pPr>
              <w:widowControl/>
              <w:adjustRightInd/>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总体</w:t>
            </w:r>
            <w:r>
              <w:rPr>
                <w:rFonts w:hint="eastAsia" w:ascii="仿宋" w:hAnsi="仿宋" w:eastAsia="仿宋" w:cs="仿宋"/>
                <w:color w:val="000000" w:themeColor="text1"/>
                <w:sz w:val="24"/>
                <w:lang w:eastAsia="zh-CN"/>
                <w14:textFill>
                  <w14:solidFill>
                    <w14:schemeClr w14:val="tx1"/>
                  </w14:solidFill>
                </w14:textFill>
              </w:rPr>
              <w:t>实施</w:t>
            </w:r>
            <w:r>
              <w:rPr>
                <w:rFonts w:hint="eastAsia" w:ascii="仿宋" w:hAnsi="仿宋" w:eastAsia="仿宋" w:cs="仿宋"/>
                <w:color w:val="000000" w:themeColor="text1"/>
                <w:sz w:val="24"/>
                <w14:textFill>
                  <w14:solidFill>
                    <w14:schemeClr w14:val="tx1"/>
                  </w14:solidFill>
                </w14:textFill>
              </w:rPr>
              <w:t>方案</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①</w:t>
            </w:r>
            <w:r>
              <w:rPr>
                <w:rFonts w:hint="eastAsia" w:ascii="仿宋" w:hAnsi="仿宋" w:eastAsia="仿宋" w:cs="仿宋"/>
                <w:color w:val="000000" w:themeColor="text1"/>
                <w:sz w:val="24"/>
                <w14:textFill>
                  <w14:solidFill>
                    <w14:schemeClr w14:val="tx1"/>
                  </w14:solidFill>
                </w14:textFill>
              </w:rPr>
              <w:t>管理模式、</w:t>
            </w:r>
            <w:r>
              <w:rPr>
                <w:rFonts w:hint="eastAsia" w:ascii="仿宋" w:hAnsi="仿宋" w:eastAsia="仿宋" w:cs="仿宋"/>
                <w:color w:val="000000" w:themeColor="text1"/>
                <w:sz w:val="24"/>
                <w:szCs w:val="24"/>
                <w14:textFill>
                  <w14:solidFill>
                    <w14:schemeClr w14:val="tx1"/>
                  </w14:solidFill>
                </w14:textFill>
              </w:rPr>
              <w:t>②</w:t>
            </w:r>
            <w:r>
              <w:rPr>
                <w:rFonts w:hint="eastAsia" w:ascii="仿宋" w:hAnsi="仿宋" w:eastAsia="仿宋" w:cs="仿宋"/>
                <w:color w:val="000000" w:themeColor="text1"/>
                <w:sz w:val="24"/>
                <w14:textFill>
                  <w14:solidFill>
                    <w14:schemeClr w14:val="tx1"/>
                  </w14:solidFill>
                </w14:textFill>
              </w:rPr>
              <w:t>机构设置与运作流程、</w:t>
            </w:r>
            <w:r>
              <w:rPr>
                <w:rFonts w:hint="eastAsia" w:ascii="仿宋" w:hAnsi="仿宋" w:eastAsia="仿宋" w:cs="仿宋"/>
                <w:color w:val="000000" w:themeColor="text1"/>
                <w:sz w:val="24"/>
                <w:szCs w:val="24"/>
                <w14:textFill>
                  <w14:solidFill>
                    <w14:schemeClr w14:val="tx1"/>
                  </w14:solidFill>
                </w14:textFill>
              </w:rPr>
              <w:t>③</w:t>
            </w:r>
            <w:r>
              <w:rPr>
                <w:rFonts w:hint="eastAsia" w:ascii="仿宋" w:hAnsi="仿宋" w:eastAsia="仿宋" w:cs="仿宋"/>
                <w:color w:val="000000" w:themeColor="text1"/>
                <w:sz w:val="24"/>
                <w14:textFill>
                  <w14:solidFill>
                    <w14:schemeClr w14:val="tx1"/>
                  </w14:solidFill>
                </w14:textFill>
              </w:rPr>
              <w:t>故障汇报制度</w:t>
            </w:r>
            <w:r>
              <w:rPr>
                <w:rFonts w:hint="eastAsia" w:ascii="仿宋" w:hAnsi="仿宋" w:eastAsia="仿宋" w:cs="仿宋"/>
                <w:color w:val="000000" w:themeColor="text1"/>
                <w:sz w:val="24"/>
                <w:lang w:eastAsia="zh-CN"/>
                <w14:textFill>
                  <w14:solidFill>
                    <w14:schemeClr w14:val="tx1"/>
                  </w14:solidFill>
                </w14:textFill>
              </w:rPr>
              <w:t>、④</w:t>
            </w:r>
            <w:r>
              <w:rPr>
                <w:rFonts w:hint="eastAsia" w:ascii="仿宋" w:hAnsi="仿宋" w:eastAsia="仿宋" w:cs="仿宋"/>
                <w:color w:val="000000" w:themeColor="text1"/>
                <w:sz w:val="24"/>
                <w14:textFill>
                  <w14:solidFill>
                    <w14:schemeClr w14:val="tx1"/>
                  </w14:solidFill>
                </w14:textFill>
              </w:rPr>
              <w:t>电梯</w:t>
            </w:r>
            <w:r>
              <w:rPr>
                <w:rFonts w:hint="eastAsia" w:ascii="仿宋" w:hAnsi="仿宋" w:eastAsia="仿宋" w:cs="仿宋"/>
                <w:color w:val="000000" w:themeColor="text1"/>
                <w:sz w:val="24"/>
                <w:lang w:eastAsia="zh-CN"/>
                <w14:textFill>
                  <w14:solidFill>
                    <w14:schemeClr w14:val="tx1"/>
                  </w14:solidFill>
                </w14:textFill>
              </w:rPr>
              <w:t>巡</w:t>
            </w:r>
            <w:r>
              <w:rPr>
                <w:rFonts w:hint="eastAsia" w:ascii="仿宋" w:hAnsi="仿宋" w:eastAsia="仿宋" w:cs="仿宋"/>
                <w:color w:val="000000" w:themeColor="text1"/>
                <w:sz w:val="24"/>
                <w14:textFill>
                  <w14:solidFill>
                    <w14:schemeClr w14:val="tx1"/>
                  </w14:solidFill>
                </w14:textFill>
              </w:rPr>
              <w:t>检</w:t>
            </w:r>
            <w:r>
              <w:rPr>
                <w:rFonts w:hint="eastAsia" w:ascii="仿宋" w:hAnsi="仿宋" w:eastAsia="仿宋" w:cs="仿宋"/>
                <w:color w:val="000000" w:themeColor="text1"/>
                <w:sz w:val="24"/>
                <w:lang w:eastAsia="zh-CN"/>
                <w14:textFill>
                  <w14:solidFill>
                    <w14:schemeClr w14:val="tx1"/>
                  </w14:solidFill>
                </w14:textFill>
              </w:rPr>
              <w:t>报告制度、⑤安全保障措施</w:t>
            </w:r>
            <w:r>
              <w:rPr>
                <w:rFonts w:hint="eastAsia" w:ascii="仿宋" w:hAnsi="仿宋" w:eastAsia="仿宋" w:cs="仿宋"/>
                <w:color w:val="000000" w:themeColor="text1"/>
                <w:sz w:val="24"/>
                <w14:textFill>
                  <w14:solidFill>
                    <w14:schemeClr w14:val="tx1"/>
                  </w14:solidFill>
                </w14:textFill>
              </w:rPr>
              <w:t>等。</w:t>
            </w:r>
            <w:r>
              <w:rPr>
                <w:rFonts w:hint="eastAsia" w:ascii="仿宋" w:hAnsi="仿宋" w:eastAsia="仿宋" w:cs="仿宋"/>
                <w:color w:val="000000" w:themeColor="text1"/>
                <w:sz w:val="24"/>
                <w:lang w:eastAsia="zh-CN"/>
                <w14:textFill>
                  <w14:solidFill>
                    <w14:schemeClr w14:val="tx1"/>
                  </w14:solidFill>
                </w14:textFill>
              </w:rPr>
              <w:t>方案合理可行、完整、制度严谨</w:t>
            </w:r>
            <w:r>
              <w:rPr>
                <w:rFonts w:hint="eastAsia" w:ascii="仿宋" w:hAnsi="仿宋" w:eastAsia="仿宋" w:cs="仿宋"/>
                <w:color w:val="000000" w:themeColor="text1"/>
                <w:sz w:val="24"/>
                <w:szCs w:val="24"/>
                <w:lang w:eastAsia="zh-CN"/>
                <w14:textFill>
                  <w14:solidFill>
                    <w14:schemeClr w14:val="tx1"/>
                  </w14:solidFill>
                </w14:textFill>
              </w:rPr>
              <w:t>的视为符合，</w:t>
            </w:r>
            <w:r>
              <w:rPr>
                <w:rFonts w:hint="eastAsia" w:ascii="仿宋" w:hAnsi="仿宋" w:eastAsia="仿宋" w:cs="仿宋"/>
                <w:color w:val="000000" w:themeColor="text1"/>
                <w:sz w:val="24"/>
                <w:szCs w:val="24"/>
                <w:lang w:val="en-US" w:eastAsia="zh-CN"/>
                <w14:textFill>
                  <w14:solidFill>
                    <w14:schemeClr w14:val="tx1"/>
                  </w14:solidFill>
                </w14:textFill>
              </w:rPr>
              <w:t>每小项得分：</w:t>
            </w:r>
            <w:r>
              <w:rPr>
                <w:rFonts w:hint="eastAsia" w:ascii="仿宋" w:hAnsi="仿宋" w:eastAsia="仿宋" w:cs="仿宋"/>
                <w:color w:val="000000" w:themeColor="text1"/>
                <w:sz w:val="24"/>
                <w:szCs w:val="24"/>
                <w:lang w:eastAsia="zh-CN"/>
                <w14:textFill>
                  <w14:solidFill>
                    <w14:schemeClr w14:val="tx1"/>
                  </w14:solidFill>
                </w14:textFill>
              </w:rPr>
              <w:t>完全符合得</w:t>
            </w:r>
            <w:r>
              <w:rPr>
                <w:rFonts w:hint="eastAsia" w:ascii="仿宋" w:hAnsi="仿宋" w:eastAsia="仿宋" w:cs="仿宋"/>
                <w:color w:val="000000" w:themeColor="text1"/>
                <w:sz w:val="24"/>
                <w:szCs w:val="24"/>
                <w:lang w:val="en-US" w:eastAsia="zh-CN"/>
                <w14:textFill>
                  <w14:solidFill>
                    <w14:schemeClr w14:val="tx1"/>
                  </w14:solidFill>
                </w14:textFill>
              </w:rPr>
              <w:t>2分，基本符合得1分，部分符合得0.5分，共10分。</w:t>
            </w:r>
          </w:p>
        </w:tc>
        <w:tc>
          <w:tcPr>
            <w:tcW w:w="673" w:type="dxa"/>
            <w:vAlign w:val="center"/>
          </w:tcPr>
          <w:p w14:paraId="1E419DE9">
            <w:pPr>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w:t>
            </w:r>
          </w:p>
        </w:tc>
        <w:tc>
          <w:tcPr>
            <w:tcW w:w="900" w:type="dxa"/>
            <w:vAlign w:val="center"/>
          </w:tcPr>
          <w:p w14:paraId="631AE813">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346" w:type="dxa"/>
            <w:vAlign w:val="center"/>
          </w:tcPr>
          <w:p w14:paraId="07E41365">
            <w:pPr>
              <w:jc w:val="center"/>
              <w:rPr>
                <w:rFonts w:hint="eastAsia" w:ascii="仿宋" w:hAnsi="仿宋" w:eastAsia="仿宋" w:cs="仿宋"/>
                <w:sz w:val="24"/>
                <w:szCs w:val="24"/>
              </w:rPr>
            </w:pPr>
            <w:r>
              <w:rPr>
                <w:rFonts w:hint="eastAsia" w:ascii="仿宋" w:hAnsi="仿宋" w:eastAsia="仿宋" w:cs="仿宋"/>
                <w:sz w:val="24"/>
              </w:rPr>
              <w:t>维保服务总体实施方案</w:t>
            </w:r>
          </w:p>
        </w:tc>
      </w:tr>
      <w:tr w14:paraId="0147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735" w:type="dxa"/>
            <w:vAlign w:val="center"/>
          </w:tcPr>
          <w:p w14:paraId="0B569F38">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p>
        </w:tc>
        <w:tc>
          <w:tcPr>
            <w:tcW w:w="7005" w:type="dxa"/>
            <w:vAlign w:val="center"/>
          </w:tcPr>
          <w:p w14:paraId="2D90E4FC">
            <w:pPr>
              <w:widowControl/>
              <w:adjustRightInd/>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培训</w:t>
            </w:r>
            <w:r>
              <w:rPr>
                <w:rFonts w:hint="eastAsia" w:ascii="仿宋" w:hAnsi="仿宋" w:eastAsia="仿宋" w:cs="仿宋"/>
                <w:color w:val="000000" w:themeColor="text1"/>
                <w:sz w:val="24"/>
                <w:lang w:eastAsia="zh-CN"/>
                <w14:textFill>
                  <w14:solidFill>
                    <w14:schemeClr w14:val="tx1"/>
                  </w14:solidFill>
                </w14:textFill>
              </w:rPr>
              <w:t>计划，</w:t>
            </w:r>
            <w:r>
              <w:rPr>
                <w:rFonts w:hint="eastAsia" w:ascii="仿宋" w:hAnsi="仿宋" w:eastAsia="仿宋" w:cs="仿宋"/>
                <w:color w:val="000000" w:themeColor="text1"/>
                <w:sz w:val="24"/>
                <w14:textFill>
                  <w14:solidFill>
                    <w14:schemeClr w14:val="tx1"/>
                  </w14:solidFill>
                </w14:textFill>
              </w:rPr>
              <w:t>明确培训</w:t>
            </w:r>
            <w:r>
              <w:rPr>
                <w:rFonts w:hint="eastAsia" w:ascii="仿宋" w:hAnsi="仿宋" w:eastAsia="仿宋" w:cs="仿宋"/>
                <w:color w:val="000000" w:themeColor="text1"/>
                <w:sz w:val="24"/>
                <w:lang w:eastAsia="zh-CN"/>
                <w14:textFill>
                  <w14:solidFill>
                    <w14:schemeClr w14:val="tx1"/>
                  </w14:solidFill>
                </w14:textFill>
              </w:rPr>
              <w:t>内容及</w:t>
            </w:r>
            <w:r>
              <w:rPr>
                <w:rFonts w:hint="eastAsia" w:ascii="仿宋" w:hAnsi="仿宋" w:eastAsia="仿宋" w:cs="仿宋"/>
                <w:color w:val="000000" w:themeColor="text1"/>
                <w:sz w:val="24"/>
                <w14:textFill>
                  <w14:solidFill>
                    <w14:schemeClr w14:val="tx1"/>
                  </w14:solidFill>
                </w14:textFill>
              </w:rPr>
              <w:t>课程</w:t>
            </w:r>
            <w:r>
              <w:rPr>
                <w:rFonts w:hint="eastAsia" w:ascii="仿宋" w:hAnsi="仿宋" w:eastAsia="仿宋" w:cs="仿宋"/>
                <w:color w:val="000000" w:themeColor="text1"/>
                <w:sz w:val="24"/>
                <w:lang w:eastAsia="zh-CN"/>
                <w14:textFill>
                  <w14:solidFill>
                    <w14:schemeClr w14:val="tx1"/>
                  </w14:solidFill>
                </w14:textFill>
              </w:rPr>
              <w:t>，为服务期提供服务及技术保障的视为</w:t>
            </w:r>
            <w:r>
              <w:rPr>
                <w:rFonts w:hint="eastAsia" w:ascii="仿宋" w:hAnsi="仿宋" w:eastAsia="仿宋" w:cs="仿宋"/>
                <w:color w:val="000000" w:themeColor="text1"/>
                <w:sz w:val="24"/>
                <w:szCs w:val="24"/>
                <w:lang w:eastAsia="zh-CN"/>
                <w14:textFill>
                  <w14:solidFill>
                    <w14:schemeClr w14:val="tx1"/>
                  </w14:solidFill>
                </w14:textFill>
              </w:rPr>
              <w:t>符合。完全符合得</w:t>
            </w:r>
            <w:r>
              <w:rPr>
                <w:rFonts w:hint="eastAsia" w:ascii="仿宋" w:hAnsi="仿宋" w:eastAsia="仿宋" w:cs="仿宋"/>
                <w:color w:val="000000" w:themeColor="text1"/>
                <w:sz w:val="24"/>
                <w:szCs w:val="24"/>
                <w:lang w:val="en-US" w:eastAsia="zh-CN"/>
                <w14:textFill>
                  <w14:solidFill>
                    <w14:schemeClr w14:val="tx1"/>
                  </w14:solidFill>
                </w14:textFill>
              </w:rPr>
              <w:t>3分，基本符合得2分，部分符合得1分。</w:t>
            </w:r>
          </w:p>
        </w:tc>
        <w:tc>
          <w:tcPr>
            <w:tcW w:w="673" w:type="dxa"/>
            <w:vAlign w:val="center"/>
          </w:tcPr>
          <w:p w14:paraId="1306AF3B">
            <w:pPr>
              <w:jc w:val="center"/>
              <w:rPr>
                <w:rFonts w:hint="default" w:ascii="仿宋" w:hAnsi="仿宋" w:eastAsia="仿宋" w:cs="仿宋"/>
                <w:color w:val="000000" w:themeColor="text1"/>
                <w:kern w:val="0"/>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900" w:type="dxa"/>
            <w:vAlign w:val="center"/>
          </w:tcPr>
          <w:p w14:paraId="33EBAB2A">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346" w:type="dxa"/>
            <w:vAlign w:val="center"/>
          </w:tcPr>
          <w:p w14:paraId="784E92D2">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培训计划</w:t>
            </w:r>
          </w:p>
        </w:tc>
      </w:tr>
      <w:tr w14:paraId="11BC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735" w:type="dxa"/>
            <w:vAlign w:val="center"/>
          </w:tcPr>
          <w:p w14:paraId="35C9EDC0">
            <w:pPr>
              <w:jc w:val="center"/>
              <w:rPr>
                <w:rFonts w:hint="default" w:ascii="仿宋" w:hAnsi="仿宋" w:eastAsia="仿宋" w:cs="仿宋"/>
                <w:kern w:val="0"/>
                <w:sz w:val="24"/>
                <w:szCs w:val="24"/>
              </w:rPr>
            </w:pPr>
            <w:r>
              <w:rPr>
                <w:rFonts w:hint="eastAsia" w:ascii="仿宋" w:hAnsi="仿宋" w:eastAsia="仿宋" w:cs="仿宋"/>
                <w:kern w:val="0"/>
                <w:sz w:val="24"/>
                <w:szCs w:val="24"/>
                <w:lang w:val="en-US" w:eastAsia="zh-CN"/>
              </w:rPr>
              <w:t>8</w:t>
            </w:r>
          </w:p>
        </w:tc>
        <w:tc>
          <w:tcPr>
            <w:tcW w:w="7005" w:type="dxa"/>
            <w:vAlign w:val="center"/>
          </w:tcPr>
          <w:p w14:paraId="114D44FF">
            <w:pPr>
              <w:widowControl/>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质量保障措施</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对各环节进行详细的节点分解，对关键节点有具体明确的质量控制措施的</w:t>
            </w:r>
            <w:r>
              <w:rPr>
                <w:rFonts w:hint="eastAsia" w:ascii="仿宋" w:hAnsi="仿宋" w:eastAsia="仿宋" w:cs="仿宋"/>
                <w:color w:val="000000" w:themeColor="text1"/>
                <w:sz w:val="24"/>
                <w:szCs w:val="24"/>
                <w:lang w:eastAsia="zh-CN"/>
                <w14:textFill>
                  <w14:solidFill>
                    <w14:schemeClr w14:val="tx1"/>
                  </w14:solidFill>
                </w14:textFill>
              </w:rPr>
              <w:t>视为符合。完全符合得</w:t>
            </w:r>
            <w:r>
              <w:rPr>
                <w:rFonts w:hint="eastAsia" w:ascii="仿宋" w:hAnsi="仿宋" w:eastAsia="仿宋" w:cs="仿宋"/>
                <w:color w:val="000000" w:themeColor="text1"/>
                <w:sz w:val="24"/>
                <w:szCs w:val="24"/>
                <w:lang w:val="en-US" w:eastAsia="zh-CN"/>
                <w14:textFill>
                  <w14:solidFill>
                    <w14:schemeClr w14:val="tx1"/>
                  </w14:solidFill>
                </w14:textFill>
              </w:rPr>
              <w:t>3分，基本符合得2分，部分符合得1分。</w:t>
            </w:r>
          </w:p>
        </w:tc>
        <w:tc>
          <w:tcPr>
            <w:tcW w:w="673" w:type="dxa"/>
            <w:vAlign w:val="center"/>
          </w:tcPr>
          <w:p w14:paraId="0EA97082">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900" w:type="dxa"/>
            <w:vAlign w:val="center"/>
          </w:tcPr>
          <w:p w14:paraId="13A7F35A">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346" w:type="dxa"/>
            <w:vAlign w:val="center"/>
          </w:tcPr>
          <w:p w14:paraId="33F0A3C1">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质量保障</w:t>
            </w:r>
          </w:p>
        </w:tc>
      </w:tr>
      <w:tr w14:paraId="3344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735" w:type="dxa"/>
            <w:vAlign w:val="center"/>
          </w:tcPr>
          <w:p w14:paraId="62E194B8">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7005" w:type="dxa"/>
            <w:vAlign w:val="center"/>
          </w:tcPr>
          <w:p w14:paraId="699442E7">
            <w:pPr>
              <w:widowControl/>
              <w:adjustRightInd/>
              <w:jc w:val="left"/>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维保档案记录，</w:t>
            </w:r>
            <w:r>
              <w:rPr>
                <w:rFonts w:hint="eastAsia" w:ascii="仿宋" w:hAnsi="仿宋" w:eastAsia="仿宋" w:cs="仿宋"/>
                <w:color w:val="000000" w:themeColor="text1"/>
                <w:sz w:val="24"/>
                <w:szCs w:val="24"/>
                <w14:textFill>
                  <w14:solidFill>
                    <w14:schemeClr w14:val="tx1"/>
                  </w14:solidFill>
                </w14:textFill>
              </w:rPr>
              <w:t>①</w:t>
            </w:r>
            <w:r>
              <w:rPr>
                <w:rFonts w:hint="eastAsia" w:ascii="仿宋" w:hAnsi="仿宋" w:eastAsia="仿宋" w:cs="仿宋"/>
                <w:color w:val="000000" w:themeColor="text1"/>
                <w:sz w:val="24"/>
                <w14:textFill>
                  <w14:solidFill>
                    <w14:schemeClr w14:val="tx1"/>
                  </w14:solidFill>
                </w14:textFill>
              </w:rPr>
              <w:t>安全技术档案、</w:t>
            </w:r>
            <w:r>
              <w:rPr>
                <w:rFonts w:hint="eastAsia" w:ascii="仿宋" w:hAnsi="仿宋" w:eastAsia="仿宋" w:cs="仿宋"/>
                <w:color w:val="000000" w:themeColor="text1"/>
                <w:sz w:val="24"/>
                <w:szCs w:val="24"/>
                <w14:textFill>
                  <w14:solidFill>
                    <w14:schemeClr w14:val="tx1"/>
                  </w14:solidFill>
                </w14:textFill>
              </w:rPr>
              <w:t>②</w:t>
            </w:r>
            <w:r>
              <w:rPr>
                <w:rFonts w:hint="eastAsia" w:ascii="仿宋" w:hAnsi="仿宋" w:eastAsia="仿宋" w:cs="仿宋"/>
                <w:color w:val="000000" w:themeColor="text1"/>
                <w:sz w:val="24"/>
                <w14:textFill>
                  <w14:solidFill>
                    <w14:schemeClr w14:val="tx1"/>
                  </w14:solidFill>
                </w14:textFill>
              </w:rPr>
              <w:t>维保记录、设备运行故障记录</w:t>
            </w:r>
            <w:r>
              <w:rPr>
                <w:rFonts w:hint="eastAsia" w:ascii="仿宋" w:hAnsi="仿宋" w:eastAsia="仿宋" w:cs="仿宋"/>
                <w:color w:val="000000" w:themeColor="text1"/>
                <w:sz w:val="24"/>
                <w:lang w:eastAsia="zh-CN"/>
                <w14:textFill>
                  <w14:solidFill>
                    <w14:schemeClr w14:val="tx1"/>
                  </w14:solidFill>
                </w14:textFill>
              </w:rPr>
              <w:t>等</w:t>
            </w:r>
            <w:r>
              <w:rPr>
                <w:rFonts w:hint="eastAsia" w:ascii="仿宋" w:hAnsi="仿宋" w:eastAsia="仿宋" w:cs="仿宋"/>
                <w:color w:val="000000" w:themeColor="text1"/>
                <w:sz w:val="24"/>
                <w:szCs w:val="24"/>
                <w:lang w:val="en-US" w:eastAsia="zh-CN"/>
                <w14:textFill>
                  <w14:solidFill>
                    <w14:schemeClr w14:val="tx1"/>
                  </w14:solidFill>
                </w14:textFill>
              </w:rPr>
              <w:t>。建立的档案记录完整的视为符合，每小项得分：</w:t>
            </w:r>
            <w:r>
              <w:rPr>
                <w:rFonts w:hint="eastAsia" w:ascii="仿宋" w:hAnsi="仿宋" w:eastAsia="仿宋" w:cs="仿宋"/>
                <w:color w:val="000000" w:themeColor="text1"/>
                <w:sz w:val="24"/>
                <w:szCs w:val="24"/>
                <w:lang w:eastAsia="zh-CN"/>
                <w14:textFill>
                  <w14:solidFill>
                    <w14:schemeClr w14:val="tx1"/>
                  </w14:solidFill>
                </w14:textFill>
              </w:rPr>
              <w:t>完全符合得</w:t>
            </w:r>
            <w:r>
              <w:rPr>
                <w:rFonts w:hint="eastAsia" w:ascii="仿宋" w:hAnsi="仿宋" w:eastAsia="仿宋" w:cs="仿宋"/>
                <w:color w:val="000000" w:themeColor="text1"/>
                <w:sz w:val="24"/>
                <w:szCs w:val="24"/>
                <w:lang w:val="en-US" w:eastAsia="zh-CN"/>
                <w14:textFill>
                  <w14:solidFill>
                    <w14:schemeClr w14:val="tx1"/>
                  </w14:solidFill>
                </w14:textFill>
              </w:rPr>
              <w:t>2分，基本符合得1分，部分符合得0.5分，共4分。</w:t>
            </w:r>
          </w:p>
        </w:tc>
        <w:tc>
          <w:tcPr>
            <w:tcW w:w="673" w:type="dxa"/>
            <w:vAlign w:val="center"/>
          </w:tcPr>
          <w:p w14:paraId="56824CEA">
            <w:pPr>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900" w:type="dxa"/>
            <w:vAlign w:val="center"/>
          </w:tcPr>
          <w:p w14:paraId="18F7FAA8">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346" w:type="dxa"/>
            <w:vAlign w:val="center"/>
          </w:tcPr>
          <w:p w14:paraId="63155BCE">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维保档案记录</w:t>
            </w:r>
          </w:p>
        </w:tc>
      </w:tr>
      <w:tr w14:paraId="1BAA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735" w:type="dxa"/>
            <w:vAlign w:val="center"/>
          </w:tcPr>
          <w:p w14:paraId="1461F7D6">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7005" w:type="dxa"/>
            <w:vAlign w:val="center"/>
          </w:tcPr>
          <w:p w14:paraId="12FA94F0">
            <w:pPr>
              <w:widowControl/>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紧急事故</w:t>
            </w:r>
            <w:r>
              <w:rPr>
                <w:rFonts w:hint="eastAsia" w:ascii="仿宋" w:hAnsi="仿宋" w:eastAsia="仿宋" w:cs="仿宋"/>
                <w:color w:val="000000" w:themeColor="text1"/>
                <w:sz w:val="24"/>
                <w14:textFill>
                  <w14:solidFill>
                    <w14:schemeClr w14:val="tx1"/>
                  </w14:solidFill>
                </w14:textFill>
              </w:rPr>
              <w:t>处置方案</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①</w:t>
            </w:r>
            <w:r>
              <w:rPr>
                <w:rFonts w:hint="eastAsia" w:ascii="仿宋" w:hAnsi="仿宋" w:eastAsia="仿宋" w:cs="仿宋"/>
                <w:color w:val="000000" w:themeColor="text1"/>
                <w:sz w:val="24"/>
                <w14:textFill>
                  <w14:solidFill>
                    <w14:schemeClr w14:val="tx1"/>
                  </w14:solidFill>
                </w14:textFill>
              </w:rPr>
              <w:t>紧急故障维修方案、</w:t>
            </w:r>
            <w:r>
              <w:rPr>
                <w:rFonts w:hint="eastAsia" w:ascii="仿宋" w:hAnsi="仿宋" w:eastAsia="仿宋" w:cs="仿宋"/>
                <w:color w:val="000000" w:themeColor="text1"/>
                <w:sz w:val="24"/>
                <w:szCs w:val="24"/>
                <w14:textFill>
                  <w14:solidFill>
                    <w14:schemeClr w14:val="tx1"/>
                  </w14:solidFill>
                </w14:textFill>
              </w:rPr>
              <w:t>②</w:t>
            </w:r>
            <w:r>
              <w:rPr>
                <w:rFonts w:hint="eastAsia" w:ascii="仿宋" w:hAnsi="仿宋" w:eastAsia="仿宋" w:cs="仿宋"/>
                <w:color w:val="000000" w:themeColor="text1"/>
                <w:sz w:val="24"/>
                <w14:textFill>
                  <w14:solidFill>
                    <w14:schemeClr w14:val="tx1"/>
                  </w14:solidFill>
                </w14:textFill>
              </w:rPr>
              <w:t>救援和意外事件服务方案</w:t>
            </w:r>
            <w:r>
              <w:rPr>
                <w:rFonts w:hint="eastAsia" w:ascii="仿宋" w:hAnsi="仿宋" w:eastAsia="仿宋" w:cs="仿宋"/>
                <w:color w:val="000000" w:themeColor="text1"/>
                <w:sz w:val="24"/>
                <w:lang w:eastAsia="zh-CN"/>
                <w14:textFill>
                  <w14:solidFill>
                    <w14:schemeClr w14:val="tx1"/>
                  </w14:solidFill>
                </w14:textFill>
              </w:rPr>
              <w:t>等</w:t>
            </w:r>
            <w:r>
              <w:rPr>
                <w:rFonts w:hint="eastAsia" w:ascii="仿宋" w:hAnsi="仿宋" w:eastAsia="仿宋" w:cs="仿宋"/>
                <w:color w:val="000000" w:themeColor="text1"/>
                <w:spacing w:val="-8"/>
                <w:sz w:val="24"/>
                <w:lang w:eastAsia="zh-CN"/>
                <w14:textFill>
                  <w14:solidFill>
                    <w14:schemeClr w14:val="tx1"/>
                  </w14:solidFill>
                </w14:textFill>
              </w:rPr>
              <w:t>。提出的方案措施完善可行有保障的</w:t>
            </w:r>
            <w:r>
              <w:rPr>
                <w:rFonts w:hint="eastAsia" w:ascii="仿宋" w:hAnsi="仿宋" w:eastAsia="仿宋" w:cs="仿宋"/>
                <w:color w:val="000000" w:themeColor="text1"/>
                <w:sz w:val="24"/>
                <w:szCs w:val="24"/>
                <w:lang w:eastAsia="zh-CN"/>
                <w14:textFill>
                  <w14:solidFill>
                    <w14:schemeClr w14:val="tx1"/>
                  </w14:solidFill>
                </w14:textFill>
              </w:rPr>
              <w:t>视为符合，每小项</w:t>
            </w:r>
            <w:r>
              <w:rPr>
                <w:rFonts w:hint="eastAsia" w:ascii="仿宋" w:hAnsi="仿宋" w:eastAsia="仿宋" w:cs="仿宋"/>
                <w:color w:val="000000" w:themeColor="text1"/>
                <w:sz w:val="24"/>
                <w:szCs w:val="24"/>
                <w:lang w:val="en-US" w:eastAsia="zh-CN"/>
                <w14:textFill>
                  <w14:solidFill>
                    <w14:schemeClr w14:val="tx1"/>
                  </w14:solidFill>
                </w14:textFill>
              </w:rPr>
              <w:t>得分：</w:t>
            </w:r>
            <w:r>
              <w:rPr>
                <w:rFonts w:hint="eastAsia" w:ascii="仿宋" w:hAnsi="仿宋" w:eastAsia="仿宋" w:cs="仿宋"/>
                <w:color w:val="000000" w:themeColor="text1"/>
                <w:sz w:val="24"/>
                <w:szCs w:val="24"/>
                <w:lang w:eastAsia="zh-CN"/>
                <w14:textFill>
                  <w14:solidFill>
                    <w14:schemeClr w14:val="tx1"/>
                  </w14:solidFill>
                </w14:textFill>
              </w:rPr>
              <w:t>完全符合得</w:t>
            </w:r>
            <w:r>
              <w:rPr>
                <w:rFonts w:hint="eastAsia" w:ascii="仿宋" w:hAnsi="仿宋" w:eastAsia="仿宋" w:cs="仿宋"/>
                <w:color w:val="000000" w:themeColor="text1"/>
                <w:sz w:val="24"/>
                <w:szCs w:val="24"/>
                <w:lang w:val="en-US" w:eastAsia="zh-CN"/>
                <w14:textFill>
                  <w14:solidFill>
                    <w14:schemeClr w14:val="tx1"/>
                  </w14:solidFill>
                </w14:textFill>
              </w:rPr>
              <w:t>1.5分，基本符合得1分，部分符合得0.5分，共3分。</w:t>
            </w:r>
          </w:p>
        </w:tc>
        <w:tc>
          <w:tcPr>
            <w:tcW w:w="673" w:type="dxa"/>
            <w:vAlign w:val="center"/>
          </w:tcPr>
          <w:p w14:paraId="7B3D9A47">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900" w:type="dxa"/>
            <w:vAlign w:val="center"/>
          </w:tcPr>
          <w:p w14:paraId="52B314B6">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346" w:type="dxa"/>
            <w:vAlign w:val="center"/>
          </w:tcPr>
          <w:p w14:paraId="462103D2">
            <w:pPr>
              <w:jc w:val="center"/>
              <w:rPr>
                <w:rFonts w:hint="eastAsia" w:ascii="仿宋" w:hAnsi="仿宋" w:eastAsia="仿宋" w:cs="仿宋"/>
                <w:sz w:val="24"/>
              </w:rPr>
            </w:pPr>
            <w:r>
              <w:rPr>
                <w:rFonts w:hint="eastAsia" w:ascii="仿宋" w:hAnsi="仿宋" w:eastAsia="仿宋" w:cs="仿宋"/>
                <w:sz w:val="24"/>
                <w:lang w:eastAsia="zh-CN"/>
              </w:rPr>
              <w:t>紧急事故</w:t>
            </w:r>
            <w:r>
              <w:rPr>
                <w:rFonts w:hint="eastAsia" w:ascii="仿宋" w:hAnsi="仿宋" w:eastAsia="仿宋" w:cs="仿宋"/>
                <w:sz w:val="24"/>
              </w:rPr>
              <w:t>处置方案</w:t>
            </w:r>
          </w:p>
        </w:tc>
      </w:tr>
      <w:tr w14:paraId="4C14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exact"/>
          <w:jc w:val="center"/>
        </w:trPr>
        <w:tc>
          <w:tcPr>
            <w:tcW w:w="735" w:type="dxa"/>
            <w:vAlign w:val="center"/>
          </w:tcPr>
          <w:p w14:paraId="253CF104">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p>
        </w:tc>
        <w:tc>
          <w:tcPr>
            <w:tcW w:w="7005" w:type="dxa"/>
            <w:vAlign w:val="center"/>
          </w:tcPr>
          <w:p w14:paraId="4E974F10">
            <w:pPr>
              <w:pStyle w:val="61"/>
              <w:widowControl/>
              <w:adjustRightInd/>
              <w:spacing w:line="240" w:lineRule="auto"/>
              <w:ind w:firstLine="0"/>
              <w:jc w:val="left"/>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对维保服务保障</w:t>
            </w:r>
            <w:r>
              <w:rPr>
                <w:rFonts w:hint="eastAsia" w:ascii="仿宋" w:hAnsi="仿宋" w:eastAsia="仿宋" w:cs="仿宋"/>
                <w:color w:val="000000" w:themeColor="text1"/>
                <w:szCs w:val="24"/>
                <w:lang w:val="en-US" w:eastAsia="zh-CN"/>
                <w14:textFill>
                  <w14:solidFill>
                    <w14:schemeClr w14:val="tx1"/>
                  </w14:solidFill>
                </w14:textFill>
              </w:rPr>
              <w:t>提出的</w:t>
            </w:r>
            <w:r>
              <w:rPr>
                <w:rFonts w:hint="eastAsia" w:ascii="仿宋" w:hAnsi="仿宋" w:eastAsia="仿宋" w:cs="仿宋"/>
                <w:color w:val="000000" w:themeColor="text1"/>
                <w:szCs w:val="24"/>
                <w:lang w:val="en-US"/>
                <w14:textFill>
                  <w14:solidFill>
                    <w14:schemeClr w14:val="tx1"/>
                  </w14:solidFill>
                </w14:textFill>
              </w:rPr>
              <w:t>应急预案，</w:t>
            </w:r>
            <w:r>
              <w:rPr>
                <w:rFonts w:hint="eastAsia" w:ascii="仿宋" w:hAnsi="仿宋" w:eastAsia="仿宋" w:cs="仿宋"/>
                <w:color w:val="000000" w:themeColor="text1"/>
                <w:szCs w:val="24"/>
                <w:lang w:val="en-US" w:eastAsia="zh-CN"/>
                <w14:textFill>
                  <w14:solidFill>
                    <w14:schemeClr w14:val="tx1"/>
                  </w14:solidFill>
                </w14:textFill>
              </w:rPr>
              <w:t>包括</w:t>
            </w:r>
            <w:r>
              <w:rPr>
                <w:rFonts w:hint="eastAsia" w:ascii="仿宋" w:hAnsi="仿宋" w:eastAsia="仿宋" w:cs="仿宋"/>
                <w:color w:val="000000" w:themeColor="text1"/>
                <w:szCs w:val="24"/>
                <w:lang w:val="en-US"/>
                <w14:textFill>
                  <w14:solidFill>
                    <w14:schemeClr w14:val="tx1"/>
                  </w14:solidFill>
                </w14:textFill>
              </w:rPr>
              <w:t>对日常维保可能遇到的问题(包括但不限于环境因素、突发事件、重大节假日、重要活动等)</w:t>
            </w:r>
            <w:r>
              <w:rPr>
                <w:rFonts w:hint="eastAsia" w:ascii="仿宋" w:hAnsi="仿宋" w:eastAsia="仿宋" w:cs="仿宋"/>
                <w:color w:val="000000" w:themeColor="text1"/>
                <w:szCs w:val="24"/>
                <w:lang w:val="en-US" w:eastAsia="zh-CN"/>
                <w14:textFill>
                  <w14:solidFill>
                    <w14:schemeClr w14:val="tx1"/>
                  </w14:solidFill>
                </w14:textFill>
              </w:rPr>
              <w:t>，以及提出</w:t>
            </w:r>
            <w:r>
              <w:rPr>
                <w:rFonts w:hint="eastAsia" w:ascii="仿宋" w:hAnsi="仿宋" w:eastAsia="仿宋" w:cs="仿宋"/>
                <w:color w:val="000000" w:themeColor="text1"/>
                <w:szCs w:val="24"/>
                <w:lang w:val="en-US"/>
                <w14:textFill>
                  <w14:solidFill>
                    <w14:schemeClr w14:val="tx1"/>
                  </w14:solidFill>
                </w14:textFill>
              </w:rPr>
              <w:t>应对措施或补救措施</w:t>
            </w:r>
            <w:r>
              <w:rPr>
                <w:rFonts w:hint="eastAsia" w:ascii="仿宋" w:hAnsi="仿宋" w:eastAsia="仿宋" w:cs="仿宋"/>
                <w:color w:val="000000" w:themeColor="text1"/>
                <w:szCs w:val="24"/>
                <w:lang w:val="en-US" w:eastAsia="zh-CN"/>
                <w14:textFill>
                  <w14:solidFill>
                    <w14:schemeClr w14:val="tx1"/>
                  </w14:solidFill>
                </w14:textFill>
              </w:rPr>
              <w:t>。</w:t>
            </w:r>
            <w:r>
              <w:rPr>
                <w:rFonts w:hint="eastAsia" w:ascii="仿宋" w:hAnsi="仿宋" w:eastAsia="仿宋" w:cs="仿宋"/>
                <w:color w:val="000000" w:themeColor="text1"/>
                <w:spacing w:val="-8"/>
                <w:sz w:val="24"/>
                <w:lang w:eastAsia="zh-CN"/>
                <w14:textFill>
                  <w14:solidFill>
                    <w14:schemeClr w14:val="tx1"/>
                  </w14:solidFill>
                </w14:textFill>
              </w:rPr>
              <w:t>提出的方案措施完善可行保障性强的</w:t>
            </w:r>
            <w:r>
              <w:rPr>
                <w:rFonts w:hint="eastAsia" w:ascii="仿宋" w:hAnsi="仿宋" w:eastAsia="仿宋" w:cs="仿宋"/>
                <w:color w:val="000000" w:themeColor="text1"/>
                <w:sz w:val="24"/>
                <w:szCs w:val="24"/>
                <w:lang w:eastAsia="zh-CN"/>
                <w14:textFill>
                  <w14:solidFill>
                    <w14:schemeClr w14:val="tx1"/>
                  </w14:solidFill>
                </w14:textFill>
              </w:rPr>
              <w:t>视为符合，完全符合得</w:t>
            </w:r>
            <w:r>
              <w:rPr>
                <w:rFonts w:hint="eastAsia" w:ascii="仿宋" w:hAnsi="仿宋" w:eastAsia="仿宋" w:cs="仿宋"/>
                <w:color w:val="000000" w:themeColor="text1"/>
                <w:sz w:val="24"/>
                <w:szCs w:val="24"/>
                <w:lang w:val="en-US" w:eastAsia="zh-CN"/>
                <w14:textFill>
                  <w14:solidFill>
                    <w14:schemeClr w14:val="tx1"/>
                  </w14:solidFill>
                </w14:textFill>
              </w:rPr>
              <w:t>3分，基本符合得2分，部分符合得1分。</w:t>
            </w:r>
          </w:p>
        </w:tc>
        <w:tc>
          <w:tcPr>
            <w:tcW w:w="673" w:type="dxa"/>
            <w:vAlign w:val="center"/>
          </w:tcPr>
          <w:p w14:paraId="324FABF4">
            <w:pPr>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900" w:type="dxa"/>
            <w:vAlign w:val="center"/>
          </w:tcPr>
          <w:p w14:paraId="678A81BE">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346" w:type="dxa"/>
            <w:vAlign w:val="center"/>
          </w:tcPr>
          <w:p w14:paraId="66F21DC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应急预案</w:t>
            </w:r>
          </w:p>
        </w:tc>
      </w:tr>
      <w:tr w14:paraId="7CE2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exact"/>
          <w:jc w:val="center"/>
        </w:trPr>
        <w:tc>
          <w:tcPr>
            <w:tcW w:w="735" w:type="dxa"/>
            <w:vAlign w:val="center"/>
          </w:tcPr>
          <w:p w14:paraId="61590109">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7005" w:type="dxa"/>
            <w:vAlign w:val="center"/>
          </w:tcPr>
          <w:p w14:paraId="32A50ACC">
            <w:pPr>
              <w:pStyle w:val="61"/>
              <w:widowControl/>
              <w:adjustRightInd/>
              <w:spacing w:line="240" w:lineRule="auto"/>
              <w:ind w:firstLine="0"/>
              <w:jc w:val="left"/>
              <w:rPr>
                <w:rFonts w:hint="eastAsia" w:ascii="仿宋" w:hAnsi="仿宋" w:eastAsia="仿宋" w:cs="仿宋"/>
                <w:color w:val="000000" w:themeColor="text1"/>
                <w:szCs w:val="24"/>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售后服务方案，具有较强的服务能力及技术保障，能提供快速的 服务响应，并针对不同</w:t>
            </w:r>
            <w:r>
              <w:rPr>
                <w:rFonts w:hint="eastAsia" w:ascii="仿宋" w:hAnsi="仿宋" w:eastAsia="仿宋" w:cs="仿宋"/>
                <w:color w:val="000000" w:themeColor="text1"/>
                <w:szCs w:val="24"/>
                <w:lang w:val="en-US" w:eastAsia="zh-CN"/>
                <w14:textFill>
                  <w14:solidFill>
                    <w14:schemeClr w14:val="tx1"/>
                  </w14:solidFill>
                </w14:textFill>
              </w:rPr>
              <w:t>事件</w:t>
            </w:r>
            <w:r>
              <w:rPr>
                <w:rFonts w:hint="eastAsia" w:ascii="仿宋" w:hAnsi="仿宋" w:eastAsia="仿宋" w:cs="仿宋"/>
                <w:color w:val="000000" w:themeColor="text1"/>
                <w:szCs w:val="24"/>
                <w:lang w:val="en-US"/>
                <w14:textFill>
                  <w14:solidFill>
                    <w14:schemeClr w14:val="tx1"/>
                  </w14:solidFill>
                </w14:textFill>
              </w:rPr>
              <w:t>作出相关响应措施的，能充分保障</w:t>
            </w:r>
            <w:r>
              <w:rPr>
                <w:rFonts w:hint="eastAsia" w:ascii="仿宋" w:hAnsi="仿宋" w:eastAsia="仿宋" w:cs="仿宋"/>
                <w:color w:val="000000" w:themeColor="text1"/>
                <w:szCs w:val="24"/>
                <w:lang w:val="en-US" w:eastAsia="zh-CN"/>
                <w14:textFill>
                  <w14:solidFill>
                    <w14:schemeClr w14:val="tx1"/>
                  </w14:solidFill>
                </w14:textFill>
              </w:rPr>
              <w:t>维保实施</w:t>
            </w:r>
            <w:r>
              <w:rPr>
                <w:rFonts w:hint="eastAsia" w:ascii="仿宋" w:hAnsi="仿宋" w:eastAsia="仿宋" w:cs="仿宋"/>
                <w:color w:val="000000" w:themeColor="text1"/>
                <w:szCs w:val="24"/>
                <w:lang w:val="en-US"/>
                <w14:textFill>
                  <w14:solidFill>
                    <w14:schemeClr w14:val="tx1"/>
                  </w14:solidFill>
                </w14:textFill>
              </w:rPr>
              <w:t>的视为符合，完全符合得3分，基本符合得2分</w:t>
            </w:r>
            <w:r>
              <w:rPr>
                <w:rFonts w:hint="eastAsia" w:ascii="仿宋" w:hAnsi="仿宋" w:eastAsia="仿宋" w:cs="仿宋"/>
                <w:color w:val="000000" w:themeColor="text1"/>
                <w:szCs w:val="24"/>
                <w:lang w:val="en-US" w:eastAsia="zh-CN"/>
                <w14:textFill>
                  <w14:solidFill>
                    <w14:schemeClr w14:val="tx1"/>
                  </w14:solidFill>
                </w14:textFill>
              </w:rPr>
              <w:t>，</w:t>
            </w:r>
            <w:r>
              <w:rPr>
                <w:rFonts w:hint="eastAsia" w:ascii="仿宋" w:hAnsi="仿宋" w:eastAsia="仿宋" w:cs="仿宋"/>
                <w:color w:val="000000" w:themeColor="text1"/>
                <w:szCs w:val="24"/>
                <w:lang w:val="en-US"/>
                <w14:textFill>
                  <w14:solidFill>
                    <w14:schemeClr w14:val="tx1"/>
                  </w14:solidFill>
                </w14:textFill>
              </w:rPr>
              <w:t>部分符合得1分。</w:t>
            </w:r>
          </w:p>
        </w:tc>
        <w:tc>
          <w:tcPr>
            <w:tcW w:w="673" w:type="dxa"/>
            <w:vAlign w:val="center"/>
          </w:tcPr>
          <w:p w14:paraId="41E39BE2">
            <w:pPr>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900" w:type="dxa"/>
            <w:vAlign w:val="center"/>
          </w:tcPr>
          <w:p w14:paraId="20447ECD">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主观分</w:t>
            </w:r>
          </w:p>
        </w:tc>
        <w:tc>
          <w:tcPr>
            <w:tcW w:w="1346" w:type="dxa"/>
            <w:vAlign w:val="center"/>
          </w:tcPr>
          <w:p w14:paraId="15E8D83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售后服务</w:t>
            </w:r>
          </w:p>
        </w:tc>
      </w:tr>
      <w:tr w14:paraId="2BC4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exact"/>
          <w:jc w:val="center"/>
        </w:trPr>
        <w:tc>
          <w:tcPr>
            <w:tcW w:w="735" w:type="dxa"/>
            <w:vAlign w:val="center"/>
          </w:tcPr>
          <w:p w14:paraId="66DDB539">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w:t>
            </w:r>
          </w:p>
        </w:tc>
        <w:tc>
          <w:tcPr>
            <w:tcW w:w="7005" w:type="dxa"/>
            <w:vAlign w:val="center"/>
          </w:tcPr>
          <w:p w14:paraId="2DAF7ADF">
            <w:pPr>
              <w:pStyle w:val="61"/>
              <w:widowControl/>
              <w:adjustRightInd/>
              <w:spacing w:line="240" w:lineRule="auto"/>
              <w:ind w:firstLine="0"/>
              <w:jc w:val="left"/>
              <w:rPr>
                <w:rFonts w:hint="eastAsia" w:ascii="仿宋" w:hAnsi="仿宋" w:eastAsia="仿宋" w:cs="仿宋"/>
                <w:color w:val="000000" w:themeColor="text1"/>
                <w:szCs w:val="24"/>
                <w:lang w:val="en-US" w:eastAsia="zh-CN"/>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承诺发生电梯困人15分钟内到达现场、电梯停运等事件30分钟内到达现场</w:t>
            </w:r>
            <w:r>
              <w:rPr>
                <w:rFonts w:hint="eastAsia" w:ascii="仿宋" w:hAnsi="仿宋" w:eastAsia="仿宋" w:cs="仿宋"/>
                <w:color w:val="000000" w:themeColor="text1"/>
                <w:szCs w:val="24"/>
                <w:lang w:val="en-US" w:eastAsia="zh-CN"/>
                <w14:textFill>
                  <w14:solidFill>
                    <w14:schemeClr w14:val="tx1"/>
                  </w14:solidFill>
                </w14:textFill>
              </w:rPr>
              <w:t>且</w:t>
            </w:r>
          </w:p>
          <w:p w14:paraId="750B0EC9">
            <w:pPr>
              <w:pStyle w:val="61"/>
              <w:widowControl/>
              <w:adjustRightInd/>
              <w:spacing w:line="240" w:lineRule="auto"/>
              <w:ind w:firstLine="0"/>
              <w:jc w:val="left"/>
              <w:rPr>
                <w:rFonts w:hint="eastAsia" w:ascii="仿宋" w:hAnsi="仿宋" w:eastAsia="仿宋" w:cs="仿宋"/>
                <w:color w:val="000000" w:themeColor="text1"/>
                <w:szCs w:val="24"/>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①维保人员办公地或住所距离</w:t>
            </w:r>
            <w:r>
              <w:rPr>
                <w:rFonts w:hint="eastAsia" w:ascii="仿宋" w:hAnsi="仿宋" w:eastAsia="仿宋" w:cs="仿宋"/>
                <w:color w:val="000000" w:themeColor="text1"/>
                <w:szCs w:val="24"/>
                <w:lang w:val="en-US" w:eastAsia="zh-CN"/>
                <w14:textFill>
                  <w14:solidFill>
                    <w14:schemeClr w14:val="tx1"/>
                  </w14:solidFill>
                </w14:textFill>
              </w:rPr>
              <w:t>采购人</w:t>
            </w:r>
            <w:r>
              <w:rPr>
                <w:rFonts w:hint="eastAsia" w:ascii="仿宋" w:hAnsi="仿宋" w:eastAsia="仿宋" w:cs="仿宋"/>
                <w:color w:val="000000" w:themeColor="text1"/>
                <w:szCs w:val="24"/>
                <w:lang w:val="en-US"/>
                <w14:textFill>
                  <w14:solidFill>
                    <w14:schemeClr w14:val="tx1"/>
                  </w14:solidFill>
                </w14:textFill>
              </w:rPr>
              <w:t>南大门3公里</w:t>
            </w:r>
            <w:r>
              <w:rPr>
                <w:rFonts w:hint="eastAsia" w:ascii="仿宋" w:hAnsi="仿宋" w:eastAsia="仿宋" w:cs="仿宋"/>
                <w:color w:val="000000" w:themeColor="text1"/>
                <w:szCs w:val="24"/>
                <w:lang w:val="en-US" w:eastAsia="zh-CN"/>
                <w14:textFill>
                  <w14:solidFill>
                    <w14:schemeClr w14:val="tx1"/>
                  </w14:solidFill>
                </w14:textFill>
              </w:rPr>
              <w:t>（含）</w:t>
            </w:r>
            <w:r>
              <w:rPr>
                <w:rFonts w:hint="eastAsia" w:ascii="仿宋" w:hAnsi="仿宋" w:eastAsia="仿宋" w:cs="仿宋"/>
                <w:color w:val="000000" w:themeColor="text1"/>
                <w:szCs w:val="24"/>
                <w:lang w:val="en-US"/>
                <w14:textFill>
                  <w14:solidFill>
                    <w14:schemeClr w14:val="tx1"/>
                  </w14:solidFill>
                </w14:textFill>
              </w:rPr>
              <w:t>范围内得5分；</w:t>
            </w:r>
          </w:p>
          <w:p w14:paraId="29FA976F">
            <w:pPr>
              <w:pStyle w:val="61"/>
              <w:widowControl/>
              <w:adjustRightInd/>
              <w:spacing w:line="240" w:lineRule="auto"/>
              <w:ind w:firstLine="0"/>
              <w:jc w:val="left"/>
              <w:rPr>
                <w:rFonts w:hint="eastAsia" w:ascii="仿宋" w:hAnsi="仿宋" w:eastAsia="仿宋" w:cs="仿宋"/>
                <w:color w:val="000000" w:themeColor="text1"/>
                <w:szCs w:val="24"/>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②维保人员办公地或住所距离</w:t>
            </w:r>
            <w:r>
              <w:rPr>
                <w:rFonts w:hint="eastAsia" w:ascii="仿宋" w:hAnsi="仿宋" w:eastAsia="仿宋" w:cs="仿宋"/>
                <w:color w:val="000000" w:themeColor="text1"/>
                <w:szCs w:val="24"/>
                <w:lang w:val="en-US" w:eastAsia="zh-CN"/>
                <w14:textFill>
                  <w14:solidFill>
                    <w14:schemeClr w14:val="tx1"/>
                  </w14:solidFill>
                </w14:textFill>
              </w:rPr>
              <w:t>采购人</w:t>
            </w:r>
            <w:r>
              <w:rPr>
                <w:rFonts w:hint="eastAsia" w:ascii="仿宋" w:hAnsi="仿宋" w:eastAsia="仿宋" w:cs="仿宋"/>
                <w:color w:val="000000" w:themeColor="text1"/>
                <w:szCs w:val="24"/>
                <w:lang w:val="en-US"/>
                <w14:textFill>
                  <w14:solidFill>
                    <w14:schemeClr w14:val="tx1"/>
                  </w14:solidFill>
                </w14:textFill>
              </w:rPr>
              <w:t>南大门3-5公里</w:t>
            </w:r>
            <w:r>
              <w:rPr>
                <w:rFonts w:hint="eastAsia" w:ascii="仿宋" w:hAnsi="仿宋" w:eastAsia="仿宋" w:cs="仿宋"/>
                <w:color w:val="000000" w:themeColor="text1"/>
                <w:szCs w:val="24"/>
                <w:lang w:val="en-US" w:eastAsia="zh-CN"/>
                <w14:textFill>
                  <w14:solidFill>
                    <w14:schemeClr w14:val="tx1"/>
                  </w14:solidFill>
                </w14:textFill>
              </w:rPr>
              <w:t>（含）</w:t>
            </w:r>
            <w:r>
              <w:rPr>
                <w:rFonts w:hint="eastAsia" w:ascii="仿宋" w:hAnsi="仿宋" w:eastAsia="仿宋" w:cs="仿宋"/>
                <w:color w:val="000000" w:themeColor="text1"/>
                <w:szCs w:val="24"/>
                <w:lang w:val="en-US"/>
                <w14:textFill>
                  <w14:solidFill>
                    <w14:schemeClr w14:val="tx1"/>
                  </w14:solidFill>
                </w14:textFill>
              </w:rPr>
              <w:t>范围内得3分；</w:t>
            </w:r>
          </w:p>
          <w:p w14:paraId="7FA35809">
            <w:pPr>
              <w:pStyle w:val="61"/>
              <w:widowControl/>
              <w:adjustRightInd/>
              <w:spacing w:line="240" w:lineRule="auto"/>
              <w:ind w:firstLine="0"/>
              <w:jc w:val="left"/>
              <w:rPr>
                <w:rFonts w:hint="eastAsia" w:ascii="仿宋" w:hAnsi="仿宋" w:eastAsia="仿宋" w:cs="仿宋"/>
                <w:color w:val="000000" w:themeColor="text1"/>
                <w:szCs w:val="24"/>
                <w:lang w:val="en-US" w:eastAsia="zh-CN"/>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③维保人员办公地或住所距离</w:t>
            </w:r>
            <w:r>
              <w:rPr>
                <w:rFonts w:hint="eastAsia" w:ascii="仿宋" w:hAnsi="仿宋" w:eastAsia="仿宋" w:cs="仿宋"/>
                <w:color w:val="000000" w:themeColor="text1"/>
                <w:szCs w:val="24"/>
                <w:lang w:val="en-US" w:eastAsia="zh-CN"/>
                <w14:textFill>
                  <w14:solidFill>
                    <w14:schemeClr w14:val="tx1"/>
                  </w14:solidFill>
                </w14:textFill>
              </w:rPr>
              <w:t>采购人</w:t>
            </w:r>
            <w:r>
              <w:rPr>
                <w:rFonts w:hint="eastAsia" w:ascii="仿宋" w:hAnsi="仿宋" w:eastAsia="仿宋" w:cs="仿宋"/>
                <w:color w:val="000000" w:themeColor="text1"/>
                <w:szCs w:val="24"/>
                <w:lang w:val="en-US"/>
                <w14:textFill>
                  <w14:solidFill>
                    <w14:schemeClr w14:val="tx1"/>
                  </w14:solidFill>
                </w14:textFill>
              </w:rPr>
              <w:t>南大门5公里以上得1分</w:t>
            </w:r>
            <w:r>
              <w:rPr>
                <w:rFonts w:hint="eastAsia" w:ascii="仿宋" w:hAnsi="仿宋" w:eastAsia="仿宋" w:cs="仿宋"/>
                <w:color w:val="000000" w:themeColor="text1"/>
                <w:szCs w:val="24"/>
                <w:lang w:val="en-US" w:eastAsia="zh-CN"/>
                <w14:textFill>
                  <w14:solidFill>
                    <w14:schemeClr w14:val="tx1"/>
                  </w14:solidFill>
                </w14:textFill>
              </w:rPr>
              <w:t>。</w:t>
            </w:r>
          </w:p>
          <w:p w14:paraId="6F0441E3">
            <w:pPr>
              <w:pStyle w:val="61"/>
              <w:widowControl/>
              <w:adjustRightInd/>
              <w:spacing w:line="240" w:lineRule="auto"/>
              <w:ind w:firstLine="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4"/>
                <w:lang w:val="en-US" w:eastAsia="zh-CN"/>
                <w14:textFill>
                  <w14:solidFill>
                    <w14:schemeClr w14:val="tx1"/>
                  </w14:solidFill>
                </w14:textFill>
              </w:rPr>
              <w:t>注：提供办公地或住所所在位置的证明材料，距离</w:t>
            </w:r>
            <w:r>
              <w:rPr>
                <w:rFonts w:hint="eastAsia" w:ascii="仿宋" w:hAnsi="仿宋" w:eastAsia="仿宋" w:cs="仿宋"/>
                <w:color w:val="000000" w:themeColor="text1"/>
                <w:szCs w:val="24"/>
                <w:lang w:val="en-US"/>
                <w14:textFill>
                  <w14:solidFill>
                    <w14:schemeClr w14:val="tx1"/>
                  </w14:solidFill>
                </w14:textFill>
              </w:rPr>
              <w:t>以百度地图最短行程为准</w:t>
            </w:r>
            <w:r>
              <w:rPr>
                <w:rFonts w:hint="eastAsia" w:ascii="仿宋" w:hAnsi="仿宋" w:eastAsia="仿宋" w:cs="仿宋"/>
                <w:color w:val="000000" w:themeColor="text1"/>
                <w:szCs w:val="24"/>
                <w:lang w:val="en-US" w:eastAsia="zh-CN"/>
                <w14:textFill>
                  <w14:solidFill>
                    <w14:schemeClr w14:val="tx1"/>
                  </w14:solidFill>
                </w14:textFill>
              </w:rPr>
              <w:t>。</w:t>
            </w:r>
          </w:p>
        </w:tc>
        <w:tc>
          <w:tcPr>
            <w:tcW w:w="673" w:type="dxa"/>
            <w:vAlign w:val="center"/>
          </w:tcPr>
          <w:p w14:paraId="6B016E2F">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900" w:type="dxa"/>
            <w:vAlign w:val="center"/>
          </w:tcPr>
          <w:p w14:paraId="6DC1E654">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客观</w:t>
            </w:r>
            <w:r>
              <w:rPr>
                <w:rFonts w:hint="eastAsia" w:ascii="仿宋" w:hAnsi="仿宋" w:eastAsia="仿宋" w:cs="仿宋"/>
                <w:color w:val="000000"/>
                <w:kern w:val="0"/>
                <w:sz w:val="24"/>
                <w:szCs w:val="24"/>
              </w:rPr>
              <w:t>分</w:t>
            </w:r>
          </w:p>
        </w:tc>
        <w:tc>
          <w:tcPr>
            <w:tcW w:w="1346" w:type="dxa"/>
            <w:vAlign w:val="center"/>
          </w:tcPr>
          <w:p w14:paraId="0E208E4D">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故障维修保障</w:t>
            </w:r>
          </w:p>
        </w:tc>
      </w:tr>
      <w:tr w14:paraId="3A8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exact"/>
          <w:jc w:val="center"/>
        </w:trPr>
        <w:tc>
          <w:tcPr>
            <w:tcW w:w="735" w:type="dxa"/>
            <w:vAlign w:val="center"/>
          </w:tcPr>
          <w:p w14:paraId="423FB193">
            <w:pPr>
              <w:jc w:val="center"/>
              <w:rPr>
                <w:rFonts w:hint="default" w:ascii="仿宋" w:hAnsi="仿宋" w:eastAsia="仿宋" w:cs="仿宋"/>
                <w:color w:val="000000" w:themeColor="text1"/>
                <w:kern w:val="0"/>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w:t>
            </w:r>
          </w:p>
        </w:tc>
        <w:tc>
          <w:tcPr>
            <w:tcW w:w="7005" w:type="dxa"/>
            <w:vAlign w:val="center"/>
          </w:tcPr>
          <w:p w14:paraId="21B27566">
            <w:pPr>
              <w:jc w:val="left"/>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有</w:t>
            </w:r>
            <w:r>
              <w:rPr>
                <w:rFonts w:hint="eastAsia" w:ascii="仿宋" w:hAnsi="仿宋" w:eastAsia="仿宋" w:cs="仿宋"/>
                <w:color w:val="000000" w:themeColor="text1"/>
                <w:kern w:val="2"/>
                <w:sz w:val="24"/>
                <w:szCs w:val="24"/>
                <w14:textFill>
                  <w14:solidFill>
                    <w14:schemeClr w14:val="tx1"/>
                  </w14:solidFill>
                </w14:textFill>
              </w:rPr>
              <w:t>效投标报价最低的投标报价为评标基准价，其最低报价为满分；按［投标报价得分=（评标基准价/投标报价）*</w:t>
            </w:r>
            <w:r>
              <w:rPr>
                <w:rFonts w:hint="eastAsia" w:ascii="仿宋" w:hAnsi="仿宋" w:eastAsia="仿宋" w:cs="仿宋"/>
                <w:color w:val="000000" w:themeColor="text1"/>
                <w:kern w:val="2"/>
                <w:sz w:val="24"/>
                <w:szCs w:val="24"/>
                <w:lang w:val="en-US" w:eastAsia="zh-CN"/>
                <w14:textFill>
                  <w14:solidFill>
                    <w14:schemeClr w14:val="tx1"/>
                  </w14:solidFill>
                </w14:textFill>
              </w:rPr>
              <w:t>3</w:t>
            </w:r>
            <w:r>
              <w:rPr>
                <w:rFonts w:hint="eastAsia" w:ascii="仿宋" w:hAnsi="仿宋" w:eastAsia="仿宋" w:cs="仿宋"/>
                <w:color w:val="000000" w:themeColor="text1"/>
                <w:kern w:val="2"/>
                <w:sz w:val="24"/>
                <w:szCs w:val="24"/>
                <w14:textFill>
                  <w14:solidFill>
                    <w14:schemeClr w14:val="tx1"/>
                  </w14:solidFill>
                </w14:textFill>
              </w:rPr>
              <w:t>0］的计算公式计算。</w:t>
            </w:r>
          </w:p>
          <w:p w14:paraId="0389D79A">
            <w:pPr>
              <w:jc w:val="left"/>
              <w:rPr>
                <w:rFonts w:hint="eastAsia" w:eastAsia="仿宋"/>
                <w:color w:val="000000" w:themeColor="text1"/>
                <w:lang w:eastAsia="zh-CN"/>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评标过程中，不得去掉报价中的最高报价和最低报价。</w:t>
            </w:r>
          </w:p>
        </w:tc>
        <w:tc>
          <w:tcPr>
            <w:tcW w:w="673" w:type="dxa"/>
            <w:vAlign w:val="center"/>
          </w:tcPr>
          <w:p w14:paraId="71EEDE0A">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0</w:t>
            </w:r>
          </w:p>
        </w:tc>
        <w:tc>
          <w:tcPr>
            <w:tcW w:w="900" w:type="dxa"/>
            <w:vAlign w:val="center"/>
          </w:tcPr>
          <w:p w14:paraId="688C515D">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346" w:type="dxa"/>
            <w:vAlign w:val="center"/>
          </w:tcPr>
          <w:p w14:paraId="4311C467">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p>
        </w:tc>
      </w:tr>
    </w:tbl>
    <w:p w14:paraId="51CBDA32">
      <w:pPr>
        <w:rPr>
          <w:rFonts w:hint="eastAsia" w:ascii="仿宋" w:hAnsi="仿宋" w:eastAsia="仿宋" w:cs="仿宋"/>
        </w:rPr>
      </w:pPr>
    </w:p>
    <w:p w14:paraId="3D54F889">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sz w:val="24"/>
        </w:rPr>
        <w:t>投标人编制投标文件（商务技术文件部分）时，建议按此目录（序号和内容）提供评标标准相应的商务技术资料。 </w:t>
      </w:r>
    </w:p>
    <w:p w14:paraId="3A45CC2B">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2A522780">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43921908">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2907887">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1D8B6FC0">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77DF460E">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CC0989E">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305377E3">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066804D">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74211D3B">
      <w:pPr>
        <w:pStyle w:val="130"/>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1992CC9D">
      <w:pPr>
        <w:pStyle w:val="130"/>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51B87762">
      <w:pPr>
        <w:pStyle w:val="130"/>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75CEE4C">
      <w:pPr>
        <w:pStyle w:val="130"/>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79F9CE1">
      <w:pPr>
        <w:pStyle w:val="130"/>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06230176">
      <w:pPr>
        <w:pStyle w:val="130"/>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3C72A15">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1D2A5F3A">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0C80FC1">
      <w:pPr>
        <w:pStyle w:val="130"/>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B1CAA4">
      <w:pPr>
        <w:pStyle w:val="130"/>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F18A0BF">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65D975">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A0440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4019A9">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286DB398">
      <w:pPr>
        <w:pStyle w:val="130"/>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96160">
      <w:pPr>
        <w:pStyle w:val="17"/>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405A815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16059B0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5A9E475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4318321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52A278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45855E8">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8AF3AE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DCC63A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551D63D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FD159F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0D165775">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4C4C065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41D9765B">
      <w:pPr>
        <w:pStyle w:val="4"/>
        <w:spacing w:line="440" w:lineRule="exact"/>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0291DE0E">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6070F334">
      <w:pPr>
        <w:pStyle w:val="17"/>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24C2DA58">
      <w:pPr>
        <w:pStyle w:val="17"/>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5B4216C3">
      <w:pPr>
        <w:pStyle w:val="17"/>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122B0A95">
      <w:pPr>
        <w:pStyle w:val="17"/>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04160A4C">
      <w:pPr>
        <w:pStyle w:val="17"/>
        <w:snapToGrid w:val="0"/>
        <w:spacing w:line="440" w:lineRule="exact"/>
        <w:rPr>
          <w:rFonts w:ascii="仿宋" w:hAnsi="仿宋" w:eastAsia="仿宋" w:cs="仿宋"/>
        </w:rPr>
      </w:pPr>
      <w:r>
        <w:rPr>
          <w:rFonts w:hint="eastAsia" w:ascii="仿宋" w:hAnsi="仿宋" w:eastAsia="仿宋" w:cs="仿宋"/>
        </w:rPr>
        <w:t>5.4因重大变故，采购任务取消的。</w:t>
      </w:r>
    </w:p>
    <w:p w14:paraId="46072984">
      <w:pPr>
        <w:pStyle w:val="17"/>
        <w:snapToGrid w:val="0"/>
        <w:spacing w:line="440" w:lineRule="exact"/>
        <w:rPr>
          <w:rFonts w:ascii="仿宋" w:hAnsi="仿宋" w:eastAsia="仿宋" w:cs="仿宋"/>
        </w:rPr>
      </w:pPr>
      <w:r>
        <w:rPr>
          <w:rFonts w:hint="eastAsia" w:ascii="仿宋" w:hAnsi="仿宋" w:eastAsia="仿宋" w:cs="仿宋"/>
        </w:rPr>
        <w:t>废标后，采购代理机构应当将废标理由通知所有投标人。</w:t>
      </w:r>
    </w:p>
    <w:p w14:paraId="7381F00E">
      <w:pPr>
        <w:pStyle w:val="17"/>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135FEA">
      <w:pPr>
        <w:pStyle w:val="17"/>
        <w:snapToGrid w:val="0"/>
        <w:spacing w:line="440" w:lineRule="exact"/>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581CB9F">
      <w:pPr>
        <w:pStyle w:val="17"/>
        <w:snapToGrid w:val="0"/>
        <w:spacing w:line="440" w:lineRule="exact"/>
        <w:rPr>
          <w:rFonts w:ascii="仿宋" w:hAnsi="仿宋" w:eastAsia="仿宋" w:cs="仿宋"/>
        </w:rPr>
      </w:pPr>
      <w:r>
        <w:rPr>
          <w:rFonts w:hint="eastAsia" w:ascii="仿宋" w:hAnsi="仿宋" w:eastAsia="仿宋" w:cs="仿宋"/>
        </w:rPr>
        <w:t>7.1未确定中标供应商的，终止本次政府采购活动，重新开展政府采购活动。</w:t>
      </w:r>
    </w:p>
    <w:p w14:paraId="66F30631">
      <w:pPr>
        <w:pStyle w:val="17"/>
        <w:snapToGrid w:val="0"/>
        <w:spacing w:line="440" w:lineRule="exact"/>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616A829">
      <w:pPr>
        <w:pStyle w:val="17"/>
        <w:snapToGrid w:val="0"/>
        <w:spacing w:line="440" w:lineRule="exact"/>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430BF0A">
      <w:pPr>
        <w:pStyle w:val="17"/>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2799610D">
      <w:pPr>
        <w:pStyle w:val="17"/>
        <w:snapToGrid w:val="0"/>
        <w:spacing w:line="440" w:lineRule="exact"/>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6DF8FA15">
      <w:pPr>
        <w:rPr>
          <w:rFonts w:ascii="仿宋" w:hAnsi="仿宋" w:eastAsia="仿宋" w:cs="仿宋"/>
        </w:rPr>
      </w:pPr>
    </w:p>
    <w:bookmarkEnd w:id="27"/>
    <w:p w14:paraId="4CE99D6E">
      <w:pPr>
        <w:spacing w:line="360" w:lineRule="auto"/>
        <w:ind w:left="720" w:leftChars="343" w:firstLine="1084" w:firstLineChars="300"/>
        <w:outlineLvl w:val="0"/>
        <w:rPr>
          <w:rFonts w:ascii="仿宋" w:hAnsi="仿宋" w:eastAsia="仿宋" w:cs="仿宋"/>
          <w:b/>
          <w:sz w:val="36"/>
          <w:szCs w:val="36"/>
        </w:rPr>
      </w:pPr>
      <w:bookmarkStart w:id="393" w:name="第五部分"/>
      <w:bookmarkStart w:id="394" w:name="_Toc86217003"/>
    </w:p>
    <w:p w14:paraId="6D7F0B9F">
      <w:pPr>
        <w:spacing w:line="360" w:lineRule="auto"/>
        <w:ind w:left="720" w:leftChars="343" w:firstLine="1084" w:firstLineChars="300"/>
        <w:outlineLvl w:val="0"/>
        <w:rPr>
          <w:rFonts w:ascii="仿宋" w:hAnsi="仿宋" w:eastAsia="仿宋" w:cs="仿宋"/>
          <w:b/>
          <w:sz w:val="36"/>
          <w:szCs w:val="36"/>
        </w:rPr>
      </w:pPr>
    </w:p>
    <w:p w14:paraId="4D0BF1FF">
      <w:pPr>
        <w:spacing w:line="360" w:lineRule="auto"/>
        <w:ind w:left="720" w:leftChars="343" w:firstLine="1084" w:firstLineChars="300"/>
        <w:outlineLvl w:val="0"/>
        <w:rPr>
          <w:rFonts w:hint="eastAsia" w:ascii="仿宋" w:hAnsi="仿宋" w:eastAsia="仿宋" w:cs="仿宋"/>
          <w:b/>
          <w:sz w:val="36"/>
          <w:szCs w:val="36"/>
        </w:rPr>
      </w:pPr>
    </w:p>
    <w:p w14:paraId="513084D8">
      <w:pPr>
        <w:spacing w:line="360" w:lineRule="auto"/>
        <w:ind w:left="720" w:leftChars="343" w:firstLine="1084" w:firstLineChars="300"/>
        <w:outlineLvl w:val="0"/>
        <w:rPr>
          <w:rFonts w:hint="eastAsia" w:ascii="仿宋" w:hAnsi="仿宋" w:eastAsia="仿宋" w:cs="仿宋"/>
          <w:b/>
          <w:sz w:val="36"/>
          <w:szCs w:val="36"/>
        </w:rPr>
      </w:pPr>
    </w:p>
    <w:p w14:paraId="7C98209D">
      <w:pPr>
        <w:spacing w:line="360" w:lineRule="auto"/>
        <w:ind w:left="720" w:leftChars="343" w:firstLine="1084" w:firstLineChars="300"/>
        <w:outlineLvl w:val="0"/>
        <w:rPr>
          <w:rFonts w:hint="eastAsia" w:ascii="仿宋" w:hAnsi="仿宋" w:eastAsia="仿宋" w:cs="仿宋"/>
          <w:b/>
          <w:sz w:val="36"/>
          <w:szCs w:val="36"/>
        </w:rPr>
      </w:pPr>
    </w:p>
    <w:p w14:paraId="16DD49AC">
      <w:pPr>
        <w:spacing w:line="360" w:lineRule="auto"/>
        <w:ind w:left="720" w:leftChars="343" w:firstLine="1084" w:firstLineChars="300"/>
        <w:outlineLvl w:val="0"/>
        <w:rPr>
          <w:rFonts w:hint="eastAsia" w:ascii="仿宋" w:hAnsi="仿宋" w:eastAsia="仿宋" w:cs="仿宋"/>
          <w:b/>
          <w:sz w:val="36"/>
          <w:szCs w:val="36"/>
        </w:rPr>
      </w:pPr>
    </w:p>
    <w:p w14:paraId="22D09EA4">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0B79A032">
      <w:pPr>
        <w:rPr>
          <w:rFonts w:ascii="仿宋" w:hAnsi="仿宋" w:eastAsia="仿宋" w:cs="仿宋"/>
          <w:sz w:val="24"/>
          <w:u w:val="single"/>
        </w:rPr>
      </w:pPr>
      <w:r>
        <w:rPr>
          <w:rFonts w:hint="eastAsia" w:ascii="仿宋" w:hAnsi="仿宋" w:eastAsia="仿宋" w:cs="仿宋"/>
          <w:sz w:val="24"/>
        </w:rPr>
        <w:t>合同编号：</w:t>
      </w:r>
    </w:p>
    <w:p w14:paraId="5B1AC482">
      <w:pPr>
        <w:spacing w:line="480" w:lineRule="auto"/>
        <w:jc w:val="center"/>
        <w:rPr>
          <w:rFonts w:ascii="仿宋" w:hAnsi="仿宋" w:eastAsia="仿宋" w:cs="仿宋"/>
          <w:b/>
          <w:sz w:val="28"/>
          <w:szCs w:val="28"/>
        </w:rPr>
      </w:pPr>
    </w:p>
    <w:p w14:paraId="726FB70A">
      <w:pPr>
        <w:spacing w:line="480" w:lineRule="auto"/>
        <w:jc w:val="center"/>
        <w:rPr>
          <w:rFonts w:ascii="仿宋" w:hAnsi="仿宋" w:eastAsia="仿宋" w:cs="仿宋"/>
          <w:b/>
          <w:sz w:val="24"/>
        </w:rPr>
      </w:pPr>
    </w:p>
    <w:p w14:paraId="30B80E67">
      <w:pPr>
        <w:spacing w:line="480" w:lineRule="auto"/>
        <w:jc w:val="center"/>
        <w:rPr>
          <w:rFonts w:ascii="仿宋" w:hAnsi="仿宋" w:eastAsia="仿宋" w:cs="仿宋"/>
          <w:b/>
          <w:sz w:val="24"/>
        </w:rPr>
      </w:pPr>
    </w:p>
    <w:p w14:paraId="7DD88D76">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374392A1">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14:paraId="34A3523C">
      <w:pPr>
        <w:pStyle w:val="701"/>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37ACC26F">
      <w:pPr>
        <w:spacing w:before="120" w:line="22" w:lineRule="atLeast"/>
        <w:rPr>
          <w:rFonts w:ascii="仿宋" w:hAnsi="仿宋" w:eastAsia="仿宋" w:cs="仿宋"/>
          <w:sz w:val="24"/>
        </w:rPr>
      </w:pPr>
    </w:p>
    <w:p w14:paraId="1D0EE360">
      <w:pPr>
        <w:pStyle w:val="4"/>
        <w:rPr>
          <w:rFonts w:ascii="仿宋" w:eastAsia="仿宋" w:cs="仿宋"/>
        </w:rPr>
      </w:pPr>
    </w:p>
    <w:p w14:paraId="79FEAD1C">
      <w:pPr>
        <w:spacing w:before="120" w:line="22" w:lineRule="atLeast"/>
        <w:ind w:left="960"/>
        <w:rPr>
          <w:rFonts w:ascii="仿宋" w:hAnsi="仿宋" w:eastAsia="仿宋" w:cs="仿宋"/>
          <w:sz w:val="24"/>
        </w:rPr>
      </w:pPr>
      <w:r>
        <w:rPr>
          <w:rFonts w:hint="eastAsia" w:ascii="仿宋" w:hAnsi="仿宋" w:eastAsia="仿宋" w:cs="仿宋"/>
          <w:sz w:val="24"/>
        </w:rPr>
        <w:t>项目名称：</w:t>
      </w:r>
    </w:p>
    <w:p w14:paraId="5C180A10">
      <w:pPr>
        <w:pStyle w:val="598"/>
        <w:spacing w:before="120" w:line="22" w:lineRule="atLeast"/>
        <w:rPr>
          <w:rFonts w:ascii="仿宋" w:hAnsi="仿宋" w:eastAsia="仿宋" w:cs="仿宋"/>
          <w:szCs w:val="24"/>
        </w:rPr>
      </w:pPr>
    </w:p>
    <w:p w14:paraId="6B8A1649">
      <w:pPr>
        <w:pStyle w:val="598"/>
        <w:spacing w:before="120" w:line="22" w:lineRule="atLeast"/>
        <w:rPr>
          <w:rFonts w:ascii="仿宋" w:hAnsi="仿宋" w:eastAsia="仿宋" w:cs="仿宋"/>
          <w:szCs w:val="24"/>
        </w:rPr>
      </w:pPr>
    </w:p>
    <w:p w14:paraId="148298D9">
      <w:pPr>
        <w:rPr>
          <w:rFonts w:ascii="仿宋" w:hAnsi="仿宋" w:eastAsia="仿宋" w:cs="仿宋"/>
          <w:sz w:val="24"/>
        </w:rPr>
      </w:pPr>
    </w:p>
    <w:p w14:paraId="5DCF6F60">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14:paraId="3A24A746">
      <w:pPr>
        <w:spacing w:before="120" w:line="22" w:lineRule="atLeast"/>
        <w:rPr>
          <w:rFonts w:ascii="仿宋" w:hAnsi="仿宋" w:eastAsia="仿宋" w:cs="仿宋"/>
          <w:sz w:val="24"/>
        </w:rPr>
      </w:pPr>
    </w:p>
    <w:p w14:paraId="0E301EB7">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14:paraId="4680EA84">
      <w:pPr>
        <w:spacing w:before="120" w:line="22" w:lineRule="atLeast"/>
        <w:rPr>
          <w:rFonts w:ascii="仿宋" w:hAnsi="仿宋" w:eastAsia="仿宋" w:cs="仿宋"/>
          <w:sz w:val="24"/>
        </w:rPr>
      </w:pPr>
    </w:p>
    <w:p w14:paraId="60E577C2">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14:paraId="75C4170F">
      <w:pPr>
        <w:spacing w:before="120" w:line="22" w:lineRule="atLeast"/>
        <w:rPr>
          <w:rFonts w:ascii="仿宋" w:hAnsi="仿宋" w:eastAsia="仿宋" w:cs="仿宋"/>
          <w:sz w:val="24"/>
        </w:rPr>
      </w:pPr>
    </w:p>
    <w:p w14:paraId="1D6644AA">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p>
    <w:p w14:paraId="6506C19A">
      <w:pPr>
        <w:widowControl/>
        <w:jc w:val="left"/>
        <w:rPr>
          <w:rFonts w:ascii="仿宋" w:hAnsi="仿宋" w:eastAsia="仿宋" w:cs="仿宋"/>
          <w:kern w:val="0"/>
          <w:sz w:val="24"/>
        </w:rPr>
        <w:sectPr>
          <w:pgSz w:w="11907" w:h="16840"/>
          <w:pgMar w:top="1474" w:right="1814" w:bottom="1474" w:left="1814" w:header="851" w:footer="851" w:gutter="0"/>
          <w:cols w:space="720" w:num="1"/>
        </w:sectPr>
      </w:pPr>
    </w:p>
    <w:p w14:paraId="3EA07B23">
      <w:pPr>
        <w:rPr>
          <w:rFonts w:ascii="仿宋" w:hAnsi="仿宋" w:eastAsia="仿宋" w:cs="仿宋"/>
          <w:b/>
          <w:sz w:val="24"/>
        </w:rPr>
      </w:pPr>
    </w:p>
    <w:p w14:paraId="141BAF06">
      <w:pPr>
        <w:spacing w:line="560" w:lineRule="exact"/>
        <w:ind w:firstLine="480" w:firstLineChars="200"/>
        <w:rPr>
          <w:rFonts w:ascii="仿宋" w:hAnsi="仿宋" w:eastAsia="仿宋" w:cs="仿宋"/>
          <w:sz w:val="24"/>
        </w:rPr>
      </w:pPr>
      <w:r>
        <w:rPr>
          <w:rFonts w:hint="eastAsia" w:ascii="仿宋" w:hAnsi="仿宋" w:eastAsia="仿宋" w:cs="仿宋"/>
          <w:sz w:val="24"/>
          <w:u w:val="single"/>
        </w:rPr>
        <w:t>　　</w:t>
      </w:r>
      <w:r>
        <w:rPr>
          <w:rFonts w:hint="eastAsia" w:ascii="仿宋" w:hAnsi="仿宋" w:eastAsia="仿宋" w:cs="仿宋"/>
          <w:sz w:val="24"/>
          <w:lang w:val="zh-CN"/>
        </w:rPr>
        <w:t>年</w:t>
      </w:r>
      <w:r>
        <w:rPr>
          <w:rFonts w:hint="eastAsia" w:ascii="仿宋" w:hAnsi="仿宋" w:eastAsia="仿宋" w:cs="仿宋"/>
          <w:sz w:val="24"/>
          <w:u w:val="single"/>
        </w:rPr>
        <w:t>　　</w:t>
      </w:r>
      <w:r>
        <w:rPr>
          <w:rFonts w:hint="eastAsia" w:ascii="仿宋" w:hAnsi="仿宋" w:eastAsia="仿宋" w:cs="仿宋"/>
          <w:sz w:val="24"/>
          <w:lang w:val="zh-CN"/>
        </w:rPr>
        <w:t>月</w:t>
      </w:r>
      <w:r>
        <w:rPr>
          <w:rFonts w:hint="eastAsia" w:ascii="仿宋" w:hAnsi="仿宋" w:eastAsia="仿宋" w:cs="仿宋"/>
          <w:sz w:val="24"/>
          <w:u w:val="single"/>
        </w:rPr>
        <w:t>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lang w:eastAsia="zh-CN"/>
        </w:rPr>
        <w:t>杭州市临安区第一人民医院</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lang w:eastAsia="zh-CN"/>
        </w:rPr>
        <w:t>杭州市临安区第一人民医院电梯维保项目</w:t>
      </w:r>
      <w:r>
        <w:rPr>
          <w:rFonts w:hint="eastAsia" w:ascii="仿宋" w:hAnsi="仿宋" w:eastAsia="仿宋" w:cs="仿宋"/>
          <w:sz w:val="24"/>
        </w:rPr>
        <w:t>项目进行了采购。经</w:t>
      </w:r>
      <w:r>
        <w:rPr>
          <w:rFonts w:hint="eastAsia" w:ascii="仿宋" w:hAnsi="仿宋" w:eastAsia="仿宋" w:cs="仿宋"/>
          <w:sz w:val="24"/>
          <w:u w:val="single"/>
        </w:rPr>
        <w:t>评标委员会</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776A5AFC">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lang w:eastAsia="zh-CN"/>
        </w:rPr>
        <w:t>杭州市临安区第一人民医院</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1A38309">
      <w:pPr>
        <w:spacing w:line="560" w:lineRule="exact"/>
        <w:ind w:firstLine="482" w:firstLineChars="200"/>
        <w:outlineLvl w:val="0"/>
        <w:rPr>
          <w:rFonts w:ascii="仿宋" w:hAnsi="仿宋" w:eastAsia="仿宋" w:cs="仿宋"/>
          <w:sz w:val="24"/>
        </w:rPr>
      </w:pPr>
      <w:bookmarkStart w:id="395" w:name="_Toc19273"/>
      <w:bookmarkStart w:id="396" w:name="_Toc15367"/>
      <w:bookmarkStart w:id="397" w:name="_Toc20421"/>
      <w:bookmarkStart w:id="398" w:name="_Toc28855"/>
      <w:bookmarkStart w:id="399" w:name="_Toc22967"/>
      <w:r>
        <w:rPr>
          <w:rFonts w:hint="eastAsia" w:ascii="仿宋" w:hAnsi="仿宋" w:eastAsia="仿宋" w:cs="仿宋"/>
          <w:b/>
          <w:sz w:val="24"/>
        </w:rPr>
        <w:t>1.1 合同组成部分</w:t>
      </w:r>
      <w:bookmarkEnd w:id="395"/>
      <w:bookmarkEnd w:id="396"/>
      <w:bookmarkEnd w:id="397"/>
      <w:bookmarkEnd w:id="398"/>
      <w:bookmarkEnd w:id="399"/>
    </w:p>
    <w:p w14:paraId="621F3701">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F0BFAE">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7BC4EF0B">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438767C0">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3F5E8BFF">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3936A32D">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7C8642F2">
      <w:pPr>
        <w:spacing w:line="560" w:lineRule="exact"/>
        <w:ind w:firstLine="482" w:firstLineChars="200"/>
        <w:outlineLvl w:val="0"/>
        <w:rPr>
          <w:rFonts w:ascii="仿宋" w:hAnsi="仿宋" w:eastAsia="仿宋" w:cs="仿宋"/>
          <w:b/>
          <w:sz w:val="24"/>
        </w:rPr>
      </w:pPr>
      <w:bookmarkStart w:id="400" w:name="_Toc6311"/>
      <w:bookmarkStart w:id="401" w:name="_Toc6773"/>
      <w:bookmarkStart w:id="402" w:name="_Toc22185"/>
      <w:bookmarkStart w:id="403" w:name="_Toc18585"/>
      <w:bookmarkStart w:id="404" w:name="_Toc2918"/>
      <w:r>
        <w:rPr>
          <w:rFonts w:hint="eastAsia" w:ascii="仿宋" w:hAnsi="仿宋" w:eastAsia="仿宋" w:cs="仿宋"/>
          <w:b/>
          <w:sz w:val="24"/>
        </w:rPr>
        <w:t>1.2 标的</w:t>
      </w:r>
      <w:bookmarkEnd w:id="400"/>
      <w:bookmarkEnd w:id="401"/>
      <w:bookmarkEnd w:id="402"/>
      <w:bookmarkEnd w:id="403"/>
      <w:bookmarkEnd w:id="404"/>
    </w:p>
    <w:p w14:paraId="42BFF843">
      <w:pPr>
        <w:spacing w:line="360" w:lineRule="auto"/>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w:t>
      </w:r>
    </w:p>
    <w:p w14:paraId="253C3C35">
      <w:pPr>
        <w:spacing w:line="360" w:lineRule="auto"/>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0D28E5C6">
      <w:pPr>
        <w:spacing w:line="360" w:lineRule="auto"/>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5E3C2A08">
      <w:pPr>
        <w:spacing w:line="360" w:lineRule="auto"/>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088A618F">
      <w:pPr>
        <w:spacing w:before="0" w:beforeAutospacing="0" w:after="0" w:afterAutospacing="0" w:line="360" w:lineRule="auto"/>
        <w:ind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1.2.5合同</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（是/否）涉及货物。若涉及货物的的，则：</w:t>
      </w:r>
    </w:p>
    <w:p w14:paraId="243ECB72">
      <w:pPr>
        <w:spacing w:line="360" w:lineRule="auto"/>
        <w:ind w:firstLine="480" w:firstLineChars="200"/>
        <w:rPr>
          <w:rFonts w:hint="eastAsia" w:ascii="仿宋" w:hAnsi="仿宋" w:eastAsia="仿宋" w:cs="仿宋"/>
          <w:color w:val="auto"/>
          <w:sz w:val="24"/>
          <w:u w:val="none"/>
        </w:rPr>
      </w:pPr>
      <w:bookmarkStart w:id="405" w:name="_Toc5635"/>
      <w:bookmarkStart w:id="406" w:name="_Toc13918"/>
      <w:bookmarkStart w:id="407" w:name="_Toc1386"/>
      <w:bookmarkStart w:id="408" w:name="_Toc21124"/>
      <w:bookmarkStart w:id="409" w:name="_Toc4929"/>
      <w:r>
        <w:rPr>
          <w:rFonts w:hint="eastAsia" w:ascii="仿宋" w:hAnsi="仿宋" w:eastAsia="仿宋" w:cs="仿宋"/>
          <w:color w:val="auto"/>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color w:val="auto"/>
          <w:sz w:val="24"/>
        </w:rPr>
        <w:t>；</w:t>
      </w:r>
    </w:p>
    <w:p w14:paraId="31519D4E">
      <w:pPr>
        <w:spacing w:line="360" w:lineRule="auto"/>
        <w:ind w:firstLine="480" w:firstLineChars="200"/>
        <w:rPr>
          <w:rFonts w:hint="eastAsia" w:ascii="仿宋" w:hAnsi="仿宋" w:eastAsia="仿宋" w:cs="仿宋"/>
          <w:color w:val="auto"/>
          <w:sz w:val="24"/>
          <w:u w:val="none"/>
        </w:rPr>
      </w:pPr>
      <w:r>
        <w:rPr>
          <w:rFonts w:hint="eastAsia" w:ascii="仿宋" w:hAnsi="仿宋" w:eastAsia="仿宋" w:cs="仿宋"/>
          <w:color w:val="auto"/>
          <w:sz w:val="24"/>
        </w:rPr>
        <w:t>1.2.5.2 货物数量：</w:t>
      </w:r>
      <w:r>
        <w:rPr>
          <w:rFonts w:hint="eastAsia" w:ascii="仿宋" w:hAnsi="仿宋" w:eastAsia="仿宋" w:cs="仿宋"/>
          <w:sz w:val="24"/>
          <w:u w:val="single"/>
        </w:rPr>
        <w:t xml:space="preserve">　　         </w:t>
      </w:r>
      <w:r>
        <w:rPr>
          <w:rFonts w:hint="eastAsia" w:ascii="仿宋" w:hAnsi="仿宋" w:eastAsia="仿宋" w:cs="仿宋"/>
          <w:color w:val="auto"/>
          <w:sz w:val="24"/>
        </w:rPr>
        <w:t>；</w:t>
      </w:r>
    </w:p>
    <w:p w14:paraId="019DF3BC">
      <w:pPr>
        <w:spacing w:line="360" w:lineRule="auto"/>
        <w:ind w:firstLine="480" w:firstLineChars="200"/>
        <w:rPr>
          <w:rFonts w:hint="eastAsia" w:ascii="仿宋" w:hAnsi="仿宋" w:eastAsia="仿宋" w:cs="仿宋"/>
          <w:color w:val="auto"/>
          <w:sz w:val="24"/>
          <w:u w:val="none"/>
        </w:rPr>
      </w:pPr>
      <w:r>
        <w:rPr>
          <w:rFonts w:hint="eastAsia" w:ascii="仿宋" w:hAnsi="仿宋" w:eastAsia="仿宋" w:cs="仿宋"/>
          <w:color w:val="auto"/>
          <w:sz w:val="24"/>
        </w:rPr>
        <w:t>1.2.5.3 货物质量：</w:t>
      </w:r>
      <w:r>
        <w:rPr>
          <w:rFonts w:hint="eastAsia" w:ascii="仿宋" w:hAnsi="仿宋" w:eastAsia="仿宋" w:cs="仿宋"/>
          <w:sz w:val="24"/>
          <w:u w:val="single"/>
        </w:rPr>
        <w:t xml:space="preserve">　　         </w:t>
      </w:r>
      <w:r>
        <w:rPr>
          <w:rFonts w:hint="eastAsia" w:ascii="仿宋" w:hAnsi="仿宋" w:eastAsia="仿宋" w:cs="仿宋"/>
          <w:color w:val="auto"/>
          <w:sz w:val="24"/>
          <w:u w:val="none"/>
        </w:rPr>
        <w:t xml:space="preserve"> </w:t>
      </w:r>
      <w:r>
        <w:rPr>
          <w:rFonts w:hint="eastAsia" w:ascii="仿宋" w:hAnsi="仿宋" w:eastAsia="仿宋" w:cs="仿宋"/>
          <w:color w:val="auto"/>
          <w:sz w:val="24"/>
        </w:rPr>
        <w:t>；</w:t>
      </w:r>
    </w:p>
    <w:p w14:paraId="27B4F03D">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bookmarkEnd w:id="405"/>
      <w:bookmarkEnd w:id="406"/>
      <w:bookmarkEnd w:id="407"/>
      <w:bookmarkEnd w:id="408"/>
      <w:bookmarkEnd w:id="409"/>
    </w:p>
    <w:p w14:paraId="1F064386">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1.3.</w:t>
      </w:r>
      <w:r>
        <w:rPr>
          <w:rFonts w:hint="eastAsia" w:ascii="仿宋" w:hAnsi="仿宋" w:eastAsia="仿宋" w:cs="仿宋"/>
          <w:sz w:val="24"/>
          <w:u w:val="single"/>
          <w:lang w:val="en-US" w:eastAsia="zh-CN"/>
        </w:rPr>
        <w:t>1</w:t>
      </w:r>
      <w:r>
        <w:rPr>
          <w:rFonts w:hint="eastAsia" w:ascii="仿宋" w:hAnsi="仿宋" w:eastAsia="仿宋" w:cs="仿宋"/>
          <w:sz w:val="24"/>
        </w:rPr>
        <w:t>条款规定的计价方式计价。</w:t>
      </w:r>
    </w:p>
    <w:p w14:paraId="44B5BF98">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1.3.1总价合同，本合同总价（含税）为：￥元（大写：元人民币）。</w:t>
      </w:r>
    </w:p>
    <w:p w14:paraId="56C601BB">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1F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9F5DE9">
            <w:pPr>
              <w:pStyle w:val="319"/>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721D52DF">
            <w:pPr>
              <w:pStyle w:val="319"/>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50FA4A8E">
            <w:pPr>
              <w:pStyle w:val="319"/>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7704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014E1E">
            <w:pPr>
              <w:pStyle w:val="319"/>
              <w:spacing w:line="560" w:lineRule="exact"/>
              <w:ind w:firstLine="200"/>
              <w:jc w:val="center"/>
              <w:rPr>
                <w:rFonts w:ascii="仿宋" w:hAnsi="仿宋" w:eastAsia="仿宋" w:cs="仿宋"/>
                <w:sz w:val="24"/>
                <w:szCs w:val="24"/>
              </w:rPr>
            </w:pPr>
          </w:p>
        </w:tc>
        <w:tc>
          <w:tcPr>
            <w:tcW w:w="3402" w:type="dxa"/>
            <w:vAlign w:val="center"/>
          </w:tcPr>
          <w:p w14:paraId="7B5614C2">
            <w:pPr>
              <w:pStyle w:val="319"/>
              <w:spacing w:line="560" w:lineRule="exact"/>
              <w:ind w:firstLine="200"/>
              <w:jc w:val="center"/>
              <w:rPr>
                <w:rFonts w:ascii="仿宋" w:hAnsi="仿宋" w:eastAsia="仿宋" w:cs="仿宋"/>
                <w:sz w:val="24"/>
                <w:szCs w:val="24"/>
              </w:rPr>
            </w:pPr>
          </w:p>
        </w:tc>
        <w:tc>
          <w:tcPr>
            <w:tcW w:w="2552" w:type="dxa"/>
            <w:vAlign w:val="center"/>
          </w:tcPr>
          <w:p w14:paraId="5A8E7901">
            <w:pPr>
              <w:pStyle w:val="319"/>
              <w:spacing w:line="560" w:lineRule="exact"/>
              <w:ind w:firstLine="200"/>
              <w:jc w:val="center"/>
              <w:rPr>
                <w:rFonts w:ascii="仿宋" w:hAnsi="仿宋" w:eastAsia="仿宋" w:cs="仿宋"/>
                <w:sz w:val="24"/>
                <w:szCs w:val="24"/>
              </w:rPr>
            </w:pPr>
          </w:p>
        </w:tc>
      </w:tr>
      <w:tr w14:paraId="1460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88B0B2">
            <w:pPr>
              <w:pStyle w:val="319"/>
              <w:spacing w:line="560" w:lineRule="exact"/>
              <w:ind w:firstLine="200"/>
              <w:jc w:val="center"/>
              <w:rPr>
                <w:rFonts w:ascii="仿宋" w:hAnsi="仿宋" w:eastAsia="仿宋" w:cs="仿宋"/>
                <w:sz w:val="24"/>
                <w:szCs w:val="24"/>
              </w:rPr>
            </w:pPr>
          </w:p>
        </w:tc>
        <w:tc>
          <w:tcPr>
            <w:tcW w:w="3402" w:type="dxa"/>
            <w:vAlign w:val="center"/>
          </w:tcPr>
          <w:p w14:paraId="041DFA35">
            <w:pPr>
              <w:pStyle w:val="319"/>
              <w:spacing w:line="560" w:lineRule="exact"/>
              <w:ind w:firstLine="200"/>
              <w:jc w:val="center"/>
              <w:rPr>
                <w:rFonts w:ascii="仿宋" w:hAnsi="仿宋" w:eastAsia="仿宋" w:cs="仿宋"/>
                <w:sz w:val="24"/>
                <w:szCs w:val="24"/>
              </w:rPr>
            </w:pPr>
          </w:p>
        </w:tc>
        <w:tc>
          <w:tcPr>
            <w:tcW w:w="2552" w:type="dxa"/>
            <w:vAlign w:val="center"/>
          </w:tcPr>
          <w:p w14:paraId="3D9439FC">
            <w:pPr>
              <w:pStyle w:val="319"/>
              <w:spacing w:line="560" w:lineRule="exact"/>
              <w:ind w:firstLine="200"/>
              <w:jc w:val="center"/>
              <w:rPr>
                <w:rFonts w:ascii="仿宋" w:hAnsi="仿宋" w:eastAsia="仿宋" w:cs="仿宋"/>
                <w:sz w:val="24"/>
                <w:szCs w:val="24"/>
              </w:rPr>
            </w:pPr>
          </w:p>
        </w:tc>
      </w:tr>
      <w:tr w14:paraId="68C4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2695F0">
            <w:pPr>
              <w:pStyle w:val="319"/>
              <w:spacing w:line="560" w:lineRule="exact"/>
              <w:ind w:firstLine="200"/>
              <w:jc w:val="center"/>
              <w:rPr>
                <w:rFonts w:ascii="仿宋" w:hAnsi="仿宋" w:eastAsia="仿宋" w:cs="仿宋"/>
                <w:sz w:val="24"/>
                <w:szCs w:val="24"/>
              </w:rPr>
            </w:pPr>
          </w:p>
        </w:tc>
        <w:tc>
          <w:tcPr>
            <w:tcW w:w="3402" w:type="dxa"/>
            <w:vAlign w:val="center"/>
          </w:tcPr>
          <w:p w14:paraId="3F72CA13">
            <w:pPr>
              <w:pStyle w:val="319"/>
              <w:spacing w:line="560" w:lineRule="exact"/>
              <w:ind w:firstLine="200"/>
              <w:jc w:val="center"/>
              <w:rPr>
                <w:rFonts w:ascii="仿宋" w:hAnsi="仿宋" w:eastAsia="仿宋" w:cs="仿宋"/>
                <w:sz w:val="24"/>
                <w:szCs w:val="24"/>
              </w:rPr>
            </w:pPr>
          </w:p>
        </w:tc>
        <w:tc>
          <w:tcPr>
            <w:tcW w:w="2552" w:type="dxa"/>
            <w:vAlign w:val="center"/>
          </w:tcPr>
          <w:p w14:paraId="048BE476">
            <w:pPr>
              <w:pStyle w:val="319"/>
              <w:spacing w:line="560" w:lineRule="exact"/>
              <w:ind w:firstLine="200"/>
              <w:jc w:val="center"/>
              <w:rPr>
                <w:rFonts w:ascii="仿宋" w:hAnsi="仿宋" w:eastAsia="仿宋" w:cs="仿宋"/>
                <w:sz w:val="24"/>
                <w:szCs w:val="24"/>
              </w:rPr>
            </w:pPr>
          </w:p>
        </w:tc>
      </w:tr>
      <w:tr w14:paraId="04D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0F7D6F">
            <w:pPr>
              <w:pStyle w:val="319"/>
              <w:spacing w:line="560" w:lineRule="exact"/>
              <w:ind w:firstLine="200"/>
              <w:jc w:val="center"/>
              <w:rPr>
                <w:rFonts w:ascii="仿宋" w:hAnsi="仿宋" w:eastAsia="仿宋" w:cs="仿宋"/>
                <w:sz w:val="24"/>
                <w:szCs w:val="24"/>
              </w:rPr>
            </w:pPr>
          </w:p>
        </w:tc>
        <w:tc>
          <w:tcPr>
            <w:tcW w:w="3402" w:type="dxa"/>
            <w:vAlign w:val="center"/>
          </w:tcPr>
          <w:p w14:paraId="1D55AF83">
            <w:pPr>
              <w:pStyle w:val="319"/>
              <w:spacing w:line="560" w:lineRule="exact"/>
              <w:ind w:firstLine="200"/>
              <w:jc w:val="center"/>
              <w:rPr>
                <w:rFonts w:ascii="仿宋" w:hAnsi="仿宋" w:eastAsia="仿宋" w:cs="仿宋"/>
                <w:sz w:val="24"/>
                <w:szCs w:val="24"/>
              </w:rPr>
            </w:pPr>
          </w:p>
        </w:tc>
        <w:tc>
          <w:tcPr>
            <w:tcW w:w="2552" w:type="dxa"/>
            <w:vAlign w:val="center"/>
          </w:tcPr>
          <w:p w14:paraId="56EE449D">
            <w:pPr>
              <w:pStyle w:val="319"/>
              <w:spacing w:line="560" w:lineRule="exact"/>
              <w:ind w:firstLine="200"/>
              <w:jc w:val="center"/>
              <w:rPr>
                <w:rFonts w:ascii="仿宋" w:hAnsi="仿宋" w:eastAsia="仿宋" w:cs="仿宋"/>
                <w:sz w:val="24"/>
                <w:szCs w:val="24"/>
              </w:rPr>
            </w:pPr>
          </w:p>
        </w:tc>
      </w:tr>
      <w:tr w14:paraId="4227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FC4CBCC">
            <w:pPr>
              <w:pStyle w:val="319"/>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00DAD753">
            <w:pPr>
              <w:pStyle w:val="319"/>
              <w:spacing w:line="560" w:lineRule="exact"/>
              <w:ind w:firstLine="200"/>
              <w:jc w:val="center"/>
              <w:rPr>
                <w:rFonts w:ascii="仿宋" w:hAnsi="仿宋" w:eastAsia="仿宋" w:cs="仿宋"/>
                <w:sz w:val="24"/>
                <w:szCs w:val="24"/>
              </w:rPr>
            </w:pPr>
          </w:p>
        </w:tc>
      </w:tr>
    </w:tbl>
    <w:p w14:paraId="368EB2FA">
      <w:pPr>
        <w:spacing w:line="360" w:lineRule="auto"/>
        <w:ind w:firstLine="480" w:firstLineChars="200"/>
        <w:rPr>
          <w:rFonts w:ascii="仿宋" w:hAnsi="仿宋" w:eastAsia="仿宋" w:cs="仿宋"/>
          <w:color w:val="000000" w:themeColor="text1"/>
          <w:sz w:val="24"/>
          <w14:textFill>
            <w14:solidFill>
              <w14:schemeClr w14:val="tx1"/>
            </w14:solidFill>
          </w14:textFill>
        </w:rPr>
      </w:pPr>
      <w:bookmarkStart w:id="410" w:name="_Toc26916"/>
      <w:bookmarkStart w:id="411" w:name="_Toc3654"/>
      <w:bookmarkStart w:id="412" w:name="_Toc14993"/>
      <w:bookmarkStart w:id="413" w:name="_Toc30506"/>
      <w:bookmarkStart w:id="414" w:name="_Toc30158"/>
      <w:r>
        <w:rPr>
          <w:rFonts w:hint="eastAsia" w:ascii="仿宋" w:hAnsi="仿宋" w:eastAsia="仿宋" w:cs="仿宋"/>
          <w:bCs/>
          <w:sz w:val="24"/>
        </w:rPr>
        <w:t>1.3.2单价合同，本合同单价（含税）标准为：</w:t>
      </w:r>
      <w:r>
        <w:rPr>
          <w:rFonts w:hint="eastAsia" w:ascii="仿宋" w:hAnsi="仿宋" w:eastAsia="仿宋" w:cs="仿宋"/>
          <w:sz w:val="24"/>
          <w:u w:val="single"/>
        </w:rPr>
        <w:t xml:space="preserve">　　         </w:t>
      </w:r>
      <w:r>
        <w:rPr>
          <w:rFonts w:hint="eastAsia" w:ascii="仿宋" w:hAnsi="仿宋" w:eastAsia="仿宋" w:cs="仿宋"/>
          <w:sz w:val="24"/>
        </w:rPr>
        <w:t>。工作量的计量方式为：</w:t>
      </w:r>
      <w:r>
        <w:rPr>
          <w:rFonts w:hint="eastAsia" w:ascii="仿宋" w:hAnsi="仿宋" w:eastAsia="仿宋" w:cs="仿宋"/>
          <w:b/>
          <w:i/>
          <w:sz w:val="24"/>
          <w:u w:val="single"/>
        </w:rPr>
        <w:t>合同专用条款</w:t>
      </w:r>
      <w:r>
        <w:rPr>
          <w:rFonts w:hint="eastAsia" w:ascii="仿宋" w:hAnsi="仿宋" w:eastAsia="仿宋" w:cs="仿宋"/>
          <w:sz w:val="24"/>
        </w:rPr>
        <w:t>。</w:t>
      </w:r>
    </w:p>
    <w:p w14:paraId="15B1EA16">
      <w:pPr>
        <w:pStyle w:val="4"/>
        <w:rPr>
          <w:rFonts w:ascii="仿宋" w:eastAsia="仿宋" w:cs="仿宋"/>
          <w:lang w:val="en-US"/>
        </w:rPr>
      </w:pPr>
      <w:r>
        <w:rPr>
          <w:rFonts w:hint="eastAsia" w:ascii="仿宋" w:eastAsia="仿宋" w:cs="仿宋"/>
          <w:b w:val="0"/>
          <w:bCs w:val="0"/>
          <w:sz w:val="24"/>
          <w:lang w:val="en-US"/>
        </w:rPr>
        <w:t>1.3.3其他计价方式：</w:t>
      </w:r>
      <w:r>
        <w:rPr>
          <w:rFonts w:hint="eastAsia" w:ascii="仿宋" w:hAnsi="仿宋" w:eastAsia="仿宋" w:cs="仿宋"/>
          <w:sz w:val="24"/>
          <w:u w:val="single"/>
        </w:rPr>
        <w:t xml:space="preserve">　　 </w:t>
      </w:r>
      <w:r>
        <w:rPr>
          <w:rFonts w:hint="eastAsia" w:asci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eastAsia="仿宋" w:cs="仿宋"/>
          <w:b w:val="0"/>
          <w:bCs w:val="0"/>
          <w:sz w:val="24"/>
        </w:rPr>
        <w:t>。</w:t>
      </w:r>
    </w:p>
    <w:bookmarkEnd w:id="410"/>
    <w:bookmarkEnd w:id="411"/>
    <w:bookmarkEnd w:id="412"/>
    <w:bookmarkEnd w:id="413"/>
    <w:bookmarkEnd w:id="414"/>
    <w:p w14:paraId="1AD839F9">
      <w:pPr>
        <w:pStyle w:val="958"/>
        <w:spacing w:before="0" w:beforeAutospacing="0" w:after="0" w:afterAutospacing="0" w:line="360" w:lineRule="auto"/>
        <w:ind w:firstLine="480"/>
        <w:rPr>
          <w:rFonts w:ascii="仿宋" w:hAnsi="仿宋" w:eastAsia="仿宋" w:cs="仿宋"/>
          <w:b/>
        </w:rPr>
      </w:pPr>
      <w:bookmarkStart w:id="415" w:name="_Toc10340"/>
      <w:bookmarkStart w:id="416" w:name="_Toc22618"/>
      <w:bookmarkStart w:id="417" w:name="_Toc1814"/>
      <w:bookmarkStart w:id="418" w:name="_Toc4760"/>
      <w:bookmarkStart w:id="419" w:name="_Toc8772"/>
      <w:bookmarkStart w:id="420" w:name="_Toc31421"/>
      <w:bookmarkStart w:id="421" w:name="_Toc11108"/>
      <w:bookmarkStart w:id="422" w:name="_Toc3625"/>
      <w:r>
        <w:rPr>
          <w:rFonts w:hint="eastAsia" w:ascii="仿宋" w:hAnsi="仿宋" w:eastAsia="仿宋" w:cs="仿宋"/>
          <w:b/>
        </w:rPr>
        <w:t>1.4履约保证金</w:t>
      </w:r>
    </w:p>
    <w:p w14:paraId="5B0B8F46">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color w:val="FF0000"/>
        </w:rPr>
        <w:t>乙方</w:t>
      </w:r>
      <w:r>
        <w:rPr>
          <w:rFonts w:hint="eastAsia" w:ascii="仿宋" w:hAnsi="仿宋" w:eastAsia="仿宋" w:cs="仿宋"/>
          <w:color w:val="FF0000"/>
          <w:u w:val="single"/>
        </w:rPr>
        <w:t xml:space="preserve">   是  </w:t>
      </w:r>
      <w:r>
        <w:rPr>
          <w:rFonts w:hint="eastAsia" w:ascii="仿宋" w:hAnsi="仿宋" w:eastAsia="仿宋" w:cs="仿宋"/>
          <w:color w:val="FF0000"/>
        </w:rPr>
        <w:t>（是/否）需要支付履约保证金</w:t>
      </w:r>
      <w:r>
        <w:rPr>
          <w:rFonts w:hint="eastAsia" w:ascii="仿宋" w:hAnsi="仿宋" w:eastAsia="仿宋" w:cs="仿宋"/>
        </w:rPr>
        <w:t>。若需要支付履约保证金的，则：</w:t>
      </w:r>
    </w:p>
    <w:p w14:paraId="52936AE9">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1  </w:t>
      </w:r>
      <w:r>
        <w:rPr>
          <w:rFonts w:hint="eastAsia" w:ascii="仿宋" w:hAnsi="仿宋" w:eastAsia="仿宋" w:cs="仿宋"/>
          <w:kern w:val="0"/>
          <w:sz w:val="24"/>
        </w:rPr>
        <w:t>%；</w:t>
      </w:r>
    </w:p>
    <w:p w14:paraId="2025D202">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53C37BF5">
      <w:pPr>
        <w:pStyle w:val="4"/>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816BFC">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6BFB5028">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415"/>
      <w:bookmarkEnd w:id="416"/>
      <w:bookmarkEnd w:id="417"/>
      <w:r>
        <w:rPr>
          <w:rFonts w:hint="eastAsia" w:ascii="仿宋" w:hAnsi="仿宋" w:eastAsia="仿宋" w:cs="仿宋"/>
          <w:b/>
          <w:sz w:val="24"/>
        </w:rPr>
        <w:t>预付款</w:t>
      </w:r>
    </w:p>
    <w:p w14:paraId="7CADAAFB">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color w:val="FF0000"/>
        </w:rPr>
        <w:t>甲方</w:t>
      </w:r>
      <w:r>
        <w:rPr>
          <w:rFonts w:hint="eastAsia" w:ascii="仿宋" w:hAnsi="仿宋" w:eastAsia="仿宋" w:cs="仿宋"/>
          <w:color w:val="FF0000"/>
          <w:u w:val="single"/>
        </w:rPr>
        <w:t xml:space="preserve">  否   </w:t>
      </w:r>
      <w:r>
        <w:rPr>
          <w:rFonts w:hint="eastAsia" w:ascii="仿宋" w:hAnsi="仿宋" w:eastAsia="仿宋" w:cs="仿宋"/>
          <w:color w:val="FF0000"/>
        </w:rPr>
        <w:t>（是/否）需要支付预付款。</w:t>
      </w:r>
      <w:r>
        <w:rPr>
          <w:rFonts w:hint="eastAsia" w:ascii="仿宋" w:hAnsi="仿宋" w:eastAsia="仿宋" w:cs="仿宋"/>
        </w:rPr>
        <w:t>若需要支付预付款的，则：</w:t>
      </w:r>
    </w:p>
    <w:p w14:paraId="1AD6938B">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67B9EC89">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b/>
          <w:i/>
          <w:u w:val="single"/>
        </w:rPr>
        <w:t>合同专用条款</w:t>
      </w:r>
      <w:r>
        <w:rPr>
          <w:rFonts w:hint="eastAsia" w:ascii="仿宋" w:hAnsi="仿宋" w:eastAsia="仿宋" w:cs="仿宋"/>
        </w:rPr>
        <w:t>；</w:t>
      </w:r>
    </w:p>
    <w:p w14:paraId="018E1E89">
      <w:pPr>
        <w:pStyle w:val="958"/>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b/>
          <w:i/>
          <w:u w:val="single"/>
        </w:rPr>
        <w:t>合同专用条款</w:t>
      </w:r>
      <w:r>
        <w:rPr>
          <w:rFonts w:hint="eastAsia" w:ascii="仿宋" w:hAnsi="仿宋" w:eastAsia="仿宋" w:cs="仿宋"/>
        </w:rPr>
        <w:t>。</w:t>
      </w:r>
    </w:p>
    <w:p w14:paraId="5376397F">
      <w:pPr>
        <w:pStyle w:val="958"/>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14:paraId="686CAF16">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A0901E">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1B65226F">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418"/>
      <w:bookmarkEnd w:id="419"/>
      <w:bookmarkEnd w:id="420"/>
      <w:bookmarkEnd w:id="421"/>
      <w:bookmarkEnd w:id="422"/>
    </w:p>
    <w:p w14:paraId="006059CE">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3DB21208">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4D893046">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51076FC4">
      <w:pPr>
        <w:spacing w:line="560" w:lineRule="exact"/>
        <w:ind w:firstLine="480" w:firstLineChars="200"/>
        <w:outlineLvl w:val="0"/>
        <w:rPr>
          <w:rFonts w:ascii="仿宋" w:hAnsi="仿宋" w:eastAsia="仿宋" w:cs="仿宋"/>
          <w:bCs/>
          <w:sz w:val="24"/>
        </w:rPr>
      </w:pPr>
      <w:bookmarkStart w:id="423" w:name="_Toc2375"/>
      <w:bookmarkStart w:id="424" w:name="_Toc8586"/>
      <w:bookmarkStart w:id="425" w:name="_Toc24662"/>
      <w:bookmarkStart w:id="426" w:name="_Toc5698"/>
      <w:bookmarkStart w:id="427" w:name="_Toc3079"/>
      <w:r>
        <w:rPr>
          <w:rFonts w:hint="eastAsia" w:ascii="仿宋" w:hAnsi="仿宋" w:eastAsia="仿宋" w:cs="仿宋"/>
          <w:bCs/>
          <w:sz w:val="24"/>
        </w:rPr>
        <w:t>1.7.4若服务涉及货物的，则货物的：</w:t>
      </w:r>
    </w:p>
    <w:p w14:paraId="37B6C26E">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5D997A90">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2CA7EF53">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0BA90562">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423"/>
      <w:bookmarkEnd w:id="424"/>
      <w:bookmarkEnd w:id="425"/>
      <w:bookmarkEnd w:id="426"/>
      <w:bookmarkEnd w:id="427"/>
    </w:p>
    <w:p w14:paraId="29485F80">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5335A619">
      <w:pPr>
        <w:pStyle w:val="4"/>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0.05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4D9A824E">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3A12587">
      <w:pPr>
        <w:spacing w:line="560" w:lineRule="exact"/>
        <w:ind w:firstLine="480" w:firstLineChars="200"/>
        <w:rPr>
          <w:rFonts w:ascii="仿宋" w:hAnsi="仿宋" w:eastAsia="仿宋" w:cs="仿宋"/>
          <w:sz w:val="24"/>
        </w:rPr>
      </w:pPr>
      <w:bookmarkStart w:id="428" w:name="_Toc26807"/>
      <w:bookmarkStart w:id="429" w:name="_Toc30329"/>
      <w:bookmarkStart w:id="430" w:name="_Toc18683"/>
      <w:bookmarkStart w:id="431" w:name="_Toc9497"/>
      <w:bookmarkStart w:id="432" w:name="_Toc32454"/>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01BA8DC">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1132AA">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64B548">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8"/>
    <w:bookmarkEnd w:id="429"/>
    <w:bookmarkEnd w:id="430"/>
    <w:bookmarkEnd w:id="431"/>
    <w:bookmarkEnd w:id="432"/>
    <w:p w14:paraId="431242B0">
      <w:pPr>
        <w:spacing w:line="560" w:lineRule="exact"/>
        <w:ind w:firstLine="482" w:firstLineChars="200"/>
        <w:outlineLvl w:val="0"/>
        <w:rPr>
          <w:rFonts w:ascii="仿宋" w:hAnsi="仿宋" w:eastAsia="仿宋" w:cs="仿宋"/>
          <w:b/>
          <w:sz w:val="24"/>
        </w:rPr>
      </w:pPr>
      <w:bookmarkStart w:id="433" w:name="_Toc16021"/>
      <w:bookmarkStart w:id="434" w:name="_Toc28375"/>
      <w:bookmarkStart w:id="435" w:name="_Toc15583"/>
      <w:r>
        <w:rPr>
          <w:rFonts w:hint="eastAsia" w:ascii="仿宋" w:hAnsi="仿宋" w:eastAsia="仿宋" w:cs="仿宋"/>
          <w:b/>
          <w:sz w:val="24"/>
        </w:rPr>
        <w:t>1.9合同争议的解决</w:t>
      </w:r>
      <w:bookmarkEnd w:id="433"/>
      <w:bookmarkEnd w:id="434"/>
      <w:bookmarkEnd w:id="435"/>
    </w:p>
    <w:p w14:paraId="6F2AF354">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Cs/>
          <w:sz w:val="24"/>
          <w:u w:val="single"/>
        </w:rPr>
        <w:t>1.9.2</w:t>
      </w:r>
      <w:r>
        <w:rPr>
          <w:rFonts w:hint="eastAsia" w:ascii="仿宋" w:hAnsi="仿宋" w:eastAsia="仿宋" w:cs="仿宋"/>
          <w:sz w:val="24"/>
        </w:rPr>
        <w:t>条款规定的方式解决：</w:t>
      </w:r>
    </w:p>
    <w:p w14:paraId="76E746B0">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03237E72">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78259E87">
      <w:pPr>
        <w:spacing w:line="560" w:lineRule="exact"/>
        <w:ind w:firstLine="482" w:firstLineChars="200"/>
        <w:outlineLvl w:val="0"/>
        <w:rPr>
          <w:rFonts w:ascii="仿宋" w:hAnsi="仿宋" w:eastAsia="仿宋" w:cs="仿宋"/>
          <w:b/>
          <w:sz w:val="24"/>
        </w:rPr>
      </w:pPr>
      <w:bookmarkStart w:id="436" w:name="_Toc7245"/>
      <w:bookmarkStart w:id="437" w:name="_Toc11173"/>
      <w:bookmarkStart w:id="438" w:name="_Toc15322"/>
      <w:r>
        <w:rPr>
          <w:rFonts w:hint="eastAsia" w:ascii="仿宋" w:hAnsi="仿宋" w:eastAsia="仿宋" w:cs="仿宋"/>
          <w:b/>
          <w:sz w:val="24"/>
        </w:rPr>
        <w:t>2.0 合同生效</w:t>
      </w:r>
      <w:bookmarkEnd w:id="436"/>
      <w:bookmarkEnd w:id="437"/>
      <w:bookmarkEnd w:id="438"/>
    </w:p>
    <w:p w14:paraId="733312FC">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4052DB6D">
      <w:pPr>
        <w:autoSpaceDE w:val="0"/>
        <w:autoSpaceDN w:val="0"/>
        <w:spacing w:line="560" w:lineRule="exact"/>
        <w:rPr>
          <w:rFonts w:ascii="仿宋" w:hAnsi="仿宋" w:eastAsia="仿宋" w:cs="仿宋"/>
          <w:sz w:val="24"/>
          <w:lang w:val="zh-CN"/>
        </w:rPr>
      </w:pPr>
    </w:p>
    <w:p w14:paraId="4C714ADC">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424D4FBB">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3EFAAAE0">
      <w:pPr>
        <w:autoSpaceDE w:val="0"/>
        <w:autoSpaceDN w:val="0"/>
        <w:spacing w:line="560" w:lineRule="exact"/>
        <w:rPr>
          <w:rFonts w:ascii="仿宋" w:hAnsi="仿宋" w:eastAsia="仿宋" w:cs="仿宋"/>
          <w:sz w:val="24"/>
          <w:lang w:val="zh-CN"/>
        </w:rPr>
      </w:pPr>
    </w:p>
    <w:p w14:paraId="40F4E079">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14:paraId="0DA8117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14:paraId="3B435BE5">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7A699FBF">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14:paraId="37AFE3F2">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123BA99E">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14:paraId="0E02786C">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777472B8">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14:paraId="27FD1BC2">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14:paraId="73EBED77">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14:paraId="364491BA">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14:paraId="59C7311E">
      <w:pPr>
        <w:autoSpaceDE w:val="0"/>
        <w:autoSpaceDN w:val="0"/>
        <w:spacing w:line="560" w:lineRule="exact"/>
        <w:rPr>
          <w:rFonts w:ascii="仿宋" w:hAnsi="仿宋" w:eastAsia="仿宋" w:cs="仿宋"/>
          <w:sz w:val="24"/>
        </w:rPr>
      </w:pPr>
      <w:r>
        <w:rPr>
          <w:rFonts w:hint="eastAsia" w:ascii="仿宋" w:hAnsi="仿宋" w:eastAsia="仿宋" w:cs="仿宋"/>
          <w:sz w:val="24"/>
        </w:rPr>
        <w:t>开户账号：开户账号：</w:t>
      </w:r>
    </w:p>
    <w:p w14:paraId="267921B2">
      <w:pPr>
        <w:widowControl/>
        <w:spacing w:line="560" w:lineRule="exact"/>
        <w:jc w:val="left"/>
        <w:rPr>
          <w:rFonts w:ascii="仿宋" w:hAnsi="仿宋" w:eastAsia="仿宋" w:cs="仿宋"/>
          <w:b/>
          <w:sz w:val="24"/>
        </w:rPr>
      </w:pPr>
    </w:p>
    <w:p w14:paraId="7D3C3CD9">
      <w:pPr>
        <w:widowControl/>
        <w:adjustRightInd/>
        <w:jc w:val="left"/>
        <w:rPr>
          <w:rFonts w:ascii="仿宋" w:hAnsi="仿宋" w:eastAsia="仿宋" w:cs="仿宋"/>
          <w:b/>
          <w:sz w:val="24"/>
        </w:rPr>
      </w:pPr>
      <w:r>
        <w:rPr>
          <w:rFonts w:hint="eastAsia" w:ascii="仿宋" w:hAnsi="仿宋" w:eastAsia="仿宋" w:cs="仿宋"/>
          <w:b/>
        </w:rPr>
        <w:br w:type="page"/>
      </w:r>
    </w:p>
    <w:p w14:paraId="15D880DF">
      <w:pPr>
        <w:pStyle w:val="701"/>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6E0C8F98">
      <w:pPr>
        <w:spacing w:line="560" w:lineRule="exact"/>
        <w:ind w:firstLine="482" w:firstLineChars="200"/>
        <w:outlineLvl w:val="0"/>
        <w:rPr>
          <w:rFonts w:ascii="仿宋" w:hAnsi="仿宋" w:eastAsia="仿宋" w:cs="仿宋"/>
          <w:b/>
          <w:sz w:val="24"/>
        </w:rPr>
      </w:pPr>
      <w:bookmarkStart w:id="439" w:name="_Toc25079"/>
      <w:bookmarkStart w:id="440" w:name="_Toc19680"/>
      <w:bookmarkStart w:id="441" w:name="_Toc14021"/>
      <w:bookmarkStart w:id="442" w:name="_Toc5228"/>
      <w:bookmarkStart w:id="443" w:name="_Toc31297"/>
      <w:r>
        <w:rPr>
          <w:rFonts w:hint="eastAsia" w:ascii="仿宋" w:hAnsi="仿宋" w:eastAsia="仿宋" w:cs="仿宋"/>
          <w:b/>
          <w:sz w:val="24"/>
        </w:rPr>
        <w:t>2.1 定义</w:t>
      </w:r>
      <w:bookmarkEnd w:id="439"/>
      <w:bookmarkEnd w:id="440"/>
      <w:bookmarkEnd w:id="441"/>
      <w:bookmarkEnd w:id="442"/>
      <w:bookmarkEnd w:id="443"/>
    </w:p>
    <w:p w14:paraId="46766DB4">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770B5D8B">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5669509F">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7E873417">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48B71C1E">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49BAE68B">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12125A1">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14:paraId="14558AA3">
      <w:pPr>
        <w:spacing w:line="560" w:lineRule="exact"/>
        <w:ind w:firstLine="482" w:firstLineChars="200"/>
        <w:outlineLvl w:val="0"/>
        <w:rPr>
          <w:rFonts w:ascii="仿宋" w:hAnsi="仿宋" w:eastAsia="仿宋" w:cs="仿宋"/>
          <w:b/>
          <w:sz w:val="24"/>
        </w:rPr>
      </w:pPr>
      <w:bookmarkStart w:id="444" w:name="_Toc19539"/>
      <w:bookmarkStart w:id="445" w:name="_Toc3769"/>
      <w:bookmarkStart w:id="446" w:name="_Toc16752"/>
      <w:bookmarkStart w:id="447" w:name="_Toc31402"/>
      <w:bookmarkStart w:id="448" w:name="_Toc23289"/>
      <w:r>
        <w:rPr>
          <w:rFonts w:hint="eastAsia" w:ascii="仿宋" w:hAnsi="仿宋" w:eastAsia="仿宋" w:cs="仿宋"/>
          <w:b/>
          <w:sz w:val="24"/>
        </w:rPr>
        <w:t>2.2 技术规范</w:t>
      </w:r>
      <w:bookmarkEnd w:id="444"/>
      <w:bookmarkEnd w:id="445"/>
      <w:bookmarkEnd w:id="446"/>
      <w:bookmarkEnd w:id="447"/>
      <w:bookmarkEnd w:id="448"/>
    </w:p>
    <w:p w14:paraId="31C8D44E">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64305E">
      <w:pPr>
        <w:spacing w:line="560" w:lineRule="exact"/>
        <w:ind w:firstLine="482" w:firstLineChars="200"/>
        <w:outlineLvl w:val="0"/>
        <w:rPr>
          <w:rFonts w:ascii="仿宋" w:hAnsi="仿宋" w:eastAsia="仿宋" w:cs="仿宋"/>
          <w:b/>
          <w:sz w:val="24"/>
        </w:rPr>
      </w:pPr>
      <w:bookmarkStart w:id="449" w:name="_Toc12412"/>
      <w:bookmarkStart w:id="450" w:name="_Toc13673"/>
      <w:bookmarkStart w:id="451" w:name="_Toc27945"/>
      <w:bookmarkStart w:id="452" w:name="_Toc9161"/>
      <w:bookmarkStart w:id="453" w:name="_Toc4133"/>
      <w:r>
        <w:rPr>
          <w:rFonts w:hint="eastAsia" w:ascii="仿宋" w:hAnsi="仿宋" w:eastAsia="仿宋" w:cs="仿宋"/>
          <w:b/>
          <w:sz w:val="24"/>
        </w:rPr>
        <w:t>2.3 知识产权</w:t>
      </w:r>
      <w:bookmarkEnd w:id="449"/>
      <w:bookmarkEnd w:id="450"/>
      <w:bookmarkEnd w:id="451"/>
      <w:bookmarkEnd w:id="452"/>
      <w:bookmarkEnd w:id="453"/>
    </w:p>
    <w:p w14:paraId="0357743A">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0AA540">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11D5B4DA">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14:paraId="51206407">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2249727">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7A192EA6">
      <w:pPr>
        <w:spacing w:line="560" w:lineRule="exact"/>
        <w:ind w:firstLine="482" w:firstLineChars="200"/>
        <w:outlineLvl w:val="0"/>
        <w:rPr>
          <w:rFonts w:ascii="仿宋" w:hAnsi="仿宋" w:eastAsia="仿宋" w:cs="仿宋"/>
          <w:b/>
          <w:sz w:val="24"/>
        </w:rPr>
      </w:pPr>
      <w:bookmarkStart w:id="454" w:name="_Toc22011"/>
      <w:bookmarkStart w:id="455" w:name="_Toc15447"/>
      <w:bookmarkStart w:id="456" w:name="_Toc26555"/>
      <w:bookmarkStart w:id="457" w:name="_Toc31233"/>
      <w:bookmarkStart w:id="458" w:name="_Toc32670"/>
      <w:r>
        <w:rPr>
          <w:rFonts w:hint="eastAsia" w:ascii="仿宋" w:hAnsi="仿宋" w:eastAsia="仿宋" w:cs="仿宋"/>
          <w:b/>
          <w:sz w:val="24"/>
        </w:rPr>
        <w:t>2.5 结算方式和付款条件</w:t>
      </w:r>
      <w:bookmarkEnd w:id="454"/>
      <w:bookmarkEnd w:id="455"/>
      <w:bookmarkEnd w:id="456"/>
      <w:bookmarkEnd w:id="457"/>
      <w:bookmarkEnd w:id="458"/>
    </w:p>
    <w:p w14:paraId="3BE27E70">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78C9F39">
      <w:pPr>
        <w:spacing w:line="560" w:lineRule="exact"/>
        <w:ind w:firstLine="482" w:firstLineChars="200"/>
        <w:outlineLvl w:val="0"/>
        <w:rPr>
          <w:rFonts w:ascii="仿宋" w:hAnsi="仿宋" w:eastAsia="仿宋" w:cs="仿宋"/>
          <w:b/>
          <w:sz w:val="24"/>
        </w:rPr>
      </w:pPr>
      <w:bookmarkStart w:id="459" w:name="_Toc30507"/>
      <w:bookmarkStart w:id="460" w:name="_Toc16163"/>
      <w:bookmarkStart w:id="461" w:name="_Toc13467"/>
      <w:bookmarkStart w:id="462" w:name="_Toc18990"/>
      <w:bookmarkStart w:id="463" w:name="_Toc13154"/>
      <w:r>
        <w:rPr>
          <w:rFonts w:hint="eastAsia" w:ascii="仿宋" w:hAnsi="仿宋" w:eastAsia="仿宋" w:cs="仿宋"/>
          <w:b/>
          <w:sz w:val="24"/>
        </w:rPr>
        <w:t>2.6 技术资料和保密义务</w:t>
      </w:r>
      <w:bookmarkEnd w:id="459"/>
      <w:bookmarkEnd w:id="460"/>
      <w:bookmarkEnd w:id="461"/>
      <w:bookmarkEnd w:id="462"/>
      <w:bookmarkEnd w:id="463"/>
    </w:p>
    <w:p w14:paraId="3F07ADBE">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4E6CCA55">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55B93AAB">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AB9B424">
      <w:pPr>
        <w:spacing w:line="560" w:lineRule="exact"/>
        <w:ind w:firstLine="482" w:firstLineChars="200"/>
        <w:outlineLvl w:val="0"/>
        <w:rPr>
          <w:rFonts w:ascii="仿宋" w:hAnsi="仿宋" w:eastAsia="仿宋" w:cs="仿宋"/>
          <w:b/>
          <w:sz w:val="24"/>
        </w:rPr>
      </w:pPr>
      <w:bookmarkStart w:id="464" w:name="_Toc19069"/>
      <w:r>
        <w:rPr>
          <w:rFonts w:hint="eastAsia" w:ascii="仿宋" w:hAnsi="仿宋" w:eastAsia="仿宋" w:cs="仿宋"/>
          <w:b/>
          <w:sz w:val="24"/>
        </w:rPr>
        <w:t>2.7 质量保证</w:t>
      </w:r>
      <w:bookmarkEnd w:id="464"/>
    </w:p>
    <w:p w14:paraId="7D33F562">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68E7BC60">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77CB0C76">
      <w:pPr>
        <w:spacing w:line="560" w:lineRule="exact"/>
        <w:ind w:firstLine="482" w:firstLineChars="200"/>
        <w:outlineLvl w:val="0"/>
        <w:rPr>
          <w:rFonts w:ascii="仿宋" w:hAnsi="仿宋" w:eastAsia="仿宋" w:cs="仿宋"/>
          <w:b/>
          <w:sz w:val="24"/>
        </w:rPr>
      </w:pPr>
      <w:bookmarkStart w:id="465" w:name="_Toc22267"/>
      <w:r>
        <w:rPr>
          <w:rFonts w:hint="eastAsia" w:ascii="仿宋" w:hAnsi="仿宋" w:eastAsia="仿宋" w:cs="仿宋"/>
          <w:b/>
          <w:sz w:val="24"/>
        </w:rPr>
        <w:t>2.8 延迟履行</w:t>
      </w:r>
      <w:bookmarkEnd w:id="465"/>
    </w:p>
    <w:p w14:paraId="7ADBA8A6">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59E5F11">
      <w:pPr>
        <w:spacing w:line="560" w:lineRule="exact"/>
        <w:ind w:firstLine="482" w:firstLineChars="200"/>
        <w:outlineLvl w:val="0"/>
        <w:rPr>
          <w:rFonts w:ascii="仿宋" w:hAnsi="仿宋" w:eastAsia="仿宋" w:cs="仿宋"/>
          <w:b/>
          <w:sz w:val="24"/>
        </w:rPr>
      </w:pPr>
      <w:bookmarkStart w:id="466" w:name="_Toc10611"/>
      <w:r>
        <w:rPr>
          <w:rFonts w:hint="eastAsia" w:ascii="仿宋" w:hAnsi="仿宋" w:eastAsia="仿宋" w:cs="仿宋"/>
          <w:b/>
          <w:sz w:val="24"/>
        </w:rPr>
        <w:t>2.9 合同变更</w:t>
      </w:r>
      <w:bookmarkEnd w:id="466"/>
    </w:p>
    <w:p w14:paraId="63D8C679">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7EA01917">
      <w:pPr>
        <w:spacing w:line="560" w:lineRule="exact"/>
        <w:ind w:firstLine="482" w:firstLineChars="200"/>
        <w:outlineLvl w:val="0"/>
        <w:rPr>
          <w:rFonts w:ascii="仿宋" w:hAnsi="仿宋" w:eastAsia="仿宋" w:cs="仿宋"/>
          <w:b/>
          <w:sz w:val="24"/>
        </w:rPr>
      </w:pPr>
      <w:bookmarkStart w:id="467" w:name="_Toc23368"/>
      <w:bookmarkStart w:id="468" w:name="_Toc10663"/>
      <w:bookmarkStart w:id="469" w:name="_Toc21830"/>
      <w:bookmarkStart w:id="470" w:name="_Toc42"/>
      <w:bookmarkStart w:id="471" w:name="_Toc26689"/>
      <w:r>
        <w:rPr>
          <w:rFonts w:hint="eastAsia" w:ascii="仿宋" w:hAnsi="仿宋" w:eastAsia="仿宋" w:cs="仿宋"/>
          <w:b/>
          <w:sz w:val="24"/>
        </w:rPr>
        <w:t>2.10 合同转让和分包</w:t>
      </w:r>
      <w:bookmarkEnd w:id="467"/>
      <w:bookmarkEnd w:id="468"/>
      <w:bookmarkEnd w:id="469"/>
      <w:bookmarkEnd w:id="470"/>
      <w:bookmarkEnd w:id="471"/>
    </w:p>
    <w:p w14:paraId="3F2EAF7F">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84CBE6">
      <w:pPr>
        <w:spacing w:line="560" w:lineRule="exact"/>
        <w:ind w:firstLine="482" w:firstLineChars="200"/>
        <w:outlineLvl w:val="0"/>
        <w:rPr>
          <w:rFonts w:ascii="仿宋" w:hAnsi="仿宋" w:eastAsia="仿宋" w:cs="仿宋"/>
          <w:b/>
          <w:sz w:val="24"/>
        </w:rPr>
      </w:pPr>
      <w:bookmarkStart w:id="472" w:name="_Toc4720"/>
      <w:bookmarkStart w:id="473" w:name="_Toc26633"/>
      <w:bookmarkStart w:id="474" w:name="_Toc25571"/>
      <w:bookmarkStart w:id="475" w:name="_Toc14371"/>
      <w:bookmarkStart w:id="476" w:name="_Toc32494"/>
      <w:r>
        <w:rPr>
          <w:rFonts w:hint="eastAsia" w:ascii="仿宋" w:hAnsi="仿宋" w:eastAsia="仿宋" w:cs="仿宋"/>
          <w:b/>
          <w:sz w:val="24"/>
        </w:rPr>
        <w:t>2.11 不可抗力</w:t>
      </w:r>
      <w:bookmarkEnd w:id="472"/>
      <w:bookmarkEnd w:id="473"/>
      <w:bookmarkEnd w:id="474"/>
      <w:bookmarkEnd w:id="475"/>
      <w:bookmarkEnd w:id="476"/>
    </w:p>
    <w:p w14:paraId="5F3B409F">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328F91B5">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2D29509A">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0455AD82">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273C8C28">
      <w:pPr>
        <w:spacing w:line="560" w:lineRule="exact"/>
        <w:ind w:firstLine="482" w:firstLineChars="200"/>
        <w:outlineLvl w:val="0"/>
        <w:rPr>
          <w:rFonts w:ascii="仿宋" w:hAnsi="仿宋" w:eastAsia="仿宋" w:cs="仿宋"/>
          <w:b/>
          <w:sz w:val="24"/>
        </w:rPr>
      </w:pPr>
      <w:bookmarkStart w:id="477" w:name="_Toc23854"/>
      <w:bookmarkStart w:id="478" w:name="_Toc3638"/>
      <w:bookmarkStart w:id="479" w:name="_Toc24465"/>
      <w:bookmarkStart w:id="480" w:name="_Toc14115"/>
      <w:bookmarkStart w:id="481" w:name="_Toc25783"/>
      <w:r>
        <w:rPr>
          <w:rFonts w:hint="eastAsia" w:ascii="仿宋" w:hAnsi="仿宋" w:eastAsia="仿宋" w:cs="仿宋"/>
          <w:b/>
          <w:sz w:val="24"/>
        </w:rPr>
        <w:t>2.12 税费</w:t>
      </w:r>
      <w:bookmarkEnd w:id="477"/>
      <w:bookmarkEnd w:id="478"/>
      <w:bookmarkEnd w:id="479"/>
      <w:bookmarkEnd w:id="480"/>
      <w:bookmarkEnd w:id="481"/>
    </w:p>
    <w:p w14:paraId="48F656DB">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3916E5C4">
      <w:pPr>
        <w:spacing w:line="560" w:lineRule="exact"/>
        <w:ind w:firstLine="482" w:firstLineChars="200"/>
        <w:outlineLvl w:val="0"/>
        <w:rPr>
          <w:rFonts w:ascii="仿宋" w:hAnsi="仿宋" w:eastAsia="仿宋" w:cs="仿宋"/>
          <w:b/>
          <w:sz w:val="24"/>
        </w:rPr>
      </w:pPr>
      <w:bookmarkStart w:id="482" w:name="_Toc14814"/>
      <w:bookmarkStart w:id="483" w:name="_Toc7315"/>
      <w:bookmarkStart w:id="484" w:name="_Toc26883"/>
      <w:bookmarkStart w:id="485" w:name="_Toc25525"/>
      <w:bookmarkStart w:id="486" w:name="_Toc30105"/>
      <w:r>
        <w:rPr>
          <w:rFonts w:hint="eastAsia" w:ascii="仿宋" w:hAnsi="仿宋" w:eastAsia="仿宋" w:cs="仿宋"/>
          <w:b/>
          <w:sz w:val="24"/>
        </w:rPr>
        <w:t>2.13 乙方破产</w:t>
      </w:r>
      <w:bookmarkEnd w:id="482"/>
      <w:bookmarkEnd w:id="483"/>
      <w:bookmarkEnd w:id="484"/>
      <w:bookmarkEnd w:id="485"/>
      <w:bookmarkEnd w:id="486"/>
    </w:p>
    <w:p w14:paraId="23283A78">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8E31D81">
      <w:pPr>
        <w:spacing w:line="560" w:lineRule="exact"/>
        <w:ind w:firstLine="482" w:firstLineChars="200"/>
        <w:outlineLvl w:val="0"/>
        <w:rPr>
          <w:rFonts w:ascii="仿宋" w:hAnsi="仿宋" w:eastAsia="仿宋" w:cs="仿宋"/>
          <w:b/>
          <w:sz w:val="24"/>
        </w:rPr>
      </w:pPr>
      <w:bookmarkStart w:id="487" w:name="_Toc23323"/>
      <w:bookmarkStart w:id="488" w:name="_Toc2016"/>
      <w:bookmarkStart w:id="489" w:name="_Toc1123"/>
      <w:r>
        <w:rPr>
          <w:rFonts w:hint="eastAsia" w:ascii="仿宋" w:hAnsi="仿宋" w:eastAsia="仿宋" w:cs="仿宋"/>
          <w:b/>
          <w:sz w:val="24"/>
        </w:rPr>
        <w:t>2.14 合同中止、终止</w:t>
      </w:r>
      <w:bookmarkEnd w:id="487"/>
      <w:bookmarkEnd w:id="488"/>
      <w:bookmarkEnd w:id="489"/>
    </w:p>
    <w:p w14:paraId="068C09B4">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14:paraId="6D977FFE">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4BEFC6E">
      <w:pPr>
        <w:spacing w:line="560" w:lineRule="exact"/>
        <w:ind w:firstLine="482" w:firstLineChars="200"/>
        <w:outlineLvl w:val="0"/>
        <w:rPr>
          <w:rFonts w:ascii="仿宋" w:hAnsi="仿宋" w:eastAsia="仿宋" w:cs="仿宋"/>
          <w:b/>
          <w:sz w:val="24"/>
        </w:rPr>
      </w:pPr>
      <w:bookmarkStart w:id="490" w:name="_Toc17363"/>
      <w:bookmarkStart w:id="491" w:name="_Toc1969"/>
      <w:bookmarkStart w:id="492" w:name="_Toc14525"/>
      <w:r>
        <w:rPr>
          <w:rFonts w:hint="eastAsia" w:ascii="仿宋" w:hAnsi="仿宋" w:eastAsia="仿宋" w:cs="仿宋"/>
          <w:b/>
          <w:sz w:val="24"/>
        </w:rPr>
        <w:t>2.15 检验和验收</w:t>
      </w:r>
      <w:bookmarkEnd w:id="490"/>
      <w:bookmarkEnd w:id="491"/>
      <w:bookmarkEnd w:id="492"/>
    </w:p>
    <w:p w14:paraId="618C8500">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2D634888">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AF77DD6">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1CF7B6C9">
      <w:pPr>
        <w:spacing w:line="560" w:lineRule="exact"/>
        <w:ind w:firstLine="482" w:firstLineChars="200"/>
        <w:outlineLvl w:val="0"/>
        <w:rPr>
          <w:rFonts w:ascii="仿宋" w:hAnsi="仿宋" w:eastAsia="仿宋" w:cs="仿宋"/>
          <w:b/>
          <w:sz w:val="24"/>
        </w:rPr>
      </w:pPr>
      <w:bookmarkStart w:id="493" w:name="_Toc25198"/>
      <w:bookmarkStart w:id="494" w:name="_Toc2308"/>
      <w:bookmarkStart w:id="495" w:name="_Toc12666"/>
      <w:bookmarkStart w:id="496" w:name="_Toc9808"/>
      <w:bookmarkStart w:id="497" w:name="_Toc31892"/>
      <w:r>
        <w:rPr>
          <w:rFonts w:hint="eastAsia" w:ascii="仿宋" w:hAnsi="仿宋" w:eastAsia="仿宋" w:cs="仿宋"/>
          <w:b/>
          <w:sz w:val="24"/>
        </w:rPr>
        <w:t>2.16 通知和送达</w:t>
      </w:r>
      <w:bookmarkEnd w:id="493"/>
      <w:bookmarkEnd w:id="494"/>
      <w:bookmarkEnd w:id="495"/>
      <w:bookmarkEnd w:id="496"/>
      <w:bookmarkEnd w:id="497"/>
    </w:p>
    <w:p w14:paraId="160BE529">
      <w:pPr>
        <w:spacing w:line="560" w:lineRule="exact"/>
        <w:ind w:firstLine="480" w:firstLineChars="200"/>
        <w:rPr>
          <w:rFonts w:ascii="仿宋" w:hAnsi="仿宋" w:eastAsia="仿宋" w:cs="仿宋"/>
          <w:sz w:val="24"/>
        </w:rPr>
      </w:pPr>
      <w:bookmarkStart w:id="498" w:name="_Toc18401"/>
      <w:bookmarkStart w:id="499" w:name="_Toc27674"/>
      <w:r>
        <w:rPr>
          <w:rFonts w:hint="eastAsia" w:ascii="仿宋" w:hAnsi="仿宋" w:eastAsia="仿宋" w:cs="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4D367DF8">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675737F8">
      <w:pPr>
        <w:spacing w:line="560" w:lineRule="exact"/>
        <w:ind w:firstLine="482" w:firstLineChars="200"/>
        <w:outlineLvl w:val="0"/>
        <w:rPr>
          <w:rFonts w:ascii="仿宋" w:hAnsi="仿宋" w:eastAsia="仿宋" w:cs="仿宋"/>
          <w:b/>
          <w:sz w:val="24"/>
        </w:rPr>
      </w:pPr>
      <w:bookmarkStart w:id="500" w:name="_Toc5063"/>
      <w:bookmarkStart w:id="501" w:name="_Toc28906"/>
      <w:bookmarkStart w:id="502" w:name="_Toc12254"/>
      <w:bookmarkStart w:id="503" w:name="_Toc20808"/>
      <w:bookmarkStart w:id="504" w:name="_Toc27644"/>
      <w:r>
        <w:rPr>
          <w:rFonts w:hint="eastAsia" w:ascii="仿宋" w:hAnsi="仿宋" w:eastAsia="仿宋" w:cs="仿宋"/>
          <w:b/>
          <w:sz w:val="24"/>
        </w:rPr>
        <w:t>2.17 合同使用的文字和适用的法律</w:t>
      </w:r>
      <w:bookmarkEnd w:id="500"/>
      <w:bookmarkEnd w:id="501"/>
      <w:bookmarkEnd w:id="502"/>
      <w:bookmarkEnd w:id="503"/>
      <w:bookmarkEnd w:id="504"/>
    </w:p>
    <w:p w14:paraId="2D59879B">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14:paraId="49F86C46">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14:paraId="162066D5">
      <w:pPr>
        <w:spacing w:line="560" w:lineRule="exact"/>
        <w:ind w:firstLine="482" w:firstLineChars="200"/>
        <w:outlineLvl w:val="0"/>
        <w:rPr>
          <w:rFonts w:ascii="仿宋" w:hAnsi="仿宋" w:eastAsia="仿宋" w:cs="仿宋"/>
          <w:b/>
          <w:sz w:val="24"/>
        </w:rPr>
      </w:pPr>
      <w:bookmarkStart w:id="505" w:name="_Toc18540"/>
      <w:bookmarkStart w:id="506" w:name="_Toc30599"/>
      <w:bookmarkStart w:id="507" w:name="_Toc4355"/>
      <w:r>
        <w:rPr>
          <w:rFonts w:hint="eastAsia" w:ascii="仿宋" w:hAnsi="仿宋" w:eastAsia="仿宋" w:cs="仿宋"/>
          <w:b/>
          <w:sz w:val="24"/>
        </w:rPr>
        <w:t>2.18 计量单位</w:t>
      </w:r>
      <w:bookmarkEnd w:id="505"/>
      <w:bookmarkEnd w:id="506"/>
      <w:bookmarkEnd w:id="507"/>
    </w:p>
    <w:p w14:paraId="6A0E530E">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78507C22">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2.19 网络安全</w:t>
      </w:r>
    </w:p>
    <w:p w14:paraId="2300A3EC">
      <w:pPr>
        <w:spacing w:line="560" w:lineRule="exact"/>
        <w:ind w:firstLine="480" w:firstLineChars="200"/>
        <w:rPr>
          <w:rFonts w:ascii="仿宋" w:hAnsi="仿宋" w:eastAsia="仿宋" w:cs="仿宋"/>
          <w:sz w:val="24"/>
        </w:rPr>
      </w:pPr>
      <w:r>
        <w:rPr>
          <w:rFonts w:hint="eastAsia" w:ascii="仿宋" w:hAnsi="仿宋" w:eastAsia="仿宋" w:cs="仿宋"/>
          <w:sz w:val="24"/>
        </w:rPr>
        <w:t>2.19.1 乙方要全面落实网络安全等级保护制度和关键信息基础设施安全保护制度及商用密码应用安全性评估管理办法，网络安全等级保护备案、商用密码应用安全性评估时间，原则上不得晚于项目正式上线运行时间。</w:t>
      </w:r>
    </w:p>
    <w:p w14:paraId="7A6471EA">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    2.19.2 乙方在承担开发或维护服务责任过程中，全面按照《中华人民共和国网络安全法》和《浙江省信息技术服务外包网络安全管理办法》等法规标准，承担技术服务外包过程中的网络安全责任。</w:t>
      </w:r>
    </w:p>
    <w:p w14:paraId="4650CF4C">
      <w:pPr>
        <w:spacing w:line="560" w:lineRule="exact"/>
        <w:ind w:firstLine="480" w:firstLineChars="200"/>
        <w:rPr>
          <w:rFonts w:ascii="仿宋" w:hAnsi="仿宋" w:eastAsia="仿宋" w:cs="仿宋"/>
          <w:sz w:val="24"/>
        </w:rPr>
      </w:pPr>
      <w:r>
        <w:rPr>
          <w:rFonts w:hint="eastAsia" w:ascii="仿宋" w:hAnsi="仿宋" w:eastAsia="仿宋" w:cs="仿宋"/>
          <w:sz w:val="24"/>
        </w:rPr>
        <w:t>2.19.3 乙方需提供系统应急服务，在系统出现重大隐患或黑客入侵等严重安全事件时，及时启动应急响应服务，指定专业技术团队协助甲方开展事件处置、整改，使系统恢复正常。</w:t>
      </w:r>
    </w:p>
    <w:p w14:paraId="40E76D3D">
      <w:pPr>
        <w:spacing w:line="560" w:lineRule="exact"/>
        <w:ind w:firstLine="480" w:firstLineChars="200"/>
        <w:rPr>
          <w:rFonts w:ascii="仿宋" w:hAnsi="仿宋" w:eastAsia="仿宋" w:cs="仿宋"/>
          <w:sz w:val="24"/>
        </w:rPr>
      </w:pPr>
      <w:r>
        <w:rPr>
          <w:rFonts w:hint="eastAsia" w:ascii="仿宋" w:hAnsi="仿宋" w:eastAsia="仿宋" w:cs="仿宋"/>
          <w:sz w:val="24"/>
        </w:rPr>
        <w:t>2.19.4 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47A7464F">
      <w:pPr>
        <w:spacing w:line="560" w:lineRule="exact"/>
        <w:ind w:firstLine="480" w:firstLineChars="200"/>
        <w:rPr>
          <w:rFonts w:ascii="仿宋" w:hAnsi="仿宋" w:eastAsia="仿宋" w:cs="仿宋"/>
          <w:sz w:val="24"/>
        </w:rPr>
      </w:pPr>
      <w:r>
        <w:rPr>
          <w:rFonts w:hint="eastAsia" w:ascii="仿宋" w:hAnsi="仿宋" w:eastAsia="仿宋" w:cs="仿宋"/>
          <w:sz w:val="24"/>
        </w:rPr>
        <w:t>2.19.5 乙方要根据甲方要求提供服务，在甲方规定的场所开展实施工作，明确项目负责人、安全管理员，提供服务保障、培训、演练等服务。</w:t>
      </w:r>
    </w:p>
    <w:p w14:paraId="61A93615">
      <w:pPr>
        <w:spacing w:line="560" w:lineRule="exact"/>
        <w:ind w:firstLine="480" w:firstLineChars="200"/>
        <w:rPr>
          <w:rFonts w:ascii="仿宋" w:hAnsi="仿宋" w:eastAsia="仿宋" w:cs="仿宋"/>
          <w:sz w:val="24"/>
        </w:rPr>
      </w:pPr>
      <w:r>
        <w:rPr>
          <w:rFonts w:hint="eastAsia" w:ascii="仿宋" w:hAnsi="仿宋" w:eastAsia="仿宋" w:cs="仿宋"/>
          <w:sz w:val="24"/>
        </w:rPr>
        <w:t>2.19.6 乙方需根据甲方要求签订保密协议。</w:t>
      </w:r>
    </w:p>
    <w:p w14:paraId="350E55F0">
      <w:pPr>
        <w:spacing w:line="560" w:lineRule="exact"/>
        <w:ind w:firstLine="480" w:firstLineChars="200"/>
        <w:rPr>
          <w:rFonts w:ascii="仿宋" w:hAnsi="仿宋" w:eastAsia="仿宋" w:cs="仿宋"/>
          <w:sz w:val="24"/>
        </w:rPr>
      </w:pPr>
      <w:r>
        <w:rPr>
          <w:rFonts w:hint="eastAsia" w:ascii="仿宋" w:hAnsi="仿宋" w:eastAsia="仿宋" w:cs="仿宋"/>
          <w:sz w:val="24"/>
        </w:rPr>
        <w:t>2.19.7 数据所有人为甲方，乙方需根据甲方规定合理使用数据，对数据有保护义务。</w:t>
      </w:r>
    </w:p>
    <w:p w14:paraId="4BA8D246">
      <w:pPr>
        <w:spacing w:line="560" w:lineRule="exact"/>
        <w:ind w:firstLine="480" w:firstLineChars="200"/>
        <w:rPr>
          <w:rFonts w:ascii="仿宋" w:hAnsi="仿宋" w:eastAsia="仿宋" w:cs="仿宋"/>
          <w:sz w:val="24"/>
        </w:rPr>
      </w:pPr>
      <w:r>
        <w:rPr>
          <w:rFonts w:hint="eastAsia" w:ascii="仿宋" w:hAnsi="仿宋" w:eastAsia="仿宋" w:cs="仿宋"/>
          <w:sz w:val="24"/>
        </w:rPr>
        <w:t>2.19.8 乙方不得私自收集甲方数据，数据必须储存在甲方认可的机房或云平台，数据使用要符合甲方规范流程，根据等保或密评要求做好数据传输。</w:t>
      </w:r>
    </w:p>
    <w:p w14:paraId="7179B84C">
      <w:pPr>
        <w:spacing w:line="560" w:lineRule="exact"/>
        <w:ind w:firstLine="480" w:firstLineChars="200"/>
        <w:rPr>
          <w:rFonts w:ascii="仿宋" w:hAnsi="仿宋" w:eastAsia="仿宋" w:cs="仿宋"/>
          <w:sz w:val="24"/>
        </w:rPr>
      </w:pPr>
      <w:r>
        <w:rPr>
          <w:rFonts w:hint="eastAsia" w:ascii="仿宋" w:hAnsi="仿宋" w:eastAsia="仿宋" w:cs="仿宋"/>
          <w:sz w:val="24"/>
        </w:rPr>
        <w:t>2.19.9 乙方要确保数据使用和处理不出境。</w:t>
      </w:r>
    </w:p>
    <w:p w14:paraId="75C44BFB">
      <w:pPr>
        <w:spacing w:line="560" w:lineRule="exact"/>
        <w:ind w:firstLine="480" w:firstLineChars="200"/>
        <w:rPr>
          <w:rFonts w:ascii="仿宋" w:hAnsi="仿宋" w:eastAsia="仿宋" w:cs="仿宋"/>
          <w:sz w:val="24"/>
        </w:rPr>
      </w:pPr>
      <w:r>
        <w:rPr>
          <w:rFonts w:hint="eastAsia" w:ascii="仿宋" w:hAnsi="仿宋" w:eastAsia="仿宋" w:cs="仿宋"/>
          <w:sz w:val="24"/>
        </w:rPr>
        <w:t>2.19.10 乙方不得将信息系统核心、关键功能转包。</w:t>
      </w:r>
    </w:p>
    <w:p w14:paraId="1012F11F">
      <w:pPr>
        <w:ind w:firstLine="420"/>
        <w:rPr>
          <w:rFonts w:ascii="仿宋" w:hAnsi="仿宋" w:eastAsia="仿宋" w:cs="仿宋"/>
        </w:rPr>
      </w:pPr>
      <w:r>
        <w:rPr>
          <w:rFonts w:hint="eastAsia" w:ascii="仿宋" w:hAnsi="仿宋" w:eastAsia="仿宋" w:cs="仿宋"/>
          <w:sz w:val="24"/>
        </w:rPr>
        <w:t>2.19.11 服务合同终止后，乙方需继续履行数据安全及保密义务。</w:t>
      </w:r>
    </w:p>
    <w:p w14:paraId="2CBD2513">
      <w:pPr>
        <w:spacing w:line="560" w:lineRule="exact"/>
        <w:ind w:firstLine="482" w:firstLineChars="200"/>
        <w:rPr>
          <w:rFonts w:ascii="仿宋" w:hAnsi="仿宋" w:eastAsia="仿宋" w:cs="仿宋"/>
          <w:b/>
          <w:sz w:val="24"/>
        </w:rPr>
      </w:pPr>
      <w:r>
        <w:rPr>
          <w:rFonts w:hint="eastAsia" w:ascii="仿宋" w:hAnsi="仿宋" w:eastAsia="仿宋" w:cs="仿宋"/>
          <w:b/>
          <w:sz w:val="24"/>
        </w:rPr>
        <w:t>2.20合同份数</w:t>
      </w:r>
    </w:p>
    <w:p w14:paraId="2045E66C">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5ADF0DF3">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08" w:name="_Toc331685784"/>
      <w:bookmarkEnd w:id="508"/>
      <w:r>
        <w:rPr>
          <w:rFonts w:hint="eastAsia" w:ascii="仿宋" w:hAnsi="仿宋" w:eastAsia="仿宋" w:cs="仿宋"/>
          <w:b/>
          <w:sz w:val="24"/>
        </w:rPr>
        <w:t>第三部分  合同专用条款</w:t>
      </w:r>
    </w:p>
    <w:p w14:paraId="62542833">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341" w:type="pct"/>
        <w:tblInd w:w="-5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8244"/>
      </w:tblGrid>
      <w:tr w14:paraId="54779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64" w:type="pct"/>
            <w:tcBorders>
              <w:left w:val="single" w:color="auto" w:sz="4" w:space="0"/>
            </w:tcBorders>
            <w:noWrap/>
            <w:vAlign w:val="center"/>
          </w:tcPr>
          <w:p w14:paraId="57A14CC8">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335" w:type="pct"/>
            <w:noWrap/>
            <w:vAlign w:val="center"/>
          </w:tcPr>
          <w:p w14:paraId="63B23988">
            <w:pPr>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057AA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5AB3189">
            <w:pPr>
              <w:spacing w:line="360" w:lineRule="auto"/>
              <w:rPr>
                <w:rFonts w:ascii="仿宋" w:hAnsi="仿宋" w:eastAsia="仿宋" w:cs="仿宋"/>
                <w:sz w:val="24"/>
              </w:rPr>
            </w:pPr>
            <w:r>
              <w:rPr>
                <w:rFonts w:hint="eastAsia" w:ascii="仿宋" w:hAnsi="仿宋" w:eastAsia="仿宋" w:cs="仿宋"/>
                <w:sz w:val="24"/>
              </w:rPr>
              <w:t>1.4.2</w:t>
            </w:r>
          </w:p>
        </w:tc>
        <w:tc>
          <w:tcPr>
            <w:tcW w:w="4335" w:type="pct"/>
            <w:noWrap/>
            <w:vAlign w:val="center"/>
          </w:tcPr>
          <w:p w14:paraId="6E64B7DE">
            <w:pPr>
              <w:spacing w:line="360" w:lineRule="auto"/>
              <w:rPr>
                <w:rFonts w:ascii="仿宋" w:hAnsi="仿宋" w:eastAsia="仿宋" w:cs="仿宋"/>
                <w:color w:val="000000"/>
                <w:sz w:val="24"/>
              </w:rPr>
            </w:pPr>
            <w:r>
              <w:rPr>
                <w:rFonts w:hint="eastAsia" w:ascii="仿宋" w:hAnsi="仿宋" w:eastAsia="仿宋" w:cs="仿宋"/>
                <w:color w:val="000000"/>
                <w:sz w:val="24"/>
              </w:rPr>
              <w:t>履约保证金：</w:t>
            </w:r>
            <w:r>
              <w:rPr>
                <w:rFonts w:hint="eastAsia" w:ascii="仿宋" w:hAnsi="仿宋" w:eastAsia="仿宋" w:cs="仿宋"/>
                <w:kern w:val="0"/>
                <w:sz w:val="24"/>
              </w:rPr>
              <w:t>履约保证金的比例为合同金额的1%。</w:t>
            </w:r>
          </w:p>
        </w:tc>
      </w:tr>
      <w:tr w14:paraId="28DD2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7CB68932">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1.5.1</w:t>
            </w:r>
          </w:p>
        </w:tc>
        <w:tc>
          <w:tcPr>
            <w:tcW w:w="4335" w:type="pct"/>
            <w:noWrap/>
            <w:vAlign w:val="center"/>
          </w:tcPr>
          <w:p w14:paraId="72C5B66C">
            <w:pPr>
              <w:spacing w:line="360"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预付款比例、支付方式、时间：</w:t>
            </w:r>
            <w:r>
              <w:rPr>
                <w:rFonts w:hint="eastAsia" w:ascii="仿宋" w:hAnsi="仿宋" w:eastAsia="仿宋" w:cs="仿宋"/>
                <w:snapToGrid w:val="0"/>
                <w:color w:val="000000" w:themeColor="text1"/>
                <w:kern w:val="0"/>
                <w:sz w:val="24"/>
                <w:lang w:val="en-US" w:eastAsia="zh-CN"/>
                <w14:textFill>
                  <w14:solidFill>
                    <w14:schemeClr w14:val="tx1"/>
                  </w14:solidFill>
                </w14:textFill>
              </w:rPr>
              <w:t xml:space="preserve"> 无</w:t>
            </w:r>
          </w:p>
        </w:tc>
      </w:tr>
      <w:tr w14:paraId="04C74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BC40A2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w:t>
            </w:r>
          </w:p>
        </w:tc>
        <w:tc>
          <w:tcPr>
            <w:tcW w:w="4335" w:type="pct"/>
            <w:noWrap/>
            <w:vAlign w:val="center"/>
          </w:tcPr>
          <w:p w14:paraId="4F837806">
            <w:pPr>
              <w:shd w:val="clear" w:color="auto" w:fill="FFFFFF"/>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资金支付的方式、时间和条件：</w:t>
            </w:r>
            <w:r>
              <w:rPr>
                <w:rFonts w:hint="eastAsia" w:ascii="仿宋" w:hAnsi="仿宋" w:eastAsia="仿宋" w:cs="仿宋"/>
                <w:color w:val="000000" w:themeColor="text1"/>
                <w:sz w:val="24"/>
                <w:szCs w:val="24"/>
                <w:lang w:val="zh-CN" w:eastAsia="zh-CN"/>
                <w14:textFill>
                  <w14:solidFill>
                    <w14:schemeClr w14:val="tx1"/>
                  </w14:solidFill>
                </w14:textFill>
              </w:rPr>
              <w:t>按半年度等额支付，维保单位提供有效发票及维保记录，以对公银行转账的方式结算。</w:t>
            </w:r>
          </w:p>
        </w:tc>
      </w:tr>
      <w:tr w14:paraId="7B4D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3A77D11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w:t>
            </w:r>
          </w:p>
        </w:tc>
        <w:tc>
          <w:tcPr>
            <w:tcW w:w="4335" w:type="pct"/>
            <w:noWrap/>
            <w:vAlign w:val="center"/>
          </w:tcPr>
          <w:p w14:paraId="3AA4E79F">
            <w:pPr>
              <w:widowControl/>
              <w:adjustRightInd/>
              <w:snapToGrid/>
              <w:spacing w:line="360" w:lineRule="auto"/>
              <w:ind w:firstLine="0"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服务交付（实施）的时间（期限）：</w:t>
            </w:r>
            <w:r>
              <w:rPr>
                <w:rFonts w:hint="eastAsia" w:ascii="仿宋" w:hAnsi="仿宋" w:eastAsia="仿宋" w:cs="仿宋"/>
                <w:color w:val="000000" w:themeColor="text1"/>
                <w:sz w:val="24"/>
                <w:lang w:eastAsia="zh-CN"/>
                <w14:textFill>
                  <w14:solidFill>
                    <w14:schemeClr w14:val="tx1"/>
                  </w14:solidFill>
                </w14:textFill>
              </w:rPr>
              <w:t>合同签订后</w:t>
            </w:r>
            <w:r>
              <w:rPr>
                <w:rFonts w:hint="eastAsia" w:ascii="仿宋" w:hAnsi="仿宋" w:eastAsia="仿宋" w:cs="仿宋"/>
                <w:color w:val="000000" w:themeColor="text1"/>
                <w:sz w:val="24"/>
                <w:lang w:val="en-US" w:eastAsia="zh-CN"/>
                <w14:textFill>
                  <w14:solidFill>
                    <w14:schemeClr w14:val="tx1"/>
                  </w14:solidFill>
                </w14:textFill>
              </w:rPr>
              <w:t>1年</w:t>
            </w:r>
          </w:p>
        </w:tc>
      </w:tr>
      <w:tr w14:paraId="27E3E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7BE4E98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w:t>
            </w:r>
          </w:p>
        </w:tc>
        <w:tc>
          <w:tcPr>
            <w:tcW w:w="4335" w:type="pct"/>
            <w:noWrap/>
            <w:vAlign w:val="center"/>
          </w:tcPr>
          <w:p w14:paraId="200EF311">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服务交付（实施）的地点（地域范围）：杭州市临安区内</w:t>
            </w:r>
          </w:p>
        </w:tc>
      </w:tr>
      <w:tr w14:paraId="40F36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664" w:type="pct"/>
            <w:tcBorders>
              <w:left w:val="single" w:color="auto" w:sz="4" w:space="0"/>
            </w:tcBorders>
            <w:noWrap/>
            <w:vAlign w:val="center"/>
          </w:tcPr>
          <w:p w14:paraId="1AC3282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1.7.3</w:t>
            </w:r>
          </w:p>
        </w:tc>
        <w:tc>
          <w:tcPr>
            <w:tcW w:w="4335" w:type="pct"/>
            <w:noWrap/>
            <w:vAlign w:val="center"/>
          </w:tcPr>
          <w:p w14:paraId="133F422F">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服务交付（实施）的方式：按招标文件要求、投标文件承诺及合同约定交付。</w:t>
            </w:r>
          </w:p>
        </w:tc>
      </w:tr>
      <w:tr w14:paraId="3000D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333CC3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1.8.7</w:t>
            </w:r>
          </w:p>
        </w:tc>
        <w:tc>
          <w:tcPr>
            <w:tcW w:w="4335" w:type="pct"/>
            <w:noWrap/>
            <w:vAlign w:val="center"/>
          </w:tcPr>
          <w:p w14:paraId="667EA8E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约责任：除不可抗力外，如果乙方没有按照本合同约定的期限、地点和方式交付服务成果或者实施服务，那么甲方可要求乙方支付违约金，迟延履行违约金按每迟延履行一日的合同总金额的0.05 %计算，最高限额为本合同总价的20%；迟延履行的违约金计算数额达到前述最高限额之日起，甲方有权在要求乙方支付违约金的同时，书面通知乙方解除本合同。</w:t>
            </w:r>
          </w:p>
          <w:p w14:paraId="29249724">
            <w:pPr>
              <w:pStyle w:val="61"/>
              <w:ind w:firstLine="0"/>
              <w:rPr>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乙方未向甲方提供发票的或者提供的发票不合规的或者发票内容不正确的，甲方均有权拒绝付款，且无需承担逾期付款的违约责任。</w:t>
            </w:r>
          </w:p>
        </w:tc>
      </w:tr>
      <w:tr w14:paraId="04259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1D1CE6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p>
        </w:tc>
        <w:tc>
          <w:tcPr>
            <w:tcW w:w="4335" w:type="pct"/>
            <w:noWrap/>
            <w:vAlign w:val="center"/>
          </w:tcPr>
          <w:p w14:paraId="17EBB9DF">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本合同履行过程中发生的任何争议，双方当事人均可通过和解或者调解解决；不愿和解、调解或者和解、调解不成的，向甲方所在地人民法院起诉。</w:t>
            </w:r>
          </w:p>
        </w:tc>
      </w:tr>
      <w:tr w14:paraId="6846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40BF780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w:t>
            </w:r>
          </w:p>
        </w:tc>
        <w:tc>
          <w:tcPr>
            <w:tcW w:w="4335" w:type="pct"/>
            <w:noWrap/>
            <w:vAlign w:val="center"/>
          </w:tcPr>
          <w:p w14:paraId="23B974B0">
            <w:pPr>
              <w:spacing w:line="360" w:lineRule="auto"/>
              <w:ind w:left="-420" w:leftChars="-200" w:right="-420" w:righ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技术成果归属</w:t>
            </w:r>
            <w:r>
              <w:rPr>
                <w:rFonts w:hint="eastAsia" w:ascii="仿宋" w:hAnsi="仿宋" w:eastAsia="仿宋" w:cs="仿宋"/>
                <w:color w:val="000000" w:themeColor="text1"/>
                <w:sz w:val="24"/>
                <w14:textFill>
                  <w14:solidFill>
                    <w14:schemeClr w14:val="tx1"/>
                  </w14:solidFill>
                </w14:textFill>
              </w:rPr>
              <w:t>甲方。</w:t>
            </w:r>
          </w:p>
        </w:tc>
      </w:tr>
      <w:tr w14:paraId="73F09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4" w:hRule="atLeast"/>
        </w:trPr>
        <w:tc>
          <w:tcPr>
            <w:tcW w:w="664" w:type="pct"/>
            <w:tcBorders>
              <w:left w:val="single" w:color="auto" w:sz="4" w:space="0"/>
            </w:tcBorders>
            <w:noWrap/>
            <w:vAlign w:val="center"/>
          </w:tcPr>
          <w:p w14:paraId="49263D7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w:t>
            </w:r>
          </w:p>
        </w:tc>
        <w:tc>
          <w:tcPr>
            <w:tcW w:w="4335" w:type="pct"/>
            <w:noWrap/>
            <w:vAlign w:val="center"/>
          </w:tcPr>
          <w:p w14:paraId="221B1748">
            <w:pPr>
              <w:shd w:val="clear" w:color="auto" w:fill="FFFFFF"/>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结算方式和付款条件：</w:t>
            </w:r>
            <w:r>
              <w:rPr>
                <w:rFonts w:hint="eastAsia" w:ascii="仿宋" w:hAnsi="仿宋" w:eastAsia="仿宋" w:cs="仿宋"/>
                <w:color w:val="000000" w:themeColor="text1"/>
                <w:sz w:val="24"/>
                <w:szCs w:val="24"/>
                <w:lang w:val="zh-CN" w:eastAsia="zh-CN"/>
                <w14:textFill>
                  <w14:solidFill>
                    <w14:schemeClr w14:val="tx1"/>
                  </w14:solidFill>
                </w14:textFill>
              </w:rPr>
              <w:t>按半年度等额支付，维保单位提供有效发票及维保记录，以对公银行转账的方式结算。</w:t>
            </w:r>
            <w:r>
              <w:rPr>
                <w:rFonts w:hint="eastAsia" w:ascii="仿宋" w:hAnsi="仿宋" w:eastAsia="仿宋" w:cs="仿宋"/>
                <w:color w:val="000000" w:themeColor="text1"/>
                <w:sz w:val="24"/>
                <w:szCs w:val="24"/>
                <w:highlight w:val="none"/>
                <w:lang w:val="zh-CN" w:eastAsia="zh-CN"/>
                <w14:textFill>
                  <w14:solidFill>
                    <w14:schemeClr w14:val="tx1"/>
                  </w14:solidFill>
                </w14:textFill>
              </w:rPr>
              <w:t>其中维保期限的年度内若中途有新增或减少的，费用按中标价折算至月费用结算。</w:t>
            </w:r>
          </w:p>
        </w:tc>
      </w:tr>
      <w:tr w14:paraId="0E53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trPr>
        <w:tc>
          <w:tcPr>
            <w:tcW w:w="664" w:type="pct"/>
            <w:tcBorders>
              <w:left w:val="single" w:color="auto" w:sz="4" w:space="0"/>
            </w:tcBorders>
            <w:noWrap/>
            <w:vAlign w:val="center"/>
          </w:tcPr>
          <w:p w14:paraId="12A47E2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2.11.3</w:t>
            </w:r>
          </w:p>
        </w:tc>
        <w:tc>
          <w:tcPr>
            <w:tcW w:w="4335" w:type="pct"/>
            <w:noWrap/>
            <w:vAlign w:val="center"/>
          </w:tcPr>
          <w:p w14:paraId="18509B4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因不可抗力致使合同有变更必要的，双方当事人应在15日历天内以书面形式变更合同。</w:t>
            </w:r>
          </w:p>
        </w:tc>
      </w:tr>
      <w:tr w14:paraId="1E71D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12" w:hRule="atLeast"/>
        </w:trPr>
        <w:tc>
          <w:tcPr>
            <w:tcW w:w="664" w:type="pct"/>
            <w:tcBorders>
              <w:left w:val="single" w:color="auto" w:sz="4" w:space="0"/>
            </w:tcBorders>
            <w:noWrap/>
            <w:vAlign w:val="center"/>
          </w:tcPr>
          <w:p w14:paraId="0238FF6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2.15.3</w:t>
            </w:r>
          </w:p>
        </w:tc>
        <w:tc>
          <w:tcPr>
            <w:tcW w:w="4335" w:type="pct"/>
            <w:noWrap/>
            <w:vAlign w:val="center"/>
          </w:tcPr>
          <w:p w14:paraId="2A8ED82D">
            <w:pPr>
              <w:widowControl/>
              <w:adjustRightInd/>
              <w:snapToGrid w:val="0"/>
              <w:spacing w:line="360" w:lineRule="auto"/>
              <w:ind w:firstLine="0" w:firstLineChars="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检验和验收标准、程序：</w:t>
            </w:r>
            <w:r>
              <w:rPr>
                <w:rFonts w:hint="eastAsia" w:ascii="仿宋" w:hAnsi="仿宋" w:eastAsia="仿宋" w:cs="仿宋"/>
                <w:color w:val="000000" w:themeColor="text1"/>
                <w:sz w:val="24"/>
                <w:lang w:eastAsia="zh-CN"/>
                <w14:textFill>
                  <w14:solidFill>
                    <w14:schemeClr w14:val="tx1"/>
                  </w14:solidFill>
                </w14:textFill>
              </w:rPr>
              <w:t>按</w:t>
            </w:r>
            <w:r>
              <w:rPr>
                <w:rFonts w:hint="eastAsia" w:ascii="仿宋" w:hAnsi="仿宋" w:eastAsia="仿宋" w:cs="仿宋"/>
                <w:b w:val="0"/>
                <w:bCs/>
                <w:color w:val="000000" w:themeColor="text1"/>
                <w:sz w:val="24"/>
                <w:szCs w:val="24"/>
                <w:lang w:eastAsia="zh-CN"/>
                <w14:textFill>
                  <w14:solidFill>
                    <w14:schemeClr w14:val="tx1"/>
                  </w14:solidFill>
                </w14:textFill>
              </w:rPr>
              <w:t>国家相关标准、行业标准、地方标准或者其他标准规范及合同约定内容完成维保。</w:t>
            </w:r>
          </w:p>
        </w:tc>
      </w:tr>
      <w:tr w14:paraId="77DAF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trPr>
        <w:tc>
          <w:tcPr>
            <w:tcW w:w="664" w:type="pct"/>
            <w:tcBorders>
              <w:left w:val="single" w:color="auto" w:sz="4" w:space="0"/>
            </w:tcBorders>
            <w:noWrap/>
            <w:vAlign w:val="center"/>
          </w:tcPr>
          <w:p w14:paraId="42AEBB84">
            <w:pPr>
              <w:spacing w:line="360" w:lineRule="auto"/>
              <w:ind w:left="-420" w:leftChars="-200" w:right="-420" w:rightChars="-200" w:firstLine="480" w:firstLineChars="200"/>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2.20 </w:t>
            </w:r>
          </w:p>
        </w:tc>
        <w:tc>
          <w:tcPr>
            <w:tcW w:w="4335" w:type="pct"/>
            <w:noWrap/>
            <w:vAlign w:val="center"/>
          </w:tcPr>
          <w:p w14:paraId="6B7E4697">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合同一式四份，甲乙双方各执二份，每份均具有同等法律效力。</w:t>
            </w:r>
          </w:p>
        </w:tc>
      </w:tr>
    </w:tbl>
    <w:p w14:paraId="76EBAE7E">
      <w:pPr>
        <w:spacing w:line="360" w:lineRule="auto"/>
        <w:ind w:left="-420" w:leftChars="-200" w:right="-420" w:rightChars="-200" w:firstLine="480" w:firstLineChars="200"/>
        <w:rPr>
          <w:rFonts w:ascii="仿宋" w:hAnsi="仿宋" w:eastAsia="仿宋" w:cs="仿宋"/>
          <w:color w:val="000000" w:themeColor="text1"/>
          <w:sz w:val="24"/>
          <w14:textFill>
            <w14:solidFill>
              <w14:schemeClr w14:val="tx1"/>
            </w14:solidFill>
          </w14:textFill>
        </w:rPr>
      </w:pPr>
    </w:p>
    <w:p w14:paraId="41FFA8D6">
      <w:pPr>
        <w:spacing w:line="360" w:lineRule="auto"/>
        <w:ind w:left="-420" w:leftChars="-200" w:right="-420" w:rightChars="-200" w:firstLine="480" w:firstLineChars="200"/>
        <w:jc w:val="center"/>
        <w:outlineLvl w:val="0"/>
        <w:rPr>
          <w:rFonts w:ascii="仿宋" w:hAnsi="仿宋" w:eastAsia="仿宋" w:cs="仿宋"/>
          <w:color w:val="000000" w:themeColor="text1"/>
          <w:sz w:val="24"/>
          <w14:textFill>
            <w14:solidFill>
              <w14:schemeClr w14:val="tx1"/>
            </w14:solidFill>
          </w14:textFill>
        </w:rPr>
      </w:pPr>
    </w:p>
    <w:p w14:paraId="612BCB05">
      <w:pPr>
        <w:widowControl/>
        <w:adjustRightInd/>
        <w:jc w:val="center"/>
        <w:rPr>
          <w:rFonts w:ascii="仿宋" w:hAnsi="仿宋" w:eastAsia="仿宋" w:cs="仿宋"/>
          <w:b/>
          <w:sz w:val="36"/>
          <w:szCs w:val="20"/>
        </w:rPr>
      </w:pPr>
    </w:p>
    <w:p w14:paraId="3D7712C8">
      <w:pPr>
        <w:widowControl/>
        <w:adjustRightInd/>
        <w:jc w:val="center"/>
        <w:rPr>
          <w:rFonts w:ascii="仿宋" w:hAnsi="仿宋" w:eastAsia="仿宋" w:cs="仿宋"/>
          <w:b/>
          <w:sz w:val="36"/>
          <w:szCs w:val="20"/>
        </w:rPr>
      </w:pPr>
    </w:p>
    <w:p w14:paraId="48C96FF9">
      <w:pPr>
        <w:widowControl/>
        <w:adjustRightInd/>
        <w:jc w:val="center"/>
        <w:rPr>
          <w:rFonts w:ascii="仿宋" w:hAnsi="仿宋" w:eastAsia="仿宋" w:cs="仿宋"/>
          <w:b/>
          <w:sz w:val="36"/>
          <w:szCs w:val="20"/>
        </w:rPr>
      </w:pPr>
    </w:p>
    <w:p w14:paraId="612E76AF">
      <w:pPr>
        <w:widowControl/>
        <w:adjustRightInd/>
        <w:jc w:val="center"/>
        <w:rPr>
          <w:rFonts w:ascii="仿宋" w:hAnsi="仿宋" w:eastAsia="仿宋" w:cs="仿宋"/>
          <w:b/>
          <w:sz w:val="36"/>
          <w:szCs w:val="20"/>
        </w:rPr>
      </w:pPr>
    </w:p>
    <w:p w14:paraId="5F608675">
      <w:pPr>
        <w:widowControl/>
        <w:adjustRightInd/>
        <w:jc w:val="center"/>
        <w:rPr>
          <w:rFonts w:ascii="仿宋" w:hAnsi="仿宋" w:eastAsia="仿宋" w:cs="仿宋"/>
          <w:b/>
          <w:sz w:val="36"/>
          <w:szCs w:val="20"/>
        </w:rPr>
      </w:pPr>
    </w:p>
    <w:p w14:paraId="7FAF85F4">
      <w:pPr>
        <w:widowControl/>
        <w:adjustRightInd/>
        <w:jc w:val="center"/>
        <w:rPr>
          <w:rFonts w:ascii="仿宋" w:hAnsi="仿宋" w:eastAsia="仿宋" w:cs="仿宋"/>
          <w:b/>
          <w:sz w:val="36"/>
          <w:szCs w:val="20"/>
        </w:rPr>
      </w:pPr>
    </w:p>
    <w:p w14:paraId="73B095CE">
      <w:pPr>
        <w:widowControl/>
        <w:adjustRightInd/>
        <w:jc w:val="center"/>
        <w:rPr>
          <w:rFonts w:ascii="仿宋" w:hAnsi="仿宋" w:eastAsia="仿宋" w:cs="仿宋"/>
          <w:b/>
          <w:sz w:val="36"/>
          <w:szCs w:val="20"/>
        </w:rPr>
      </w:pPr>
    </w:p>
    <w:p w14:paraId="666FB98A">
      <w:pPr>
        <w:widowControl/>
        <w:adjustRightInd/>
        <w:jc w:val="center"/>
        <w:rPr>
          <w:rFonts w:ascii="仿宋" w:hAnsi="仿宋" w:eastAsia="仿宋" w:cs="仿宋"/>
          <w:b/>
          <w:sz w:val="36"/>
          <w:szCs w:val="20"/>
        </w:rPr>
      </w:pPr>
    </w:p>
    <w:p w14:paraId="0C173114">
      <w:pPr>
        <w:widowControl/>
        <w:adjustRightInd/>
        <w:jc w:val="center"/>
        <w:rPr>
          <w:rFonts w:ascii="仿宋" w:hAnsi="仿宋" w:eastAsia="仿宋" w:cs="仿宋"/>
          <w:b/>
          <w:sz w:val="36"/>
          <w:szCs w:val="20"/>
        </w:rPr>
      </w:pPr>
    </w:p>
    <w:p w14:paraId="12B6B97F">
      <w:pPr>
        <w:widowControl/>
        <w:adjustRightInd/>
        <w:jc w:val="center"/>
        <w:rPr>
          <w:rFonts w:ascii="仿宋" w:hAnsi="仿宋" w:eastAsia="仿宋" w:cs="仿宋"/>
          <w:b/>
          <w:sz w:val="36"/>
          <w:szCs w:val="20"/>
        </w:rPr>
      </w:pPr>
    </w:p>
    <w:p w14:paraId="56521A99">
      <w:pPr>
        <w:widowControl/>
        <w:adjustRightInd/>
        <w:jc w:val="center"/>
        <w:rPr>
          <w:rFonts w:hint="eastAsia" w:ascii="仿宋" w:hAnsi="仿宋" w:eastAsia="仿宋" w:cs="仿宋"/>
          <w:b/>
          <w:sz w:val="36"/>
          <w:szCs w:val="20"/>
        </w:rPr>
      </w:pPr>
    </w:p>
    <w:p w14:paraId="56BF5759">
      <w:pPr>
        <w:widowControl/>
        <w:adjustRightInd/>
        <w:jc w:val="center"/>
        <w:rPr>
          <w:rFonts w:hint="eastAsia" w:ascii="仿宋" w:hAnsi="仿宋" w:eastAsia="仿宋" w:cs="仿宋"/>
          <w:b/>
          <w:sz w:val="36"/>
          <w:szCs w:val="20"/>
        </w:rPr>
      </w:pPr>
    </w:p>
    <w:p w14:paraId="3D4D9AB0">
      <w:pPr>
        <w:widowControl/>
        <w:adjustRightInd/>
        <w:jc w:val="center"/>
        <w:rPr>
          <w:rFonts w:hint="eastAsia" w:ascii="仿宋" w:hAnsi="仿宋" w:eastAsia="仿宋" w:cs="仿宋"/>
          <w:b/>
          <w:sz w:val="36"/>
          <w:szCs w:val="20"/>
        </w:rPr>
      </w:pPr>
    </w:p>
    <w:p w14:paraId="7D63FF7A">
      <w:pPr>
        <w:widowControl/>
        <w:adjustRightInd/>
        <w:jc w:val="center"/>
        <w:rPr>
          <w:rFonts w:hint="eastAsia" w:ascii="仿宋" w:hAnsi="仿宋" w:eastAsia="仿宋" w:cs="仿宋"/>
          <w:b/>
          <w:sz w:val="36"/>
          <w:szCs w:val="20"/>
        </w:rPr>
      </w:pPr>
    </w:p>
    <w:p w14:paraId="467A508C">
      <w:pPr>
        <w:widowControl/>
        <w:adjustRightInd/>
        <w:jc w:val="center"/>
        <w:rPr>
          <w:rFonts w:hint="eastAsia" w:ascii="仿宋" w:hAnsi="仿宋" w:eastAsia="仿宋" w:cs="仿宋"/>
          <w:b/>
          <w:sz w:val="36"/>
          <w:szCs w:val="20"/>
        </w:rPr>
      </w:pPr>
    </w:p>
    <w:p w14:paraId="49411EF1">
      <w:pPr>
        <w:widowControl/>
        <w:adjustRightInd/>
        <w:jc w:val="center"/>
        <w:rPr>
          <w:rFonts w:hint="eastAsia" w:ascii="仿宋" w:hAnsi="仿宋" w:eastAsia="仿宋" w:cs="仿宋"/>
          <w:b/>
          <w:sz w:val="36"/>
          <w:szCs w:val="20"/>
        </w:rPr>
      </w:pPr>
    </w:p>
    <w:p w14:paraId="7C23EE7C">
      <w:pPr>
        <w:widowControl/>
        <w:adjustRightInd/>
        <w:jc w:val="center"/>
        <w:rPr>
          <w:rFonts w:hint="eastAsia" w:ascii="仿宋" w:hAnsi="仿宋" w:eastAsia="仿宋" w:cs="仿宋"/>
          <w:b/>
          <w:sz w:val="36"/>
          <w:szCs w:val="20"/>
        </w:rPr>
      </w:pPr>
    </w:p>
    <w:p w14:paraId="1F818A59">
      <w:pPr>
        <w:widowControl/>
        <w:adjustRightInd/>
        <w:jc w:val="center"/>
        <w:rPr>
          <w:rFonts w:hint="eastAsia" w:ascii="仿宋" w:hAnsi="仿宋" w:eastAsia="仿宋" w:cs="仿宋"/>
          <w:b/>
          <w:sz w:val="36"/>
          <w:szCs w:val="20"/>
        </w:rPr>
      </w:pPr>
    </w:p>
    <w:p w14:paraId="3D1B680B">
      <w:pPr>
        <w:widowControl/>
        <w:adjustRightInd/>
        <w:jc w:val="center"/>
        <w:rPr>
          <w:rFonts w:hint="eastAsia" w:ascii="仿宋" w:hAnsi="仿宋" w:eastAsia="仿宋" w:cs="仿宋"/>
          <w:b/>
          <w:sz w:val="36"/>
          <w:szCs w:val="20"/>
        </w:rPr>
      </w:pPr>
    </w:p>
    <w:p w14:paraId="6994BA36">
      <w:pPr>
        <w:widowControl/>
        <w:adjustRightInd/>
        <w:jc w:val="center"/>
        <w:rPr>
          <w:rFonts w:hint="eastAsia" w:ascii="仿宋" w:hAnsi="仿宋" w:eastAsia="仿宋" w:cs="仿宋"/>
          <w:b/>
          <w:sz w:val="36"/>
          <w:szCs w:val="20"/>
        </w:rPr>
      </w:pPr>
    </w:p>
    <w:p w14:paraId="74FD57A3">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93"/>
      <w:bookmarkEnd w:id="394"/>
      <w:r>
        <w:rPr>
          <w:rFonts w:hint="eastAsia" w:ascii="仿宋" w:hAnsi="仿宋" w:eastAsia="仿宋" w:cs="仿宋"/>
          <w:b/>
          <w:sz w:val="36"/>
          <w:szCs w:val="20"/>
        </w:rPr>
        <w:t>应提交的有关格式范例</w:t>
      </w:r>
    </w:p>
    <w:p w14:paraId="3C991606">
      <w:pPr>
        <w:spacing w:line="360" w:lineRule="auto"/>
        <w:jc w:val="center"/>
        <w:outlineLvl w:val="0"/>
        <w:rPr>
          <w:rFonts w:ascii="仿宋" w:hAnsi="仿宋" w:eastAsia="仿宋" w:cs="仿宋"/>
          <w:b/>
          <w:kern w:val="0"/>
          <w:sz w:val="36"/>
          <w:szCs w:val="36"/>
        </w:rPr>
      </w:pPr>
    </w:p>
    <w:p w14:paraId="2D938D9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278FE50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E49CFC1">
      <w:pPr>
        <w:spacing w:line="360" w:lineRule="auto"/>
        <w:jc w:val="center"/>
        <w:outlineLvl w:val="0"/>
        <w:rPr>
          <w:rFonts w:ascii="仿宋" w:hAnsi="仿宋" w:eastAsia="仿宋" w:cs="仿宋"/>
          <w:b/>
          <w:kern w:val="0"/>
          <w:sz w:val="36"/>
          <w:szCs w:val="36"/>
        </w:rPr>
      </w:pPr>
    </w:p>
    <w:p w14:paraId="5539262D">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485F5A9">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（如果有）…………………………………………………（页码）</w:t>
      </w:r>
    </w:p>
    <w:p w14:paraId="7AADD6B4">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w:t>
      </w:r>
      <w:r>
        <w:rPr>
          <w:rFonts w:hint="eastAsia" w:ascii="仿宋" w:hAnsi="仿宋" w:eastAsia="仿宋" w:cs="仿宋"/>
          <w:sz w:val="24"/>
          <w:lang w:val="en-US" w:eastAsia="zh-CN"/>
        </w:rPr>
        <w:t xml:space="preserve"> </w:t>
      </w:r>
      <w:r>
        <w:rPr>
          <w:rFonts w:hint="eastAsia" w:ascii="仿宋" w:hAnsi="仿宋" w:eastAsia="仿宋" w:cs="仿宋"/>
          <w:sz w:val="24"/>
        </w:rPr>
        <w:t>………………………………（页码）</w:t>
      </w:r>
    </w:p>
    <w:p w14:paraId="577C17DA">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6EC2F357">
      <w:pPr>
        <w:snapToGrid w:val="0"/>
        <w:spacing w:line="360" w:lineRule="auto"/>
        <w:ind w:firstLine="480" w:firstLineChars="200"/>
        <w:rPr>
          <w:rFonts w:ascii="仿宋" w:hAnsi="仿宋" w:eastAsia="仿宋" w:cs="仿宋"/>
          <w:sz w:val="24"/>
        </w:rPr>
      </w:pPr>
    </w:p>
    <w:p w14:paraId="7714871B">
      <w:pPr>
        <w:spacing w:line="360" w:lineRule="auto"/>
        <w:ind w:firstLine="480" w:firstLineChars="200"/>
        <w:rPr>
          <w:rFonts w:ascii="仿宋" w:hAnsi="仿宋" w:eastAsia="仿宋" w:cs="仿宋"/>
          <w:sz w:val="24"/>
        </w:rPr>
      </w:pPr>
    </w:p>
    <w:p w14:paraId="1269966C">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0FF7C6B3">
      <w:pPr>
        <w:snapToGrid w:val="0"/>
        <w:spacing w:line="360" w:lineRule="auto"/>
        <w:rPr>
          <w:rFonts w:ascii="仿宋" w:hAnsi="仿宋" w:eastAsia="仿宋" w:cs="仿宋"/>
          <w:sz w:val="24"/>
        </w:rPr>
      </w:pPr>
      <w:r>
        <w:rPr>
          <w:rFonts w:hint="eastAsia" w:ascii="仿宋" w:hAnsi="仿宋" w:eastAsia="仿宋" w:cs="仿宋"/>
          <w:sz w:val="24"/>
          <w:lang w:eastAsia="zh-CN"/>
        </w:rPr>
        <w:t>杭州市临安区第一人民医院</w:t>
      </w:r>
      <w:r>
        <w:rPr>
          <w:rFonts w:hint="eastAsia" w:ascii="仿宋" w:hAnsi="仿宋" w:eastAsia="仿宋" w:cs="仿宋"/>
          <w:sz w:val="24"/>
        </w:rPr>
        <w:t>、浙江中际工程项目管理有限公司：</w:t>
      </w:r>
    </w:p>
    <w:p w14:paraId="4E446A9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杭州市临安区第一人民医院电梯维保项目</w:t>
      </w:r>
      <w:r>
        <w:rPr>
          <w:rFonts w:hint="eastAsia" w:ascii="仿宋" w:hAnsi="仿宋" w:eastAsia="仿宋" w:cs="仿宋"/>
          <w:sz w:val="24"/>
        </w:rPr>
        <w:t>【招标编号：</w:t>
      </w:r>
      <w:r>
        <w:rPr>
          <w:rFonts w:hint="eastAsia" w:ascii="仿宋" w:hAnsi="仿宋" w:eastAsia="仿宋" w:cs="仿宋"/>
          <w:sz w:val="24"/>
          <w:lang w:eastAsia="zh-CN"/>
        </w:rPr>
        <w:t>临[2024]1359号</w:t>
      </w:r>
      <w:r>
        <w:rPr>
          <w:rFonts w:hint="eastAsia" w:ascii="仿宋" w:hAnsi="仿宋" w:eastAsia="仿宋" w:cs="仿宋"/>
          <w:sz w:val="24"/>
        </w:rPr>
        <w:t>】政府采购活动，郑重承诺：</w:t>
      </w:r>
    </w:p>
    <w:p w14:paraId="48BCC84B">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4978D4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6183140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0F1B41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291C9DC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C42CC2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3D1C97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2693B7E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A353B9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1ABF4CA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E25685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914E1BE">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41445A63">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26472E15">
      <w:pPr>
        <w:snapToGrid w:val="0"/>
        <w:spacing w:line="360" w:lineRule="auto"/>
        <w:ind w:right="480"/>
        <w:jc w:val="center"/>
        <w:rPr>
          <w:rFonts w:ascii="仿宋" w:hAnsi="仿宋" w:eastAsia="仿宋" w:cs="仿宋"/>
          <w:b/>
          <w:kern w:val="0"/>
          <w:sz w:val="32"/>
          <w:szCs w:val="32"/>
        </w:rPr>
      </w:pPr>
    </w:p>
    <w:p w14:paraId="19FE7392">
      <w:pPr>
        <w:snapToGrid w:val="0"/>
        <w:spacing w:line="360" w:lineRule="auto"/>
        <w:ind w:right="480"/>
        <w:jc w:val="center"/>
        <w:rPr>
          <w:rFonts w:ascii="仿宋" w:hAnsi="仿宋" w:eastAsia="仿宋" w:cs="仿宋"/>
          <w:b/>
          <w:kern w:val="0"/>
          <w:sz w:val="32"/>
          <w:szCs w:val="32"/>
        </w:rPr>
      </w:pPr>
    </w:p>
    <w:p w14:paraId="255726FE">
      <w:pPr>
        <w:rPr>
          <w:rFonts w:ascii="仿宋" w:hAnsi="仿宋" w:eastAsia="仿宋" w:cs="仿宋"/>
        </w:rPr>
      </w:pPr>
    </w:p>
    <w:p w14:paraId="46CEDD4B">
      <w:pPr>
        <w:snapToGrid w:val="0"/>
        <w:spacing w:line="360" w:lineRule="auto"/>
        <w:ind w:right="480"/>
        <w:jc w:val="center"/>
        <w:rPr>
          <w:rFonts w:ascii="仿宋" w:hAnsi="仿宋" w:eastAsia="仿宋" w:cs="仿宋"/>
          <w:b/>
          <w:kern w:val="0"/>
          <w:sz w:val="32"/>
          <w:szCs w:val="32"/>
        </w:rPr>
      </w:pPr>
    </w:p>
    <w:p w14:paraId="044FCB8B">
      <w:pPr>
        <w:snapToGrid w:val="0"/>
        <w:spacing w:line="360" w:lineRule="auto"/>
        <w:ind w:right="480"/>
        <w:jc w:val="center"/>
        <w:rPr>
          <w:rFonts w:ascii="仿宋" w:hAnsi="仿宋" w:eastAsia="仿宋" w:cs="仿宋"/>
          <w:b/>
          <w:kern w:val="0"/>
          <w:sz w:val="32"/>
          <w:szCs w:val="32"/>
        </w:rPr>
      </w:pPr>
    </w:p>
    <w:p w14:paraId="573FCCE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DC66B87">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64336CA8">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63531A59">
      <w:pPr>
        <w:snapToGrid w:val="0"/>
        <w:spacing w:line="360" w:lineRule="auto"/>
        <w:ind w:right="480"/>
        <w:jc w:val="center"/>
        <w:rPr>
          <w:rFonts w:ascii="仿宋" w:hAnsi="仿宋" w:eastAsia="仿宋" w:cs="仿宋"/>
          <w:b/>
          <w:kern w:val="0"/>
          <w:sz w:val="32"/>
          <w:szCs w:val="32"/>
        </w:rPr>
      </w:pPr>
    </w:p>
    <w:p w14:paraId="289C1582">
      <w:pPr>
        <w:snapToGrid w:val="0"/>
        <w:spacing w:line="360" w:lineRule="auto"/>
        <w:ind w:right="480"/>
        <w:jc w:val="center"/>
        <w:rPr>
          <w:rFonts w:ascii="仿宋" w:hAnsi="仿宋" w:eastAsia="仿宋" w:cs="仿宋"/>
          <w:b/>
          <w:kern w:val="0"/>
          <w:sz w:val="32"/>
          <w:szCs w:val="32"/>
        </w:rPr>
      </w:pPr>
    </w:p>
    <w:p w14:paraId="57411CBB">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5703FE35">
      <w:pPr>
        <w:snapToGrid w:val="0"/>
        <w:spacing w:before="50" w:after="50" w:line="360" w:lineRule="auto"/>
        <w:ind w:firstLine="472" w:firstLineChars="196"/>
        <w:jc w:val="left"/>
        <w:rPr>
          <w:rFonts w:hint="eastAsia" w:ascii="仿宋" w:hAnsi="仿宋" w:eastAsia="仿宋" w:cs="仿宋"/>
          <w:sz w:val="24"/>
          <w:lang w:eastAsia="zh-CN"/>
        </w:rPr>
      </w:pPr>
      <w:r>
        <w:rPr>
          <w:rFonts w:hint="eastAsia" w:ascii="仿宋" w:hAnsi="仿宋" w:eastAsia="仿宋" w:cs="仿宋"/>
          <w:b/>
          <w:sz w:val="24"/>
          <w:lang w:val="en-US" w:eastAsia="zh-CN"/>
        </w:rPr>
        <w:t xml:space="preserve"> </w:t>
      </w:r>
    </w:p>
    <w:p w14:paraId="0CFA9BB7">
      <w:pPr>
        <w:widowControl/>
        <w:spacing w:line="360" w:lineRule="auto"/>
        <w:ind w:firstLine="480"/>
        <w:jc w:val="left"/>
        <w:rPr>
          <w:rFonts w:ascii="仿宋" w:hAnsi="仿宋" w:eastAsia="仿宋" w:cs="仿宋"/>
          <w:sz w:val="24"/>
        </w:rPr>
      </w:pPr>
    </w:p>
    <w:p w14:paraId="4FDF84D0">
      <w:pPr>
        <w:widowControl/>
        <w:spacing w:line="360" w:lineRule="auto"/>
        <w:ind w:left="150"/>
        <w:jc w:val="center"/>
        <w:rPr>
          <w:rFonts w:ascii="仿宋" w:hAnsi="仿宋" w:eastAsia="仿宋" w:cs="仿宋"/>
          <w:b/>
          <w:kern w:val="0"/>
          <w:sz w:val="32"/>
          <w:szCs w:val="32"/>
        </w:rPr>
      </w:pPr>
    </w:p>
    <w:p w14:paraId="5872DF8E">
      <w:pPr>
        <w:widowControl/>
        <w:spacing w:line="360" w:lineRule="auto"/>
        <w:ind w:left="150"/>
        <w:jc w:val="center"/>
        <w:rPr>
          <w:rFonts w:hint="eastAsia" w:ascii="仿宋" w:hAnsi="仿宋" w:eastAsia="仿宋" w:cs="仿宋"/>
          <w:b/>
          <w:kern w:val="0"/>
          <w:sz w:val="32"/>
          <w:szCs w:val="32"/>
        </w:rPr>
      </w:pPr>
    </w:p>
    <w:p w14:paraId="18665491">
      <w:pPr>
        <w:widowControl/>
        <w:spacing w:line="360" w:lineRule="auto"/>
        <w:ind w:left="150"/>
        <w:jc w:val="center"/>
        <w:rPr>
          <w:rFonts w:hint="eastAsia" w:ascii="仿宋" w:hAnsi="仿宋" w:eastAsia="仿宋" w:cs="仿宋"/>
          <w:b/>
          <w:kern w:val="0"/>
          <w:sz w:val="32"/>
          <w:szCs w:val="32"/>
        </w:rPr>
      </w:pPr>
    </w:p>
    <w:p w14:paraId="4C96BE43">
      <w:pPr>
        <w:widowControl/>
        <w:spacing w:line="360" w:lineRule="auto"/>
        <w:ind w:left="150"/>
        <w:jc w:val="center"/>
        <w:rPr>
          <w:rFonts w:hint="eastAsia" w:ascii="仿宋" w:hAnsi="仿宋" w:eastAsia="仿宋" w:cs="仿宋"/>
          <w:b/>
          <w:kern w:val="0"/>
          <w:sz w:val="32"/>
          <w:szCs w:val="32"/>
        </w:rPr>
      </w:pPr>
    </w:p>
    <w:p w14:paraId="77EAB2B9">
      <w:pPr>
        <w:widowControl/>
        <w:spacing w:line="360" w:lineRule="auto"/>
        <w:ind w:left="150"/>
        <w:jc w:val="center"/>
        <w:rPr>
          <w:rFonts w:hint="eastAsia" w:ascii="仿宋" w:hAnsi="仿宋" w:eastAsia="仿宋" w:cs="仿宋"/>
          <w:b/>
          <w:kern w:val="0"/>
          <w:sz w:val="32"/>
          <w:szCs w:val="32"/>
        </w:rPr>
      </w:pPr>
    </w:p>
    <w:p w14:paraId="09BE425C">
      <w:pPr>
        <w:widowControl/>
        <w:spacing w:line="360" w:lineRule="auto"/>
        <w:ind w:left="150"/>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rPr>
        <w:t>四、本项目的特定资格要求</w:t>
      </w:r>
      <w:r>
        <w:rPr>
          <w:rFonts w:hint="eastAsia" w:ascii="仿宋" w:hAnsi="仿宋" w:eastAsia="仿宋" w:cs="仿宋"/>
          <w:b/>
          <w:kern w:val="0"/>
          <w:sz w:val="32"/>
          <w:szCs w:val="32"/>
          <w:lang w:val="en-US" w:eastAsia="zh-CN"/>
        </w:rPr>
        <w:t xml:space="preserve"> </w:t>
      </w:r>
    </w:p>
    <w:p w14:paraId="75D80E6C">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A497CDA">
      <w:pPr>
        <w:rPr>
          <w:rFonts w:ascii="仿宋" w:hAnsi="仿宋" w:eastAsia="仿宋" w:cs="仿宋"/>
        </w:rPr>
      </w:pPr>
    </w:p>
    <w:p w14:paraId="39A91717">
      <w:pPr>
        <w:snapToGrid w:val="0"/>
        <w:spacing w:line="360" w:lineRule="auto"/>
        <w:ind w:right="480"/>
        <w:jc w:val="center"/>
        <w:rPr>
          <w:rFonts w:ascii="仿宋" w:hAnsi="仿宋" w:eastAsia="仿宋" w:cs="仿宋"/>
          <w:b/>
          <w:kern w:val="0"/>
          <w:sz w:val="32"/>
          <w:szCs w:val="32"/>
        </w:rPr>
      </w:pPr>
    </w:p>
    <w:p w14:paraId="28FE9F0E">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14:paraId="53506CE2">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689B673">
      <w:pPr>
        <w:spacing w:line="360" w:lineRule="auto"/>
        <w:jc w:val="center"/>
        <w:outlineLvl w:val="0"/>
        <w:rPr>
          <w:rFonts w:ascii="仿宋" w:hAnsi="仿宋" w:eastAsia="仿宋" w:cs="仿宋"/>
          <w:b/>
          <w:kern w:val="0"/>
          <w:sz w:val="24"/>
        </w:rPr>
      </w:pPr>
    </w:p>
    <w:p w14:paraId="7A507EEE">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4144E5CD">
      <w:pPr>
        <w:numPr>
          <w:ilvl w:val="-1"/>
          <w:numId w:val="0"/>
        </w:numPr>
        <w:snapToGrid w:val="0"/>
        <w:spacing w:line="360" w:lineRule="auto"/>
        <w:ind w:left="0" w:leftChars="0"/>
        <w:rPr>
          <w:rFonts w:hint="eastAsia" w:ascii="仿宋" w:hAnsi="仿宋" w:eastAsia="仿宋" w:cs="仿宋"/>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投标函</w:t>
      </w:r>
      <w:r>
        <w:rPr>
          <w:rFonts w:hint="eastAsia" w:ascii="仿宋" w:hAnsi="仿宋" w:eastAsia="仿宋" w:cs="仿宋"/>
        </w:rPr>
        <w:t>………………………………………………………………（页码）</w:t>
      </w:r>
    </w:p>
    <w:p w14:paraId="10CCF85D">
      <w:pPr>
        <w:numPr>
          <w:ilvl w:val="-1"/>
          <w:numId w:val="0"/>
        </w:numPr>
        <w:snapToGrid w:val="0"/>
        <w:spacing w:line="360" w:lineRule="auto"/>
        <w:ind w:left="0" w:leftChars="0" w:firstLine="0" w:firstLineChars="0"/>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1989C4D">
      <w:pPr>
        <w:snapToGrid w:val="0"/>
        <w:spacing w:line="360" w:lineRule="auto"/>
        <w:ind w:left="0" w:leftChars="0"/>
        <w:rPr>
          <w:rFonts w:ascii="仿宋" w:hAnsi="仿宋" w:eastAsia="仿宋" w:cs="仿宋"/>
        </w:rPr>
      </w:pPr>
      <w:r>
        <w:rPr>
          <w:rFonts w:hint="eastAsia" w:ascii="仿宋" w:hAnsi="仿宋" w:eastAsia="仿宋" w:cs="仿宋"/>
          <w:sz w:val="24"/>
        </w:rPr>
        <w:t>（3）分包意向协议（如果有）…</w:t>
      </w:r>
      <w:r>
        <w:rPr>
          <w:rFonts w:hint="eastAsia" w:ascii="仿宋" w:hAnsi="仿宋" w:eastAsia="仿宋" w:cs="仿宋"/>
        </w:rPr>
        <w:t>………………………………………（页码）</w:t>
      </w:r>
    </w:p>
    <w:p w14:paraId="7D6DDE2E">
      <w:pPr>
        <w:snapToGrid w:val="0"/>
        <w:spacing w:line="360" w:lineRule="auto"/>
        <w:ind w:firstLine="0" w:firstLineChars="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29D272B6">
      <w:pPr>
        <w:snapToGrid w:val="0"/>
        <w:spacing w:line="360" w:lineRule="auto"/>
        <w:ind w:left="0" w:leftChars="0"/>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140D380D">
      <w:pPr>
        <w:snapToGrid w:val="0"/>
        <w:spacing w:line="360" w:lineRule="auto"/>
        <w:ind w:left="0" w:leftChars="0"/>
        <w:rPr>
          <w:rFonts w:hint="eastAsia" w:ascii="仿宋" w:hAnsi="仿宋" w:eastAsia="仿宋" w:cs="仿宋"/>
        </w:rPr>
      </w:pP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06ACC9B">
      <w:pPr>
        <w:snapToGrid w:val="0"/>
        <w:spacing w:line="360" w:lineRule="auto"/>
        <w:ind w:left="0" w:leftChars="0"/>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5B585ACC">
      <w:pPr>
        <w:snapToGrid w:val="0"/>
        <w:spacing w:line="360" w:lineRule="auto"/>
        <w:ind w:left="0" w:leftChars="0"/>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5045A0D">
      <w:pPr>
        <w:snapToGrid w:val="0"/>
        <w:spacing w:line="360" w:lineRule="auto"/>
        <w:jc w:val="center"/>
        <w:rPr>
          <w:rFonts w:ascii="仿宋" w:hAnsi="仿宋" w:eastAsia="仿宋" w:cs="仿宋"/>
          <w:b/>
          <w:kern w:val="0"/>
          <w:sz w:val="32"/>
          <w:szCs w:val="32"/>
          <w:lang w:val="zh-CN"/>
        </w:rPr>
      </w:pPr>
    </w:p>
    <w:p w14:paraId="3617B80E">
      <w:pPr>
        <w:snapToGrid w:val="0"/>
        <w:spacing w:line="360" w:lineRule="auto"/>
        <w:jc w:val="center"/>
        <w:rPr>
          <w:rFonts w:ascii="仿宋" w:hAnsi="仿宋" w:eastAsia="仿宋" w:cs="仿宋"/>
          <w:b/>
          <w:kern w:val="0"/>
          <w:sz w:val="32"/>
          <w:szCs w:val="32"/>
          <w:lang w:val="zh-CN"/>
        </w:rPr>
      </w:pPr>
    </w:p>
    <w:p w14:paraId="61819EFE">
      <w:pPr>
        <w:snapToGrid w:val="0"/>
        <w:spacing w:line="360" w:lineRule="auto"/>
        <w:jc w:val="center"/>
        <w:rPr>
          <w:rFonts w:ascii="仿宋" w:hAnsi="仿宋" w:eastAsia="仿宋" w:cs="仿宋"/>
          <w:b/>
          <w:kern w:val="0"/>
          <w:sz w:val="32"/>
          <w:szCs w:val="32"/>
          <w:lang w:val="zh-CN"/>
        </w:rPr>
      </w:pPr>
    </w:p>
    <w:p w14:paraId="01925D62">
      <w:pPr>
        <w:snapToGrid w:val="0"/>
        <w:spacing w:line="360" w:lineRule="auto"/>
        <w:jc w:val="center"/>
        <w:rPr>
          <w:rFonts w:ascii="仿宋" w:hAnsi="仿宋" w:eastAsia="仿宋" w:cs="仿宋"/>
          <w:b/>
          <w:kern w:val="0"/>
          <w:sz w:val="32"/>
          <w:szCs w:val="32"/>
          <w:lang w:val="zh-CN"/>
        </w:rPr>
      </w:pPr>
    </w:p>
    <w:p w14:paraId="24B3F33D">
      <w:pPr>
        <w:snapToGrid w:val="0"/>
        <w:spacing w:line="360" w:lineRule="auto"/>
        <w:jc w:val="center"/>
        <w:rPr>
          <w:rFonts w:ascii="仿宋" w:hAnsi="仿宋" w:eastAsia="仿宋" w:cs="仿宋"/>
          <w:b/>
          <w:kern w:val="0"/>
          <w:sz w:val="32"/>
          <w:szCs w:val="32"/>
          <w:lang w:val="zh-CN"/>
        </w:rPr>
      </w:pPr>
    </w:p>
    <w:p w14:paraId="78AF7A9B">
      <w:pPr>
        <w:snapToGrid w:val="0"/>
        <w:spacing w:line="360" w:lineRule="auto"/>
        <w:jc w:val="center"/>
        <w:rPr>
          <w:rFonts w:ascii="仿宋" w:hAnsi="仿宋" w:eastAsia="仿宋" w:cs="仿宋"/>
          <w:b/>
          <w:kern w:val="0"/>
          <w:sz w:val="32"/>
          <w:szCs w:val="32"/>
          <w:lang w:val="zh-CN"/>
        </w:rPr>
      </w:pPr>
    </w:p>
    <w:p w14:paraId="368EBE4B">
      <w:pPr>
        <w:snapToGrid w:val="0"/>
        <w:spacing w:line="360" w:lineRule="auto"/>
        <w:jc w:val="center"/>
        <w:rPr>
          <w:rFonts w:ascii="仿宋" w:hAnsi="仿宋" w:eastAsia="仿宋" w:cs="仿宋"/>
          <w:b/>
          <w:kern w:val="0"/>
          <w:sz w:val="32"/>
          <w:szCs w:val="32"/>
          <w:lang w:val="zh-CN"/>
        </w:rPr>
      </w:pPr>
    </w:p>
    <w:p w14:paraId="1B9FFCF3">
      <w:pPr>
        <w:snapToGrid w:val="0"/>
        <w:spacing w:line="360" w:lineRule="auto"/>
        <w:jc w:val="center"/>
        <w:rPr>
          <w:rFonts w:ascii="仿宋" w:hAnsi="仿宋" w:eastAsia="仿宋" w:cs="仿宋"/>
          <w:b/>
          <w:kern w:val="0"/>
          <w:sz w:val="32"/>
          <w:szCs w:val="32"/>
          <w:lang w:val="zh-CN"/>
        </w:rPr>
      </w:pPr>
    </w:p>
    <w:p w14:paraId="1FC4E7C9">
      <w:pPr>
        <w:snapToGrid w:val="0"/>
        <w:spacing w:line="360" w:lineRule="auto"/>
        <w:jc w:val="center"/>
        <w:rPr>
          <w:rFonts w:ascii="仿宋" w:hAnsi="仿宋" w:eastAsia="仿宋" w:cs="仿宋"/>
          <w:b/>
          <w:kern w:val="0"/>
          <w:sz w:val="32"/>
          <w:szCs w:val="32"/>
          <w:lang w:val="zh-CN"/>
        </w:rPr>
      </w:pPr>
    </w:p>
    <w:p w14:paraId="279EFBD0">
      <w:pPr>
        <w:snapToGrid w:val="0"/>
        <w:spacing w:line="360" w:lineRule="auto"/>
        <w:jc w:val="center"/>
        <w:rPr>
          <w:rFonts w:ascii="仿宋" w:hAnsi="仿宋" w:eastAsia="仿宋" w:cs="仿宋"/>
          <w:b/>
          <w:kern w:val="0"/>
          <w:sz w:val="32"/>
          <w:szCs w:val="32"/>
          <w:lang w:val="zh-CN"/>
        </w:rPr>
      </w:pPr>
    </w:p>
    <w:p w14:paraId="765D10F5">
      <w:pPr>
        <w:snapToGrid w:val="0"/>
        <w:spacing w:line="360" w:lineRule="auto"/>
        <w:jc w:val="center"/>
        <w:rPr>
          <w:rFonts w:ascii="仿宋" w:hAnsi="仿宋" w:eastAsia="仿宋" w:cs="仿宋"/>
          <w:b/>
          <w:kern w:val="0"/>
          <w:sz w:val="32"/>
          <w:szCs w:val="32"/>
          <w:lang w:val="zh-CN"/>
        </w:rPr>
      </w:pPr>
    </w:p>
    <w:p w14:paraId="767D3231">
      <w:pPr>
        <w:snapToGrid w:val="0"/>
        <w:spacing w:line="360" w:lineRule="auto"/>
        <w:jc w:val="center"/>
        <w:rPr>
          <w:rFonts w:ascii="仿宋" w:hAnsi="仿宋" w:eastAsia="仿宋" w:cs="仿宋"/>
          <w:b/>
          <w:kern w:val="0"/>
          <w:sz w:val="32"/>
          <w:szCs w:val="32"/>
          <w:lang w:val="zh-CN"/>
        </w:rPr>
      </w:pPr>
    </w:p>
    <w:p w14:paraId="5FA0CFFE">
      <w:pPr>
        <w:rPr>
          <w:rFonts w:ascii="仿宋" w:hAnsi="仿宋" w:eastAsia="仿宋" w:cs="仿宋"/>
          <w:b/>
          <w:kern w:val="0"/>
          <w:sz w:val="32"/>
          <w:szCs w:val="32"/>
          <w:lang w:val="zh-CN"/>
        </w:rPr>
      </w:pPr>
    </w:p>
    <w:p w14:paraId="05A9185F">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EF5FBCD">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D5CE522">
      <w:pPr>
        <w:snapToGrid w:val="0"/>
        <w:spacing w:line="360" w:lineRule="auto"/>
        <w:rPr>
          <w:rFonts w:ascii="仿宋" w:hAnsi="仿宋" w:eastAsia="仿宋" w:cs="仿宋"/>
          <w:sz w:val="24"/>
        </w:rPr>
      </w:pPr>
      <w:r>
        <w:rPr>
          <w:rFonts w:hint="eastAsia" w:ascii="仿宋" w:hAnsi="仿宋" w:eastAsia="仿宋" w:cs="仿宋"/>
          <w:sz w:val="24"/>
          <w:lang w:eastAsia="zh-CN"/>
        </w:rPr>
        <w:t>杭州市临安区第一人民医院</w:t>
      </w:r>
      <w:r>
        <w:rPr>
          <w:rFonts w:hint="eastAsia" w:ascii="仿宋" w:hAnsi="仿宋" w:eastAsia="仿宋" w:cs="仿宋"/>
          <w:sz w:val="24"/>
        </w:rPr>
        <w:t>、浙江中际工程项目管理有限公司：</w:t>
      </w:r>
    </w:p>
    <w:p w14:paraId="2FD970A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杭州市临安区第一人民医院电梯维保项目</w:t>
      </w:r>
      <w:r>
        <w:rPr>
          <w:rFonts w:hint="eastAsia" w:ascii="仿宋" w:hAnsi="仿宋" w:eastAsia="仿宋" w:cs="仿宋"/>
          <w:sz w:val="24"/>
        </w:rPr>
        <w:t>【招标编号：</w:t>
      </w:r>
      <w:r>
        <w:rPr>
          <w:rFonts w:hint="eastAsia" w:ascii="仿宋" w:hAnsi="仿宋" w:eastAsia="仿宋" w:cs="仿宋"/>
          <w:sz w:val="24"/>
          <w:lang w:eastAsia="zh-CN"/>
        </w:rPr>
        <w:t>临[2024]1359号</w:t>
      </w:r>
      <w:r>
        <w:rPr>
          <w:rFonts w:hint="eastAsia" w:ascii="仿宋" w:hAnsi="仿宋" w:eastAsia="仿宋" w:cs="仿宋"/>
          <w:sz w:val="24"/>
        </w:rPr>
        <w:t>】招标的有关活动，并对此项目进行投标。为此：</w:t>
      </w:r>
    </w:p>
    <w:p w14:paraId="058B558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90</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DB2F57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424C4AA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389D99D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6306079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9" w:name="_Hlk101257010"/>
      <w:r>
        <w:rPr>
          <w:rFonts w:hint="eastAsia" w:ascii="仿宋" w:hAnsi="仿宋" w:eastAsia="仿宋" w:cs="仿宋"/>
          <w:sz w:val="24"/>
        </w:rPr>
        <w:t>（如果有)</w:t>
      </w:r>
      <w:bookmarkEnd w:id="509"/>
      <w:r>
        <w:rPr>
          <w:rFonts w:hint="eastAsia" w:ascii="仿宋" w:hAnsi="仿宋" w:eastAsia="仿宋" w:cs="仿宋"/>
          <w:snapToGrid w:val="0"/>
          <w:kern w:val="28"/>
          <w:sz w:val="24"/>
          <w:szCs w:val="20"/>
        </w:rPr>
        <w:t>；</w:t>
      </w:r>
    </w:p>
    <w:p w14:paraId="0E620AD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z w:val="24"/>
          <w:lang w:val="en-US" w:eastAsia="zh-CN"/>
        </w:rPr>
        <w:t xml:space="preserve"> </w:t>
      </w:r>
      <w:r>
        <w:rPr>
          <w:rFonts w:hint="eastAsia" w:ascii="仿宋" w:hAnsi="仿宋" w:eastAsia="仿宋" w:cs="仿宋"/>
          <w:sz w:val="24"/>
        </w:rPr>
        <w:t>；</w:t>
      </w:r>
    </w:p>
    <w:p w14:paraId="6CCFFFF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w:t>
      </w:r>
    </w:p>
    <w:p w14:paraId="68B29047">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28158D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43A048E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3048960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14:paraId="78D0DD2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6B98E53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6732310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231E27E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5BE4C266">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4D9EAF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69E74B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021CA351">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2.3.2中小企业声明函（如果有）</w:t>
      </w:r>
      <w:r>
        <w:rPr>
          <w:rFonts w:hint="eastAsia" w:ascii="仿宋" w:hAnsi="仿宋" w:eastAsia="仿宋" w:cs="仿宋"/>
          <w:sz w:val="24"/>
          <w:lang w:eastAsia="zh-CN"/>
        </w:rPr>
        <w:t>；</w:t>
      </w:r>
    </w:p>
    <w:p w14:paraId="6CA031A2">
      <w:pPr>
        <w:pStyle w:val="61"/>
        <w:rPr>
          <w:rFonts w:hint="default"/>
          <w:lang w:val="en-US" w:eastAsia="zh-CN"/>
        </w:rPr>
      </w:pPr>
      <w:r>
        <w:rPr>
          <w:rFonts w:hint="eastAsia" w:ascii="仿宋" w:hAnsi="仿宋" w:eastAsia="仿宋" w:cs="仿宋"/>
          <w:sz w:val="24"/>
          <w:lang w:val="en-US" w:eastAsia="zh-CN"/>
        </w:rPr>
        <w:t xml:space="preserve">    2.3.3 报价情况说明（如有）。</w:t>
      </w:r>
    </w:p>
    <w:p w14:paraId="2621335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61327C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06F943C7">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AC526E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1CB2634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07381A1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677140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18521316">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63F9D830">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700AC11A">
      <w:pPr>
        <w:snapToGrid w:val="0"/>
        <w:spacing w:line="360" w:lineRule="auto"/>
        <w:ind w:left="420" w:leftChars="200" w:firstLine="4200" w:firstLineChars="1750"/>
        <w:rPr>
          <w:rFonts w:ascii="仿宋" w:hAnsi="仿宋" w:eastAsia="仿宋" w:cs="仿宋"/>
          <w:kern w:val="0"/>
          <w:sz w:val="24"/>
          <w:u w:val="single"/>
        </w:rPr>
      </w:pPr>
    </w:p>
    <w:p w14:paraId="5C18321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21AE847">
      <w:pPr>
        <w:snapToGrid w:val="0"/>
        <w:spacing w:line="360" w:lineRule="auto"/>
        <w:jc w:val="center"/>
        <w:rPr>
          <w:rFonts w:ascii="仿宋" w:hAnsi="仿宋" w:eastAsia="仿宋" w:cs="仿宋"/>
          <w:b/>
          <w:kern w:val="0"/>
          <w:sz w:val="32"/>
          <w:szCs w:val="32"/>
        </w:rPr>
      </w:pPr>
    </w:p>
    <w:p w14:paraId="656DDB40">
      <w:pPr>
        <w:snapToGrid w:val="0"/>
        <w:spacing w:line="360" w:lineRule="auto"/>
        <w:rPr>
          <w:rFonts w:ascii="仿宋" w:hAnsi="仿宋" w:eastAsia="仿宋" w:cs="仿宋"/>
          <w:sz w:val="24"/>
        </w:rPr>
      </w:pPr>
    </w:p>
    <w:p w14:paraId="71663E53">
      <w:pPr>
        <w:jc w:val="center"/>
        <w:rPr>
          <w:rFonts w:ascii="仿宋" w:hAnsi="仿宋" w:eastAsia="仿宋" w:cs="仿宋"/>
          <w:b/>
          <w:kern w:val="0"/>
          <w:sz w:val="32"/>
          <w:szCs w:val="32"/>
        </w:rPr>
      </w:pPr>
    </w:p>
    <w:p w14:paraId="25511CCE">
      <w:pPr>
        <w:jc w:val="center"/>
        <w:rPr>
          <w:rFonts w:ascii="仿宋" w:hAnsi="仿宋" w:eastAsia="仿宋" w:cs="仿宋"/>
          <w:b/>
          <w:kern w:val="0"/>
          <w:sz w:val="32"/>
          <w:szCs w:val="32"/>
        </w:rPr>
      </w:pPr>
    </w:p>
    <w:p w14:paraId="12A04AA2">
      <w:pPr>
        <w:jc w:val="center"/>
        <w:rPr>
          <w:rFonts w:ascii="仿宋" w:hAnsi="仿宋" w:eastAsia="仿宋" w:cs="仿宋"/>
          <w:b/>
          <w:kern w:val="0"/>
          <w:sz w:val="32"/>
          <w:szCs w:val="32"/>
        </w:rPr>
      </w:pPr>
    </w:p>
    <w:p w14:paraId="325D1406">
      <w:pPr>
        <w:jc w:val="center"/>
        <w:rPr>
          <w:rFonts w:ascii="仿宋" w:hAnsi="仿宋" w:eastAsia="仿宋" w:cs="仿宋"/>
          <w:b/>
          <w:kern w:val="0"/>
          <w:sz w:val="32"/>
          <w:szCs w:val="32"/>
        </w:rPr>
      </w:pPr>
    </w:p>
    <w:p w14:paraId="3B809738">
      <w:pPr>
        <w:jc w:val="center"/>
        <w:rPr>
          <w:rFonts w:ascii="仿宋" w:hAnsi="仿宋" w:eastAsia="仿宋" w:cs="仿宋"/>
          <w:b/>
          <w:kern w:val="0"/>
          <w:sz w:val="32"/>
          <w:szCs w:val="32"/>
        </w:rPr>
      </w:pPr>
    </w:p>
    <w:p w14:paraId="0F7838E3">
      <w:pPr>
        <w:jc w:val="center"/>
        <w:rPr>
          <w:rFonts w:ascii="仿宋" w:hAnsi="仿宋" w:eastAsia="仿宋" w:cs="仿宋"/>
          <w:b/>
          <w:kern w:val="0"/>
          <w:sz w:val="32"/>
          <w:szCs w:val="32"/>
        </w:rPr>
      </w:pPr>
    </w:p>
    <w:p w14:paraId="39EF5F98">
      <w:pPr>
        <w:jc w:val="center"/>
        <w:rPr>
          <w:rFonts w:ascii="仿宋" w:hAnsi="仿宋" w:eastAsia="仿宋" w:cs="仿宋"/>
          <w:b/>
          <w:kern w:val="0"/>
          <w:sz w:val="32"/>
          <w:szCs w:val="32"/>
        </w:rPr>
      </w:pPr>
    </w:p>
    <w:p w14:paraId="150CC142">
      <w:pPr>
        <w:jc w:val="center"/>
        <w:rPr>
          <w:rFonts w:ascii="仿宋" w:hAnsi="仿宋" w:eastAsia="仿宋" w:cs="仿宋"/>
          <w:b/>
          <w:kern w:val="0"/>
          <w:sz w:val="32"/>
          <w:szCs w:val="32"/>
        </w:rPr>
      </w:pPr>
    </w:p>
    <w:p w14:paraId="33759DF5">
      <w:pPr>
        <w:jc w:val="center"/>
        <w:rPr>
          <w:rFonts w:ascii="仿宋" w:hAnsi="仿宋" w:eastAsia="仿宋" w:cs="仿宋"/>
          <w:b/>
          <w:kern w:val="0"/>
          <w:sz w:val="32"/>
          <w:szCs w:val="32"/>
        </w:rPr>
      </w:pPr>
    </w:p>
    <w:p w14:paraId="7208C37B">
      <w:pPr>
        <w:jc w:val="center"/>
        <w:rPr>
          <w:rFonts w:ascii="仿宋" w:hAnsi="仿宋" w:eastAsia="仿宋" w:cs="仿宋"/>
          <w:b/>
          <w:kern w:val="0"/>
          <w:sz w:val="32"/>
          <w:szCs w:val="32"/>
        </w:rPr>
      </w:pPr>
    </w:p>
    <w:p w14:paraId="62E564B0">
      <w:pPr>
        <w:jc w:val="center"/>
        <w:rPr>
          <w:rFonts w:ascii="仿宋" w:hAnsi="仿宋" w:eastAsia="仿宋" w:cs="仿宋"/>
          <w:b/>
          <w:kern w:val="0"/>
          <w:sz w:val="32"/>
          <w:szCs w:val="32"/>
        </w:rPr>
      </w:pPr>
    </w:p>
    <w:p w14:paraId="29B406D6">
      <w:pPr>
        <w:jc w:val="center"/>
        <w:rPr>
          <w:rFonts w:ascii="仿宋" w:hAnsi="仿宋" w:eastAsia="仿宋" w:cs="仿宋"/>
          <w:b/>
          <w:kern w:val="0"/>
          <w:sz w:val="32"/>
          <w:szCs w:val="32"/>
        </w:rPr>
      </w:pPr>
    </w:p>
    <w:p w14:paraId="120E2656">
      <w:pPr>
        <w:jc w:val="center"/>
        <w:rPr>
          <w:rFonts w:ascii="仿宋" w:hAnsi="仿宋" w:eastAsia="仿宋" w:cs="仿宋"/>
          <w:b/>
          <w:kern w:val="0"/>
          <w:sz w:val="32"/>
          <w:szCs w:val="32"/>
        </w:rPr>
      </w:pPr>
    </w:p>
    <w:p w14:paraId="4D42B5D7">
      <w:pPr>
        <w:jc w:val="center"/>
        <w:rPr>
          <w:rFonts w:ascii="仿宋" w:hAnsi="仿宋" w:eastAsia="仿宋" w:cs="仿宋"/>
          <w:b/>
          <w:kern w:val="0"/>
          <w:sz w:val="32"/>
          <w:szCs w:val="32"/>
        </w:rPr>
      </w:pPr>
    </w:p>
    <w:p w14:paraId="7281D848">
      <w:pPr>
        <w:jc w:val="center"/>
        <w:rPr>
          <w:rFonts w:ascii="仿宋" w:hAnsi="仿宋" w:eastAsia="仿宋" w:cs="仿宋"/>
          <w:b/>
          <w:kern w:val="0"/>
          <w:sz w:val="32"/>
          <w:szCs w:val="32"/>
        </w:rPr>
      </w:pPr>
    </w:p>
    <w:p w14:paraId="5B27E734">
      <w:pPr>
        <w:jc w:val="center"/>
        <w:rPr>
          <w:rFonts w:ascii="仿宋" w:hAnsi="仿宋" w:eastAsia="仿宋" w:cs="仿宋"/>
          <w:b/>
          <w:kern w:val="0"/>
          <w:sz w:val="32"/>
          <w:szCs w:val="32"/>
        </w:rPr>
      </w:pPr>
    </w:p>
    <w:p w14:paraId="780DC36E">
      <w:pPr>
        <w:jc w:val="center"/>
        <w:rPr>
          <w:rFonts w:ascii="仿宋" w:hAnsi="仿宋" w:eastAsia="仿宋" w:cs="仿宋"/>
          <w:b/>
          <w:kern w:val="0"/>
          <w:sz w:val="32"/>
          <w:szCs w:val="32"/>
        </w:rPr>
      </w:pPr>
    </w:p>
    <w:p w14:paraId="6162CB4E">
      <w:pPr>
        <w:jc w:val="center"/>
        <w:rPr>
          <w:rFonts w:ascii="仿宋" w:hAnsi="仿宋" w:eastAsia="仿宋" w:cs="仿宋"/>
          <w:b/>
          <w:kern w:val="0"/>
          <w:sz w:val="32"/>
          <w:szCs w:val="32"/>
        </w:rPr>
      </w:pPr>
    </w:p>
    <w:p w14:paraId="2C7715D3">
      <w:pPr>
        <w:jc w:val="center"/>
        <w:rPr>
          <w:rFonts w:ascii="仿宋" w:hAnsi="仿宋" w:eastAsia="仿宋" w:cs="仿宋"/>
          <w:b/>
          <w:kern w:val="0"/>
          <w:sz w:val="32"/>
          <w:szCs w:val="32"/>
        </w:rPr>
      </w:pPr>
    </w:p>
    <w:p w14:paraId="0E589DE2">
      <w:pPr>
        <w:jc w:val="center"/>
        <w:rPr>
          <w:rFonts w:ascii="仿宋" w:hAnsi="仿宋" w:eastAsia="仿宋" w:cs="仿宋"/>
          <w:b/>
          <w:kern w:val="0"/>
          <w:sz w:val="32"/>
          <w:szCs w:val="32"/>
        </w:rPr>
      </w:pPr>
    </w:p>
    <w:p w14:paraId="3CF68A00">
      <w:pPr>
        <w:pStyle w:val="4"/>
        <w:rPr>
          <w:rFonts w:ascii="仿宋" w:eastAsia="仿宋" w:cs="仿宋"/>
          <w:lang w:val="en-US"/>
        </w:rPr>
      </w:pPr>
    </w:p>
    <w:p w14:paraId="2DAAA785">
      <w:pPr>
        <w:jc w:val="center"/>
        <w:rPr>
          <w:rFonts w:ascii="仿宋" w:hAnsi="仿宋" w:eastAsia="仿宋" w:cs="仿宋"/>
          <w:b/>
          <w:kern w:val="0"/>
          <w:sz w:val="32"/>
          <w:szCs w:val="32"/>
        </w:rPr>
      </w:pPr>
    </w:p>
    <w:p w14:paraId="1DC2E7BD">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3E598E7F">
      <w:pPr>
        <w:snapToGrid w:val="0"/>
        <w:spacing w:line="360" w:lineRule="auto"/>
        <w:rPr>
          <w:rFonts w:ascii="仿宋" w:hAnsi="仿宋" w:eastAsia="仿宋" w:cs="仿宋"/>
          <w:sz w:val="24"/>
        </w:rPr>
      </w:pPr>
    </w:p>
    <w:p w14:paraId="71694907">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1D620727">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杭州市临安区第一人民医院</w:t>
      </w:r>
      <w:r>
        <w:rPr>
          <w:rFonts w:hint="eastAsia" w:ascii="仿宋" w:hAnsi="仿宋" w:eastAsia="仿宋" w:cs="仿宋"/>
          <w:sz w:val="24"/>
        </w:rPr>
        <w:t>、浙江中际工程项目管理有限公司</w:t>
      </w:r>
      <w:r>
        <w:rPr>
          <w:rFonts w:hint="eastAsia" w:ascii="仿宋" w:hAnsi="仿宋" w:eastAsia="仿宋" w:cs="仿宋"/>
          <w:kern w:val="0"/>
          <w:sz w:val="24"/>
          <w:lang w:val="zh-CN"/>
        </w:rPr>
        <w:t>：</w:t>
      </w:r>
    </w:p>
    <w:p w14:paraId="552F3B63">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lang w:eastAsia="zh-CN"/>
        </w:rPr>
        <w:t>杭州市临安区第一人民医院电梯维保项目</w:t>
      </w:r>
      <w:r>
        <w:rPr>
          <w:rFonts w:hint="eastAsia" w:ascii="仿宋" w:hAnsi="仿宋" w:eastAsia="仿宋" w:cs="仿宋"/>
          <w:sz w:val="24"/>
        </w:rPr>
        <w:t>【招标编号：</w:t>
      </w:r>
      <w:r>
        <w:rPr>
          <w:rFonts w:hint="eastAsia" w:ascii="仿宋" w:hAnsi="仿宋" w:eastAsia="仿宋" w:cs="仿宋"/>
          <w:sz w:val="24"/>
          <w:lang w:eastAsia="zh-CN"/>
        </w:rPr>
        <w:t>临[2024]1359号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7993D35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39DF3B8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100229A">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448A6E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305C14F">
      <w:pPr>
        <w:snapToGrid w:val="0"/>
        <w:spacing w:line="360" w:lineRule="auto"/>
        <w:rPr>
          <w:rFonts w:ascii="仿宋" w:hAnsi="仿宋" w:eastAsia="仿宋" w:cs="仿宋"/>
          <w:sz w:val="24"/>
        </w:rPr>
      </w:pPr>
    </w:p>
    <w:p w14:paraId="2025384E">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51154C71">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杭州市临安区第一人民医院</w:t>
      </w:r>
      <w:r>
        <w:rPr>
          <w:rFonts w:hint="eastAsia" w:ascii="仿宋" w:hAnsi="仿宋" w:eastAsia="仿宋" w:cs="仿宋"/>
          <w:sz w:val="24"/>
        </w:rPr>
        <w:t>、浙江中际工程项目管理有限公司</w:t>
      </w:r>
      <w:r>
        <w:rPr>
          <w:rFonts w:hint="eastAsia" w:ascii="仿宋" w:hAnsi="仿宋" w:eastAsia="仿宋" w:cs="仿宋"/>
          <w:kern w:val="0"/>
          <w:sz w:val="24"/>
          <w:lang w:val="zh-CN"/>
        </w:rPr>
        <w:t>：</w:t>
      </w:r>
    </w:p>
    <w:p w14:paraId="43F15C76">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lang w:eastAsia="zh-CN"/>
        </w:rPr>
        <w:t>杭州市临安区第一人民医院电梯维保项目</w:t>
      </w:r>
      <w:r>
        <w:rPr>
          <w:rFonts w:hint="eastAsia" w:ascii="仿宋" w:hAnsi="仿宋" w:eastAsia="仿宋" w:cs="仿宋"/>
          <w:sz w:val="24"/>
        </w:rPr>
        <w:t>【招标编号：</w:t>
      </w:r>
      <w:r>
        <w:rPr>
          <w:rFonts w:hint="eastAsia" w:ascii="仿宋" w:hAnsi="仿宋" w:eastAsia="仿宋" w:cs="仿宋"/>
          <w:sz w:val="24"/>
          <w:lang w:eastAsia="zh-CN"/>
        </w:rPr>
        <w:t>临[2024]1359号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9FCF03E">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1E376B5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F46A39C">
      <w:pPr>
        <w:jc w:val="center"/>
        <w:rPr>
          <w:rFonts w:ascii="仿宋" w:hAnsi="仿宋" w:eastAsia="仿宋" w:cs="仿宋"/>
          <w:b/>
          <w:kern w:val="0"/>
          <w:sz w:val="32"/>
          <w:szCs w:val="32"/>
        </w:rPr>
      </w:pPr>
    </w:p>
    <w:p w14:paraId="1B1CF738">
      <w:pPr>
        <w:rPr>
          <w:rFonts w:ascii="仿宋" w:hAnsi="仿宋" w:eastAsia="仿宋" w:cs="仿宋"/>
        </w:rPr>
      </w:pPr>
    </w:p>
    <w:p w14:paraId="3EEDBEFB">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D0985A8">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251A439">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A23C62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254DC03">
      <w:pPr>
        <w:autoSpaceDE w:val="0"/>
        <w:autoSpaceDN w:val="0"/>
        <w:spacing w:line="360" w:lineRule="auto"/>
        <w:jc w:val="center"/>
        <w:rPr>
          <w:rFonts w:ascii="仿宋" w:hAnsi="仿宋" w:eastAsia="仿宋" w:cs="仿宋"/>
          <w:b/>
          <w:kern w:val="0"/>
          <w:sz w:val="32"/>
          <w:szCs w:val="32"/>
          <w:lang w:val="zh-CN"/>
        </w:rPr>
      </w:pPr>
    </w:p>
    <w:p w14:paraId="63FEF37E">
      <w:pPr>
        <w:autoSpaceDE w:val="0"/>
        <w:autoSpaceDN w:val="0"/>
        <w:spacing w:line="360" w:lineRule="auto"/>
        <w:jc w:val="center"/>
        <w:rPr>
          <w:rFonts w:ascii="仿宋" w:hAnsi="仿宋" w:eastAsia="仿宋" w:cs="仿宋"/>
          <w:b/>
          <w:kern w:val="0"/>
          <w:sz w:val="32"/>
          <w:szCs w:val="32"/>
          <w:lang w:val="zh-CN"/>
        </w:rPr>
      </w:pPr>
    </w:p>
    <w:p w14:paraId="01616B17">
      <w:pPr>
        <w:autoSpaceDE w:val="0"/>
        <w:autoSpaceDN w:val="0"/>
        <w:spacing w:line="360" w:lineRule="auto"/>
        <w:jc w:val="center"/>
        <w:rPr>
          <w:rFonts w:ascii="仿宋" w:hAnsi="仿宋" w:eastAsia="仿宋" w:cs="仿宋"/>
          <w:b/>
          <w:kern w:val="0"/>
          <w:sz w:val="32"/>
          <w:szCs w:val="32"/>
          <w:lang w:val="zh-CN"/>
        </w:rPr>
      </w:pPr>
    </w:p>
    <w:p w14:paraId="7072DE71">
      <w:pPr>
        <w:pStyle w:val="62"/>
        <w:ind w:firstLine="420"/>
        <w:rPr>
          <w:rFonts w:ascii="仿宋" w:hAnsi="仿宋" w:eastAsia="仿宋" w:cs="仿宋"/>
          <w:lang w:val="zh-CN"/>
        </w:rPr>
      </w:pPr>
    </w:p>
    <w:p w14:paraId="5622B76D">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C497452">
      <w:pPr>
        <w:pStyle w:val="1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60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D85A72">
            <w:pPr>
              <w:pStyle w:val="148"/>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7F1B8079">
            <w:pPr>
              <w:pStyle w:val="148"/>
              <w:adjustRightInd w:val="0"/>
              <w:spacing w:line="360" w:lineRule="auto"/>
              <w:rPr>
                <w:rFonts w:ascii="仿宋" w:hAnsi="仿宋" w:eastAsia="仿宋" w:cs="仿宋"/>
                <w:bCs/>
                <w:sz w:val="24"/>
              </w:rPr>
            </w:pPr>
          </w:p>
        </w:tc>
      </w:tr>
    </w:tbl>
    <w:p w14:paraId="48BAAC0A">
      <w:pPr>
        <w:snapToGrid w:val="0"/>
        <w:spacing w:line="360" w:lineRule="auto"/>
        <w:ind w:firstLine="576"/>
        <w:jc w:val="center"/>
        <w:rPr>
          <w:rFonts w:ascii="仿宋" w:hAnsi="仿宋" w:eastAsia="仿宋" w:cs="仿宋"/>
          <w:kern w:val="0"/>
          <w:sz w:val="24"/>
          <w:lang w:val="zh-CN"/>
        </w:rPr>
      </w:pPr>
    </w:p>
    <w:p w14:paraId="12A8A381">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8D5FBEB">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0722C3B">
      <w:pPr>
        <w:jc w:val="center"/>
        <w:rPr>
          <w:rFonts w:ascii="仿宋" w:hAnsi="仿宋" w:eastAsia="仿宋" w:cs="仿宋"/>
          <w:b/>
          <w:kern w:val="0"/>
          <w:sz w:val="32"/>
          <w:szCs w:val="32"/>
        </w:rPr>
      </w:pPr>
    </w:p>
    <w:p w14:paraId="350BC482">
      <w:pPr>
        <w:jc w:val="center"/>
        <w:rPr>
          <w:rFonts w:ascii="仿宋" w:hAnsi="仿宋" w:eastAsia="仿宋" w:cs="仿宋"/>
          <w:b/>
          <w:kern w:val="0"/>
          <w:sz w:val="32"/>
          <w:szCs w:val="32"/>
        </w:rPr>
      </w:pPr>
    </w:p>
    <w:p w14:paraId="5629D46E">
      <w:pPr>
        <w:jc w:val="center"/>
        <w:rPr>
          <w:rFonts w:ascii="仿宋" w:hAnsi="仿宋" w:eastAsia="仿宋" w:cs="仿宋"/>
          <w:b/>
          <w:kern w:val="0"/>
          <w:sz w:val="32"/>
          <w:szCs w:val="32"/>
        </w:rPr>
      </w:pPr>
    </w:p>
    <w:p w14:paraId="7A060FFC">
      <w:pPr>
        <w:jc w:val="center"/>
        <w:rPr>
          <w:rFonts w:ascii="仿宋" w:hAnsi="仿宋" w:eastAsia="仿宋" w:cs="仿宋"/>
          <w:b/>
          <w:kern w:val="0"/>
          <w:sz w:val="32"/>
          <w:szCs w:val="32"/>
        </w:rPr>
      </w:pPr>
    </w:p>
    <w:p w14:paraId="427F143B">
      <w:pPr>
        <w:jc w:val="center"/>
        <w:rPr>
          <w:rFonts w:ascii="仿宋" w:hAnsi="仿宋" w:eastAsia="仿宋" w:cs="仿宋"/>
          <w:b/>
          <w:kern w:val="0"/>
          <w:sz w:val="32"/>
          <w:szCs w:val="32"/>
        </w:rPr>
      </w:pPr>
    </w:p>
    <w:p w14:paraId="6964FCBD">
      <w:pPr>
        <w:jc w:val="center"/>
        <w:rPr>
          <w:rFonts w:ascii="仿宋" w:hAnsi="仿宋" w:eastAsia="仿宋" w:cs="仿宋"/>
          <w:b/>
          <w:kern w:val="0"/>
          <w:sz w:val="32"/>
          <w:szCs w:val="32"/>
        </w:rPr>
      </w:pPr>
    </w:p>
    <w:p w14:paraId="4FA87B05">
      <w:pPr>
        <w:jc w:val="center"/>
        <w:rPr>
          <w:rFonts w:ascii="仿宋" w:hAnsi="仿宋" w:eastAsia="仿宋" w:cs="仿宋"/>
          <w:b/>
          <w:kern w:val="0"/>
          <w:sz w:val="32"/>
          <w:szCs w:val="32"/>
        </w:rPr>
      </w:pPr>
    </w:p>
    <w:p w14:paraId="01E5ED10">
      <w:pPr>
        <w:jc w:val="center"/>
        <w:rPr>
          <w:rFonts w:ascii="仿宋" w:hAnsi="仿宋" w:eastAsia="仿宋" w:cs="仿宋"/>
          <w:b/>
          <w:kern w:val="0"/>
          <w:sz w:val="32"/>
          <w:szCs w:val="32"/>
        </w:rPr>
      </w:pPr>
    </w:p>
    <w:p w14:paraId="19D9D3F2">
      <w:pPr>
        <w:jc w:val="center"/>
        <w:rPr>
          <w:rFonts w:ascii="仿宋" w:hAnsi="仿宋" w:eastAsia="仿宋" w:cs="仿宋"/>
          <w:b/>
          <w:kern w:val="0"/>
          <w:sz w:val="32"/>
          <w:szCs w:val="32"/>
        </w:rPr>
      </w:pPr>
    </w:p>
    <w:p w14:paraId="60855E8C">
      <w:pPr>
        <w:jc w:val="center"/>
        <w:rPr>
          <w:rFonts w:ascii="仿宋" w:hAnsi="仿宋" w:eastAsia="仿宋" w:cs="仿宋"/>
          <w:b/>
          <w:kern w:val="0"/>
          <w:sz w:val="32"/>
          <w:szCs w:val="32"/>
        </w:rPr>
      </w:pPr>
    </w:p>
    <w:p w14:paraId="7B9BF149">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7" w:h="16840"/>
          <w:pgMar w:top="1474" w:right="1531" w:bottom="1474" w:left="1531" w:header="851" w:footer="992" w:gutter="0"/>
          <w:cols w:space="720" w:num="1"/>
          <w:titlePg/>
          <w:docGrid w:linePitch="312" w:charSpace="0"/>
        </w:sectPr>
      </w:pPr>
    </w:p>
    <w:p w14:paraId="413B21AC">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6BFF850D">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75E9CFB6">
      <w:pPr>
        <w:snapToGrid w:val="0"/>
        <w:spacing w:line="360" w:lineRule="auto"/>
        <w:rPr>
          <w:rFonts w:ascii="仿宋" w:hAnsi="仿宋" w:eastAsia="仿宋" w:cs="仿宋"/>
          <w:kern w:val="0"/>
          <w:sz w:val="24"/>
        </w:rPr>
      </w:pPr>
    </w:p>
    <w:p w14:paraId="07DFD3AF">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36F20AEB">
      <w:pPr>
        <w:jc w:val="center"/>
        <w:rPr>
          <w:rFonts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B95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F044AC">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339BF53D">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595CAD28">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5D6B19C">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12B323DA">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17B6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0EA903">
            <w:pPr>
              <w:jc w:val="center"/>
              <w:rPr>
                <w:rFonts w:ascii="仿宋" w:hAnsi="仿宋" w:eastAsia="仿宋" w:cs="仿宋"/>
                <w:sz w:val="24"/>
              </w:rPr>
            </w:pPr>
            <w:r>
              <w:rPr>
                <w:rFonts w:hint="eastAsia" w:ascii="仿宋" w:hAnsi="仿宋" w:eastAsia="仿宋" w:cs="仿宋"/>
                <w:sz w:val="24"/>
              </w:rPr>
              <w:t>1</w:t>
            </w:r>
          </w:p>
        </w:tc>
        <w:tc>
          <w:tcPr>
            <w:tcW w:w="4991" w:type="dxa"/>
          </w:tcPr>
          <w:p w14:paraId="63FFD47D">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32BAE7E3">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02C1F495">
            <w:pPr>
              <w:rPr>
                <w:rFonts w:ascii="仿宋" w:hAnsi="仿宋" w:eastAsia="仿宋" w:cs="仿宋"/>
                <w:sz w:val="24"/>
              </w:rPr>
            </w:pPr>
          </w:p>
          <w:p w14:paraId="4C150657">
            <w:pPr>
              <w:rPr>
                <w:rFonts w:ascii="仿宋" w:hAnsi="仿宋" w:eastAsia="仿宋" w:cs="仿宋"/>
                <w:sz w:val="24"/>
              </w:rPr>
            </w:pPr>
            <w:r>
              <w:rPr>
                <w:rFonts w:hint="eastAsia" w:ascii="仿宋" w:hAnsi="仿宋" w:eastAsia="仿宋" w:cs="仿宋"/>
                <w:sz w:val="24"/>
              </w:rPr>
              <w:t>见投标文件</w:t>
            </w:r>
          </w:p>
          <w:p w14:paraId="1859D924">
            <w:pPr>
              <w:rPr>
                <w:rFonts w:ascii="仿宋" w:hAnsi="仿宋" w:eastAsia="仿宋" w:cs="仿宋"/>
              </w:rPr>
            </w:pPr>
            <w:r>
              <w:rPr>
                <w:rFonts w:hint="eastAsia" w:ascii="仿宋" w:hAnsi="仿宋" w:eastAsia="仿宋" w:cs="仿宋"/>
                <w:sz w:val="24"/>
              </w:rPr>
              <w:t>第页</w:t>
            </w:r>
          </w:p>
        </w:tc>
      </w:tr>
      <w:tr w14:paraId="18A9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A29276">
            <w:pPr>
              <w:jc w:val="center"/>
              <w:rPr>
                <w:rFonts w:ascii="仿宋" w:hAnsi="仿宋" w:eastAsia="仿宋" w:cs="仿宋"/>
                <w:sz w:val="24"/>
              </w:rPr>
            </w:pPr>
            <w:r>
              <w:rPr>
                <w:rFonts w:hint="eastAsia" w:ascii="仿宋" w:hAnsi="仿宋" w:eastAsia="仿宋" w:cs="仿宋"/>
                <w:sz w:val="24"/>
              </w:rPr>
              <w:t>2</w:t>
            </w:r>
          </w:p>
        </w:tc>
        <w:tc>
          <w:tcPr>
            <w:tcW w:w="4991" w:type="dxa"/>
          </w:tcPr>
          <w:p w14:paraId="5F3DFC40">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7679A025">
            <w:pPr>
              <w:rPr>
                <w:rFonts w:ascii="仿宋" w:hAnsi="仿宋" w:eastAsia="仿宋" w:cs="仿宋"/>
                <w:sz w:val="24"/>
              </w:rPr>
            </w:pPr>
            <w:r>
              <w:rPr>
                <w:rFonts w:hint="eastAsia" w:ascii="仿宋" w:hAnsi="仿宋" w:eastAsia="仿宋" w:cs="仿宋"/>
                <w:sz w:val="24"/>
              </w:rPr>
              <w:t>投标函</w:t>
            </w:r>
          </w:p>
        </w:tc>
        <w:tc>
          <w:tcPr>
            <w:tcW w:w="1418" w:type="dxa"/>
          </w:tcPr>
          <w:p w14:paraId="7BCB7C5A">
            <w:pPr>
              <w:rPr>
                <w:rFonts w:ascii="仿宋" w:hAnsi="仿宋" w:eastAsia="仿宋" w:cs="仿宋"/>
              </w:rPr>
            </w:pPr>
            <w:r>
              <w:rPr>
                <w:rFonts w:hint="eastAsia" w:ascii="仿宋" w:hAnsi="仿宋" w:eastAsia="仿宋" w:cs="仿宋"/>
                <w:sz w:val="24"/>
              </w:rPr>
              <w:t>见投标文件第页</w:t>
            </w:r>
          </w:p>
        </w:tc>
      </w:tr>
      <w:tr w14:paraId="07C5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DAC473">
            <w:pPr>
              <w:jc w:val="center"/>
              <w:rPr>
                <w:rFonts w:ascii="仿宋" w:hAnsi="仿宋" w:eastAsia="仿宋" w:cs="仿宋"/>
                <w:sz w:val="24"/>
              </w:rPr>
            </w:pPr>
            <w:r>
              <w:rPr>
                <w:rFonts w:hint="eastAsia" w:ascii="仿宋" w:hAnsi="仿宋" w:eastAsia="仿宋" w:cs="仿宋"/>
                <w:sz w:val="24"/>
              </w:rPr>
              <w:t>3</w:t>
            </w:r>
          </w:p>
        </w:tc>
        <w:tc>
          <w:tcPr>
            <w:tcW w:w="4991" w:type="dxa"/>
          </w:tcPr>
          <w:p w14:paraId="45A14693">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1ED01D26">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5EF011AC">
            <w:pPr>
              <w:rPr>
                <w:rFonts w:ascii="仿宋" w:hAnsi="仿宋" w:eastAsia="仿宋" w:cs="仿宋"/>
              </w:rPr>
            </w:pPr>
            <w:r>
              <w:rPr>
                <w:rFonts w:hint="eastAsia" w:ascii="仿宋" w:hAnsi="仿宋" w:eastAsia="仿宋" w:cs="仿宋"/>
                <w:sz w:val="24"/>
              </w:rPr>
              <w:t>见投标文件第页</w:t>
            </w:r>
          </w:p>
        </w:tc>
      </w:tr>
    </w:tbl>
    <w:p w14:paraId="2CFD6E51">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931CE4C">
      <w:pPr>
        <w:jc w:val="center"/>
        <w:rPr>
          <w:rFonts w:ascii="仿宋" w:hAnsi="仿宋" w:eastAsia="仿宋" w:cs="仿宋"/>
          <w:b/>
          <w:kern w:val="0"/>
          <w:sz w:val="32"/>
          <w:szCs w:val="32"/>
        </w:rPr>
      </w:pPr>
    </w:p>
    <w:p w14:paraId="441693B5">
      <w:pPr>
        <w:jc w:val="center"/>
        <w:rPr>
          <w:rFonts w:ascii="仿宋" w:hAnsi="仿宋" w:eastAsia="仿宋" w:cs="仿宋"/>
          <w:b/>
          <w:kern w:val="0"/>
          <w:sz w:val="32"/>
          <w:szCs w:val="32"/>
        </w:rPr>
      </w:pPr>
    </w:p>
    <w:p w14:paraId="707FB1AB">
      <w:pPr>
        <w:jc w:val="center"/>
        <w:rPr>
          <w:rFonts w:ascii="仿宋" w:hAnsi="仿宋" w:eastAsia="仿宋" w:cs="仿宋"/>
          <w:b/>
          <w:kern w:val="0"/>
          <w:sz w:val="32"/>
          <w:szCs w:val="32"/>
        </w:rPr>
      </w:pPr>
    </w:p>
    <w:p w14:paraId="6656C88A">
      <w:pPr>
        <w:jc w:val="center"/>
        <w:rPr>
          <w:rFonts w:ascii="仿宋" w:hAnsi="仿宋" w:eastAsia="仿宋" w:cs="仿宋"/>
          <w:b/>
          <w:kern w:val="0"/>
          <w:sz w:val="32"/>
          <w:szCs w:val="32"/>
        </w:rPr>
      </w:pPr>
    </w:p>
    <w:p w14:paraId="5B0C17F5">
      <w:pPr>
        <w:jc w:val="center"/>
        <w:rPr>
          <w:rFonts w:ascii="仿宋" w:hAnsi="仿宋" w:eastAsia="仿宋" w:cs="仿宋"/>
          <w:b/>
          <w:kern w:val="0"/>
          <w:sz w:val="32"/>
          <w:szCs w:val="32"/>
        </w:rPr>
      </w:pPr>
    </w:p>
    <w:p w14:paraId="7012DD17">
      <w:pPr>
        <w:jc w:val="center"/>
        <w:rPr>
          <w:rFonts w:ascii="仿宋" w:hAnsi="仿宋" w:eastAsia="仿宋" w:cs="仿宋"/>
          <w:b/>
          <w:kern w:val="0"/>
          <w:sz w:val="32"/>
          <w:szCs w:val="32"/>
        </w:rPr>
      </w:pPr>
    </w:p>
    <w:p w14:paraId="1748CD67">
      <w:pPr>
        <w:jc w:val="center"/>
        <w:rPr>
          <w:rFonts w:ascii="仿宋" w:hAnsi="仿宋" w:eastAsia="仿宋" w:cs="仿宋"/>
          <w:b/>
          <w:kern w:val="0"/>
          <w:sz w:val="32"/>
          <w:szCs w:val="32"/>
        </w:rPr>
      </w:pPr>
    </w:p>
    <w:p w14:paraId="35CA701C">
      <w:pPr>
        <w:jc w:val="center"/>
        <w:rPr>
          <w:rFonts w:ascii="仿宋" w:hAnsi="仿宋" w:eastAsia="仿宋" w:cs="仿宋"/>
          <w:b/>
          <w:kern w:val="0"/>
          <w:sz w:val="32"/>
          <w:szCs w:val="32"/>
        </w:rPr>
      </w:pPr>
    </w:p>
    <w:p w14:paraId="3B2A8C4D">
      <w:pPr>
        <w:jc w:val="center"/>
        <w:rPr>
          <w:rFonts w:ascii="仿宋" w:hAnsi="仿宋" w:eastAsia="仿宋" w:cs="仿宋"/>
          <w:b/>
          <w:kern w:val="0"/>
          <w:sz w:val="32"/>
          <w:szCs w:val="32"/>
        </w:rPr>
      </w:pPr>
    </w:p>
    <w:p w14:paraId="6B5C6AC9">
      <w:pPr>
        <w:jc w:val="center"/>
        <w:rPr>
          <w:rFonts w:ascii="仿宋" w:hAnsi="仿宋" w:eastAsia="仿宋" w:cs="仿宋"/>
          <w:b/>
          <w:kern w:val="0"/>
          <w:sz w:val="32"/>
          <w:szCs w:val="32"/>
        </w:rPr>
      </w:pPr>
    </w:p>
    <w:p w14:paraId="4DD2C5DA">
      <w:pPr>
        <w:jc w:val="center"/>
        <w:rPr>
          <w:rFonts w:ascii="仿宋" w:hAnsi="仿宋" w:eastAsia="仿宋" w:cs="仿宋"/>
          <w:b/>
          <w:kern w:val="0"/>
          <w:sz w:val="32"/>
          <w:szCs w:val="32"/>
        </w:rPr>
      </w:pPr>
    </w:p>
    <w:p w14:paraId="108BAE87">
      <w:pPr>
        <w:jc w:val="center"/>
        <w:rPr>
          <w:rFonts w:ascii="仿宋" w:hAnsi="仿宋" w:eastAsia="仿宋" w:cs="仿宋"/>
          <w:b/>
          <w:kern w:val="0"/>
          <w:sz w:val="32"/>
          <w:szCs w:val="32"/>
        </w:rPr>
      </w:pPr>
    </w:p>
    <w:p w14:paraId="474CC332">
      <w:pPr>
        <w:jc w:val="center"/>
        <w:rPr>
          <w:rFonts w:ascii="仿宋" w:hAnsi="仿宋" w:eastAsia="仿宋" w:cs="仿宋"/>
          <w:b/>
          <w:kern w:val="0"/>
          <w:sz w:val="32"/>
          <w:szCs w:val="32"/>
        </w:rPr>
      </w:pPr>
    </w:p>
    <w:p w14:paraId="369274E7">
      <w:pPr>
        <w:jc w:val="center"/>
        <w:rPr>
          <w:rFonts w:ascii="仿宋" w:hAnsi="仿宋" w:eastAsia="仿宋" w:cs="仿宋"/>
          <w:b/>
          <w:kern w:val="0"/>
          <w:sz w:val="32"/>
          <w:szCs w:val="32"/>
        </w:rPr>
      </w:pPr>
    </w:p>
    <w:p w14:paraId="49AFA503">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4390B4EC">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0D7263A">
      <w:pPr>
        <w:jc w:val="center"/>
        <w:rPr>
          <w:rFonts w:ascii="仿宋" w:hAnsi="仿宋" w:eastAsia="仿宋" w:cs="仿宋"/>
          <w:b/>
          <w:kern w:val="0"/>
          <w:sz w:val="32"/>
          <w:szCs w:val="32"/>
        </w:rPr>
      </w:pPr>
    </w:p>
    <w:p w14:paraId="662FC2E7">
      <w:pPr>
        <w:jc w:val="center"/>
        <w:rPr>
          <w:rFonts w:ascii="仿宋" w:hAnsi="仿宋" w:eastAsia="仿宋" w:cs="仿宋"/>
          <w:b/>
          <w:kern w:val="0"/>
          <w:sz w:val="32"/>
          <w:szCs w:val="32"/>
        </w:rPr>
      </w:pPr>
    </w:p>
    <w:p w14:paraId="430B37B9">
      <w:pPr>
        <w:jc w:val="center"/>
        <w:rPr>
          <w:rFonts w:ascii="仿宋" w:hAnsi="仿宋" w:eastAsia="仿宋" w:cs="仿宋"/>
          <w:b/>
          <w:kern w:val="0"/>
          <w:sz w:val="32"/>
          <w:szCs w:val="32"/>
        </w:rPr>
      </w:pPr>
    </w:p>
    <w:p w14:paraId="2CF99A70">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05"/>
        <w:gridCol w:w="1335"/>
        <w:gridCol w:w="1485"/>
        <w:gridCol w:w="1550"/>
        <w:gridCol w:w="1254"/>
        <w:gridCol w:w="1202"/>
      </w:tblGrid>
      <w:tr w14:paraId="681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31C484A7">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5CB48356">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335" w:type="dxa"/>
            <w:tcBorders>
              <w:top w:val="single" w:color="auto" w:sz="4" w:space="0"/>
              <w:left w:val="single" w:color="auto" w:sz="4" w:space="0"/>
              <w:bottom w:val="single" w:color="auto" w:sz="4" w:space="0"/>
              <w:right w:val="single" w:color="auto" w:sz="4" w:space="0"/>
            </w:tcBorders>
            <w:vAlign w:val="center"/>
          </w:tcPr>
          <w:p w14:paraId="65C15201">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485" w:type="dxa"/>
            <w:tcBorders>
              <w:top w:val="single" w:color="auto" w:sz="4" w:space="0"/>
              <w:left w:val="single" w:color="auto" w:sz="4" w:space="0"/>
              <w:bottom w:val="single" w:color="auto" w:sz="4" w:space="0"/>
              <w:right w:val="single" w:color="auto" w:sz="4" w:space="0"/>
            </w:tcBorders>
            <w:vAlign w:val="center"/>
          </w:tcPr>
          <w:p w14:paraId="29F00528">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550" w:type="dxa"/>
            <w:tcBorders>
              <w:top w:val="single" w:color="auto" w:sz="4" w:space="0"/>
              <w:left w:val="single" w:color="auto" w:sz="4" w:space="0"/>
              <w:bottom w:val="single" w:color="auto" w:sz="4" w:space="0"/>
              <w:right w:val="single" w:color="auto" w:sz="4" w:space="0"/>
            </w:tcBorders>
            <w:vAlign w:val="center"/>
          </w:tcPr>
          <w:p w14:paraId="54183656">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254" w:type="dxa"/>
            <w:tcBorders>
              <w:top w:val="single" w:color="auto" w:sz="4" w:space="0"/>
              <w:left w:val="single" w:color="auto" w:sz="4" w:space="0"/>
              <w:bottom w:val="single" w:color="auto" w:sz="4" w:space="0"/>
              <w:right w:val="single" w:color="auto" w:sz="4" w:space="0"/>
            </w:tcBorders>
            <w:vAlign w:val="center"/>
          </w:tcPr>
          <w:p w14:paraId="6A50F471">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202" w:type="dxa"/>
            <w:tcBorders>
              <w:top w:val="single" w:color="auto" w:sz="4" w:space="0"/>
              <w:left w:val="single" w:color="auto" w:sz="4" w:space="0"/>
              <w:bottom w:val="single" w:color="auto" w:sz="4" w:space="0"/>
              <w:right w:val="single" w:color="auto" w:sz="4" w:space="0"/>
            </w:tcBorders>
            <w:vAlign w:val="center"/>
          </w:tcPr>
          <w:p w14:paraId="3696A708">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6970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4D480F7">
            <w:pPr>
              <w:spacing w:line="360" w:lineRule="auto"/>
              <w:jc w:val="center"/>
              <w:rPr>
                <w:rFonts w:ascii="仿宋" w:hAnsi="仿宋" w:eastAsia="仿宋" w:cs="仿宋"/>
                <w:sz w:val="24"/>
              </w:rPr>
            </w:pPr>
            <w:r>
              <w:rPr>
                <w:rFonts w:hint="eastAsia" w:ascii="仿宋" w:hAnsi="仿宋" w:eastAsia="仿宋" w:cs="仿宋"/>
                <w:sz w:val="24"/>
              </w:rPr>
              <w:t>1</w:t>
            </w:r>
          </w:p>
        </w:tc>
        <w:tc>
          <w:tcPr>
            <w:tcW w:w="1605" w:type="dxa"/>
            <w:tcBorders>
              <w:top w:val="single" w:color="auto" w:sz="4" w:space="0"/>
              <w:left w:val="single" w:color="auto" w:sz="4" w:space="0"/>
              <w:bottom w:val="single" w:color="auto" w:sz="4" w:space="0"/>
              <w:right w:val="single" w:color="auto" w:sz="4" w:space="0"/>
            </w:tcBorders>
            <w:vAlign w:val="center"/>
          </w:tcPr>
          <w:p w14:paraId="36961045">
            <w:pPr>
              <w:snapToGrid w:val="0"/>
              <w:spacing w:line="360" w:lineRule="auto"/>
              <w:jc w:val="center"/>
              <w:rPr>
                <w:rFonts w:ascii="仿宋" w:hAnsi="仿宋" w:eastAsia="仿宋" w:cs="仿宋"/>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396E3F5">
            <w:pPr>
              <w:snapToGrid w:val="0"/>
              <w:spacing w:line="360" w:lineRule="auto"/>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09A405EE">
            <w:pPr>
              <w:snapToGrid w:val="0"/>
              <w:spacing w:line="360" w:lineRule="auto"/>
              <w:jc w:val="center"/>
              <w:rPr>
                <w:rFonts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vAlign w:val="center"/>
          </w:tcPr>
          <w:p w14:paraId="462D1012">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35A6A4E9">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6118855B">
            <w:pPr>
              <w:spacing w:line="360" w:lineRule="auto"/>
              <w:jc w:val="center"/>
              <w:rPr>
                <w:rFonts w:ascii="仿宋" w:hAnsi="仿宋" w:eastAsia="仿宋" w:cs="仿宋"/>
                <w:sz w:val="24"/>
              </w:rPr>
            </w:pPr>
          </w:p>
        </w:tc>
      </w:tr>
      <w:tr w14:paraId="7C7D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5454818">
            <w:pPr>
              <w:spacing w:line="360" w:lineRule="auto"/>
              <w:jc w:val="center"/>
              <w:rPr>
                <w:rFonts w:ascii="仿宋" w:hAnsi="仿宋" w:eastAsia="仿宋" w:cs="仿宋"/>
                <w:sz w:val="24"/>
              </w:rPr>
            </w:pPr>
            <w:r>
              <w:rPr>
                <w:rFonts w:hint="eastAsia" w:ascii="仿宋" w:hAnsi="仿宋" w:eastAsia="仿宋" w:cs="仿宋"/>
                <w:sz w:val="24"/>
              </w:rPr>
              <w:t>2</w:t>
            </w:r>
          </w:p>
        </w:tc>
        <w:tc>
          <w:tcPr>
            <w:tcW w:w="1605" w:type="dxa"/>
            <w:tcBorders>
              <w:top w:val="single" w:color="auto" w:sz="4" w:space="0"/>
              <w:left w:val="single" w:color="auto" w:sz="4" w:space="0"/>
              <w:bottom w:val="single" w:color="auto" w:sz="4" w:space="0"/>
              <w:right w:val="single" w:color="auto" w:sz="4" w:space="0"/>
            </w:tcBorders>
            <w:vAlign w:val="center"/>
          </w:tcPr>
          <w:p w14:paraId="00BE977C">
            <w:pPr>
              <w:snapToGrid w:val="0"/>
              <w:spacing w:line="360" w:lineRule="auto"/>
              <w:jc w:val="center"/>
              <w:rPr>
                <w:rFonts w:ascii="仿宋" w:hAnsi="仿宋" w:eastAsia="仿宋" w:cs="仿宋"/>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FA83397">
            <w:pPr>
              <w:snapToGrid w:val="0"/>
              <w:spacing w:line="360" w:lineRule="auto"/>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1C7F8BAC">
            <w:pPr>
              <w:snapToGrid w:val="0"/>
              <w:spacing w:line="360" w:lineRule="auto"/>
              <w:jc w:val="center"/>
              <w:rPr>
                <w:rFonts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vAlign w:val="center"/>
          </w:tcPr>
          <w:p w14:paraId="651A122B">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18E14936">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3CA56D54">
            <w:pPr>
              <w:spacing w:line="360" w:lineRule="auto"/>
              <w:jc w:val="center"/>
              <w:rPr>
                <w:rFonts w:ascii="仿宋" w:hAnsi="仿宋" w:eastAsia="仿宋" w:cs="仿宋"/>
                <w:sz w:val="24"/>
              </w:rPr>
            </w:pPr>
          </w:p>
        </w:tc>
      </w:tr>
      <w:tr w14:paraId="13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D458E6B">
            <w:pPr>
              <w:spacing w:line="360" w:lineRule="auto"/>
              <w:jc w:val="center"/>
              <w:rPr>
                <w:rFonts w:ascii="仿宋" w:hAnsi="仿宋" w:eastAsia="仿宋" w:cs="仿宋"/>
                <w:sz w:val="24"/>
              </w:rPr>
            </w:pPr>
            <w:r>
              <w:rPr>
                <w:rFonts w:hint="eastAsia" w:ascii="仿宋" w:hAnsi="仿宋" w:eastAsia="仿宋" w:cs="仿宋"/>
                <w:sz w:val="24"/>
              </w:rPr>
              <w:t>……</w:t>
            </w:r>
          </w:p>
        </w:tc>
        <w:tc>
          <w:tcPr>
            <w:tcW w:w="1605" w:type="dxa"/>
            <w:tcBorders>
              <w:top w:val="single" w:color="auto" w:sz="4" w:space="0"/>
              <w:left w:val="single" w:color="auto" w:sz="4" w:space="0"/>
              <w:bottom w:val="single" w:color="auto" w:sz="4" w:space="0"/>
              <w:right w:val="single" w:color="auto" w:sz="4" w:space="0"/>
            </w:tcBorders>
            <w:vAlign w:val="center"/>
          </w:tcPr>
          <w:p w14:paraId="71248F3A">
            <w:pPr>
              <w:snapToGrid w:val="0"/>
              <w:spacing w:line="360" w:lineRule="auto"/>
              <w:jc w:val="center"/>
              <w:rPr>
                <w:rFonts w:ascii="仿宋" w:hAnsi="仿宋" w:eastAsia="仿宋" w:cs="仿宋"/>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72C0496B">
            <w:pPr>
              <w:snapToGrid w:val="0"/>
              <w:spacing w:line="360" w:lineRule="auto"/>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651FAF8A">
            <w:pPr>
              <w:snapToGrid w:val="0"/>
              <w:spacing w:line="360" w:lineRule="auto"/>
              <w:jc w:val="center"/>
              <w:rPr>
                <w:rFonts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vAlign w:val="center"/>
          </w:tcPr>
          <w:p w14:paraId="44B5093C">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7542147B">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3B628105">
            <w:pPr>
              <w:spacing w:line="360" w:lineRule="auto"/>
              <w:jc w:val="center"/>
              <w:rPr>
                <w:rFonts w:ascii="仿宋" w:hAnsi="仿宋" w:eastAsia="仿宋" w:cs="仿宋"/>
                <w:sz w:val="24"/>
              </w:rPr>
            </w:pPr>
          </w:p>
        </w:tc>
      </w:tr>
    </w:tbl>
    <w:p w14:paraId="6FBE8774">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56575FC">
      <w:pPr>
        <w:jc w:val="center"/>
        <w:rPr>
          <w:rFonts w:ascii="仿宋" w:hAnsi="仿宋" w:eastAsia="仿宋" w:cs="仿宋"/>
          <w:b/>
          <w:kern w:val="0"/>
          <w:sz w:val="32"/>
          <w:szCs w:val="32"/>
        </w:rPr>
      </w:pPr>
    </w:p>
    <w:p w14:paraId="5AEB42AE">
      <w:pPr>
        <w:jc w:val="center"/>
        <w:rPr>
          <w:rFonts w:ascii="仿宋" w:hAnsi="仿宋" w:eastAsia="仿宋" w:cs="仿宋"/>
          <w:b/>
          <w:kern w:val="0"/>
          <w:sz w:val="32"/>
          <w:szCs w:val="32"/>
        </w:rPr>
      </w:pPr>
    </w:p>
    <w:p w14:paraId="03E025B1">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BEF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2CBB3D">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4DF462C7">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2483CDC2">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75F0F933">
            <w:pPr>
              <w:jc w:val="center"/>
              <w:rPr>
                <w:rFonts w:ascii="仿宋" w:hAnsi="仿宋" w:eastAsia="仿宋" w:cs="仿宋"/>
                <w:b/>
                <w:bCs/>
                <w:sz w:val="24"/>
              </w:rPr>
            </w:pPr>
            <w:r>
              <w:rPr>
                <w:rFonts w:hint="eastAsia" w:ascii="仿宋" w:hAnsi="仿宋" w:eastAsia="仿宋" w:cs="仿宋"/>
                <w:b/>
                <w:bCs/>
                <w:sz w:val="24"/>
              </w:rPr>
              <w:t>偏离说明</w:t>
            </w:r>
          </w:p>
        </w:tc>
      </w:tr>
      <w:tr w14:paraId="46A4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2372F6">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54C6405C">
            <w:pPr>
              <w:jc w:val="center"/>
              <w:rPr>
                <w:rFonts w:ascii="仿宋" w:hAnsi="仿宋" w:eastAsia="仿宋" w:cs="仿宋"/>
                <w:b/>
                <w:kern w:val="0"/>
                <w:sz w:val="32"/>
                <w:szCs w:val="32"/>
              </w:rPr>
            </w:pPr>
          </w:p>
        </w:tc>
        <w:tc>
          <w:tcPr>
            <w:tcW w:w="3546" w:type="dxa"/>
          </w:tcPr>
          <w:p w14:paraId="2C235568">
            <w:pPr>
              <w:jc w:val="center"/>
              <w:rPr>
                <w:rFonts w:ascii="仿宋" w:hAnsi="仿宋" w:eastAsia="仿宋" w:cs="仿宋"/>
                <w:b/>
                <w:kern w:val="0"/>
                <w:sz w:val="32"/>
                <w:szCs w:val="32"/>
              </w:rPr>
            </w:pPr>
          </w:p>
        </w:tc>
        <w:tc>
          <w:tcPr>
            <w:tcW w:w="1276" w:type="dxa"/>
          </w:tcPr>
          <w:p w14:paraId="0DE17B94">
            <w:pPr>
              <w:jc w:val="center"/>
              <w:rPr>
                <w:rFonts w:ascii="仿宋" w:hAnsi="仿宋" w:eastAsia="仿宋" w:cs="仿宋"/>
                <w:b/>
                <w:kern w:val="0"/>
                <w:sz w:val="32"/>
                <w:szCs w:val="32"/>
              </w:rPr>
            </w:pPr>
          </w:p>
        </w:tc>
      </w:tr>
      <w:tr w14:paraId="0ECF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A6CD94">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0669AECF">
            <w:pPr>
              <w:jc w:val="center"/>
              <w:rPr>
                <w:rFonts w:ascii="仿宋" w:hAnsi="仿宋" w:eastAsia="仿宋" w:cs="仿宋"/>
                <w:b/>
                <w:kern w:val="0"/>
                <w:sz w:val="32"/>
                <w:szCs w:val="32"/>
              </w:rPr>
            </w:pPr>
          </w:p>
        </w:tc>
        <w:tc>
          <w:tcPr>
            <w:tcW w:w="3546" w:type="dxa"/>
          </w:tcPr>
          <w:p w14:paraId="6BF622CE">
            <w:pPr>
              <w:jc w:val="center"/>
              <w:rPr>
                <w:rFonts w:ascii="仿宋" w:hAnsi="仿宋" w:eastAsia="仿宋" w:cs="仿宋"/>
                <w:b/>
                <w:kern w:val="0"/>
                <w:sz w:val="32"/>
                <w:szCs w:val="32"/>
              </w:rPr>
            </w:pPr>
          </w:p>
        </w:tc>
        <w:tc>
          <w:tcPr>
            <w:tcW w:w="1276" w:type="dxa"/>
          </w:tcPr>
          <w:p w14:paraId="1F5BDC48">
            <w:pPr>
              <w:jc w:val="center"/>
              <w:rPr>
                <w:rFonts w:ascii="仿宋" w:hAnsi="仿宋" w:eastAsia="仿宋" w:cs="仿宋"/>
                <w:b/>
                <w:kern w:val="0"/>
                <w:sz w:val="32"/>
                <w:szCs w:val="32"/>
              </w:rPr>
            </w:pPr>
          </w:p>
        </w:tc>
      </w:tr>
      <w:tr w14:paraId="138D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B64166">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32C3C7DE">
            <w:pPr>
              <w:jc w:val="center"/>
              <w:rPr>
                <w:rFonts w:ascii="仿宋" w:hAnsi="仿宋" w:eastAsia="仿宋" w:cs="仿宋"/>
                <w:b/>
                <w:kern w:val="0"/>
                <w:sz w:val="32"/>
                <w:szCs w:val="32"/>
              </w:rPr>
            </w:pPr>
          </w:p>
        </w:tc>
        <w:tc>
          <w:tcPr>
            <w:tcW w:w="3546" w:type="dxa"/>
          </w:tcPr>
          <w:p w14:paraId="7A5E1AE2">
            <w:pPr>
              <w:jc w:val="center"/>
              <w:rPr>
                <w:rFonts w:ascii="仿宋" w:hAnsi="仿宋" w:eastAsia="仿宋" w:cs="仿宋"/>
                <w:b/>
                <w:kern w:val="0"/>
                <w:sz w:val="32"/>
                <w:szCs w:val="32"/>
              </w:rPr>
            </w:pPr>
          </w:p>
        </w:tc>
        <w:tc>
          <w:tcPr>
            <w:tcW w:w="1276" w:type="dxa"/>
          </w:tcPr>
          <w:p w14:paraId="1CE26C35">
            <w:pPr>
              <w:jc w:val="center"/>
              <w:rPr>
                <w:rFonts w:ascii="仿宋" w:hAnsi="仿宋" w:eastAsia="仿宋" w:cs="仿宋"/>
                <w:b/>
                <w:kern w:val="0"/>
                <w:sz w:val="32"/>
                <w:szCs w:val="32"/>
              </w:rPr>
            </w:pPr>
          </w:p>
        </w:tc>
      </w:tr>
    </w:tbl>
    <w:p w14:paraId="1A70048B">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0B380903">
      <w:pPr>
        <w:jc w:val="center"/>
        <w:rPr>
          <w:rFonts w:ascii="仿宋" w:hAnsi="仿宋" w:eastAsia="仿宋" w:cs="仿宋"/>
          <w:b/>
          <w:kern w:val="0"/>
          <w:sz w:val="32"/>
          <w:szCs w:val="32"/>
        </w:rPr>
      </w:pPr>
    </w:p>
    <w:p w14:paraId="516A4A1D">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478EEF5">
      <w:pPr>
        <w:ind w:firstLine="1911" w:firstLineChars="595"/>
        <w:rPr>
          <w:rFonts w:ascii="仿宋" w:hAnsi="仿宋" w:eastAsia="仿宋" w:cs="仿宋"/>
          <w:b/>
          <w:bCs/>
          <w:sz w:val="32"/>
          <w:szCs w:val="32"/>
        </w:rPr>
      </w:pPr>
    </w:p>
    <w:p w14:paraId="2096778E">
      <w:pPr>
        <w:ind w:firstLine="1911" w:firstLineChars="595"/>
        <w:rPr>
          <w:rFonts w:ascii="仿宋" w:hAnsi="仿宋" w:eastAsia="仿宋" w:cs="仿宋"/>
          <w:b/>
          <w:bCs/>
          <w:sz w:val="32"/>
          <w:szCs w:val="32"/>
        </w:rPr>
      </w:pPr>
    </w:p>
    <w:p w14:paraId="3D094024">
      <w:pPr>
        <w:ind w:firstLine="1911" w:firstLineChars="595"/>
        <w:rPr>
          <w:rFonts w:ascii="仿宋" w:hAnsi="仿宋" w:eastAsia="仿宋" w:cs="仿宋"/>
          <w:b/>
          <w:bCs/>
          <w:sz w:val="32"/>
          <w:szCs w:val="32"/>
        </w:rPr>
      </w:pPr>
    </w:p>
    <w:p w14:paraId="6AF35966">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3727809C">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FCEC370">
      <w:pPr>
        <w:snapToGrid w:val="0"/>
        <w:spacing w:line="360" w:lineRule="auto"/>
        <w:rPr>
          <w:rFonts w:ascii="仿宋" w:hAnsi="仿宋" w:eastAsia="仿宋" w:cs="仿宋"/>
          <w:sz w:val="24"/>
        </w:rPr>
      </w:pPr>
    </w:p>
    <w:p w14:paraId="38D59743">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杭州市临安区第一人民医院</w:t>
      </w:r>
      <w:r>
        <w:rPr>
          <w:rFonts w:hint="eastAsia" w:ascii="仿宋" w:hAnsi="仿宋" w:eastAsia="仿宋" w:cs="仿宋"/>
          <w:kern w:val="0"/>
          <w:sz w:val="24"/>
          <w:lang w:val="zh-CN"/>
        </w:rPr>
        <w:t>：</w:t>
      </w:r>
    </w:p>
    <w:p w14:paraId="32EF2B0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本单位合法参加贵方组织的</w:t>
      </w:r>
      <w:r>
        <w:rPr>
          <w:rFonts w:hint="eastAsia" w:ascii="仿宋" w:hAnsi="仿宋" w:eastAsia="仿宋" w:cs="仿宋"/>
          <w:kern w:val="0"/>
          <w:sz w:val="24"/>
          <w:lang w:val="zh-CN"/>
        </w:rPr>
        <w:t>项目采购</w:t>
      </w:r>
      <w:r>
        <w:rPr>
          <w:rFonts w:hint="eastAsia" w:ascii="仿宋" w:hAnsi="仿宋" w:eastAsia="仿宋" w:cs="仿宋"/>
          <w:sz w:val="24"/>
        </w:rPr>
        <w:t>活动，就有关廉洁自律和公平竞争事项郑重声明如下：</w:t>
      </w:r>
    </w:p>
    <w:p w14:paraId="40305DE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一、本单位与采购人之间不存在利害关系，不存在行贿、串通等违法行为。</w:t>
      </w:r>
    </w:p>
    <w:p w14:paraId="7B46D26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二、本单位与其他当事人之间不存在直接控股、管理关系等情况，不存在法定的不允许投标情形，不存在行贿、串通等违法行为。</w:t>
      </w:r>
    </w:p>
    <w:p w14:paraId="3C9C335F">
      <w:pPr>
        <w:autoSpaceDE w:val="0"/>
        <w:autoSpaceDN w:val="0"/>
        <w:spacing w:line="360" w:lineRule="auto"/>
        <w:ind w:left="2" w:leftChars="1" w:firstLine="480" w:firstLineChars="200"/>
        <w:jc w:val="left"/>
        <w:rPr>
          <w:rFonts w:hint="eastAsia" w:ascii="仿宋" w:hAnsi="仿宋" w:eastAsia="仿宋" w:cs="仿宋"/>
          <w:sz w:val="24"/>
        </w:rPr>
      </w:pPr>
      <w:r>
        <w:rPr>
          <w:rFonts w:hint="eastAsia" w:ascii="仿宋" w:hAnsi="仿宋" w:eastAsia="仿宋" w:cs="仿宋"/>
          <w:sz w:val="24"/>
        </w:rPr>
        <w:t>三、本单位清楚知道并严格遵守政府采购法律法规、政策文件和相关纪律。</w:t>
      </w:r>
    </w:p>
    <w:p w14:paraId="3EEDE8B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在这次响应过程中和成交后，我们将严格遵守国家法律法规要求，并郑重承诺：</w:t>
      </w:r>
    </w:p>
    <w:p w14:paraId="5309CE9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7380B9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0A20D0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E8F0A8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2C87E1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170F505">
      <w:pPr>
        <w:numPr>
          <w:ilvl w:val="0"/>
          <w:numId w:val="1"/>
        </w:num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严格遵守《中华人民共和国政府采购法》、《中华人民共和国民法典》等法律法规，诚实守信，合法经营，坚决抵制各种违法违纪行为。 </w:t>
      </w:r>
    </w:p>
    <w:p w14:paraId="559D709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AFA50E3">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0987312">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329F2F4">
      <w:pPr>
        <w:spacing w:line="360" w:lineRule="auto"/>
        <w:jc w:val="center"/>
        <w:rPr>
          <w:rFonts w:ascii="仿宋" w:hAnsi="仿宋" w:eastAsia="仿宋" w:cs="仿宋"/>
          <w:b/>
          <w:bCs/>
          <w:sz w:val="24"/>
        </w:rPr>
      </w:pPr>
    </w:p>
    <w:p w14:paraId="33EEF07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B1680B9">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7" w:h="16840"/>
          <w:pgMar w:top="1474" w:right="1814" w:bottom="1474" w:left="1814" w:header="851" w:footer="992" w:gutter="0"/>
          <w:cols w:space="720" w:num="1"/>
          <w:titlePg/>
          <w:docGrid w:linePitch="312" w:charSpace="0"/>
        </w:sectPr>
      </w:pPr>
    </w:p>
    <w:p w14:paraId="6A9B20E6">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344130E5">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78BCFD8">
      <w:pPr>
        <w:spacing w:line="360" w:lineRule="auto"/>
        <w:jc w:val="center"/>
        <w:outlineLvl w:val="0"/>
        <w:rPr>
          <w:rFonts w:ascii="仿宋" w:hAnsi="仿宋" w:eastAsia="仿宋" w:cs="仿宋"/>
          <w:b/>
          <w:kern w:val="0"/>
          <w:sz w:val="36"/>
          <w:szCs w:val="36"/>
        </w:rPr>
      </w:pPr>
    </w:p>
    <w:p w14:paraId="13E6F428">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6BFE4A2D">
      <w:pPr>
        <w:snapToGrid w:val="0"/>
        <w:spacing w:line="360" w:lineRule="auto"/>
        <w:rPr>
          <w:rFonts w:ascii="仿宋" w:hAnsi="仿宋" w:eastAsia="仿宋" w:cs="仿宋"/>
          <w:sz w:val="24"/>
        </w:rPr>
      </w:pPr>
      <w:r>
        <w:rPr>
          <w:rFonts w:hint="eastAsia" w:ascii="仿宋" w:hAnsi="仿宋" w:eastAsia="仿宋" w:cs="仿宋"/>
          <w:sz w:val="24"/>
        </w:rPr>
        <w:t>（2）中小企业声明函（如有）……………………………………………（页码）</w:t>
      </w:r>
    </w:p>
    <w:p w14:paraId="47F6AAE9">
      <w:pPr>
        <w:snapToGrid w:val="0"/>
        <w:spacing w:line="360" w:lineRule="auto"/>
        <w:ind w:right="0"/>
        <w:jc w:val="left"/>
        <w:rPr>
          <w:rFonts w:hint="eastAsia" w:ascii="仿宋" w:hAnsi="仿宋" w:eastAsia="仿宋" w:cs="仿宋"/>
          <w:b w:val="0"/>
          <w:kern w:val="2"/>
          <w:sz w:val="24"/>
          <w:szCs w:val="24"/>
          <w:lang w:eastAsia="zh-CN"/>
        </w:rPr>
      </w:pPr>
      <w:r>
        <w:rPr>
          <w:rFonts w:hint="eastAsia" w:ascii="仿宋" w:hAnsi="仿宋" w:eastAsia="仿宋" w:cs="仿宋"/>
          <w:b w:val="0"/>
          <w:kern w:val="2"/>
          <w:sz w:val="24"/>
          <w:szCs w:val="24"/>
          <w:lang w:eastAsia="zh-CN"/>
        </w:rPr>
        <w:t>（</w:t>
      </w:r>
      <w:r>
        <w:rPr>
          <w:rFonts w:hint="eastAsia" w:ascii="仿宋" w:hAnsi="仿宋" w:eastAsia="仿宋" w:cs="仿宋"/>
          <w:b w:val="0"/>
          <w:kern w:val="2"/>
          <w:sz w:val="24"/>
          <w:szCs w:val="24"/>
          <w:lang w:val="en-US" w:eastAsia="zh-CN"/>
        </w:rPr>
        <w:t>3</w:t>
      </w:r>
      <w:r>
        <w:rPr>
          <w:rFonts w:hint="eastAsia" w:ascii="仿宋" w:hAnsi="仿宋" w:eastAsia="仿宋" w:cs="仿宋"/>
          <w:b w:val="0"/>
          <w:kern w:val="2"/>
          <w:sz w:val="24"/>
          <w:szCs w:val="24"/>
          <w:lang w:eastAsia="zh-CN"/>
        </w:rPr>
        <w:t>）报价情况说明</w:t>
      </w:r>
      <w:r>
        <w:rPr>
          <w:rFonts w:hint="eastAsia" w:ascii="仿宋" w:hAnsi="仿宋" w:eastAsia="仿宋" w:cs="仿宋"/>
          <w:sz w:val="24"/>
        </w:rPr>
        <w:t>（如有）………………………………………………（页码）</w:t>
      </w:r>
    </w:p>
    <w:p w14:paraId="356CFC9B">
      <w:pPr>
        <w:snapToGrid w:val="0"/>
        <w:spacing w:line="360" w:lineRule="auto"/>
        <w:ind w:right="480"/>
        <w:jc w:val="center"/>
        <w:rPr>
          <w:rFonts w:ascii="仿宋" w:hAnsi="仿宋" w:eastAsia="仿宋" w:cs="仿宋"/>
          <w:b/>
          <w:kern w:val="0"/>
          <w:sz w:val="32"/>
          <w:szCs w:val="32"/>
        </w:rPr>
      </w:pPr>
    </w:p>
    <w:p w14:paraId="714B2203">
      <w:pPr>
        <w:snapToGrid w:val="0"/>
        <w:spacing w:line="360" w:lineRule="auto"/>
        <w:ind w:right="480"/>
        <w:jc w:val="center"/>
        <w:rPr>
          <w:rFonts w:ascii="仿宋" w:hAnsi="仿宋" w:eastAsia="仿宋" w:cs="仿宋"/>
          <w:b/>
          <w:kern w:val="0"/>
          <w:sz w:val="32"/>
          <w:szCs w:val="32"/>
        </w:rPr>
      </w:pPr>
    </w:p>
    <w:p w14:paraId="49D0E0B4">
      <w:pPr>
        <w:snapToGrid w:val="0"/>
        <w:spacing w:line="360" w:lineRule="auto"/>
        <w:ind w:right="480"/>
        <w:jc w:val="center"/>
        <w:rPr>
          <w:rFonts w:ascii="仿宋" w:hAnsi="仿宋" w:eastAsia="仿宋" w:cs="仿宋"/>
          <w:b/>
          <w:kern w:val="0"/>
          <w:sz w:val="32"/>
          <w:szCs w:val="32"/>
        </w:rPr>
      </w:pPr>
    </w:p>
    <w:p w14:paraId="44BF176A">
      <w:pPr>
        <w:snapToGrid w:val="0"/>
        <w:spacing w:line="360" w:lineRule="auto"/>
        <w:ind w:right="480"/>
        <w:jc w:val="center"/>
        <w:rPr>
          <w:rFonts w:ascii="仿宋" w:hAnsi="仿宋" w:eastAsia="仿宋" w:cs="仿宋"/>
          <w:b/>
          <w:kern w:val="0"/>
          <w:sz w:val="32"/>
          <w:szCs w:val="32"/>
        </w:rPr>
      </w:pPr>
    </w:p>
    <w:p w14:paraId="0D1021B3">
      <w:pPr>
        <w:snapToGrid w:val="0"/>
        <w:spacing w:line="360" w:lineRule="auto"/>
        <w:ind w:right="480"/>
        <w:jc w:val="center"/>
        <w:rPr>
          <w:rFonts w:ascii="仿宋" w:hAnsi="仿宋" w:eastAsia="仿宋" w:cs="仿宋"/>
          <w:b/>
          <w:kern w:val="0"/>
          <w:sz w:val="32"/>
          <w:szCs w:val="32"/>
        </w:rPr>
      </w:pPr>
    </w:p>
    <w:p w14:paraId="21EEDD42">
      <w:pPr>
        <w:snapToGrid w:val="0"/>
        <w:spacing w:line="360" w:lineRule="auto"/>
        <w:ind w:right="480"/>
        <w:jc w:val="center"/>
        <w:rPr>
          <w:rFonts w:ascii="仿宋" w:hAnsi="仿宋" w:eastAsia="仿宋" w:cs="仿宋"/>
          <w:b/>
          <w:kern w:val="0"/>
          <w:sz w:val="32"/>
          <w:szCs w:val="32"/>
        </w:rPr>
      </w:pPr>
    </w:p>
    <w:p w14:paraId="1938C1FD">
      <w:pPr>
        <w:snapToGrid w:val="0"/>
        <w:spacing w:line="360" w:lineRule="auto"/>
        <w:ind w:right="480"/>
        <w:jc w:val="center"/>
        <w:rPr>
          <w:rFonts w:ascii="仿宋" w:hAnsi="仿宋" w:eastAsia="仿宋" w:cs="仿宋"/>
          <w:b/>
          <w:kern w:val="0"/>
          <w:sz w:val="32"/>
          <w:szCs w:val="32"/>
        </w:rPr>
      </w:pPr>
    </w:p>
    <w:p w14:paraId="13B89133">
      <w:pPr>
        <w:snapToGrid w:val="0"/>
        <w:spacing w:line="360" w:lineRule="auto"/>
        <w:ind w:right="480"/>
        <w:jc w:val="center"/>
        <w:rPr>
          <w:rFonts w:ascii="仿宋" w:hAnsi="仿宋" w:eastAsia="仿宋" w:cs="仿宋"/>
          <w:b/>
          <w:kern w:val="0"/>
          <w:sz w:val="32"/>
          <w:szCs w:val="32"/>
        </w:rPr>
      </w:pPr>
    </w:p>
    <w:p w14:paraId="1226A9FC">
      <w:pPr>
        <w:snapToGrid w:val="0"/>
        <w:spacing w:line="360" w:lineRule="auto"/>
        <w:ind w:right="480"/>
        <w:jc w:val="center"/>
        <w:rPr>
          <w:rFonts w:ascii="仿宋" w:hAnsi="仿宋" w:eastAsia="仿宋" w:cs="仿宋"/>
          <w:b/>
          <w:kern w:val="0"/>
          <w:sz w:val="32"/>
          <w:szCs w:val="32"/>
        </w:rPr>
      </w:pPr>
    </w:p>
    <w:p w14:paraId="3F0FEA0D">
      <w:pPr>
        <w:snapToGrid w:val="0"/>
        <w:spacing w:line="360" w:lineRule="auto"/>
        <w:ind w:right="480"/>
        <w:jc w:val="center"/>
        <w:rPr>
          <w:rFonts w:ascii="仿宋" w:hAnsi="仿宋" w:eastAsia="仿宋" w:cs="仿宋"/>
          <w:b/>
          <w:kern w:val="0"/>
          <w:sz w:val="32"/>
          <w:szCs w:val="32"/>
        </w:rPr>
      </w:pPr>
    </w:p>
    <w:p w14:paraId="71E0B1FA">
      <w:pPr>
        <w:snapToGrid w:val="0"/>
        <w:spacing w:line="360" w:lineRule="auto"/>
        <w:ind w:right="480"/>
        <w:jc w:val="center"/>
        <w:rPr>
          <w:rFonts w:ascii="仿宋" w:hAnsi="仿宋" w:eastAsia="仿宋" w:cs="仿宋"/>
          <w:b/>
          <w:kern w:val="0"/>
          <w:sz w:val="32"/>
          <w:szCs w:val="32"/>
        </w:rPr>
      </w:pPr>
    </w:p>
    <w:p w14:paraId="2D0430A7">
      <w:pPr>
        <w:snapToGrid w:val="0"/>
        <w:spacing w:line="360" w:lineRule="auto"/>
        <w:ind w:right="480"/>
        <w:jc w:val="center"/>
        <w:rPr>
          <w:rFonts w:ascii="仿宋" w:hAnsi="仿宋" w:eastAsia="仿宋" w:cs="仿宋"/>
          <w:b/>
          <w:kern w:val="0"/>
          <w:sz w:val="32"/>
          <w:szCs w:val="32"/>
        </w:rPr>
      </w:pPr>
    </w:p>
    <w:p w14:paraId="35682F0C">
      <w:pPr>
        <w:snapToGrid w:val="0"/>
        <w:spacing w:line="360" w:lineRule="auto"/>
        <w:ind w:right="480"/>
        <w:jc w:val="center"/>
        <w:rPr>
          <w:rFonts w:ascii="仿宋" w:hAnsi="仿宋" w:eastAsia="仿宋" w:cs="仿宋"/>
          <w:b/>
          <w:kern w:val="0"/>
          <w:sz w:val="32"/>
          <w:szCs w:val="32"/>
        </w:rPr>
      </w:pPr>
    </w:p>
    <w:p w14:paraId="21568FD0">
      <w:pPr>
        <w:snapToGrid w:val="0"/>
        <w:spacing w:line="360" w:lineRule="auto"/>
        <w:ind w:right="480"/>
        <w:jc w:val="center"/>
        <w:rPr>
          <w:rFonts w:ascii="仿宋" w:hAnsi="仿宋" w:eastAsia="仿宋" w:cs="仿宋"/>
          <w:b/>
          <w:kern w:val="0"/>
          <w:sz w:val="32"/>
          <w:szCs w:val="32"/>
        </w:rPr>
      </w:pPr>
    </w:p>
    <w:p w14:paraId="62421782">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7" w:h="16840"/>
          <w:pgMar w:top="1474" w:right="1814" w:bottom="1474" w:left="1814" w:header="851" w:footer="992" w:gutter="0"/>
          <w:cols w:space="720" w:num="1"/>
          <w:titlePg/>
          <w:docGrid w:linePitch="312" w:charSpace="0"/>
        </w:sectPr>
      </w:pPr>
    </w:p>
    <w:p w14:paraId="7F34C4ED">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783BBB5B">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杭州市临安区第一人民医院</w:t>
      </w:r>
      <w:r>
        <w:rPr>
          <w:rFonts w:hint="eastAsia" w:ascii="仿宋" w:hAnsi="仿宋" w:eastAsia="仿宋" w:cs="仿宋"/>
          <w:sz w:val="24"/>
        </w:rPr>
        <w:t>、浙江中际工程项目管理有限公司</w:t>
      </w:r>
      <w:r>
        <w:rPr>
          <w:rFonts w:hint="eastAsia" w:ascii="仿宋" w:hAnsi="仿宋" w:eastAsia="仿宋" w:cs="仿宋"/>
          <w:kern w:val="0"/>
          <w:sz w:val="24"/>
          <w:lang w:val="zh-CN"/>
        </w:rPr>
        <w:t>：</w:t>
      </w:r>
    </w:p>
    <w:p w14:paraId="11ADA350">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lang w:eastAsia="zh-CN"/>
        </w:rPr>
        <w:t>杭州市临安区第一人民医院电梯维保项目</w:t>
      </w:r>
      <w:r>
        <w:rPr>
          <w:rFonts w:hint="eastAsia" w:ascii="仿宋" w:hAnsi="仿宋" w:eastAsia="仿宋" w:cs="仿宋"/>
          <w:kern w:val="0"/>
          <w:sz w:val="24"/>
          <w:lang w:val="zh-CN"/>
        </w:rPr>
        <w:t>【招标编号：</w:t>
      </w:r>
      <w:r>
        <w:rPr>
          <w:rFonts w:hint="eastAsia" w:ascii="仿宋" w:hAnsi="仿宋" w:eastAsia="仿宋" w:cs="仿宋"/>
          <w:sz w:val="24"/>
          <w:lang w:eastAsia="zh-CN"/>
        </w:rPr>
        <w:t>临[2024]1359号</w:t>
      </w:r>
      <w:r>
        <w:rPr>
          <w:rFonts w:hint="eastAsia" w:ascii="仿宋" w:hAnsi="仿宋" w:eastAsia="仿宋" w:cs="仿宋"/>
          <w:sz w:val="24"/>
        </w:rPr>
        <w:t>】的实施</w:t>
      </w:r>
      <w:r>
        <w:rPr>
          <w:rFonts w:hint="eastAsia" w:ascii="仿宋" w:hAnsi="仿宋" w:eastAsia="仿宋" w:cs="仿宋"/>
          <w:kern w:val="0"/>
          <w:sz w:val="24"/>
          <w:lang w:val="zh-CN"/>
        </w:rPr>
        <w:t>。</w:t>
      </w:r>
    </w:p>
    <w:p w14:paraId="57075EE7">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3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486"/>
        <w:gridCol w:w="2422"/>
        <w:gridCol w:w="2299"/>
        <w:gridCol w:w="2076"/>
        <w:gridCol w:w="2172"/>
      </w:tblGrid>
      <w:tr w14:paraId="190D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36" w:type="dxa"/>
            <w:vAlign w:val="center"/>
          </w:tcPr>
          <w:p w14:paraId="54649C8E">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486" w:type="dxa"/>
            <w:vAlign w:val="center"/>
          </w:tcPr>
          <w:p w14:paraId="7FE1320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422" w:type="dxa"/>
          </w:tcPr>
          <w:p w14:paraId="6FFC6B52">
            <w:pPr>
              <w:spacing w:line="360" w:lineRule="auto"/>
              <w:jc w:val="center"/>
              <w:rPr>
                <w:rFonts w:ascii="仿宋" w:hAnsi="仿宋" w:eastAsia="仿宋" w:cs="仿宋"/>
                <w:b/>
                <w:sz w:val="24"/>
              </w:rPr>
            </w:pPr>
          </w:p>
          <w:p w14:paraId="1881B6C0">
            <w:pPr>
              <w:spacing w:line="360" w:lineRule="auto"/>
              <w:jc w:val="center"/>
              <w:rPr>
                <w:rFonts w:hint="eastAsia" w:ascii="仿宋" w:hAnsi="仿宋" w:eastAsia="仿宋" w:cs="仿宋"/>
                <w:b/>
                <w:sz w:val="24"/>
                <w:lang w:eastAsia="zh-CN"/>
              </w:rPr>
            </w:pPr>
            <w:r>
              <w:rPr>
                <w:rFonts w:hint="eastAsia" w:ascii="仿宋" w:hAnsi="仿宋" w:eastAsia="仿宋" w:cs="仿宋"/>
                <w:b/>
                <w:sz w:val="24"/>
              </w:rPr>
              <w:t>服务</w:t>
            </w:r>
            <w:r>
              <w:rPr>
                <w:rFonts w:hint="eastAsia" w:ascii="仿宋" w:hAnsi="仿宋" w:eastAsia="仿宋" w:cs="仿宋"/>
                <w:b/>
                <w:sz w:val="24"/>
                <w:lang w:eastAsia="zh-CN"/>
              </w:rPr>
              <w:t>项目负责人</w:t>
            </w:r>
          </w:p>
        </w:tc>
        <w:tc>
          <w:tcPr>
            <w:tcW w:w="2299" w:type="dxa"/>
            <w:vAlign w:val="center"/>
          </w:tcPr>
          <w:p w14:paraId="41FB9608">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076" w:type="dxa"/>
            <w:vAlign w:val="center"/>
          </w:tcPr>
          <w:p w14:paraId="201C1524">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2172" w:type="dxa"/>
            <w:vAlign w:val="center"/>
          </w:tcPr>
          <w:p w14:paraId="4F9B20B4">
            <w:pPr>
              <w:spacing w:line="360" w:lineRule="auto"/>
              <w:jc w:val="center"/>
              <w:rPr>
                <w:rFonts w:ascii="仿宋" w:hAnsi="仿宋" w:eastAsia="仿宋" w:cs="仿宋"/>
                <w:b/>
                <w:sz w:val="24"/>
              </w:rPr>
            </w:pPr>
          </w:p>
          <w:p w14:paraId="447ECB8D">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40A9617F">
            <w:pPr>
              <w:spacing w:line="360" w:lineRule="auto"/>
              <w:jc w:val="center"/>
              <w:rPr>
                <w:rFonts w:ascii="仿宋" w:hAnsi="仿宋" w:eastAsia="仿宋" w:cs="仿宋"/>
                <w:b/>
                <w:sz w:val="24"/>
              </w:rPr>
            </w:pPr>
          </w:p>
        </w:tc>
      </w:tr>
      <w:tr w14:paraId="21F5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6" w:type="dxa"/>
            <w:vAlign w:val="center"/>
          </w:tcPr>
          <w:p w14:paraId="04263898">
            <w:pPr>
              <w:spacing w:line="360" w:lineRule="auto"/>
              <w:jc w:val="center"/>
              <w:rPr>
                <w:rFonts w:ascii="仿宋" w:hAnsi="仿宋" w:eastAsia="仿宋" w:cs="仿宋"/>
                <w:sz w:val="24"/>
              </w:rPr>
            </w:pPr>
            <w:r>
              <w:rPr>
                <w:rFonts w:hint="eastAsia" w:ascii="仿宋" w:hAnsi="仿宋" w:eastAsia="仿宋" w:cs="仿宋"/>
                <w:sz w:val="24"/>
              </w:rPr>
              <w:t>1</w:t>
            </w:r>
          </w:p>
        </w:tc>
        <w:tc>
          <w:tcPr>
            <w:tcW w:w="3486" w:type="dxa"/>
            <w:vAlign w:val="center"/>
          </w:tcPr>
          <w:p w14:paraId="580E1F7D">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422" w:type="dxa"/>
            <w:vAlign w:val="center"/>
          </w:tcPr>
          <w:p w14:paraId="4C055DA1">
            <w:pPr>
              <w:snapToGrid w:val="0"/>
              <w:spacing w:line="360" w:lineRule="auto"/>
              <w:jc w:val="center"/>
              <w:rPr>
                <w:rFonts w:ascii="仿宋" w:hAnsi="仿宋" w:eastAsia="仿宋" w:cs="仿宋"/>
                <w:sz w:val="24"/>
              </w:rPr>
            </w:pPr>
          </w:p>
        </w:tc>
        <w:tc>
          <w:tcPr>
            <w:tcW w:w="2299" w:type="dxa"/>
            <w:vAlign w:val="center"/>
          </w:tcPr>
          <w:p w14:paraId="70145ECC">
            <w:pPr>
              <w:snapToGrid w:val="0"/>
              <w:spacing w:line="360" w:lineRule="auto"/>
              <w:jc w:val="center"/>
              <w:rPr>
                <w:rFonts w:ascii="仿宋" w:hAnsi="仿宋" w:eastAsia="仿宋" w:cs="仿宋"/>
                <w:sz w:val="24"/>
              </w:rPr>
            </w:pPr>
          </w:p>
        </w:tc>
        <w:tc>
          <w:tcPr>
            <w:tcW w:w="2076" w:type="dxa"/>
            <w:vAlign w:val="center"/>
          </w:tcPr>
          <w:p w14:paraId="622C34A8">
            <w:pPr>
              <w:spacing w:line="360" w:lineRule="auto"/>
              <w:jc w:val="center"/>
              <w:rPr>
                <w:rFonts w:ascii="仿宋" w:hAnsi="仿宋" w:eastAsia="仿宋" w:cs="仿宋"/>
                <w:sz w:val="24"/>
              </w:rPr>
            </w:pPr>
          </w:p>
        </w:tc>
        <w:tc>
          <w:tcPr>
            <w:tcW w:w="2172" w:type="dxa"/>
            <w:vAlign w:val="center"/>
          </w:tcPr>
          <w:p w14:paraId="3D968C3E">
            <w:pPr>
              <w:spacing w:line="360" w:lineRule="auto"/>
              <w:jc w:val="center"/>
              <w:rPr>
                <w:rFonts w:ascii="仿宋" w:hAnsi="仿宋" w:eastAsia="仿宋" w:cs="仿宋"/>
                <w:sz w:val="24"/>
              </w:rPr>
            </w:pPr>
          </w:p>
        </w:tc>
      </w:tr>
      <w:tr w14:paraId="0A51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6" w:type="dxa"/>
            <w:vAlign w:val="center"/>
          </w:tcPr>
          <w:p w14:paraId="69369CFC">
            <w:pPr>
              <w:spacing w:line="360" w:lineRule="auto"/>
              <w:jc w:val="center"/>
              <w:rPr>
                <w:rFonts w:ascii="仿宋" w:hAnsi="仿宋" w:eastAsia="仿宋" w:cs="仿宋"/>
                <w:sz w:val="24"/>
              </w:rPr>
            </w:pPr>
            <w:r>
              <w:rPr>
                <w:rFonts w:hint="eastAsia" w:ascii="仿宋" w:hAnsi="仿宋" w:eastAsia="仿宋" w:cs="仿宋"/>
                <w:sz w:val="24"/>
              </w:rPr>
              <w:t>2</w:t>
            </w:r>
          </w:p>
        </w:tc>
        <w:tc>
          <w:tcPr>
            <w:tcW w:w="3486" w:type="dxa"/>
            <w:vAlign w:val="center"/>
          </w:tcPr>
          <w:p w14:paraId="351BC632">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422" w:type="dxa"/>
            <w:vAlign w:val="center"/>
          </w:tcPr>
          <w:p w14:paraId="23369B7B">
            <w:pPr>
              <w:snapToGrid w:val="0"/>
              <w:spacing w:line="360" w:lineRule="auto"/>
              <w:jc w:val="center"/>
              <w:rPr>
                <w:rFonts w:ascii="仿宋" w:hAnsi="仿宋" w:eastAsia="仿宋" w:cs="仿宋"/>
                <w:sz w:val="24"/>
              </w:rPr>
            </w:pPr>
          </w:p>
        </w:tc>
        <w:tc>
          <w:tcPr>
            <w:tcW w:w="2299" w:type="dxa"/>
            <w:vAlign w:val="center"/>
          </w:tcPr>
          <w:p w14:paraId="12241E8F">
            <w:pPr>
              <w:snapToGrid w:val="0"/>
              <w:spacing w:line="360" w:lineRule="auto"/>
              <w:jc w:val="center"/>
              <w:rPr>
                <w:rFonts w:ascii="仿宋" w:hAnsi="仿宋" w:eastAsia="仿宋" w:cs="仿宋"/>
                <w:sz w:val="24"/>
              </w:rPr>
            </w:pPr>
          </w:p>
        </w:tc>
        <w:tc>
          <w:tcPr>
            <w:tcW w:w="2076" w:type="dxa"/>
            <w:vAlign w:val="center"/>
          </w:tcPr>
          <w:p w14:paraId="1B13EDB1">
            <w:pPr>
              <w:spacing w:line="360" w:lineRule="auto"/>
              <w:jc w:val="center"/>
              <w:rPr>
                <w:rFonts w:ascii="仿宋" w:hAnsi="仿宋" w:eastAsia="仿宋" w:cs="仿宋"/>
                <w:sz w:val="24"/>
              </w:rPr>
            </w:pPr>
          </w:p>
        </w:tc>
        <w:tc>
          <w:tcPr>
            <w:tcW w:w="2172" w:type="dxa"/>
            <w:vAlign w:val="center"/>
          </w:tcPr>
          <w:p w14:paraId="4CD1DB3C">
            <w:pPr>
              <w:spacing w:line="360" w:lineRule="auto"/>
              <w:jc w:val="center"/>
              <w:rPr>
                <w:rFonts w:ascii="仿宋" w:hAnsi="仿宋" w:eastAsia="仿宋" w:cs="仿宋"/>
                <w:sz w:val="24"/>
              </w:rPr>
            </w:pPr>
          </w:p>
        </w:tc>
      </w:tr>
      <w:tr w14:paraId="65DC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6" w:type="dxa"/>
            <w:vAlign w:val="center"/>
          </w:tcPr>
          <w:p w14:paraId="28905CA1">
            <w:pPr>
              <w:spacing w:line="360" w:lineRule="auto"/>
              <w:jc w:val="center"/>
              <w:rPr>
                <w:rFonts w:ascii="仿宋" w:hAnsi="仿宋" w:eastAsia="仿宋" w:cs="仿宋"/>
                <w:sz w:val="24"/>
              </w:rPr>
            </w:pPr>
            <w:r>
              <w:rPr>
                <w:rFonts w:hint="eastAsia" w:ascii="仿宋" w:hAnsi="仿宋" w:eastAsia="仿宋" w:cs="仿宋"/>
                <w:sz w:val="24"/>
              </w:rPr>
              <w:t>…</w:t>
            </w:r>
          </w:p>
        </w:tc>
        <w:tc>
          <w:tcPr>
            <w:tcW w:w="3486" w:type="dxa"/>
            <w:vAlign w:val="center"/>
          </w:tcPr>
          <w:p w14:paraId="26BD3421">
            <w:pPr>
              <w:snapToGrid w:val="0"/>
              <w:spacing w:line="360" w:lineRule="auto"/>
              <w:jc w:val="center"/>
              <w:rPr>
                <w:rFonts w:ascii="仿宋" w:hAnsi="仿宋" w:eastAsia="仿宋" w:cs="仿宋"/>
                <w:sz w:val="24"/>
              </w:rPr>
            </w:pPr>
          </w:p>
        </w:tc>
        <w:tc>
          <w:tcPr>
            <w:tcW w:w="2422" w:type="dxa"/>
            <w:vAlign w:val="center"/>
          </w:tcPr>
          <w:p w14:paraId="04AB32B0">
            <w:pPr>
              <w:snapToGrid w:val="0"/>
              <w:spacing w:line="360" w:lineRule="auto"/>
              <w:jc w:val="center"/>
              <w:rPr>
                <w:rFonts w:ascii="仿宋" w:hAnsi="仿宋" w:eastAsia="仿宋" w:cs="仿宋"/>
                <w:sz w:val="24"/>
              </w:rPr>
            </w:pPr>
          </w:p>
        </w:tc>
        <w:tc>
          <w:tcPr>
            <w:tcW w:w="2299" w:type="dxa"/>
            <w:vAlign w:val="center"/>
          </w:tcPr>
          <w:p w14:paraId="78955216">
            <w:pPr>
              <w:snapToGrid w:val="0"/>
              <w:spacing w:line="360" w:lineRule="auto"/>
              <w:jc w:val="center"/>
              <w:rPr>
                <w:rFonts w:ascii="仿宋" w:hAnsi="仿宋" w:eastAsia="仿宋" w:cs="仿宋"/>
                <w:sz w:val="24"/>
              </w:rPr>
            </w:pPr>
          </w:p>
        </w:tc>
        <w:tc>
          <w:tcPr>
            <w:tcW w:w="2076" w:type="dxa"/>
            <w:vAlign w:val="center"/>
          </w:tcPr>
          <w:p w14:paraId="628ABCC9">
            <w:pPr>
              <w:spacing w:line="360" w:lineRule="auto"/>
              <w:jc w:val="center"/>
              <w:rPr>
                <w:rFonts w:ascii="仿宋" w:hAnsi="仿宋" w:eastAsia="仿宋" w:cs="仿宋"/>
                <w:sz w:val="24"/>
              </w:rPr>
            </w:pPr>
          </w:p>
        </w:tc>
        <w:tc>
          <w:tcPr>
            <w:tcW w:w="2172" w:type="dxa"/>
            <w:vAlign w:val="center"/>
          </w:tcPr>
          <w:p w14:paraId="03D4D915">
            <w:pPr>
              <w:spacing w:line="360" w:lineRule="auto"/>
              <w:jc w:val="center"/>
              <w:rPr>
                <w:rFonts w:ascii="仿宋" w:hAnsi="仿宋" w:eastAsia="仿宋" w:cs="仿宋"/>
                <w:sz w:val="24"/>
              </w:rPr>
            </w:pPr>
          </w:p>
        </w:tc>
      </w:tr>
      <w:tr w14:paraId="7DF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291" w:type="dxa"/>
            <w:gridSpan w:val="6"/>
            <w:vAlign w:val="center"/>
          </w:tcPr>
          <w:p w14:paraId="4E9B646A">
            <w:pPr>
              <w:spacing w:line="360" w:lineRule="auto"/>
              <w:jc w:val="both"/>
              <w:rPr>
                <w:rFonts w:hint="default" w:ascii="仿宋" w:hAnsi="仿宋" w:eastAsia="仿宋" w:cs="仿宋"/>
                <w:sz w:val="24"/>
                <w:lang w:val="en-US" w:eastAsia="zh-CN"/>
              </w:rPr>
            </w:pPr>
            <w:r>
              <w:rPr>
                <w:rFonts w:hint="eastAsia" w:ascii="仿宋" w:hAnsi="仿宋" w:eastAsia="仿宋" w:cs="仿宋"/>
                <w:sz w:val="24"/>
                <w:lang w:eastAsia="zh-CN"/>
              </w:rPr>
              <w:t>投标报价（大写）：</w:t>
            </w:r>
            <w:r>
              <w:rPr>
                <w:rFonts w:hint="eastAsia" w:ascii="仿宋" w:hAnsi="仿宋" w:eastAsia="仿宋" w:cs="仿宋"/>
                <w:sz w:val="24"/>
                <w:lang w:val="en-US" w:eastAsia="zh-CN"/>
              </w:rPr>
              <w:t xml:space="preserve">                                 小写：</w:t>
            </w:r>
          </w:p>
        </w:tc>
      </w:tr>
    </w:tbl>
    <w:p w14:paraId="07A7A76D">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1DD9BFF1">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p>
    <w:p w14:paraId="2A83110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396C763D">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6CC7AE52">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DA6E819">
      <w:pPr>
        <w:spacing w:line="360" w:lineRule="auto"/>
        <w:ind w:firstLine="482" w:firstLineChars="200"/>
        <w:rPr>
          <w:rFonts w:ascii="仿宋" w:hAnsi="仿宋" w:eastAsia="仿宋" w:cs="仿宋"/>
          <w:b/>
          <w:kern w:val="0"/>
          <w:sz w:val="24"/>
        </w:rPr>
      </w:pPr>
    </w:p>
    <w:p w14:paraId="4713BE20">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4A1E33BA">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40" w:h="11907" w:orient="landscape"/>
          <w:pgMar w:top="1814" w:right="1474" w:bottom="1814" w:left="1474" w:header="851" w:footer="992" w:gutter="0"/>
          <w:cols w:space="0" w:num="1"/>
          <w:titlePg/>
          <w:rtlGutter w:val="0"/>
          <w:docGrid w:linePitch="312" w:charSpace="0"/>
        </w:sectPr>
      </w:pPr>
    </w:p>
    <w:p w14:paraId="2D78AC06">
      <w:pPr>
        <w:pStyle w:val="692"/>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2926B9BA">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6E0337E">
      <w:pPr>
        <w:pStyle w:val="692"/>
        <w:keepNext w:val="0"/>
        <w:pageBreakBefore w:val="0"/>
        <w:tabs>
          <w:tab w:val="clear" w:pos="720"/>
        </w:tabs>
        <w:snapToGrid w:val="0"/>
        <w:spacing w:before="120" w:after="120"/>
        <w:ind w:firstLine="643"/>
        <w:outlineLvl w:val="9"/>
        <w:rPr>
          <w:rFonts w:ascii="仿宋" w:hAnsi="仿宋" w:eastAsia="仿宋" w:cs="仿宋"/>
          <w:b w:val="0"/>
          <w:sz w:val="32"/>
          <w:szCs w:val="32"/>
        </w:rPr>
      </w:pPr>
    </w:p>
    <w:p w14:paraId="0FFEE7A8">
      <w:pPr>
        <w:spacing w:line="360" w:lineRule="auto"/>
        <w:ind w:right="420" w:firstLine="3614" w:firstLineChars="1000"/>
        <w:rPr>
          <w:rFonts w:ascii="仿宋" w:hAnsi="仿宋" w:eastAsia="仿宋" w:cs="仿宋"/>
          <w:b/>
          <w:kern w:val="0"/>
          <w:sz w:val="36"/>
          <w:szCs w:val="36"/>
        </w:rPr>
      </w:pPr>
    </w:p>
    <w:p w14:paraId="68FF0CBD">
      <w:pPr>
        <w:spacing w:line="360" w:lineRule="auto"/>
        <w:ind w:right="420" w:firstLine="3614" w:firstLineChars="1000"/>
        <w:rPr>
          <w:rFonts w:ascii="仿宋" w:hAnsi="仿宋" w:eastAsia="仿宋" w:cs="仿宋"/>
          <w:b/>
          <w:kern w:val="0"/>
          <w:sz w:val="36"/>
          <w:szCs w:val="36"/>
        </w:rPr>
      </w:pPr>
    </w:p>
    <w:p w14:paraId="1363476C">
      <w:pPr>
        <w:spacing w:line="360" w:lineRule="auto"/>
        <w:ind w:right="420" w:firstLine="3614" w:firstLineChars="1000"/>
        <w:rPr>
          <w:rFonts w:ascii="仿宋" w:hAnsi="仿宋" w:eastAsia="仿宋" w:cs="仿宋"/>
          <w:b/>
          <w:kern w:val="0"/>
          <w:sz w:val="36"/>
          <w:szCs w:val="36"/>
        </w:rPr>
      </w:pPr>
    </w:p>
    <w:p w14:paraId="6CDC81C7">
      <w:pPr>
        <w:spacing w:line="360" w:lineRule="auto"/>
        <w:ind w:right="420" w:firstLine="3614" w:firstLineChars="1000"/>
        <w:rPr>
          <w:rFonts w:ascii="仿宋" w:hAnsi="仿宋" w:eastAsia="仿宋" w:cs="仿宋"/>
          <w:b/>
          <w:kern w:val="0"/>
          <w:sz w:val="36"/>
          <w:szCs w:val="36"/>
        </w:rPr>
      </w:pPr>
    </w:p>
    <w:p w14:paraId="7B93ABF0">
      <w:pPr>
        <w:spacing w:line="360" w:lineRule="auto"/>
        <w:ind w:right="420" w:firstLine="3614" w:firstLineChars="1000"/>
        <w:rPr>
          <w:rFonts w:ascii="仿宋" w:hAnsi="仿宋" w:eastAsia="仿宋" w:cs="仿宋"/>
          <w:b/>
          <w:kern w:val="0"/>
          <w:sz w:val="36"/>
          <w:szCs w:val="36"/>
        </w:rPr>
      </w:pPr>
    </w:p>
    <w:p w14:paraId="25DD72A0">
      <w:pPr>
        <w:spacing w:line="360" w:lineRule="auto"/>
        <w:ind w:right="420" w:firstLine="3614" w:firstLineChars="1000"/>
        <w:rPr>
          <w:rFonts w:ascii="仿宋" w:hAnsi="仿宋" w:eastAsia="仿宋" w:cs="仿宋"/>
          <w:b/>
          <w:kern w:val="0"/>
          <w:sz w:val="36"/>
          <w:szCs w:val="36"/>
        </w:rPr>
      </w:pPr>
    </w:p>
    <w:p w14:paraId="0543C779">
      <w:pPr>
        <w:pStyle w:val="692"/>
        <w:keepNext w:val="0"/>
        <w:pageBreakBefore/>
        <w:numPr>
          <w:ilvl w:val="0"/>
          <w:numId w:val="0"/>
        </w:numPr>
        <w:tabs>
          <w:tab w:val="clear" w:pos="720"/>
        </w:tabs>
        <w:snapToGrid w:val="0"/>
        <w:spacing w:before="120" w:after="120"/>
        <w:ind w:firstLine="0"/>
        <w:jc w:val="center"/>
        <w:outlineLvl w:val="9"/>
        <w:rPr>
          <w:rFonts w:hint="eastAsia" w:ascii="仿宋" w:hAnsi="仿宋" w:eastAsia="仿宋" w:cs="仿宋"/>
          <w:kern w:val="2"/>
          <w:sz w:val="32"/>
          <w:szCs w:val="32"/>
          <w:lang w:val="en-US" w:eastAsia="zh-CN"/>
        </w:rPr>
      </w:pPr>
      <w:r>
        <w:rPr>
          <w:rFonts w:hint="eastAsia" w:ascii="仿宋" w:hAnsi="仿宋" w:eastAsia="仿宋" w:cs="仿宋"/>
          <w:b/>
          <w:kern w:val="2"/>
          <w:sz w:val="32"/>
          <w:szCs w:val="32"/>
          <w:lang w:eastAsia="zh-CN"/>
        </w:rPr>
        <w:t>（三）</w:t>
      </w:r>
      <w:r>
        <w:rPr>
          <w:rFonts w:hint="eastAsia" w:ascii="仿宋" w:hAnsi="仿宋" w:eastAsia="仿宋" w:cs="仿宋"/>
          <w:kern w:val="2"/>
          <w:sz w:val="32"/>
          <w:szCs w:val="32"/>
          <w:lang w:val="en-US" w:eastAsia="zh-CN"/>
        </w:rPr>
        <w:t>报价情况说明（</w:t>
      </w:r>
      <w:r>
        <w:rPr>
          <w:rFonts w:hint="eastAsia" w:ascii="仿宋" w:hAnsi="仿宋" w:eastAsia="仿宋" w:cs="仿宋"/>
          <w:b/>
          <w:sz w:val="32"/>
          <w:szCs w:val="32"/>
          <w:lang w:eastAsia="zh-CN"/>
        </w:rPr>
        <w:t>如有</w:t>
      </w:r>
      <w:r>
        <w:rPr>
          <w:rFonts w:hint="eastAsia" w:ascii="仿宋" w:hAnsi="仿宋" w:eastAsia="仿宋" w:cs="仿宋"/>
          <w:kern w:val="2"/>
          <w:sz w:val="32"/>
          <w:szCs w:val="32"/>
          <w:lang w:val="en-US" w:eastAsia="zh-CN"/>
        </w:rPr>
        <w:t>）</w:t>
      </w:r>
    </w:p>
    <w:p w14:paraId="35619817">
      <w:pPr>
        <w:pStyle w:val="4"/>
        <w:keepNext w:val="0"/>
        <w:pageBreakBefore w:val="0"/>
        <w:numPr>
          <w:ilvl w:val="0"/>
          <w:numId w:val="0"/>
        </w:numPr>
        <w:snapToGrid w:val="0"/>
        <w:spacing w:before="120" w:after="120"/>
        <w:ind w:firstLine="0"/>
        <w:outlineLvl w:val="9"/>
        <w:rPr>
          <w:rFonts w:hint="eastAsia" w:ascii="仿宋" w:hAnsi="仿宋" w:eastAsia="仿宋" w:cs="仿宋"/>
          <w:color w:val="FF0000"/>
          <w:kern w:val="2"/>
          <w:sz w:val="32"/>
          <w:szCs w:val="32"/>
          <w:lang w:val="en-US" w:eastAsia="zh-CN"/>
        </w:rPr>
      </w:pPr>
      <w:r>
        <w:rPr>
          <w:rFonts w:hint="eastAsia" w:ascii="仿宋" w:hAnsi="仿宋" w:eastAsia="仿宋" w:cs="仿宋"/>
          <w:b w:val="0"/>
          <w:bCs w:val="0"/>
          <w:color w:val="FF0000"/>
          <w:sz w:val="24"/>
          <w:szCs w:val="24"/>
          <w:lang w:val="en-US"/>
        </w:rPr>
        <w:t>（如供应商报价低于项目预算50%的，应当提交本文档，详细阐述不影响产品质量或者诚信履约的具体原因</w:t>
      </w:r>
      <w:r>
        <w:rPr>
          <w:rFonts w:hint="eastAsia" w:ascii="仿宋" w:hAnsi="仿宋" w:eastAsia="仿宋" w:cs="仿宋"/>
          <w:b w:val="0"/>
          <w:bCs w:val="0"/>
          <w:color w:val="FF0000"/>
          <w:sz w:val="24"/>
          <w:szCs w:val="24"/>
          <w:lang w:val="en-US" w:eastAsia="zh-CN"/>
        </w:rPr>
        <w:t>。</w:t>
      </w:r>
      <w:r>
        <w:rPr>
          <w:rFonts w:hint="eastAsia" w:ascii="仿宋" w:hAnsi="仿宋" w:eastAsia="仿宋" w:cs="仿宋"/>
          <w:b w:val="0"/>
          <w:bCs w:val="0"/>
          <w:color w:val="FF0000"/>
          <w:sz w:val="24"/>
          <w:szCs w:val="24"/>
          <w:lang w:val="en-US"/>
        </w:rPr>
        <w:t>）</w:t>
      </w:r>
    </w:p>
    <w:p w14:paraId="220CAEAA">
      <w:pPr>
        <w:spacing w:line="360" w:lineRule="auto"/>
        <w:ind w:right="420" w:firstLine="3614" w:firstLineChars="1000"/>
        <w:rPr>
          <w:rFonts w:ascii="仿宋" w:hAnsi="仿宋" w:eastAsia="仿宋" w:cs="仿宋"/>
          <w:b/>
          <w:kern w:val="0"/>
          <w:sz w:val="36"/>
          <w:szCs w:val="36"/>
        </w:rPr>
      </w:pPr>
    </w:p>
    <w:p w14:paraId="2A7C0090">
      <w:pPr>
        <w:spacing w:line="360" w:lineRule="auto"/>
        <w:ind w:right="420" w:firstLine="3614" w:firstLineChars="1000"/>
        <w:rPr>
          <w:rFonts w:ascii="仿宋" w:hAnsi="仿宋" w:eastAsia="仿宋" w:cs="仿宋"/>
          <w:b/>
          <w:kern w:val="0"/>
          <w:sz w:val="36"/>
          <w:szCs w:val="36"/>
        </w:rPr>
      </w:pPr>
    </w:p>
    <w:p w14:paraId="53DB6324">
      <w:pPr>
        <w:spacing w:line="360" w:lineRule="auto"/>
        <w:ind w:right="420" w:firstLine="3614" w:firstLineChars="1000"/>
        <w:rPr>
          <w:rFonts w:ascii="仿宋" w:hAnsi="仿宋" w:eastAsia="仿宋" w:cs="仿宋"/>
          <w:b/>
          <w:kern w:val="0"/>
          <w:sz w:val="36"/>
          <w:szCs w:val="36"/>
        </w:rPr>
      </w:pPr>
    </w:p>
    <w:p w14:paraId="5AB2345D">
      <w:pPr>
        <w:spacing w:line="360" w:lineRule="auto"/>
        <w:ind w:right="420" w:firstLine="3614" w:firstLineChars="1000"/>
        <w:rPr>
          <w:rFonts w:ascii="仿宋" w:hAnsi="仿宋" w:eastAsia="仿宋" w:cs="仿宋"/>
          <w:b/>
          <w:kern w:val="0"/>
          <w:sz w:val="36"/>
          <w:szCs w:val="36"/>
        </w:rPr>
      </w:pPr>
    </w:p>
    <w:p w14:paraId="27E902DD">
      <w:pPr>
        <w:spacing w:line="360" w:lineRule="auto"/>
        <w:ind w:right="420" w:firstLine="3614" w:firstLineChars="1000"/>
        <w:rPr>
          <w:rFonts w:ascii="仿宋" w:hAnsi="仿宋" w:eastAsia="仿宋" w:cs="仿宋"/>
          <w:b/>
          <w:kern w:val="0"/>
          <w:sz w:val="36"/>
          <w:szCs w:val="36"/>
        </w:rPr>
      </w:pPr>
    </w:p>
    <w:p w14:paraId="12995015">
      <w:pPr>
        <w:spacing w:line="360" w:lineRule="auto"/>
        <w:ind w:right="420" w:firstLine="3614" w:firstLineChars="1000"/>
        <w:rPr>
          <w:rFonts w:ascii="仿宋" w:hAnsi="仿宋" w:eastAsia="仿宋" w:cs="仿宋"/>
          <w:b/>
          <w:kern w:val="0"/>
          <w:sz w:val="36"/>
          <w:szCs w:val="36"/>
        </w:rPr>
      </w:pPr>
    </w:p>
    <w:p w14:paraId="5BDB038A">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14:paraId="2E30A2F4">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20FDBFD7">
      <w:pPr>
        <w:spacing w:line="360" w:lineRule="auto"/>
        <w:jc w:val="center"/>
        <w:rPr>
          <w:rFonts w:ascii="仿宋" w:hAnsi="仿宋" w:eastAsia="仿宋" w:cs="仿宋"/>
          <w:b/>
          <w:spacing w:val="6"/>
          <w:sz w:val="32"/>
          <w:szCs w:val="32"/>
        </w:rPr>
      </w:pPr>
      <w:bookmarkStart w:id="510" w:name="OLE_LINK13"/>
      <w:bookmarkStart w:id="511" w:name="OLE_LINK14"/>
      <w:r>
        <w:rPr>
          <w:rFonts w:hint="eastAsia" w:ascii="仿宋" w:hAnsi="仿宋" w:eastAsia="仿宋" w:cs="仿宋"/>
          <w:b/>
          <w:spacing w:val="6"/>
          <w:sz w:val="32"/>
          <w:szCs w:val="32"/>
        </w:rPr>
        <w:t>残疾人福利性单位声明函</w:t>
      </w:r>
    </w:p>
    <w:bookmarkEnd w:id="510"/>
    <w:bookmarkEnd w:id="511"/>
    <w:p w14:paraId="1A93808A">
      <w:pPr>
        <w:spacing w:line="360" w:lineRule="auto"/>
        <w:rPr>
          <w:rFonts w:ascii="仿宋" w:hAnsi="仿宋" w:eastAsia="仿宋" w:cs="仿宋"/>
          <w:b/>
          <w:spacing w:val="6"/>
          <w:sz w:val="30"/>
          <w:szCs w:val="30"/>
        </w:rPr>
      </w:pPr>
    </w:p>
    <w:p w14:paraId="4646E9CF">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lang w:eastAsia="zh-CN"/>
        </w:rPr>
        <w:t>杭州市临安区第一人民医院电梯维保项目</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7C810FA0">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FADF541">
      <w:pPr>
        <w:spacing w:line="360" w:lineRule="auto"/>
        <w:ind w:firstLine="480" w:firstLineChars="200"/>
        <w:rPr>
          <w:rFonts w:ascii="仿宋" w:hAnsi="仿宋" w:eastAsia="仿宋" w:cs="仿宋"/>
          <w:sz w:val="24"/>
        </w:rPr>
      </w:pPr>
    </w:p>
    <w:p w14:paraId="3879202C">
      <w:pPr>
        <w:spacing w:line="360" w:lineRule="auto"/>
        <w:ind w:firstLine="480" w:firstLineChars="200"/>
        <w:rPr>
          <w:rFonts w:ascii="仿宋" w:hAnsi="仿宋" w:eastAsia="仿宋" w:cs="仿宋"/>
          <w:sz w:val="24"/>
        </w:rPr>
      </w:pPr>
    </w:p>
    <w:p w14:paraId="3F2556D4">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710F581F">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50280B2A">
      <w:pPr>
        <w:spacing w:line="360" w:lineRule="auto"/>
        <w:ind w:firstLine="480" w:firstLineChars="200"/>
        <w:rPr>
          <w:rFonts w:ascii="仿宋" w:hAnsi="仿宋" w:eastAsia="仿宋" w:cs="仿宋"/>
          <w:sz w:val="24"/>
        </w:rPr>
      </w:pPr>
    </w:p>
    <w:p w14:paraId="3B62B685">
      <w:pPr>
        <w:spacing w:line="360" w:lineRule="auto"/>
        <w:ind w:firstLine="420" w:firstLineChars="200"/>
        <w:rPr>
          <w:rFonts w:ascii="仿宋" w:hAnsi="仿宋" w:eastAsia="仿宋" w:cs="仿宋"/>
        </w:rPr>
      </w:pPr>
    </w:p>
    <w:p w14:paraId="53F844A1">
      <w:pPr>
        <w:spacing w:line="360" w:lineRule="auto"/>
        <w:ind w:firstLine="420" w:firstLineChars="200"/>
        <w:rPr>
          <w:rFonts w:ascii="仿宋" w:hAnsi="仿宋" w:eastAsia="仿宋" w:cs="仿宋"/>
        </w:rPr>
      </w:pPr>
    </w:p>
    <w:p w14:paraId="0B1F81B9">
      <w:pPr>
        <w:spacing w:line="360" w:lineRule="auto"/>
        <w:ind w:firstLine="420" w:firstLineChars="200"/>
        <w:rPr>
          <w:rFonts w:ascii="仿宋" w:hAnsi="仿宋" w:eastAsia="仿宋" w:cs="仿宋"/>
        </w:rPr>
      </w:pPr>
    </w:p>
    <w:p w14:paraId="40721873">
      <w:pPr>
        <w:spacing w:line="360" w:lineRule="auto"/>
        <w:ind w:firstLine="420" w:firstLineChars="200"/>
        <w:rPr>
          <w:rFonts w:ascii="仿宋" w:hAnsi="仿宋" w:eastAsia="仿宋" w:cs="仿宋"/>
        </w:rPr>
      </w:pPr>
    </w:p>
    <w:p w14:paraId="5365DCC0">
      <w:pPr>
        <w:spacing w:line="360" w:lineRule="auto"/>
        <w:rPr>
          <w:rFonts w:ascii="仿宋" w:hAnsi="仿宋" w:eastAsia="仿宋" w:cs="仿宋"/>
          <w:b/>
          <w:sz w:val="24"/>
        </w:rPr>
      </w:pPr>
    </w:p>
    <w:p w14:paraId="7F5F93E6">
      <w:pPr>
        <w:spacing w:line="360" w:lineRule="auto"/>
        <w:rPr>
          <w:rFonts w:ascii="仿宋" w:hAnsi="仿宋" w:eastAsia="仿宋" w:cs="仿宋"/>
          <w:b/>
          <w:sz w:val="24"/>
        </w:rPr>
      </w:pPr>
    </w:p>
    <w:p w14:paraId="0EC7E286">
      <w:pPr>
        <w:spacing w:line="360" w:lineRule="auto"/>
        <w:rPr>
          <w:rFonts w:ascii="仿宋" w:hAnsi="仿宋" w:eastAsia="仿宋" w:cs="仿宋"/>
          <w:b/>
          <w:sz w:val="24"/>
        </w:rPr>
      </w:pPr>
    </w:p>
    <w:p w14:paraId="1FCAB22E">
      <w:pPr>
        <w:spacing w:line="360" w:lineRule="auto"/>
        <w:rPr>
          <w:rFonts w:ascii="仿宋" w:hAnsi="仿宋" w:eastAsia="仿宋" w:cs="仿宋"/>
          <w:b/>
          <w:sz w:val="24"/>
        </w:rPr>
      </w:pPr>
    </w:p>
    <w:p w14:paraId="2F184D8D">
      <w:pPr>
        <w:spacing w:line="360" w:lineRule="auto"/>
        <w:rPr>
          <w:rFonts w:ascii="仿宋" w:hAnsi="仿宋" w:eastAsia="仿宋" w:cs="仿宋"/>
          <w:b/>
          <w:sz w:val="24"/>
        </w:rPr>
      </w:pPr>
    </w:p>
    <w:p w14:paraId="53B0B828">
      <w:pPr>
        <w:spacing w:line="360" w:lineRule="auto"/>
        <w:rPr>
          <w:rFonts w:ascii="仿宋" w:hAnsi="仿宋" w:eastAsia="仿宋" w:cs="仿宋"/>
          <w:b/>
          <w:sz w:val="24"/>
        </w:rPr>
      </w:pPr>
    </w:p>
    <w:p w14:paraId="00093B24">
      <w:pPr>
        <w:spacing w:line="360" w:lineRule="auto"/>
        <w:jc w:val="left"/>
        <w:rPr>
          <w:rFonts w:hint="eastAsia" w:ascii="仿宋" w:hAnsi="仿宋" w:eastAsia="仿宋" w:cs="仿宋"/>
          <w:b/>
          <w:spacing w:val="6"/>
          <w:sz w:val="32"/>
          <w:szCs w:val="32"/>
        </w:rPr>
      </w:pPr>
    </w:p>
    <w:p w14:paraId="2BE861CF">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44FFCBF">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0FC45A58">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415A59AE">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21304F78">
      <w:pPr>
        <w:snapToGrid w:val="0"/>
        <w:spacing w:line="360" w:lineRule="auto"/>
        <w:rPr>
          <w:rFonts w:ascii="仿宋" w:hAnsi="仿宋" w:eastAsia="仿宋" w:cs="仿宋"/>
          <w:sz w:val="24"/>
        </w:rPr>
      </w:pPr>
      <w:r>
        <w:rPr>
          <w:rFonts w:hint="eastAsia" w:ascii="仿宋" w:hAnsi="仿宋" w:eastAsia="仿宋" w:cs="仿宋"/>
          <w:sz w:val="24"/>
        </w:rPr>
        <w:t>地址：邮编：</w:t>
      </w:r>
    </w:p>
    <w:p w14:paraId="0832DC17">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07FC80C7">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3E576312">
      <w:pPr>
        <w:snapToGrid w:val="0"/>
        <w:spacing w:line="360" w:lineRule="auto"/>
        <w:rPr>
          <w:rFonts w:ascii="仿宋" w:hAnsi="仿宋" w:eastAsia="仿宋" w:cs="仿宋"/>
          <w:sz w:val="24"/>
        </w:rPr>
      </w:pPr>
      <w:r>
        <w:rPr>
          <w:rFonts w:hint="eastAsia" w:ascii="仿宋" w:hAnsi="仿宋" w:eastAsia="仿宋" w:cs="仿宋"/>
          <w:sz w:val="24"/>
        </w:rPr>
        <w:t>联系电话：</w:t>
      </w:r>
    </w:p>
    <w:p w14:paraId="09A03474">
      <w:pPr>
        <w:snapToGrid w:val="0"/>
        <w:spacing w:line="360" w:lineRule="auto"/>
        <w:rPr>
          <w:rFonts w:ascii="仿宋" w:hAnsi="仿宋" w:eastAsia="仿宋" w:cs="仿宋"/>
          <w:sz w:val="24"/>
        </w:rPr>
      </w:pPr>
      <w:r>
        <w:rPr>
          <w:rFonts w:hint="eastAsia" w:ascii="仿宋" w:hAnsi="仿宋" w:eastAsia="仿宋" w:cs="仿宋"/>
          <w:sz w:val="24"/>
        </w:rPr>
        <w:t>地址： 邮编：</w:t>
      </w:r>
    </w:p>
    <w:p w14:paraId="70C71C0B">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F480942">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2ADB4010">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097505A5">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50146C57">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775E7DAA">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0B0758A1">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137639EB">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746408E3">
      <w:pPr>
        <w:snapToGrid w:val="0"/>
        <w:spacing w:line="360" w:lineRule="auto"/>
        <w:rPr>
          <w:rFonts w:ascii="仿宋" w:hAnsi="仿宋" w:eastAsia="仿宋" w:cs="仿宋"/>
          <w:sz w:val="24"/>
        </w:rPr>
      </w:pPr>
    </w:p>
    <w:p w14:paraId="5F949D79">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7BC6EDB2">
      <w:pPr>
        <w:snapToGrid w:val="0"/>
        <w:spacing w:line="360" w:lineRule="auto"/>
        <w:rPr>
          <w:rFonts w:ascii="仿宋" w:hAnsi="仿宋" w:eastAsia="仿宋" w:cs="仿宋"/>
          <w:sz w:val="24"/>
          <w:u w:val="dotted"/>
        </w:rPr>
      </w:pPr>
    </w:p>
    <w:p w14:paraId="71A1140A">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29098C38">
      <w:pPr>
        <w:snapToGrid w:val="0"/>
        <w:spacing w:line="360" w:lineRule="auto"/>
        <w:rPr>
          <w:rFonts w:ascii="仿宋" w:hAnsi="仿宋" w:eastAsia="仿宋" w:cs="仿宋"/>
          <w:sz w:val="24"/>
        </w:rPr>
      </w:pPr>
      <w:r>
        <w:rPr>
          <w:rFonts w:hint="eastAsia" w:ascii="仿宋" w:hAnsi="仿宋" w:eastAsia="仿宋" w:cs="仿宋"/>
          <w:sz w:val="24"/>
        </w:rPr>
        <w:t>……</w:t>
      </w:r>
    </w:p>
    <w:p w14:paraId="48F7C33E">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626AB1DF">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258CD7AE">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84F73AE">
      <w:pPr>
        <w:spacing w:line="360" w:lineRule="auto"/>
        <w:rPr>
          <w:rFonts w:ascii="仿宋" w:hAnsi="仿宋" w:eastAsia="仿宋" w:cs="仿宋"/>
          <w:sz w:val="24"/>
        </w:rPr>
      </w:pPr>
      <w:r>
        <w:rPr>
          <w:rFonts w:hint="eastAsia" w:ascii="仿宋" w:hAnsi="仿宋" w:eastAsia="仿宋" w:cs="仿宋"/>
          <w:sz w:val="24"/>
        </w:rPr>
        <w:t xml:space="preserve">日期：    </w:t>
      </w:r>
    </w:p>
    <w:p w14:paraId="64D3EFA3">
      <w:pPr>
        <w:spacing w:line="360" w:lineRule="auto"/>
        <w:jc w:val="center"/>
        <w:rPr>
          <w:rFonts w:ascii="仿宋" w:hAnsi="仿宋" w:eastAsia="仿宋" w:cs="仿宋"/>
          <w:b/>
          <w:bCs/>
          <w:sz w:val="24"/>
        </w:rPr>
      </w:pPr>
    </w:p>
    <w:p w14:paraId="3A4F0194">
      <w:pPr>
        <w:spacing w:line="360" w:lineRule="auto"/>
        <w:rPr>
          <w:rFonts w:ascii="仿宋" w:hAnsi="仿宋" w:eastAsia="仿宋" w:cs="仿宋"/>
          <w:b/>
          <w:sz w:val="24"/>
        </w:rPr>
      </w:pPr>
    </w:p>
    <w:p w14:paraId="5F896EF6">
      <w:pPr>
        <w:spacing w:line="360" w:lineRule="auto"/>
        <w:rPr>
          <w:rFonts w:ascii="仿宋" w:hAnsi="仿宋" w:eastAsia="仿宋" w:cs="仿宋"/>
          <w:b/>
          <w:sz w:val="24"/>
        </w:rPr>
      </w:pPr>
      <w:r>
        <w:rPr>
          <w:rFonts w:hint="eastAsia" w:ascii="仿宋" w:hAnsi="仿宋" w:eastAsia="仿宋" w:cs="仿宋"/>
          <w:b/>
          <w:sz w:val="24"/>
        </w:rPr>
        <w:t>质疑函制作说明：</w:t>
      </w:r>
    </w:p>
    <w:p w14:paraId="28EBD3F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70856A9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67B690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E16483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3CEB0C9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1CA4F17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C45BF5B">
      <w:pPr>
        <w:widowControl/>
        <w:spacing w:line="360" w:lineRule="auto"/>
        <w:ind w:firstLine="600" w:firstLineChars="200"/>
        <w:jc w:val="left"/>
        <w:rPr>
          <w:rFonts w:ascii="仿宋" w:hAnsi="仿宋" w:eastAsia="仿宋" w:cs="仿宋"/>
          <w:sz w:val="30"/>
          <w:szCs w:val="30"/>
        </w:rPr>
      </w:pPr>
    </w:p>
    <w:p w14:paraId="3885F5EC">
      <w:pPr>
        <w:spacing w:line="360" w:lineRule="auto"/>
        <w:jc w:val="center"/>
        <w:rPr>
          <w:rFonts w:ascii="仿宋" w:hAnsi="仿宋" w:eastAsia="仿宋" w:cs="仿宋"/>
          <w:b/>
          <w:spacing w:val="6"/>
          <w:sz w:val="32"/>
          <w:szCs w:val="32"/>
        </w:rPr>
      </w:pPr>
    </w:p>
    <w:p w14:paraId="3BD8F91F">
      <w:pPr>
        <w:spacing w:line="360" w:lineRule="auto"/>
        <w:jc w:val="center"/>
        <w:rPr>
          <w:rFonts w:ascii="仿宋" w:hAnsi="仿宋" w:eastAsia="仿宋" w:cs="仿宋"/>
          <w:b/>
          <w:spacing w:val="6"/>
          <w:sz w:val="32"/>
          <w:szCs w:val="32"/>
        </w:rPr>
      </w:pPr>
    </w:p>
    <w:p w14:paraId="7525E878">
      <w:pPr>
        <w:spacing w:line="360" w:lineRule="auto"/>
        <w:jc w:val="center"/>
        <w:rPr>
          <w:rFonts w:ascii="仿宋" w:hAnsi="仿宋" w:eastAsia="仿宋" w:cs="仿宋"/>
          <w:b/>
          <w:spacing w:val="6"/>
          <w:sz w:val="32"/>
          <w:szCs w:val="32"/>
        </w:rPr>
      </w:pPr>
    </w:p>
    <w:p w14:paraId="2E535776">
      <w:pPr>
        <w:spacing w:line="360" w:lineRule="auto"/>
        <w:jc w:val="center"/>
        <w:rPr>
          <w:rFonts w:ascii="仿宋" w:hAnsi="仿宋" w:eastAsia="仿宋" w:cs="仿宋"/>
          <w:b/>
          <w:spacing w:val="6"/>
          <w:sz w:val="32"/>
          <w:szCs w:val="32"/>
        </w:rPr>
      </w:pPr>
    </w:p>
    <w:p w14:paraId="2F4BA559">
      <w:pPr>
        <w:spacing w:line="360" w:lineRule="auto"/>
        <w:jc w:val="center"/>
        <w:rPr>
          <w:rFonts w:ascii="仿宋" w:hAnsi="仿宋" w:eastAsia="仿宋" w:cs="仿宋"/>
          <w:b/>
          <w:spacing w:val="6"/>
          <w:sz w:val="32"/>
          <w:szCs w:val="32"/>
        </w:rPr>
      </w:pPr>
    </w:p>
    <w:p w14:paraId="646AD54F">
      <w:pPr>
        <w:spacing w:line="360" w:lineRule="auto"/>
        <w:jc w:val="center"/>
        <w:rPr>
          <w:rFonts w:ascii="仿宋" w:hAnsi="仿宋" w:eastAsia="仿宋" w:cs="仿宋"/>
          <w:b/>
          <w:spacing w:val="6"/>
          <w:sz w:val="32"/>
          <w:szCs w:val="32"/>
        </w:rPr>
      </w:pPr>
    </w:p>
    <w:p w14:paraId="1CFBC951">
      <w:pPr>
        <w:spacing w:line="360" w:lineRule="auto"/>
        <w:jc w:val="center"/>
        <w:rPr>
          <w:rFonts w:ascii="仿宋" w:hAnsi="仿宋" w:eastAsia="仿宋" w:cs="仿宋"/>
          <w:b/>
          <w:spacing w:val="6"/>
          <w:sz w:val="32"/>
          <w:szCs w:val="32"/>
        </w:rPr>
      </w:pPr>
    </w:p>
    <w:p w14:paraId="3C290C38">
      <w:pPr>
        <w:spacing w:line="360" w:lineRule="auto"/>
        <w:jc w:val="center"/>
        <w:rPr>
          <w:rFonts w:ascii="仿宋" w:hAnsi="仿宋" w:eastAsia="仿宋" w:cs="仿宋"/>
          <w:b/>
          <w:spacing w:val="6"/>
          <w:sz w:val="32"/>
          <w:szCs w:val="32"/>
        </w:rPr>
      </w:pPr>
    </w:p>
    <w:p w14:paraId="5C1DFE38">
      <w:pPr>
        <w:spacing w:line="360" w:lineRule="auto"/>
        <w:jc w:val="center"/>
        <w:rPr>
          <w:rFonts w:ascii="仿宋" w:hAnsi="仿宋" w:eastAsia="仿宋" w:cs="仿宋"/>
          <w:b/>
          <w:spacing w:val="6"/>
          <w:sz w:val="32"/>
          <w:szCs w:val="32"/>
        </w:rPr>
      </w:pPr>
    </w:p>
    <w:p w14:paraId="63579B3F">
      <w:pPr>
        <w:spacing w:line="360" w:lineRule="auto"/>
        <w:jc w:val="center"/>
        <w:rPr>
          <w:rFonts w:ascii="仿宋" w:hAnsi="仿宋" w:eastAsia="仿宋" w:cs="仿宋"/>
          <w:b/>
          <w:spacing w:val="6"/>
          <w:sz w:val="32"/>
          <w:szCs w:val="32"/>
        </w:rPr>
      </w:pPr>
    </w:p>
    <w:p w14:paraId="639104E5">
      <w:pPr>
        <w:spacing w:line="360" w:lineRule="auto"/>
        <w:jc w:val="center"/>
        <w:rPr>
          <w:rFonts w:ascii="仿宋" w:hAnsi="仿宋" w:eastAsia="仿宋" w:cs="仿宋"/>
          <w:b/>
          <w:spacing w:val="6"/>
          <w:sz w:val="32"/>
          <w:szCs w:val="32"/>
        </w:rPr>
      </w:pPr>
    </w:p>
    <w:p w14:paraId="35BE435A">
      <w:pPr>
        <w:spacing w:line="360" w:lineRule="auto"/>
        <w:jc w:val="center"/>
        <w:rPr>
          <w:rFonts w:ascii="仿宋" w:hAnsi="仿宋" w:eastAsia="仿宋" w:cs="仿宋"/>
          <w:b/>
          <w:spacing w:val="6"/>
          <w:sz w:val="32"/>
          <w:szCs w:val="32"/>
        </w:rPr>
      </w:pPr>
    </w:p>
    <w:p w14:paraId="606162B6">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3：投诉书范本及制作说明</w:t>
      </w:r>
    </w:p>
    <w:p w14:paraId="01914CE1">
      <w:pPr>
        <w:spacing w:line="360" w:lineRule="auto"/>
        <w:jc w:val="center"/>
        <w:rPr>
          <w:rFonts w:ascii="仿宋" w:hAnsi="仿宋" w:eastAsia="仿宋" w:cs="仿宋"/>
          <w:b/>
          <w:sz w:val="24"/>
        </w:rPr>
      </w:pPr>
    </w:p>
    <w:p w14:paraId="5E0CC8B2">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45D71F43">
      <w:pPr>
        <w:spacing w:line="360" w:lineRule="auto"/>
        <w:rPr>
          <w:rFonts w:ascii="仿宋" w:hAnsi="仿宋" w:eastAsia="仿宋" w:cs="仿宋"/>
          <w:sz w:val="24"/>
        </w:rPr>
      </w:pPr>
      <w:r>
        <w:rPr>
          <w:rFonts w:hint="eastAsia" w:ascii="仿宋" w:hAnsi="仿宋" w:eastAsia="仿宋" w:cs="仿宋"/>
          <w:sz w:val="24"/>
        </w:rPr>
        <w:t>一、投诉相关主体基本情况</w:t>
      </w:r>
    </w:p>
    <w:p w14:paraId="3F0785D9">
      <w:pPr>
        <w:spacing w:line="360" w:lineRule="auto"/>
        <w:rPr>
          <w:rFonts w:ascii="仿宋" w:hAnsi="仿宋" w:eastAsia="仿宋" w:cs="仿宋"/>
          <w:sz w:val="24"/>
          <w:u w:val="dotted"/>
        </w:rPr>
      </w:pPr>
      <w:r>
        <w:rPr>
          <w:rFonts w:hint="eastAsia" w:ascii="仿宋" w:hAnsi="仿宋" w:eastAsia="仿宋" w:cs="仿宋"/>
          <w:sz w:val="24"/>
        </w:rPr>
        <w:t>投诉人：</w:t>
      </w:r>
    </w:p>
    <w:p w14:paraId="3885B0D0">
      <w:pPr>
        <w:spacing w:line="360" w:lineRule="auto"/>
        <w:rPr>
          <w:rFonts w:ascii="仿宋" w:hAnsi="仿宋" w:eastAsia="仿宋" w:cs="仿宋"/>
          <w:sz w:val="24"/>
          <w:u w:val="single"/>
        </w:rPr>
      </w:pPr>
      <w:r>
        <w:rPr>
          <w:rFonts w:hint="eastAsia" w:ascii="仿宋" w:hAnsi="仿宋" w:eastAsia="仿宋" w:cs="仿宋"/>
          <w:sz w:val="24"/>
        </w:rPr>
        <w:t>地     址：邮编：</w:t>
      </w:r>
    </w:p>
    <w:p w14:paraId="40B4FBE5">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151358F3">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03CD71C9">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7FBDA10A">
      <w:pPr>
        <w:spacing w:line="360" w:lineRule="auto"/>
        <w:rPr>
          <w:rFonts w:ascii="仿宋" w:hAnsi="仿宋" w:eastAsia="仿宋" w:cs="仿宋"/>
          <w:sz w:val="24"/>
          <w:u w:val="dotted"/>
        </w:rPr>
      </w:pPr>
      <w:r>
        <w:rPr>
          <w:rFonts w:hint="eastAsia" w:ascii="仿宋" w:hAnsi="仿宋" w:eastAsia="仿宋" w:cs="仿宋"/>
          <w:sz w:val="24"/>
        </w:rPr>
        <w:t>地     址：邮编：</w:t>
      </w:r>
    </w:p>
    <w:p w14:paraId="36A7F9B8">
      <w:pPr>
        <w:spacing w:line="360" w:lineRule="auto"/>
        <w:rPr>
          <w:rFonts w:ascii="仿宋" w:hAnsi="仿宋" w:eastAsia="仿宋" w:cs="仿宋"/>
          <w:sz w:val="24"/>
          <w:u w:val="single"/>
        </w:rPr>
      </w:pPr>
      <w:r>
        <w:rPr>
          <w:rFonts w:hint="eastAsia" w:ascii="仿宋" w:hAnsi="仿宋" w:eastAsia="仿宋" w:cs="仿宋"/>
          <w:sz w:val="24"/>
        </w:rPr>
        <w:t>被投诉人1：</w:t>
      </w:r>
    </w:p>
    <w:p w14:paraId="167B3D6A">
      <w:pPr>
        <w:spacing w:line="360" w:lineRule="auto"/>
        <w:rPr>
          <w:rFonts w:ascii="仿宋" w:hAnsi="仿宋" w:eastAsia="仿宋" w:cs="仿宋"/>
          <w:sz w:val="24"/>
          <w:u w:val="single"/>
        </w:rPr>
      </w:pPr>
      <w:r>
        <w:rPr>
          <w:rFonts w:hint="eastAsia" w:ascii="仿宋" w:hAnsi="仿宋" w:eastAsia="仿宋" w:cs="仿宋"/>
          <w:sz w:val="24"/>
        </w:rPr>
        <w:t>地     址：邮编：</w:t>
      </w:r>
    </w:p>
    <w:p w14:paraId="45325912">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6F136441">
      <w:pPr>
        <w:spacing w:line="360" w:lineRule="auto"/>
        <w:rPr>
          <w:rFonts w:ascii="仿宋" w:hAnsi="仿宋" w:eastAsia="仿宋" w:cs="仿宋"/>
          <w:sz w:val="24"/>
        </w:rPr>
      </w:pPr>
      <w:r>
        <w:rPr>
          <w:rFonts w:hint="eastAsia" w:ascii="仿宋" w:hAnsi="仿宋" w:eastAsia="仿宋" w:cs="仿宋"/>
          <w:sz w:val="24"/>
        </w:rPr>
        <w:t>被投诉人2</w:t>
      </w:r>
    </w:p>
    <w:p w14:paraId="71168FC7">
      <w:pPr>
        <w:spacing w:line="360" w:lineRule="auto"/>
        <w:rPr>
          <w:rFonts w:ascii="仿宋" w:hAnsi="仿宋" w:eastAsia="仿宋" w:cs="仿宋"/>
          <w:sz w:val="24"/>
          <w:u w:val="dotted"/>
        </w:rPr>
      </w:pPr>
      <w:r>
        <w:rPr>
          <w:rFonts w:hint="eastAsia" w:ascii="仿宋" w:hAnsi="仿宋" w:eastAsia="仿宋" w:cs="仿宋"/>
          <w:sz w:val="24"/>
        </w:rPr>
        <w:t>……</w:t>
      </w:r>
    </w:p>
    <w:p w14:paraId="5D7D9DFC">
      <w:pPr>
        <w:spacing w:line="360" w:lineRule="auto"/>
        <w:rPr>
          <w:rFonts w:ascii="仿宋" w:hAnsi="仿宋" w:eastAsia="仿宋" w:cs="仿宋"/>
          <w:sz w:val="24"/>
          <w:u w:val="single"/>
        </w:rPr>
      </w:pPr>
      <w:r>
        <w:rPr>
          <w:rFonts w:hint="eastAsia" w:ascii="仿宋" w:hAnsi="仿宋" w:eastAsia="仿宋" w:cs="仿宋"/>
          <w:sz w:val="24"/>
        </w:rPr>
        <w:t>相关供应商：</w:t>
      </w:r>
    </w:p>
    <w:p w14:paraId="1A7BEA1D">
      <w:pPr>
        <w:spacing w:line="360" w:lineRule="auto"/>
        <w:rPr>
          <w:rFonts w:ascii="仿宋" w:hAnsi="仿宋" w:eastAsia="仿宋" w:cs="仿宋"/>
          <w:sz w:val="24"/>
          <w:u w:val="single"/>
        </w:rPr>
      </w:pPr>
      <w:r>
        <w:rPr>
          <w:rFonts w:hint="eastAsia" w:ascii="仿宋" w:hAnsi="仿宋" w:eastAsia="仿宋" w:cs="仿宋"/>
          <w:sz w:val="24"/>
        </w:rPr>
        <w:t>地     址：邮编：</w:t>
      </w:r>
    </w:p>
    <w:p w14:paraId="1BF919CF">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487CB2A8">
      <w:pPr>
        <w:spacing w:line="360" w:lineRule="auto"/>
        <w:rPr>
          <w:rFonts w:ascii="仿宋" w:hAnsi="仿宋" w:eastAsia="仿宋" w:cs="仿宋"/>
          <w:sz w:val="24"/>
        </w:rPr>
      </w:pPr>
      <w:r>
        <w:rPr>
          <w:rFonts w:hint="eastAsia" w:ascii="仿宋" w:hAnsi="仿宋" w:eastAsia="仿宋" w:cs="仿宋"/>
          <w:sz w:val="24"/>
        </w:rPr>
        <w:t>二、投诉项目基本情况</w:t>
      </w:r>
    </w:p>
    <w:p w14:paraId="71853742">
      <w:pPr>
        <w:spacing w:line="360" w:lineRule="auto"/>
        <w:rPr>
          <w:rFonts w:ascii="仿宋" w:hAnsi="仿宋" w:eastAsia="仿宋" w:cs="仿宋"/>
          <w:sz w:val="24"/>
          <w:u w:val="dotted"/>
        </w:rPr>
      </w:pPr>
      <w:r>
        <w:rPr>
          <w:rFonts w:hint="eastAsia" w:ascii="仿宋" w:hAnsi="仿宋" w:eastAsia="仿宋" w:cs="仿宋"/>
          <w:sz w:val="24"/>
        </w:rPr>
        <w:t>采购项目名称：</w:t>
      </w:r>
    </w:p>
    <w:p w14:paraId="74B6E992">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5B17CCA8">
      <w:pPr>
        <w:spacing w:line="360" w:lineRule="auto"/>
        <w:rPr>
          <w:rFonts w:ascii="仿宋" w:hAnsi="仿宋" w:eastAsia="仿宋" w:cs="仿宋"/>
          <w:sz w:val="24"/>
        </w:rPr>
      </w:pPr>
      <w:r>
        <w:rPr>
          <w:rFonts w:hint="eastAsia" w:ascii="仿宋" w:hAnsi="仿宋" w:eastAsia="仿宋" w:cs="仿宋"/>
          <w:sz w:val="24"/>
        </w:rPr>
        <w:t>采购人名称：</w:t>
      </w:r>
    </w:p>
    <w:p w14:paraId="64BD9608">
      <w:pPr>
        <w:spacing w:line="360" w:lineRule="auto"/>
        <w:rPr>
          <w:rFonts w:ascii="仿宋" w:hAnsi="仿宋" w:eastAsia="仿宋" w:cs="仿宋"/>
          <w:sz w:val="24"/>
          <w:u w:val="single"/>
        </w:rPr>
      </w:pPr>
      <w:r>
        <w:rPr>
          <w:rFonts w:hint="eastAsia" w:ascii="仿宋" w:hAnsi="仿宋" w:eastAsia="仿宋" w:cs="仿宋"/>
          <w:sz w:val="24"/>
        </w:rPr>
        <w:t>代理机构名称：</w:t>
      </w:r>
    </w:p>
    <w:p w14:paraId="2BC638FC">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6438D5BC">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5C7ED428">
      <w:pPr>
        <w:spacing w:line="360" w:lineRule="auto"/>
        <w:rPr>
          <w:rFonts w:ascii="仿宋" w:hAnsi="仿宋" w:eastAsia="仿宋" w:cs="仿宋"/>
          <w:sz w:val="24"/>
        </w:rPr>
      </w:pPr>
      <w:r>
        <w:rPr>
          <w:rFonts w:hint="eastAsia" w:ascii="仿宋" w:hAnsi="仿宋" w:eastAsia="仿宋" w:cs="仿宋"/>
          <w:sz w:val="24"/>
        </w:rPr>
        <w:t>三、质疑基本情况</w:t>
      </w:r>
    </w:p>
    <w:p w14:paraId="76AB9B9F">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498FB0A0">
      <w:pPr>
        <w:spacing w:line="360" w:lineRule="auto"/>
        <w:rPr>
          <w:rFonts w:ascii="仿宋" w:hAnsi="仿宋" w:eastAsia="仿宋" w:cs="仿宋"/>
          <w:sz w:val="24"/>
          <w:u w:val="dotted"/>
        </w:rPr>
      </w:pPr>
    </w:p>
    <w:p w14:paraId="12F89B1E">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1EB5D3EA">
      <w:pPr>
        <w:spacing w:line="360" w:lineRule="auto"/>
        <w:rPr>
          <w:rFonts w:ascii="仿宋" w:hAnsi="仿宋" w:eastAsia="仿宋" w:cs="仿宋"/>
          <w:sz w:val="24"/>
        </w:rPr>
      </w:pPr>
      <w:r>
        <w:rPr>
          <w:rFonts w:hint="eastAsia" w:ascii="仿宋" w:hAnsi="仿宋" w:eastAsia="仿宋" w:cs="仿宋"/>
          <w:sz w:val="24"/>
        </w:rPr>
        <w:t>四、投诉事项具体内容</w:t>
      </w:r>
    </w:p>
    <w:p w14:paraId="7F49FD70">
      <w:pPr>
        <w:spacing w:line="360" w:lineRule="auto"/>
        <w:rPr>
          <w:rFonts w:ascii="仿宋" w:hAnsi="仿宋" w:eastAsia="仿宋" w:cs="仿宋"/>
          <w:sz w:val="24"/>
          <w:u w:val="single"/>
        </w:rPr>
      </w:pPr>
      <w:r>
        <w:rPr>
          <w:rFonts w:hint="eastAsia" w:ascii="仿宋" w:hAnsi="仿宋" w:eastAsia="仿宋" w:cs="仿宋"/>
          <w:sz w:val="24"/>
        </w:rPr>
        <w:t>投诉事项 1：</w:t>
      </w:r>
    </w:p>
    <w:p w14:paraId="56BF1033">
      <w:pPr>
        <w:spacing w:line="360" w:lineRule="auto"/>
        <w:rPr>
          <w:rFonts w:ascii="仿宋" w:hAnsi="仿宋" w:eastAsia="仿宋" w:cs="仿宋"/>
          <w:sz w:val="24"/>
        </w:rPr>
      </w:pPr>
      <w:r>
        <w:rPr>
          <w:rFonts w:hint="eastAsia" w:ascii="仿宋" w:hAnsi="仿宋" w:eastAsia="仿宋" w:cs="仿宋"/>
          <w:sz w:val="24"/>
        </w:rPr>
        <w:t>事实依据：</w:t>
      </w:r>
    </w:p>
    <w:p w14:paraId="4FA33071">
      <w:pPr>
        <w:spacing w:line="360" w:lineRule="auto"/>
        <w:rPr>
          <w:rFonts w:ascii="仿宋" w:hAnsi="仿宋" w:eastAsia="仿宋" w:cs="仿宋"/>
          <w:sz w:val="24"/>
          <w:u w:val="dotted"/>
        </w:rPr>
      </w:pPr>
    </w:p>
    <w:p w14:paraId="75232DA5">
      <w:pPr>
        <w:spacing w:line="360" w:lineRule="auto"/>
        <w:rPr>
          <w:rFonts w:ascii="仿宋" w:hAnsi="仿宋" w:eastAsia="仿宋" w:cs="仿宋"/>
          <w:sz w:val="24"/>
          <w:u w:val="single"/>
        </w:rPr>
      </w:pPr>
      <w:r>
        <w:rPr>
          <w:rFonts w:hint="eastAsia" w:ascii="仿宋" w:hAnsi="仿宋" w:eastAsia="仿宋" w:cs="仿宋"/>
          <w:sz w:val="24"/>
        </w:rPr>
        <w:t>法律依据：</w:t>
      </w:r>
    </w:p>
    <w:p w14:paraId="3B80BC35">
      <w:pPr>
        <w:spacing w:line="360" w:lineRule="auto"/>
        <w:rPr>
          <w:rFonts w:ascii="仿宋" w:hAnsi="仿宋" w:eastAsia="仿宋" w:cs="仿宋"/>
          <w:sz w:val="24"/>
          <w:u w:val="dotted"/>
        </w:rPr>
      </w:pPr>
    </w:p>
    <w:p w14:paraId="4B9A39BD">
      <w:pPr>
        <w:spacing w:line="360" w:lineRule="auto"/>
        <w:rPr>
          <w:rFonts w:ascii="仿宋" w:hAnsi="仿宋" w:eastAsia="仿宋" w:cs="仿宋"/>
          <w:sz w:val="24"/>
        </w:rPr>
      </w:pPr>
      <w:r>
        <w:rPr>
          <w:rFonts w:hint="eastAsia" w:ascii="仿宋" w:hAnsi="仿宋" w:eastAsia="仿宋" w:cs="仿宋"/>
          <w:sz w:val="24"/>
        </w:rPr>
        <w:t>投诉事项2</w:t>
      </w:r>
    </w:p>
    <w:p w14:paraId="1C9EE295">
      <w:pPr>
        <w:spacing w:line="360" w:lineRule="auto"/>
        <w:rPr>
          <w:rFonts w:ascii="仿宋" w:hAnsi="仿宋" w:eastAsia="仿宋" w:cs="仿宋"/>
          <w:sz w:val="24"/>
          <w:u w:val="dotted"/>
        </w:rPr>
      </w:pPr>
      <w:r>
        <w:rPr>
          <w:rFonts w:hint="eastAsia" w:ascii="仿宋" w:hAnsi="仿宋" w:eastAsia="仿宋" w:cs="仿宋"/>
          <w:sz w:val="24"/>
        </w:rPr>
        <w:t>……</w:t>
      </w:r>
    </w:p>
    <w:p w14:paraId="3CEA6402">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04AC3CC">
      <w:pPr>
        <w:spacing w:line="360" w:lineRule="auto"/>
        <w:rPr>
          <w:rFonts w:ascii="仿宋" w:hAnsi="仿宋" w:eastAsia="仿宋" w:cs="仿宋"/>
          <w:sz w:val="24"/>
        </w:rPr>
      </w:pPr>
      <w:r>
        <w:rPr>
          <w:rFonts w:hint="eastAsia" w:ascii="仿宋" w:hAnsi="仿宋" w:eastAsia="仿宋" w:cs="仿宋"/>
          <w:sz w:val="24"/>
        </w:rPr>
        <w:t>请求：</w:t>
      </w:r>
    </w:p>
    <w:p w14:paraId="0880B7A8">
      <w:pPr>
        <w:spacing w:line="360" w:lineRule="auto"/>
        <w:rPr>
          <w:rFonts w:ascii="仿宋" w:hAnsi="仿宋" w:eastAsia="仿宋" w:cs="仿宋"/>
          <w:sz w:val="24"/>
          <w:u w:val="single"/>
        </w:rPr>
      </w:pPr>
    </w:p>
    <w:p w14:paraId="24081363">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A93DF81">
      <w:pPr>
        <w:spacing w:line="360" w:lineRule="auto"/>
        <w:rPr>
          <w:rFonts w:ascii="仿宋" w:hAnsi="仿宋" w:eastAsia="仿宋" w:cs="仿宋"/>
          <w:sz w:val="24"/>
        </w:rPr>
      </w:pPr>
      <w:r>
        <w:rPr>
          <w:rFonts w:hint="eastAsia" w:ascii="仿宋" w:hAnsi="仿宋" w:eastAsia="仿宋" w:cs="仿宋"/>
          <w:sz w:val="24"/>
        </w:rPr>
        <w:t xml:space="preserve">日期：    </w:t>
      </w:r>
    </w:p>
    <w:p w14:paraId="04807788">
      <w:pPr>
        <w:spacing w:line="360" w:lineRule="auto"/>
        <w:rPr>
          <w:rFonts w:ascii="仿宋" w:hAnsi="仿宋" w:eastAsia="仿宋" w:cs="仿宋"/>
          <w:b/>
          <w:sz w:val="24"/>
        </w:rPr>
      </w:pPr>
    </w:p>
    <w:p w14:paraId="2590253C">
      <w:pPr>
        <w:spacing w:line="360" w:lineRule="auto"/>
        <w:rPr>
          <w:rFonts w:ascii="仿宋" w:hAnsi="仿宋" w:eastAsia="仿宋" w:cs="仿宋"/>
          <w:b/>
          <w:sz w:val="24"/>
        </w:rPr>
      </w:pPr>
    </w:p>
    <w:p w14:paraId="73EEBAC4">
      <w:pPr>
        <w:spacing w:line="360" w:lineRule="auto"/>
        <w:rPr>
          <w:rFonts w:ascii="仿宋" w:hAnsi="仿宋" w:eastAsia="仿宋" w:cs="仿宋"/>
          <w:b/>
          <w:sz w:val="24"/>
        </w:rPr>
      </w:pPr>
      <w:r>
        <w:rPr>
          <w:rFonts w:hint="eastAsia" w:ascii="仿宋" w:hAnsi="仿宋" w:eastAsia="仿宋" w:cs="仿宋"/>
          <w:b/>
          <w:sz w:val="24"/>
        </w:rPr>
        <w:t>投诉书制作说明：</w:t>
      </w:r>
    </w:p>
    <w:p w14:paraId="18446817">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9E8138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901822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1B8A577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06A00F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64E2CA8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008E7ADC">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139AEFD">
      <w:pPr>
        <w:spacing w:line="360" w:lineRule="auto"/>
        <w:rPr>
          <w:rFonts w:ascii="仿宋" w:hAnsi="仿宋" w:eastAsia="仿宋" w:cs="仿宋"/>
          <w:b/>
          <w:sz w:val="24"/>
        </w:rPr>
      </w:pPr>
    </w:p>
    <w:p w14:paraId="441505B3">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1FE3EE7E">
      <w:pPr>
        <w:spacing w:line="360" w:lineRule="auto"/>
        <w:rPr>
          <w:rFonts w:ascii="仿宋" w:hAnsi="仿宋" w:eastAsia="仿宋" w:cs="仿宋"/>
          <w:sz w:val="24"/>
          <w:u w:val="single"/>
        </w:rPr>
      </w:pPr>
    </w:p>
    <w:p w14:paraId="25304A4B">
      <w:pPr>
        <w:spacing w:line="360" w:lineRule="auto"/>
        <w:rPr>
          <w:rFonts w:ascii="仿宋" w:hAnsi="仿宋" w:eastAsia="仿宋" w:cs="仿宋"/>
          <w:sz w:val="24"/>
        </w:rPr>
      </w:pPr>
      <w:r>
        <w:rPr>
          <w:rFonts w:hint="eastAsia" w:ascii="仿宋" w:hAnsi="仿宋" w:eastAsia="仿宋" w:cs="仿宋"/>
          <w:sz w:val="24"/>
          <w:u w:val="single"/>
          <w:lang w:eastAsia="zh-CN"/>
        </w:rPr>
        <w:t>杭州市临安区第一人民医院</w:t>
      </w:r>
      <w:r>
        <w:rPr>
          <w:rFonts w:hint="eastAsia" w:ascii="仿宋" w:hAnsi="仿宋" w:eastAsia="仿宋" w:cs="仿宋"/>
          <w:sz w:val="24"/>
          <w:u w:val="single"/>
        </w:rPr>
        <w:t>、浙江中际工程项目管理有限公司：</w:t>
      </w:r>
    </w:p>
    <w:p w14:paraId="5F0BFD8D">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杭州市临安区第一人民医院电梯维保项目</w:t>
      </w:r>
      <w:r>
        <w:rPr>
          <w:rFonts w:hint="eastAsia" w:ascii="仿宋" w:hAnsi="仿宋" w:eastAsia="仿宋" w:cs="仿宋"/>
          <w:sz w:val="24"/>
        </w:rPr>
        <w:t>【招标编号：</w:t>
      </w:r>
      <w:r>
        <w:rPr>
          <w:rFonts w:hint="eastAsia" w:ascii="仿宋" w:hAnsi="仿宋" w:eastAsia="仿宋" w:cs="仿宋"/>
          <w:sz w:val="24"/>
          <w:lang w:eastAsia="zh-CN"/>
        </w:rPr>
        <w:t>临[2024]1359号</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8E2B17C">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11066ACB">
      <w:pPr>
        <w:spacing w:line="360" w:lineRule="auto"/>
        <w:ind w:firstLine="494"/>
        <w:rPr>
          <w:rFonts w:ascii="仿宋" w:hAnsi="仿宋" w:eastAsia="仿宋" w:cs="仿宋"/>
          <w:sz w:val="24"/>
        </w:rPr>
      </w:pPr>
    </w:p>
    <w:p w14:paraId="162042AF">
      <w:pPr>
        <w:spacing w:line="360" w:lineRule="auto"/>
        <w:ind w:firstLine="494"/>
        <w:rPr>
          <w:rFonts w:ascii="仿宋" w:hAnsi="仿宋" w:eastAsia="仿宋" w:cs="仿宋"/>
          <w:sz w:val="24"/>
        </w:rPr>
      </w:pPr>
    </w:p>
    <w:p w14:paraId="2B22BF92">
      <w:pPr>
        <w:spacing w:line="360" w:lineRule="auto"/>
        <w:ind w:firstLine="494"/>
        <w:rPr>
          <w:rFonts w:ascii="仿宋" w:hAnsi="仿宋" w:eastAsia="仿宋" w:cs="仿宋"/>
          <w:sz w:val="24"/>
        </w:rPr>
      </w:pPr>
    </w:p>
    <w:p w14:paraId="68D970CA">
      <w:pPr>
        <w:spacing w:line="360" w:lineRule="auto"/>
        <w:ind w:firstLine="494"/>
        <w:rPr>
          <w:rFonts w:ascii="仿宋" w:hAnsi="仿宋" w:eastAsia="仿宋" w:cs="仿宋"/>
          <w:sz w:val="24"/>
        </w:rPr>
      </w:pPr>
    </w:p>
    <w:p w14:paraId="2B6B9E62">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197E1BC0">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5F79972A">
      <w:pPr>
        <w:rPr>
          <w:rFonts w:ascii="仿宋" w:hAnsi="仿宋" w:eastAsia="仿宋" w:cs="仿宋"/>
          <w:sz w:val="24"/>
        </w:rPr>
      </w:pPr>
      <w:r>
        <w:rPr>
          <w:rFonts w:hint="eastAsia" w:ascii="仿宋" w:hAnsi="仿宋" w:eastAsia="仿宋" w:cs="仿宋"/>
          <w:b/>
          <w:bCs/>
          <w:sz w:val="24"/>
        </w:rPr>
        <w:t>附：</w:t>
      </w:r>
    </w:p>
    <w:p w14:paraId="0077B020">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67A79FDB">
      <w:pPr>
        <w:autoSpaceDE w:val="0"/>
        <w:autoSpaceDN w:val="0"/>
        <w:jc w:val="center"/>
        <w:rPr>
          <w:rFonts w:ascii="仿宋" w:hAnsi="仿宋" w:eastAsia="仿宋" w:cs="仿宋"/>
          <w:b/>
          <w:spacing w:val="6"/>
          <w:sz w:val="32"/>
          <w:szCs w:val="32"/>
        </w:rPr>
      </w:pPr>
    </w:p>
    <w:p w14:paraId="1869DD97">
      <w:pPr>
        <w:autoSpaceDE w:val="0"/>
        <w:autoSpaceDN w:val="0"/>
        <w:jc w:val="center"/>
        <w:rPr>
          <w:rFonts w:ascii="仿宋" w:hAnsi="仿宋" w:eastAsia="仿宋" w:cs="仿宋"/>
          <w:b/>
          <w:spacing w:val="6"/>
          <w:sz w:val="32"/>
          <w:szCs w:val="32"/>
        </w:rPr>
      </w:pPr>
    </w:p>
    <w:p w14:paraId="54DB9E13">
      <w:pPr>
        <w:autoSpaceDE w:val="0"/>
        <w:autoSpaceDN w:val="0"/>
        <w:jc w:val="center"/>
        <w:rPr>
          <w:rFonts w:ascii="仿宋" w:hAnsi="仿宋" w:eastAsia="仿宋" w:cs="仿宋"/>
          <w:b/>
          <w:spacing w:val="6"/>
          <w:sz w:val="32"/>
          <w:szCs w:val="32"/>
        </w:rPr>
      </w:pPr>
    </w:p>
    <w:p w14:paraId="05729823">
      <w:pPr>
        <w:autoSpaceDE w:val="0"/>
        <w:autoSpaceDN w:val="0"/>
        <w:jc w:val="center"/>
        <w:rPr>
          <w:rFonts w:ascii="仿宋" w:hAnsi="仿宋" w:eastAsia="仿宋" w:cs="仿宋"/>
          <w:b/>
          <w:spacing w:val="6"/>
          <w:sz w:val="32"/>
          <w:szCs w:val="32"/>
        </w:rPr>
      </w:pPr>
    </w:p>
    <w:p w14:paraId="05D2F8F6">
      <w:pPr>
        <w:autoSpaceDE w:val="0"/>
        <w:autoSpaceDN w:val="0"/>
        <w:jc w:val="center"/>
        <w:rPr>
          <w:rFonts w:ascii="仿宋" w:hAnsi="仿宋" w:eastAsia="仿宋" w:cs="仿宋"/>
          <w:b/>
          <w:spacing w:val="6"/>
          <w:sz w:val="32"/>
          <w:szCs w:val="32"/>
        </w:rPr>
      </w:pPr>
    </w:p>
    <w:p w14:paraId="4AB4A896">
      <w:pPr>
        <w:autoSpaceDE w:val="0"/>
        <w:autoSpaceDN w:val="0"/>
        <w:jc w:val="center"/>
        <w:rPr>
          <w:rFonts w:ascii="仿宋" w:hAnsi="仿宋" w:eastAsia="仿宋" w:cs="仿宋"/>
          <w:b/>
          <w:spacing w:val="6"/>
          <w:sz w:val="32"/>
          <w:szCs w:val="32"/>
        </w:rPr>
      </w:pPr>
    </w:p>
    <w:p w14:paraId="585AF89B">
      <w:pPr>
        <w:autoSpaceDE w:val="0"/>
        <w:autoSpaceDN w:val="0"/>
        <w:jc w:val="center"/>
        <w:rPr>
          <w:rFonts w:ascii="仿宋" w:hAnsi="仿宋" w:eastAsia="仿宋" w:cs="仿宋"/>
          <w:b/>
          <w:spacing w:val="6"/>
          <w:sz w:val="32"/>
          <w:szCs w:val="32"/>
        </w:rPr>
      </w:pPr>
    </w:p>
    <w:p w14:paraId="7A0ADFBB">
      <w:pPr>
        <w:autoSpaceDE w:val="0"/>
        <w:autoSpaceDN w:val="0"/>
        <w:spacing w:line="360" w:lineRule="auto"/>
        <w:jc w:val="center"/>
        <w:rPr>
          <w:rFonts w:hint="eastAsia" w:ascii="仿宋" w:hAnsi="仿宋" w:eastAsia="仿宋" w:cs="仿宋"/>
          <w:b/>
          <w:spacing w:val="6"/>
          <w:sz w:val="32"/>
          <w:szCs w:val="32"/>
        </w:rPr>
      </w:pPr>
    </w:p>
    <w:p w14:paraId="06210ACB">
      <w:pPr>
        <w:autoSpaceDE w:val="0"/>
        <w:autoSpaceDN w:val="0"/>
        <w:spacing w:line="360" w:lineRule="auto"/>
        <w:jc w:val="center"/>
        <w:rPr>
          <w:rFonts w:hint="eastAsia" w:ascii="仿宋" w:hAnsi="仿宋" w:eastAsia="仿宋" w:cs="仿宋"/>
          <w:b/>
          <w:spacing w:val="6"/>
          <w:sz w:val="32"/>
          <w:szCs w:val="32"/>
        </w:rPr>
      </w:pPr>
    </w:p>
    <w:p w14:paraId="5991EF9B">
      <w:pPr>
        <w:autoSpaceDE w:val="0"/>
        <w:autoSpaceDN w:val="0"/>
        <w:spacing w:line="360" w:lineRule="auto"/>
        <w:jc w:val="center"/>
        <w:rPr>
          <w:rFonts w:hint="eastAsia" w:ascii="仿宋" w:hAnsi="仿宋" w:eastAsia="仿宋" w:cs="仿宋"/>
          <w:b/>
          <w:spacing w:val="6"/>
          <w:sz w:val="32"/>
          <w:szCs w:val="32"/>
        </w:rPr>
      </w:pPr>
    </w:p>
    <w:p w14:paraId="147C9D87">
      <w:pPr>
        <w:autoSpaceDE w:val="0"/>
        <w:autoSpaceDN w:val="0"/>
        <w:spacing w:line="360" w:lineRule="auto"/>
        <w:jc w:val="center"/>
        <w:rPr>
          <w:rFonts w:hint="eastAsia" w:ascii="仿宋" w:hAnsi="仿宋" w:eastAsia="仿宋" w:cs="仿宋"/>
          <w:b/>
          <w:spacing w:val="6"/>
          <w:sz w:val="32"/>
          <w:szCs w:val="32"/>
        </w:rPr>
      </w:pPr>
    </w:p>
    <w:p w14:paraId="5C202A07">
      <w:pPr>
        <w:autoSpaceDE w:val="0"/>
        <w:autoSpaceDN w:val="0"/>
        <w:spacing w:line="360" w:lineRule="auto"/>
        <w:jc w:val="center"/>
        <w:rPr>
          <w:rFonts w:hint="eastAsia" w:ascii="仿宋" w:hAnsi="仿宋" w:eastAsia="仿宋" w:cs="仿宋"/>
          <w:b/>
          <w:spacing w:val="6"/>
          <w:sz w:val="32"/>
          <w:szCs w:val="32"/>
        </w:rPr>
      </w:pPr>
    </w:p>
    <w:p w14:paraId="223F92E7">
      <w:pPr>
        <w:autoSpaceDE w:val="0"/>
        <w:autoSpaceDN w:val="0"/>
        <w:spacing w:line="360" w:lineRule="auto"/>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spacing w:val="6"/>
          <w:sz w:val="32"/>
          <w:szCs w:val="32"/>
          <w:lang w:val="zh-CN"/>
        </w:rPr>
        <w:t>联合协议</w:t>
      </w:r>
    </w:p>
    <w:p w14:paraId="09015B12">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887919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lang w:eastAsia="zh-CN"/>
        </w:rPr>
        <w:t>杭州市临安区第一人民医院电梯维保项目</w:t>
      </w:r>
      <w:r>
        <w:rPr>
          <w:rFonts w:hint="eastAsia" w:ascii="仿宋" w:hAnsi="仿宋" w:eastAsia="仿宋" w:cs="仿宋"/>
          <w:sz w:val="24"/>
        </w:rPr>
        <w:t>【招标编号：</w:t>
      </w:r>
      <w:r>
        <w:rPr>
          <w:rFonts w:hint="eastAsia" w:ascii="仿宋" w:hAnsi="仿宋" w:eastAsia="仿宋" w:cs="仿宋"/>
          <w:sz w:val="24"/>
          <w:lang w:eastAsia="zh-CN"/>
        </w:rPr>
        <w:t>临[2024]1359号</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65E69A5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D52529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617008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731F776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328670C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463F272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733A505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8A52057">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2" w:name="_Hlk101131882"/>
      <w:r>
        <w:rPr>
          <w:rFonts w:hint="eastAsia" w:ascii="仿宋" w:hAnsi="仿宋" w:eastAsia="仿宋" w:cs="仿宋"/>
          <w:kern w:val="0"/>
          <w:sz w:val="24"/>
          <w:u w:val="single"/>
        </w:rPr>
        <w:t>联合体成员X,……</w:t>
      </w:r>
      <w:bookmarkEnd w:id="512"/>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3"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3"/>
      <w:r>
        <w:rPr>
          <w:rFonts w:hint="eastAsia" w:ascii="仿宋" w:hAnsi="仿宋" w:eastAsia="仿宋" w:cs="仿宋"/>
          <w:b/>
          <w:kern w:val="0"/>
          <w:sz w:val="24"/>
          <w:lang w:val="zh-CN"/>
        </w:rPr>
        <w:t>）</w:t>
      </w:r>
    </w:p>
    <w:p w14:paraId="1B8400BE">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14" w:name="_Hlk101133173"/>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4"/>
    </w:p>
    <w:p w14:paraId="2B67F48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D79EB6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482C04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6C8A1C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5E4C75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D89F55D">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3341DAC">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7BCE53">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7ECFCC16">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1C7C43E8">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EEE755C">
      <w:pPr>
        <w:autoSpaceDE w:val="0"/>
        <w:autoSpaceDN w:val="0"/>
        <w:jc w:val="center"/>
        <w:rPr>
          <w:rFonts w:ascii="仿宋" w:hAnsi="仿宋" w:eastAsia="仿宋" w:cs="仿宋"/>
          <w:b/>
          <w:spacing w:val="6"/>
          <w:sz w:val="32"/>
          <w:szCs w:val="32"/>
        </w:rPr>
      </w:pPr>
    </w:p>
    <w:p w14:paraId="023D36E7">
      <w:pPr>
        <w:autoSpaceDE w:val="0"/>
        <w:autoSpaceDN w:val="0"/>
        <w:jc w:val="center"/>
        <w:rPr>
          <w:rFonts w:ascii="仿宋" w:hAnsi="仿宋" w:eastAsia="仿宋" w:cs="仿宋"/>
          <w:b/>
          <w:spacing w:val="6"/>
          <w:sz w:val="32"/>
          <w:szCs w:val="32"/>
        </w:rPr>
      </w:pPr>
    </w:p>
    <w:p w14:paraId="08B85726">
      <w:pPr>
        <w:autoSpaceDE w:val="0"/>
        <w:autoSpaceDN w:val="0"/>
        <w:jc w:val="center"/>
        <w:rPr>
          <w:rFonts w:ascii="仿宋" w:hAnsi="仿宋" w:eastAsia="仿宋" w:cs="仿宋"/>
          <w:b/>
          <w:spacing w:val="6"/>
          <w:sz w:val="32"/>
          <w:szCs w:val="32"/>
        </w:rPr>
      </w:pPr>
    </w:p>
    <w:p w14:paraId="5E53B757">
      <w:pPr>
        <w:autoSpaceDE w:val="0"/>
        <w:autoSpaceDN w:val="0"/>
        <w:jc w:val="center"/>
        <w:rPr>
          <w:rFonts w:ascii="仿宋" w:hAnsi="仿宋" w:eastAsia="仿宋" w:cs="仿宋"/>
          <w:b/>
          <w:spacing w:val="6"/>
          <w:sz w:val="32"/>
          <w:szCs w:val="32"/>
        </w:rPr>
      </w:pPr>
    </w:p>
    <w:p w14:paraId="416FFB18">
      <w:pPr>
        <w:autoSpaceDE w:val="0"/>
        <w:autoSpaceDN w:val="0"/>
        <w:jc w:val="center"/>
        <w:rPr>
          <w:rFonts w:ascii="仿宋" w:hAnsi="仿宋" w:eastAsia="仿宋" w:cs="仿宋"/>
          <w:b/>
          <w:spacing w:val="6"/>
          <w:sz w:val="32"/>
          <w:szCs w:val="32"/>
        </w:rPr>
      </w:pPr>
    </w:p>
    <w:p w14:paraId="1A9032D3">
      <w:pPr>
        <w:autoSpaceDE w:val="0"/>
        <w:autoSpaceDN w:val="0"/>
        <w:jc w:val="center"/>
        <w:rPr>
          <w:rFonts w:ascii="仿宋" w:hAnsi="仿宋" w:eastAsia="仿宋" w:cs="仿宋"/>
          <w:b/>
          <w:spacing w:val="6"/>
          <w:sz w:val="32"/>
          <w:szCs w:val="32"/>
        </w:rPr>
      </w:pPr>
    </w:p>
    <w:p w14:paraId="0E6C64C3">
      <w:pPr>
        <w:autoSpaceDE w:val="0"/>
        <w:autoSpaceDN w:val="0"/>
        <w:jc w:val="center"/>
        <w:rPr>
          <w:rFonts w:ascii="仿宋" w:hAnsi="仿宋" w:eastAsia="仿宋" w:cs="仿宋"/>
          <w:b/>
          <w:spacing w:val="6"/>
          <w:sz w:val="32"/>
          <w:szCs w:val="32"/>
        </w:rPr>
      </w:pPr>
    </w:p>
    <w:p w14:paraId="59767253">
      <w:pPr>
        <w:autoSpaceDE w:val="0"/>
        <w:autoSpaceDN w:val="0"/>
        <w:jc w:val="center"/>
        <w:rPr>
          <w:rFonts w:ascii="仿宋" w:hAnsi="仿宋" w:eastAsia="仿宋" w:cs="仿宋"/>
          <w:b/>
          <w:spacing w:val="6"/>
          <w:sz w:val="32"/>
          <w:szCs w:val="32"/>
        </w:rPr>
      </w:pPr>
    </w:p>
    <w:p w14:paraId="3A0096BC">
      <w:pPr>
        <w:autoSpaceDE w:val="0"/>
        <w:autoSpaceDN w:val="0"/>
        <w:jc w:val="center"/>
        <w:rPr>
          <w:rFonts w:ascii="仿宋" w:hAnsi="仿宋" w:eastAsia="仿宋" w:cs="仿宋"/>
          <w:b/>
          <w:spacing w:val="6"/>
          <w:sz w:val="32"/>
          <w:szCs w:val="32"/>
        </w:rPr>
      </w:pPr>
    </w:p>
    <w:p w14:paraId="17982730">
      <w:pPr>
        <w:autoSpaceDE w:val="0"/>
        <w:autoSpaceDN w:val="0"/>
        <w:jc w:val="center"/>
        <w:rPr>
          <w:rFonts w:ascii="仿宋" w:hAnsi="仿宋" w:eastAsia="仿宋" w:cs="仿宋"/>
          <w:b/>
          <w:spacing w:val="6"/>
          <w:sz w:val="32"/>
          <w:szCs w:val="32"/>
        </w:rPr>
      </w:pPr>
    </w:p>
    <w:p w14:paraId="6636A7C6">
      <w:pPr>
        <w:autoSpaceDE w:val="0"/>
        <w:autoSpaceDN w:val="0"/>
        <w:jc w:val="center"/>
        <w:rPr>
          <w:rFonts w:ascii="仿宋" w:hAnsi="仿宋" w:eastAsia="仿宋" w:cs="仿宋"/>
          <w:b/>
          <w:spacing w:val="6"/>
          <w:sz w:val="32"/>
          <w:szCs w:val="32"/>
        </w:rPr>
      </w:pPr>
    </w:p>
    <w:p w14:paraId="4D1EE182">
      <w:pPr>
        <w:autoSpaceDE w:val="0"/>
        <w:autoSpaceDN w:val="0"/>
        <w:jc w:val="center"/>
        <w:rPr>
          <w:rFonts w:ascii="仿宋" w:hAnsi="仿宋" w:eastAsia="仿宋" w:cs="仿宋"/>
          <w:b/>
          <w:spacing w:val="6"/>
          <w:sz w:val="32"/>
          <w:szCs w:val="32"/>
        </w:rPr>
      </w:pPr>
    </w:p>
    <w:p w14:paraId="387F3AD9">
      <w:pPr>
        <w:autoSpaceDE w:val="0"/>
        <w:autoSpaceDN w:val="0"/>
        <w:jc w:val="center"/>
        <w:rPr>
          <w:rFonts w:ascii="仿宋" w:hAnsi="仿宋" w:eastAsia="仿宋" w:cs="仿宋"/>
          <w:b/>
          <w:spacing w:val="6"/>
          <w:sz w:val="32"/>
          <w:szCs w:val="32"/>
        </w:rPr>
      </w:pPr>
    </w:p>
    <w:p w14:paraId="4F8AC50F">
      <w:pPr>
        <w:autoSpaceDE w:val="0"/>
        <w:autoSpaceDN w:val="0"/>
        <w:jc w:val="center"/>
        <w:rPr>
          <w:rFonts w:ascii="仿宋" w:hAnsi="仿宋" w:eastAsia="仿宋" w:cs="仿宋"/>
          <w:b/>
          <w:spacing w:val="6"/>
          <w:sz w:val="32"/>
          <w:szCs w:val="32"/>
        </w:rPr>
      </w:pPr>
    </w:p>
    <w:p w14:paraId="3272D4B2">
      <w:pPr>
        <w:autoSpaceDE w:val="0"/>
        <w:autoSpaceDN w:val="0"/>
        <w:jc w:val="center"/>
        <w:rPr>
          <w:rFonts w:ascii="仿宋" w:hAnsi="仿宋" w:eastAsia="仿宋" w:cs="仿宋"/>
          <w:b/>
          <w:spacing w:val="6"/>
          <w:sz w:val="32"/>
          <w:szCs w:val="32"/>
        </w:rPr>
      </w:pPr>
    </w:p>
    <w:p w14:paraId="2EFD1609">
      <w:pPr>
        <w:autoSpaceDE w:val="0"/>
        <w:autoSpaceDN w:val="0"/>
        <w:jc w:val="center"/>
        <w:rPr>
          <w:rFonts w:ascii="仿宋" w:hAnsi="仿宋" w:eastAsia="仿宋" w:cs="仿宋"/>
          <w:b/>
          <w:spacing w:val="6"/>
          <w:sz w:val="32"/>
          <w:szCs w:val="32"/>
        </w:rPr>
      </w:pPr>
    </w:p>
    <w:p w14:paraId="5F57D683">
      <w:pPr>
        <w:autoSpaceDE w:val="0"/>
        <w:autoSpaceDN w:val="0"/>
        <w:jc w:val="center"/>
        <w:rPr>
          <w:rFonts w:ascii="仿宋" w:hAnsi="仿宋" w:eastAsia="仿宋" w:cs="仿宋"/>
          <w:b/>
          <w:spacing w:val="6"/>
          <w:sz w:val="32"/>
          <w:szCs w:val="32"/>
        </w:rPr>
      </w:pPr>
    </w:p>
    <w:p w14:paraId="75BA6002">
      <w:pPr>
        <w:autoSpaceDE w:val="0"/>
        <w:autoSpaceDN w:val="0"/>
        <w:jc w:val="center"/>
        <w:rPr>
          <w:rFonts w:ascii="仿宋" w:hAnsi="仿宋" w:eastAsia="仿宋" w:cs="仿宋"/>
          <w:b/>
          <w:spacing w:val="6"/>
          <w:sz w:val="32"/>
          <w:szCs w:val="32"/>
        </w:rPr>
      </w:pPr>
    </w:p>
    <w:p w14:paraId="2981270E">
      <w:pPr>
        <w:autoSpaceDE w:val="0"/>
        <w:autoSpaceDN w:val="0"/>
        <w:jc w:val="center"/>
        <w:rPr>
          <w:rFonts w:ascii="仿宋" w:hAnsi="仿宋" w:eastAsia="仿宋" w:cs="仿宋"/>
          <w:b/>
          <w:spacing w:val="6"/>
          <w:sz w:val="32"/>
          <w:szCs w:val="32"/>
        </w:rPr>
      </w:pPr>
    </w:p>
    <w:p w14:paraId="421E017E">
      <w:pPr>
        <w:widowControl/>
        <w:autoSpaceDE w:val="0"/>
        <w:autoSpaceDN w:val="0"/>
        <w:adjustRightInd/>
        <w:spacing w:line="360" w:lineRule="auto"/>
        <w:jc w:val="center"/>
        <w:rPr>
          <w:rFonts w:hint="eastAsia" w:ascii="仿宋" w:hAnsi="仿宋" w:eastAsia="仿宋" w:cs="仿宋"/>
          <w:b/>
          <w:spacing w:val="6"/>
          <w:sz w:val="32"/>
          <w:szCs w:val="32"/>
        </w:rPr>
      </w:pPr>
    </w:p>
    <w:p w14:paraId="5B9B2D50">
      <w:pPr>
        <w:widowControl/>
        <w:autoSpaceDE w:val="0"/>
        <w:autoSpaceDN w:val="0"/>
        <w:adjustRightInd/>
        <w:spacing w:line="360" w:lineRule="auto"/>
        <w:jc w:val="center"/>
        <w:rPr>
          <w:rFonts w:hint="eastAsia" w:ascii="仿宋" w:hAnsi="仿宋" w:eastAsia="仿宋" w:cs="仿宋"/>
          <w:b/>
          <w:spacing w:val="6"/>
          <w:sz w:val="32"/>
          <w:szCs w:val="32"/>
        </w:rPr>
      </w:pPr>
    </w:p>
    <w:p w14:paraId="4477D221">
      <w:pPr>
        <w:widowControl/>
        <w:autoSpaceDE w:val="0"/>
        <w:autoSpaceDN w:val="0"/>
        <w:adjustRightInd/>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附件6：分包意向协议</w:t>
      </w:r>
    </w:p>
    <w:p w14:paraId="3984D2FA">
      <w:pPr>
        <w:widowControl/>
        <w:spacing w:line="360" w:lineRule="exact"/>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D36536B">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lang w:eastAsia="zh-CN"/>
        </w:rPr>
        <w:t>杭州市临安区第一人民医院电梯维保项目</w:t>
      </w:r>
      <w:r>
        <w:rPr>
          <w:rFonts w:hint="eastAsia" w:ascii="仿宋" w:hAnsi="仿宋" w:eastAsia="仿宋" w:cs="仿宋"/>
          <w:sz w:val="24"/>
        </w:rPr>
        <w:t>【招标编号：</w:t>
      </w:r>
      <w:r>
        <w:rPr>
          <w:rFonts w:hint="eastAsia" w:ascii="仿宋" w:hAnsi="仿宋" w:eastAsia="仿宋" w:cs="仿宋"/>
          <w:sz w:val="24"/>
          <w:lang w:eastAsia="zh-CN"/>
        </w:rPr>
        <w:t>临[2024]1359号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C5544D3">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698EA998">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DC80632">
      <w:pPr>
        <w:pStyle w:val="4"/>
        <w:spacing w:line="360" w:lineRule="exact"/>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39FD40AD">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26AD44C7">
      <w:pPr>
        <w:snapToGrid w:val="0"/>
        <w:spacing w:line="360" w:lineRule="exact"/>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4DDED98">
      <w:pPr>
        <w:spacing w:line="360" w:lineRule="exact"/>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B3F9B79">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F62BD7C">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1AFC90B5">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78F1B9B1">
      <w:pPr>
        <w:snapToGrid w:val="0"/>
        <w:spacing w:line="360" w:lineRule="exact"/>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28EF1306">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40607B63">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6781FC2C">
      <w:pPr>
        <w:snapToGrid w:val="0"/>
        <w:spacing w:line="360" w:lineRule="exact"/>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14:paraId="25BF5EB9">
      <w:pPr>
        <w:snapToGrid w:val="0"/>
        <w:spacing w:line="360" w:lineRule="exact"/>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FF21AF9">
      <w:pPr>
        <w:snapToGrid w:val="0"/>
        <w:spacing w:line="360" w:lineRule="exact"/>
        <w:ind w:firstLine="5760" w:firstLineChars="2400"/>
        <w:rPr>
          <w:rFonts w:ascii="仿宋" w:hAnsi="仿宋" w:eastAsia="仿宋" w:cs="仿宋"/>
        </w:rPr>
      </w:pPr>
      <w:r>
        <w:rPr>
          <w:rFonts w:hint="eastAsia" w:ascii="仿宋" w:hAnsi="仿宋" w:eastAsia="仿宋" w:cs="仿宋"/>
          <w:kern w:val="0"/>
          <w:sz w:val="24"/>
          <w:lang w:val="zh-CN"/>
        </w:rPr>
        <w:t>……</w:t>
      </w:r>
    </w:p>
    <w:p w14:paraId="4B01129F">
      <w:pPr>
        <w:snapToGrid w:val="0"/>
        <w:spacing w:line="360" w:lineRule="exact"/>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F05A1F6">
      <w:pPr>
        <w:spacing w:line="360" w:lineRule="exact"/>
        <w:ind w:right="420"/>
        <w:rPr>
          <w:rFonts w:ascii="仿宋" w:hAnsi="仿宋" w:eastAsia="仿宋" w:cs="仿宋"/>
          <w:sz w:val="24"/>
        </w:rPr>
      </w:pPr>
      <w:r>
        <w:rPr>
          <w:rFonts w:hint="eastAsia" w:ascii="仿宋" w:hAnsi="仿宋" w:eastAsia="仿宋" w:cs="仿宋"/>
          <w:sz w:val="24"/>
        </w:rPr>
        <w:t>注：按本格式和要求提供。</w:t>
      </w:r>
    </w:p>
    <w:p w14:paraId="5B855063">
      <w:pPr>
        <w:autoSpaceDE w:val="0"/>
        <w:autoSpaceDN w:val="0"/>
        <w:jc w:val="center"/>
        <w:rPr>
          <w:rFonts w:ascii="仿宋" w:hAnsi="仿宋" w:eastAsia="仿宋" w:cs="仿宋"/>
          <w:b/>
          <w:spacing w:val="6"/>
          <w:sz w:val="32"/>
          <w:szCs w:val="32"/>
        </w:rPr>
      </w:pPr>
    </w:p>
    <w:p w14:paraId="220A5BCB">
      <w:pPr>
        <w:autoSpaceDE w:val="0"/>
        <w:autoSpaceDN w:val="0"/>
        <w:jc w:val="center"/>
        <w:rPr>
          <w:rFonts w:ascii="仿宋" w:hAnsi="仿宋" w:eastAsia="仿宋" w:cs="仿宋"/>
          <w:b/>
          <w:spacing w:val="6"/>
          <w:sz w:val="32"/>
          <w:szCs w:val="32"/>
        </w:rPr>
      </w:pPr>
    </w:p>
    <w:p w14:paraId="27626924">
      <w:pPr>
        <w:autoSpaceDE w:val="0"/>
        <w:autoSpaceDN w:val="0"/>
        <w:jc w:val="center"/>
        <w:rPr>
          <w:rFonts w:ascii="仿宋" w:hAnsi="仿宋" w:eastAsia="仿宋" w:cs="仿宋"/>
          <w:b/>
          <w:spacing w:val="6"/>
          <w:sz w:val="32"/>
          <w:szCs w:val="32"/>
        </w:rPr>
      </w:pPr>
    </w:p>
    <w:p w14:paraId="0C840C3A">
      <w:pPr>
        <w:autoSpaceDE w:val="0"/>
        <w:autoSpaceDN w:val="0"/>
        <w:jc w:val="center"/>
        <w:rPr>
          <w:rFonts w:ascii="仿宋" w:hAnsi="仿宋" w:eastAsia="仿宋" w:cs="仿宋"/>
          <w:b/>
          <w:spacing w:val="6"/>
          <w:sz w:val="32"/>
          <w:szCs w:val="32"/>
        </w:rPr>
      </w:pPr>
    </w:p>
    <w:p w14:paraId="44984B4D">
      <w:pPr>
        <w:widowControl/>
        <w:autoSpaceDE w:val="0"/>
        <w:autoSpaceDN w:val="0"/>
        <w:adjustRightInd/>
        <w:spacing w:line="360" w:lineRule="auto"/>
        <w:jc w:val="center"/>
        <w:rPr>
          <w:rFonts w:hint="eastAsia" w:ascii="仿宋" w:hAnsi="仿宋" w:eastAsia="仿宋" w:cs="仿宋"/>
          <w:b/>
          <w:spacing w:val="6"/>
          <w:sz w:val="32"/>
          <w:szCs w:val="32"/>
        </w:rPr>
      </w:pPr>
    </w:p>
    <w:p w14:paraId="4589AD86">
      <w:pPr>
        <w:widowControl/>
        <w:autoSpaceDE w:val="0"/>
        <w:autoSpaceDN w:val="0"/>
        <w:adjustRightInd/>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附件7：中小企业声明函</w:t>
      </w:r>
    </w:p>
    <w:p w14:paraId="36F06AFB">
      <w:pPr>
        <w:spacing w:line="360" w:lineRule="auto"/>
        <w:jc w:val="center"/>
        <w:rPr>
          <w:rFonts w:ascii="仿宋" w:hAnsi="仿宋" w:eastAsia="仿宋" w:cs="仿宋"/>
          <w:sz w:val="24"/>
          <w:u w:val="single"/>
        </w:rPr>
      </w:pPr>
    </w:p>
    <w:p w14:paraId="1D175287">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69CDA94A">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杭州市临安区第一人民医院</w:t>
      </w:r>
      <w:r>
        <w:rPr>
          <w:rFonts w:hint="eastAsia" w:ascii="仿宋" w:hAnsi="仿宋" w:eastAsia="仿宋" w:cs="仿宋"/>
          <w:sz w:val="24"/>
        </w:rPr>
        <w:t>的</w:t>
      </w:r>
      <w:r>
        <w:rPr>
          <w:rFonts w:hint="eastAsia" w:ascii="仿宋" w:hAnsi="仿宋" w:eastAsia="仿宋" w:cs="仿宋"/>
          <w:sz w:val="24"/>
          <w:u w:val="single"/>
          <w:lang w:eastAsia="zh-CN"/>
        </w:rPr>
        <w:t>杭州市临安区第一人民医院电梯维保项目</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0790A43A">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lang w:eastAsia="zh-CN"/>
        </w:rPr>
        <w:t>杭州市临安区第一人民医院电梯维保项目</w:t>
      </w:r>
      <w:r>
        <w:rPr>
          <w:rFonts w:hint="eastAsia" w:ascii="仿宋" w:hAnsi="仿宋" w:eastAsia="仿宋" w:cs="仿宋"/>
          <w:sz w:val="24"/>
        </w:rPr>
        <w:t>，属于</w:t>
      </w:r>
      <w:r>
        <w:rPr>
          <w:rFonts w:hint="eastAsia" w:ascii="仿宋" w:hAnsi="仿宋" w:eastAsia="仿宋" w:cs="仿宋"/>
          <w:sz w:val="24"/>
          <w:u w:val="single"/>
          <w:lang w:eastAsia="zh-CN"/>
        </w:rPr>
        <w:t>其他未列明行业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FF3E718">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E62305F">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6AA46BCD">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0B0BF43">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359B13F">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1FB797D9">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0717E4FC">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7FD34E0">
      <w:pPr>
        <w:spacing w:line="360" w:lineRule="auto"/>
        <w:ind w:right="420"/>
        <w:rPr>
          <w:rFonts w:ascii="仿宋" w:hAnsi="仿宋" w:eastAsia="仿宋" w:cs="仿宋"/>
          <w:sz w:val="24"/>
        </w:rPr>
      </w:pPr>
    </w:p>
    <w:p w14:paraId="32A76446">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08CFBB08">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794D9FA">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740E36">
      <w:pPr>
        <w:pStyle w:val="4"/>
        <w:rPr>
          <w:rFonts w:ascii="仿宋" w:eastAsia="仿宋" w:cs="仿宋"/>
          <w:lang w:val="en-US"/>
        </w:rPr>
      </w:pPr>
    </w:p>
    <w:p w14:paraId="06CBBEF6">
      <w:pPr>
        <w:spacing w:line="360" w:lineRule="auto"/>
        <w:ind w:right="420"/>
        <w:rPr>
          <w:rFonts w:ascii="仿宋" w:hAnsi="仿宋" w:eastAsia="仿宋" w:cs="仿宋"/>
        </w:rPr>
      </w:pPr>
    </w:p>
    <w:p w14:paraId="3F59B35E">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7" w:h="16840"/>
      <w:pgMar w:top="1474" w:right="1814" w:bottom="1474" w:left="1814"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汉仪旗黑-35S">
    <w:altName w:val="Arial"/>
    <w:panose1 w:val="00000000000000000000"/>
    <w:charset w:val="00"/>
    <w:family w:val="auto"/>
    <w:pitch w:val="default"/>
    <w:sig w:usb0="00000000" w:usb1="00000000" w:usb2="00000000" w:usb3="00000000" w:csb0="00000000" w:csb1="00000000"/>
  </w:font>
  <w:font w:name="思源黑体 CN Normal">
    <w:altName w:val="黑体"/>
    <w:panose1 w:val="00000000000000000000"/>
    <w:charset w:val="86"/>
    <w:family w:val="auto"/>
    <w:pitch w:val="default"/>
    <w:sig w:usb0="00000000" w:usb1="00000000" w:usb2="00000016" w:usb3="00000000" w:csb0="60060107"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7AB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CDD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707AC9F"/>
  <w:p w14:paraId="7F2D90B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F93C8">
    <w:pPr>
      <w:pStyle w:val="41"/>
      <w:framePr w:wrap="around" w:vAnchor="text" w:hAnchor="margin" w:xAlign="right" w:y="1"/>
      <w:rPr>
        <w:rStyle w:val="73"/>
      </w:rPr>
    </w:pPr>
    <w:r>
      <w:fldChar w:fldCharType="begin"/>
    </w:r>
    <w:r>
      <w:rPr>
        <w:rStyle w:val="73"/>
      </w:rPr>
      <w:instrText xml:space="preserve">PAGE  </w:instrText>
    </w:r>
    <w:r>
      <w:fldChar w:fldCharType="end"/>
    </w:r>
  </w:p>
  <w:p w14:paraId="05B4E7DF">
    <w:pPr>
      <w:pStyle w:val="41"/>
      <w:ind w:right="360"/>
    </w:pPr>
  </w:p>
  <w:p w14:paraId="3B883015"/>
  <w:p w14:paraId="61F12FE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0BF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15" w:name="_Toc164085800"/>
    <w:bookmarkStart w:id="516" w:name="_Toc91899912"/>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p w14:paraId="37D6EC49"/>
  <w:p w14:paraId="713E9C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20424">
    <w:pPr>
      <w:pStyle w:val="41"/>
      <w:framePr w:wrap="around" w:vAnchor="text" w:hAnchor="margin" w:xAlign="right" w:y="1"/>
      <w:rPr>
        <w:rStyle w:val="73"/>
      </w:rPr>
    </w:pPr>
    <w:r>
      <w:fldChar w:fldCharType="begin"/>
    </w:r>
    <w:r>
      <w:rPr>
        <w:rStyle w:val="73"/>
      </w:rPr>
      <w:instrText xml:space="preserve">PAGE  </w:instrText>
    </w:r>
    <w:r>
      <w:fldChar w:fldCharType="end"/>
    </w:r>
  </w:p>
  <w:p w14:paraId="6DB85D9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BF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960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784A8C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A7D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4E93D84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735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DAC983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4D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00374F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1BC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31CC46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58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0EF7B4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6729">
    <w:pPr>
      <w:pStyle w:val="42"/>
      <w:pBdr>
        <w:bottom w:val="single" w:color="auto" w:sz="6" w:space="4"/>
      </w:pBdr>
      <w:jc w:val="right"/>
    </w:pPr>
    <w:r>
      <w:t>杭州市政府采购公开招标文件</w:t>
    </w:r>
  </w:p>
  <w:p w14:paraId="30E375C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26C34">
    <w:pPr>
      <w:pStyle w:val="42"/>
    </w:pPr>
    <w:r>
      <w:t>杭州市政府采购公开招标文件</w:t>
    </w:r>
  </w:p>
  <w:p w14:paraId="02170B8C"/>
  <w:p w14:paraId="02E14C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A00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7C31">
    <w:pPr>
      <w:pStyle w:val="42"/>
      <w:rPr>
        <w:rFonts w:ascii="仿宋_GB2312" w:eastAsia="仿宋_GB2312"/>
        <w:b/>
        <w:i/>
        <w:u w:val="single"/>
      </w:rPr>
    </w:pPr>
    <w:r>
      <w:t>             杭州市政府采购公开招标文件</w:t>
    </w:r>
  </w:p>
  <w:p w14:paraId="7E77BF2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C5B44">
    <w:pPr>
      <w:pStyle w:val="42"/>
    </w:pPr>
    <w:r>
      <w:t></w:t>
    </w:r>
  </w:p>
  <w:p w14:paraId="599C5F50">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3626">
    <w:pPr>
      <w:pStyle w:val="42"/>
      <w:rPr>
        <w:rFonts w:ascii="仿宋_GB2312" w:eastAsia="仿宋_GB2312"/>
        <w:b/>
        <w:i/>
        <w:u w:val="single"/>
      </w:rPr>
    </w:pPr>
    <w:r>
      <w:t>杭州市政府采购公开招标文件</w:t>
    </w:r>
  </w:p>
  <w:p w14:paraId="1C98234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A54C">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9913">
    <w:pPr>
      <w:pStyle w:val="42"/>
      <w:jc w:val="right"/>
      <w:rPr>
        <w:rFonts w:ascii="仿宋_GB2312" w:eastAsia="仿宋_GB2312"/>
        <w:b/>
        <w:i/>
        <w:u w:val="single"/>
      </w:rPr>
    </w:pPr>
    <w:r>
      <w:t>杭州市政府采购公开招标文件</w:t>
    </w:r>
  </w:p>
  <w:p w14:paraId="687EEA5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5D7E">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8E26">
    <w:pPr>
      <w:pStyle w:val="42"/>
      <w:jc w:val="right"/>
      <w:rPr>
        <w:rFonts w:ascii="仿宋_GB2312" w:eastAsia="仿宋_GB2312"/>
        <w:b/>
        <w:i/>
        <w:iCs/>
        <w:u w:val="single"/>
      </w:rPr>
    </w:pPr>
    <w:r>
      <w:t>杭州市政府采购公开招标文件</w:t>
    </w:r>
  </w:p>
  <w:p w14:paraId="6FEB8B49"/>
  <w:p w14:paraId="255C4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B506D"/>
    <w:multiLevelType w:val="singleLevel"/>
    <w:tmpl w:val="74CB506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ZTdlMjMzNDMxNjAxMjA0Yzg5ZDFhZjhhNDA5N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EF"/>
    <w:rsid w:val="00032EA0"/>
    <w:rsid w:val="000331B0"/>
    <w:rsid w:val="000336D4"/>
    <w:rsid w:val="00034FA7"/>
    <w:rsid w:val="0003533D"/>
    <w:rsid w:val="000357E4"/>
    <w:rsid w:val="00035ACA"/>
    <w:rsid w:val="00037A90"/>
    <w:rsid w:val="00040447"/>
    <w:rsid w:val="00040494"/>
    <w:rsid w:val="00040B70"/>
    <w:rsid w:val="00042441"/>
    <w:rsid w:val="00042533"/>
    <w:rsid w:val="00042DBB"/>
    <w:rsid w:val="00042E65"/>
    <w:rsid w:val="0004347C"/>
    <w:rsid w:val="00043907"/>
    <w:rsid w:val="00044F48"/>
    <w:rsid w:val="00047354"/>
    <w:rsid w:val="0004791D"/>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975"/>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15"/>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349"/>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25"/>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706"/>
    <w:rsid w:val="001C6047"/>
    <w:rsid w:val="001C6698"/>
    <w:rsid w:val="001C66F0"/>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85F"/>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358"/>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D42"/>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71"/>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8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C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A0"/>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102"/>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5DFF"/>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BFC"/>
    <w:rsid w:val="007D6FB9"/>
    <w:rsid w:val="007D7211"/>
    <w:rsid w:val="007D790F"/>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17D"/>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B1"/>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3845"/>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10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20"/>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4E3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F36"/>
    <w:rsid w:val="00BF626A"/>
    <w:rsid w:val="00BF688E"/>
    <w:rsid w:val="00BF6D77"/>
    <w:rsid w:val="00BF704C"/>
    <w:rsid w:val="00BF739A"/>
    <w:rsid w:val="00BF7EF5"/>
    <w:rsid w:val="00C00BF6"/>
    <w:rsid w:val="00C0234A"/>
    <w:rsid w:val="00C0247B"/>
    <w:rsid w:val="00C03364"/>
    <w:rsid w:val="00C0378E"/>
    <w:rsid w:val="00C04314"/>
    <w:rsid w:val="00C04BD0"/>
    <w:rsid w:val="00C05730"/>
    <w:rsid w:val="00C05AF4"/>
    <w:rsid w:val="00C05AFD"/>
    <w:rsid w:val="00C0661C"/>
    <w:rsid w:val="00C0675F"/>
    <w:rsid w:val="00C06C74"/>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3F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CFA"/>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EBB"/>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13"/>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369"/>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15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64927"/>
    <w:rsid w:val="013955B9"/>
    <w:rsid w:val="019F7441"/>
    <w:rsid w:val="01B37585"/>
    <w:rsid w:val="01D55165"/>
    <w:rsid w:val="01DF6BF8"/>
    <w:rsid w:val="01EC2C57"/>
    <w:rsid w:val="024078B6"/>
    <w:rsid w:val="025F0711"/>
    <w:rsid w:val="026B2E25"/>
    <w:rsid w:val="02824D4D"/>
    <w:rsid w:val="028921CE"/>
    <w:rsid w:val="02DC4B10"/>
    <w:rsid w:val="02DD76CE"/>
    <w:rsid w:val="02F36323"/>
    <w:rsid w:val="02F5619C"/>
    <w:rsid w:val="0326446A"/>
    <w:rsid w:val="032D5555"/>
    <w:rsid w:val="03330CEA"/>
    <w:rsid w:val="03634626"/>
    <w:rsid w:val="036634D2"/>
    <w:rsid w:val="03B24C65"/>
    <w:rsid w:val="03DD35E4"/>
    <w:rsid w:val="04076900"/>
    <w:rsid w:val="041A5A3B"/>
    <w:rsid w:val="042311BA"/>
    <w:rsid w:val="042B157A"/>
    <w:rsid w:val="048F763B"/>
    <w:rsid w:val="049F330E"/>
    <w:rsid w:val="04AA775C"/>
    <w:rsid w:val="04AF1889"/>
    <w:rsid w:val="04F66F48"/>
    <w:rsid w:val="05173C2F"/>
    <w:rsid w:val="05251E14"/>
    <w:rsid w:val="05A16594"/>
    <w:rsid w:val="05A7762D"/>
    <w:rsid w:val="05BF75FF"/>
    <w:rsid w:val="05E16DA8"/>
    <w:rsid w:val="06037F76"/>
    <w:rsid w:val="060E5941"/>
    <w:rsid w:val="06110FAF"/>
    <w:rsid w:val="06125210"/>
    <w:rsid w:val="06493CA7"/>
    <w:rsid w:val="065A6178"/>
    <w:rsid w:val="066F1CF3"/>
    <w:rsid w:val="06930BB8"/>
    <w:rsid w:val="06EE4160"/>
    <w:rsid w:val="07245D42"/>
    <w:rsid w:val="07264C62"/>
    <w:rsid w:val="0779354C"/>
    <w:rsid w:val="08061376"/>
    <w:rsid w:val="08244598"/>
    <w:rsid w:val="08452D77"/>
    <w:rsid w:val="086401F8"/>
    <w:rsid w:val="08751CAA"/>
    <w:rsid w:val="087E4C40"/>
    <w:rsid w:val="08A871D0"/>
    <w:rsid w:val="08D66AD6"/>
    <w:rsid w:val="08DA33A3"/>
    <w:rsid w:val="08E80F13"/>
    <w:rsid w:val="09335624"/>
    <w:rsid w:val="09436A8B"/>
    <w:rsid w:val="0944690F"/>
    <w:rsid w:val="09535675"/>
    <w:rsid w:val="095F057D"/>
    <w:rsid w:val="09642282"/>
    <w:rsid w:val="096473B0"/>
    <w:rsid w:val="09733572"/>
    <w:rsid w:val="09772C16"/>
    <w:rsid w:val="098353B5"/>
    <w:rsid w:val="09885651"/>
    <w:rsid w:val="09A92330"/>
    <w:rsid w:val="09B06B87"/>
    <w:rsid w:val="09C13146"/>
    <w:rsid w:val="09E04166"/>
    <w:rsid w:val="09E57B43"/>
    <w:rsid w:val="0A1C0718"/>
    <w:rsid w:val="0A260AE2"/>
    <w:rsid w:val="0A3E7710"/>
    <w:rsid w:val="0A5B7E63"/>
    <w:rsid w:val="0A6A3A36"/>
    <w:rsid w:val="0AA374A5"/>
    <w:rsid w:val="0AAB04F9"/>
    <w:rsid w:val="0AAB7649"/>
    <w:rsid w:val="0ABC5606"/>
    <w:rsid w:val="0B1728A5"/>
    <w:rsid w:val="0B30404E"/>
    <w:rsid w:val="0B4C6C14"/>
    <w:rsid w:val="0B547599"/>
    <w:rsid w:val="0B631A88"/>
    <w:rsid w:val="0B683D45"/>
    <w:rsid w:val="0B7F3F11"/>
    <w:rsid w:val="0B884417"/>
    <w:rsid w:val="0BF6188C"/>
    <w:rsid w:val="0BF73C91"/>
    <w:rsid w:val="0C170175"/>
    <w:rsid w:val="0C50410D"/>
    <w:rsid w:val="0C571A41"/>
    <w:rsid w:val="0C5C1171"/>
    <w:rsid w:val="0C5E1CBC"/>
    <w:rsid w:val="0C615B50"/>
    <w:rsid w:val="0C8445DA"/>
    <w:rsid w:val="0C87121B"/>
    <w:rsid w:val="0C952C83"/>
    <w:rsid w:val="0CC007F7"/>
    <w:rsid w:val="0CC617AC"/>
    <w:rsid w:val="0CE618DF"/>
    <w:rsid w:val="0CFE707A"/>
    <w:rsid w:val="0D063BDA"/>
    <w:rsid w:val="0D08375F"/>
    <w:rsid w:val="0D0D5872"/>
    <w:rsid w:val="0D184CFB"/>
    <w:rsid w:val="0D4A7419"/>
    <w:rsid w:val="0D73212C"/>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70BF5"/>
    <w:rsid w:val="0F7B0511"/>
    <w:rsid w:val="0F7B76D9"/>
    <w:rsid w:val="0F816ACD"/>
    <w:rsid w:val="0F9832DB"/>
    <w:rsid w:val="0FBF3FD2"/>
    <w:rsid w:val="0FBF7FF3"/>
    <w:rsid w:val="0FC0638F"/>
    <w:rsid w:val="0FE96978"/>
    <w:rsid w:val="10646583"/>
    <w:rsid w:val="107D4B15"/>
    <w:rsid w:val="108A3C80"/>
    <w:rsid w:val="10A81490"/>
    <w:rsid w:val="10C26171"/>
    <w:rsid w:val="10F33360"/>
    <w:rsid w:val="10FC16EA"/>
    <w:rsid w:val="110F1D40"/>
    <w:rsid w:val="1122389D"/>
    <w:rsid w:val="11266F33"/>
    <w:rsid w:val="118963A1"/>
    <w:rsid w:val="119E01CA"/>
    <w:rsid w:val="11C6522A"/>
    <w:rsid w:val="11E104CC"/>
    <w:rsid w:val="11E20309"/>
    <w:rsid w:val="12255233"/>
    <w:rsid w:val="12530213"/>
    <w:rsid w:val="127723A9"/>
    <w:rsid w:val="12862074"/>
    <w:rsid w:val="12883966"/>
    <w:rsid w:val="129E45B4"/>
    <w:rsid w:val="12A95093"/>
    <w:rsid w:val="12D81596"/>
    <w:rsid w:val="12E560FF"/>
    <w:rsid w:val="13072A44"/>
    <w:rsid w:val="13447118"/>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B39EF"/>
    <w:rsid w:val="156D5B33"/>
    <w:rsid w:val="15762120"/>
    <w:rsid w:val="16392B4F"/>
    <w:rsid w:val="16900F0F"/>
    <w:rsid w:val="16A8729C"/>
    <w:rsid w:val="16B33777"/>
    <w:rsid w:val="16BC70A7"/>
    <w:rsid w:val="16C6339E"/>
    <w:rsid w:val="172B32D4"/>
    <w:rsid w:val="172F2D79"/>
    <w:rsid w:val="17557BEF"/>
    <w:rsid w:val="17D349C1"/>
    <w:rsid w:val="17DF17F0"/>
    <w:rsid w:val="18096B24"/>
    <w:rsid w:val="1830729E"/>
    <w:rsid w:val="186C7681"/>
    <w:rsid w:val="1870062C"/>
    <w:rsid w:val="18817102"/>
    <w:rsid w:val="18830A15"/>
    <w:rsid w:val="18852B28"/>
    <w:rsid w:val="188B5321"/>
    <w:rsid w:val="19815B5E"/>
    <w:rsid w:val="19932372"/>
    <w:rsid w:val="19A20DD5"/>
    <w:rsid w:val="19A7134F"/>
    <w:rsid w:val="19AE03F1"/>
    <w:rsid w:val="1A071A03"/>
    <w:rsid w:val="1A1F16AE"/>
    <w:rsid w:val="1A3B5C77"/>
    <w:rsid w:val="1A814BE7"/>
    <w:rsid w:val="1A8579AE"/>
    <w:rsid w:val="1A984BAD"/>
    <w:rsid w:val="1AB8220E"/>
    <w:rsid w:val="1AE4166C"/>
    <w:rsid w:val="1AF06CFB"/>
    <w:rsid w:val="1AF11B8D"/>
    <w:rsid w:val="1AFF0DC2"/>
    <w:rsid w:val="1B0C6B99"/>
    <w:rsid w:val="1B11359C"/>
    <w:rsid w:val="1B1F266E"/>
    <w:rsid w:val="1B2A271F"/>
    <w:rsid w:val="1B530544"/>
    <w:rsid w:val="1B713184"/>
    <w:rsid w:val="1BA209CF"/>
    <w:rsid w:val="1BB4777D"/>
    <w:rsid w:val="1BD75AB8"/>
    <w:rsid w:val="1C0459C2"/>
    <w:rsid w:val="1C0D6600"/>
    <w:rsid w:val="1C1B3B4A"/>
    <w:rsid w:val="1C843051"/>
    <w:rsid w:val="1C88086E"/>
    <w:rsid w:val="1D266CE1"/>
    <w:rsid w:val="1D3963AF"/>
    <w:rsid w:val="1D6A673C"/>
    <w:rsid w:val="1D9247AE"/>
    <w:rsid w:val="1DB567EC"/>
    <w:rsid w:val="1DF51A98"/>
    <w:rsid w:val="1E3D060F"/>
    <w:rsid w:val="1E3F7D2E"/>
    <w:rsid w:val="1E4134E4"/>
    <w:rsid w:val="1E5062B3"/>
    <w:rsid w:val="1E523514"/>
    <w:rsid w:val="1E714A66"/>
    <w:rsid w:val="1E7352C5"/>
    <w:rsid w:val="1E802593"/>
    <w:rsid w:val="1E8A260F"/>
    <w:rsid w:val="1E8B6156"/>
    <w:rsid w:val="1EA703CC"/>
    <w:rsid w:val="1EB7330C"/>
    <w:rsid w:val="1EF71D57"/>
    <w:rsid w:val="1F0A0FF3"/>
    <w:rsid w:val="1F5771FF"/>
    <w:rsid w:val="1FD52DD5"/>
    <w:rsid w:val="1FE868A9"/>
    <w:rsid w:val="20034907"/>
    <w:rsid w:val="20105CA2"/>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90B4D"/>
    <w:rsid w:val="22BE6801"/>
    <w:rsid w:val="233500BF"/>
    <w:rsid w:val="23377FF7"/>
    <w:rsid w:val="236B425F"/>
    <w:rsid w:val="23836192"/>
    <w:rsid w:val="23901F29"/>
    <w:rsid w:val="239C0061"/>
    <w:rsid w:val="23B908A4"/>
    <w:rsid w:val="23BF5D0D"/>
    <w:rsid w:val="23E95BEF"/>
    <w:rsid w:val="23FD0064"/>
    <w:rsid w:val="241C31E7"/>
    <w:rsid w:val="243A0633"/>
    <w:rsid w:val="245375B0"/>
    <w:rsid w:val="24642C0A"/>
    <w:rsid w:val="24B22173"/>
    <w:rsid w:val="24B95AD9"/>
    <w:rsid w:val="24BE24DA"/>
    <w:rsid w:val="24CF5825"/>
    <w:rsid w:val="24D663E6"/>
    <w:rsid w:val="24D77F2B"/>
    <w:rsid w:val="25321919"/>
    <w:rsid w:val="258A030E"/>
    <w:rsid w:val="258B00E2"/>
    <w:rsid w:val="25A917A6"/>
    <w:rsid w:val="25BE27CC"/>
    <w:rsid w:val="25EE7927"/>
    <w:rsid w:val="25F74A5C"/>
    <w:rsid w:val="2628662C"/>
    <w:rsid w:val="262D45DE"/>
    <w:rsid w:val="26871DC8"/>
    <w:rsid w:val="26881B2A"/>
    <w:rsid w:val="26A53EF9"/>
    <w:rsid w:val="26A94201"/>
    <w:rsid w:val="26AC274F"/>
    <w:rsid w:val="26E65F74"/>
    <w:rsid w:val="27044A29"/>
    <w:rsid w:val="271D34C8"/>
    <w:rsid w:val="276142BF"/>
    <w:rsid w:val="27783712"/>
    <w:rsid w:val="27907362"/>
    <w:rsid w:val="27F11E8C"/>
    <w:rsid w:val="27F9370A"/>
    <w:rsid w:val="28333E1D"/>
    <w:rsid w:val="28454BD6"/>
    <w:rsid w:val="28455253"/>
    <w:rsid w:val="28551971"/>
    <w:rsid w:val="285B1C53"/>
    <w:rsid w:val="28855D51"/>
    <w:rsid w:val="289F7086"/>
    <w:rsid w:val="28C32028"/>
    <w:rsid w:val="28CC490F"/>
    <w:rsid w:val="28DE40AA"/>
    <w:rsid w:val="29345E77"/>
    <w:rsid w:val="294C65AD"/>
    <w:rsid w:val="29806583"/>
    <w:rsid w:val="298B3C4C"/>
    <w:rsid w:val="29F26D24"/>
    <w:rsid w:val="2A15033F"/>
    <w:rsid w:val="2A1662C1"/>
    <w:rsid w:val="2A1C7367"/>
    <w:rsid w:val="2A1E07C7"/>
    <w:rsid w:val="2A2815FA"/>
    <w:rsid w:val="2A5A4C3E"/>
    <w:rsid w:val="2A6D6092"/>
    <w:rsid w:val="2A7D76B4"/>
    <w:rsid w:val="2B437463"/>
    <w:rsid w:val="2B7807EE"/>
    <w:rsid w:val="2BA50BF7"/>
    <w:rsid w:val="2BBF00EC"/>
    <w:rsid w:val="2BC37CFD"/>
    <w:rsid w:val="2BD5237F"/>
    <w:rsid w:val="2BE536CE"/>
    <w:rsid w:val="2BE758D9"/>
    <w:rsid w:val="2BE912BD"/>
    <w:rsid w:val="2C09049E"/>
    <w:rsid w:val="2C0A653C"/>
    <w:rsid w:val="2C0C6E18"/>
    <w:rsid w:val="2C191F85"/>
    <w:rsid w:val="2CB63AED"/>
    <w:rsid w:val="2CE82D6F"/>
    <w:rsid w:val="2D031B1D"/>
    <w:rsid w:val="2D343236"/>
    <w:rsid w:val="2D441286"/>
    <w:rsid w:val="2D6C6292"/>
    <w:rsid w:val="2DD15014"/>
    <w:rsid w:val="2DF72DE4"/>
    <w:rsid w:val="2E0220AF"/>
    <w:rsid w:val="2E4B082A"/>
    <w:rsid w:val="2E5D4E86"/>
    <w:rsid w:val="2E5D790B"/>
    <w:rsid w:val="2E9A3C18"/>
    <w:rsid w:val="2E9C28D1"/>
    <w:rsid w:val="2EA67352"/>
    <w:rsid w:val="2EBB0FEE"/>
    <w:rsid w:val="2EC63002"/>
    <w:rsid w:val="2EE4073D"/>
    <w:rsid w:val="2F0A6B38"/>
    <w:rsid w:val="2F771146"/>
    <w:rsid w:val="2F946CCB"/>
    <w:rsid w:val="2FD25781"/>
    <w:rsid w:val="2FDC745C"/>
    <w:rsid w:val="2FFD7934"/>
    <w:rsid w:val="30733ACD"/>
    <w:rsid w:val="308C3862"/>
    <w:rsid w:val="309379D8"/>
    <w:rsid w:val="30A270F7"/>
    <w:rsid w:val="30BB2D7F"/>
    <w:rsid w:val="30DF1478"/>
    <w:rsid w:val="30EC586F"/>
    <w:rsid w:val="314550B7"/>
    <w:rsid w:val="319C6071"/>
    <w:rsid w:val="31AC537E"/>
    <w:rsid w:val="31B67CF0"/>
    <w:rsid w:val="31E3679B"/>
    <w:rsid w:val="31E732FD"/>
    <w:rsid w:val="32083AC9"/>
    <w:rsid w:val="32517576"/>
    <w:rsid w:val="32BE5C2C"/>
    <w:rsid w:val="32FB6478"/>
    <w:rsid w:val="33263B3F"/>
    <w:rsid w:val="336963EB"/>
    <w:rsid w:val="336F51AA"/>
    <w:rsid w:val="3376172E"/>
    <w:rsid w:val="33816EEB"/>
    <w:rsid w:val="33EB55CD"/>
    <w:rsid w:val="33EC4C02"/>
    <w:rsid w:val="340D2360"/>
    <w:rsid w:val="3410665D"/>
    <w:rsid w:val="34211214"/>
    <w:rsid w:val="342E63AB"/>
    <w:rsid w:val="34950E68"/>
    <w:rsid w:val="34986E94"/>
    <w:rsid w:val="34A160D4"/>
    <w:rsid w:val="34AF62C9"/>
    <w:rsid w:val="34B54F52"/>
    <w:rsid w:val="34CB4388"/>
    <w:rsid w:val="34FA6E12"/>
    <w:rsid w:val="35423F94"/>
    <w:rsid w:val="354D7158"/>
    <w:rsid w:val="358D5588"/>
    <w:rsid w:val="363A3B40"/>
    <w:rsid w:val="365302AE"/>
    <w:rsid w:val="36575078"/>
    <w:rsid w:val="36607A0A"/>
    <w:rsid w:val="366E227C"/>
    <w:rsid w:val="366F2E0D"/>
    <w:rsid w:val="367B6A5C"/>
    <w:rsid w:val="36A74ADA"/>
    <w:rsid w:val="36AD60D5"/>
    <w:rsid w:val="36AF3603"/>
    <w:rsid w:val="36B224F9"/>
    <w:rsid w:val="36EC0CC9"/>
    <w:rsid w:val="37090F0A"/>
    <w:rsid w:val="371B5618"/>
    <w:rsid w:val="373F410B"/>
    <w:rsid w:val="378C31F7"/>
    <w:rsid w:val="37D127E2"/>
    <w:rsid w:val="37EE7094"/>
    <w:rsid w:val="38296C89"/>
    <w:rsid w:val="383002EB"/>
    <w:rsid w:val="38586797"/>
    <w:rsid w:val="38BC0149"/>
    <w:rsid w:val="38D87D1C"/>
    <w:rsid w:val="38FE7A29"/>
    <w:rsid w:val="39262143"/>
    <w:rsid w:val="39636459"/>
    <w:rsid w:val="396B7F6C"/>
    <w:rsid w:val="39B417A9"/>
    <w:rsid w:val="39FC5695"/>
    <w:rsid w:val="3A006D8E"/>
    <w:rsid w:val="3A3651E5"/>
    <w:rsid w:val="3A744481"/>
    <w:rsid w:val="3A8C7BEF"/>
    <w:rsid w:val="3A906246"/>
    <w:rsid w:val="3AEA2281"/>
    <w:rsid w:val="3B0A4EFB"/>
    <w:rsid w:val="3B2349B7"/>
    <w:rsid w:val="3B44745A"/>
    <w:rsid w:val="3B61112F"/>
    <w:rsid w:val="3B616CFF"/>
    <w:rsid w:val="3B6259F6"/>
    <w:rsid w:val="3B976654"/>
    <w:rsid w:val="3BC01EFC"/>
    <w:rsid w:val="3BCA786A"/>
    <w:rsid w:val="3BD31E2F"/>
    <w:rsid w:val="3BF15831"/>
    <w:rsid w:val="3C105946"/>
    <w:rsid w:val="3C471448"/>
    <w:rsid w:val="3C5F759A"/>
    <w:rsid w:val="3C6C525A"/>
    <w:rsid w:val="3CAA0C2A"/>
    <w:rsid w:val="3CCE23CB"/>
    <w:rsid w:val="3CD17D17"/>
    <w:rsid w:val="3CE80CFD"/>
    <w:rsid w:val="3D3C7F39"/>
    <w:rsid w:val="3D440F09"/>
    <w:rsid w:val="3D4504A0"/>
    <w:rsid w:val="3D8734BB"/>
    <w:rsid w:val="3D876C6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B5EBB"/>
    <w:rsid w:val="3F1D1096"/>
    <w:rsid w:val="3F2F0234"/>
    <w:rsid w:val="3F6363FE"/>
    <w:rsid w:val="3F756B8F"/>
    <w:rsid w:val="3F95482B"/>
    <w:rsid w:val="4019356B"/>
    <w:rsid w:val="40592157"/>
    <w:rsid w:val="406E1CAE"/>
    <w:rsid w:val="40A0133A"/>
    <w:rsid w:val="40C31A53"/>
    <w:rsid w:val="40CB78CF"/>
    <w:rsid w:val="40FF545D"/>
    <w:rsid w:val="410067C8"/>
    <w:rsid w:val="41175B2C"/>
    <w:rsid w:val="418F0D2A"/>
    <w:rsid w:val="41D01505"/>
    <w:rsid w:val="41D13EF9"/>
    <w:rsid w:val="41F267A3"/>
    <w:rsid w:val="423524A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9625E"/>
    <w:rsid w:val="43DE09EE"/>
    <w:rsid w:val="44002FAD"/>
    <w:rsid w:val="449101DD"/>
    <w:rsid w:val="44DE1391"/>
    <w:rsid w:val="44ED2C77"/>
    <w:rsid w:val="451B225C"/>
    <w:rsid w:val="452410C9"/>
    <w:rsid w:val="45317DFB"/>
    <w:rsid w:val="456D3CE4"/>
    <w:rsid w:val="4579042C"/>
    <w:rsid w:val="457F0571"/>
    <w:rsid w:val="45851176"/>
    <w:rsid w:val="45A1491E"/>
    <w:rsid w:val="45C63B94"/>
    <w:rsid w:val="45D64E7C"/>
    <w:rsid w:val="460E7DA5"/>
    <w:rsid w:val="46422483"/>
    <w:rsid w:val="4659254A"/>
    <w:rsid w:val="465B0637"/>
    <w:rsid w:val="465E3F0D"/>
    <w:rsid w:val="466A16E6"/>
    <w:rsid w:val="46893F2B"/>
    <w:rsid w:val="46A52510"/>
    <w:rsid w:val="46C4686E"/>
    <w:rsid w:val="477B778F"/>
    <w:rsid w:val="478203EC"/>
    <w:rsid w:val="47B025FA"/>
    <w:rsid w:val="4809698F"/>
    <w:rsid w:val="480D55E6"/>
    <w:rsid w:val="4811697D"/>
    <w:rsid w:val="487A3E25"/>
    <w:rsid w:val="488B5503"/>
    <w:rsid w:val="48937E21"/>
    <w:rsid w:val="489A0361"/>
    <w:rsid w:val="48B94FF3"/>
    <w:rsid w:val="48CD50FD"/>
    <w:rsid w:val="48E37AAB"/>
    <w:rsid w:val="48FD4B4C"/>
    <w:rsid w:val="490A68E0"/>
    <w:rsid w:val="491055FE"/>
    <w:rsid w:val="495F5B3E"/>
    <w:rsid w:val="496F77D7"/>
    <w:rsid w:val="497654FD"/>
    <w:rsid w:val="49B64211"/>
    <w:rsid w:val="49E56AF9"/>
    <w:rsid w:val="49F6167F"/>
    <w:rsid w:val="4A064FA0"/>
    <w:rsid w:val="4A16615C"/>
    <w:rsid w:val="4A197555"/>
    <w:rsid w:val="4A4424D7"/>
    <w:rsid w:val="4AB82D0F"/>
    <w:rsid w:val="4AEB7664"/>
    <w:rsid w:val="4AFD7C19"/>
    <w:rsid w:val="4B0567D1"/>
    <w:rsid w:val="4B236AAE"/>
    <w:rsid w:val="4B707271"/>
    <w:rsid w:val="4B9739F7"/>
    <w:rsid w:val="4BC26997"/>
    <w:rsid w:val="4BEE2503"/>
    <w:rsid w:val="4C245A30"/>
    <w:rsid w:val="4C31088F"/>
    <w:rsid w:val="4C344283"/>
    <w:rsid w:val="4CB6685F"/>
    <w:rsid w:val="4CC367FE"/>
    <w:rsid w:val="4D077F3C"/>
    <w:rsid w:val="4D123355"/>
    <w:rsid w:val="4D18660D"/>
    <w:rsid w:val="4D2A3B31"/>
    <w:rsid w:val="4D312C52"/>
    <w:rsid w:val="4D323785"/>
    <w:rsid w:val="4D905305"/>
    <w:rsid w:val="4D964A72"/>
    <w:rsid w:val="4D9C1254"/>
    <w:rsid w:val="4E3F1F69"/>
    <w:rsid w:val="4E793892"/>
    <w:rsid w:val="4E800872"/>
    <w:rsid w:val="4EC569ED"/>
    <w:rsid w:val="4ED50EA1"/>
    <w:rsid w:val="4EEC050C"/>
    <w:rsid w:val="4F104EC3"/>
    <w:rsid w:val="4F47354A"/>
    <w:rsid w:val="4F8E55E0"/>
    <w:rsid w:val="4F911C54"/>
    <w:rsid w:val="4FD317B8"/>
    <w:rsid w:val="4FE625E0"/>
    <w:rsid w:val="5021480F"/>
    <w:rsid w:val="50962ECB"/>
    <w:rsid w:val="50A42E38"/>
    <w:rsid w:val="50A4577F"/>
    <w:rsid w:val="50B73D1F"/>
    <w:rsid w:val="50BD5BC9"/>
    <w:rsid w:val="50C11EEE"/>
    <w:rsid w:val="50E97CFC"/>
    <w:rsid w:val="50FA4028"/>
    <w:rsid w:val="510D65B7"/>
    <w:rsid w:val="511157AB"/>
    <w:rsid w:val="5142540C"/>
    <w:rsid w:val="5153663E"/>
    <w:rsid w:val="518832C8"/>
    <w:rsid w:val="519D3C50"/>
    <w:rsid w:val="51A0432A"/>
    <w:rsid w:val="51A86090"/>
    <w:rsid w:val="51AC300E"/>
    <w:rsid w:val="51B7396D"/>
    <w:rsid w:val="522E4CC3"/>
    <w:rsid w:val="5244713B"/>
    <w:rsid w:val="52615633"/>
    <w:rsid w:val="526F4DE4"/>
    <w:rsid w:val="527974D0"/>
    <w:rsid w:val="52977FD4"/>
    <w:rsid w:val="52A25790"/>
    <w:rsid w:val="52A96B6F"/>
    <w:rsid w:val="52B45975"/>
    <w:rsid w:val="52D94AA4"/>
    <w:rsid w:val="52EA3A62"/>
    <w:rsid w:val="52F50BB8"/>
    <w:rsid w:val="53097272"/>
    <w:rsid w:val="53544462"/>
    <w:rsid w:val="53591057"/>
    <w:rsid w:val="537868FE"/>
    <w:rsid w:val="5397158E"/>
    <w:rsid w:val="53BF0E54"/>
    <w:rsid w:val="53D6177C"/>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87935"/>
    <w:rsid w:val="558931E1"/>
    <w:rsid w:val="558C6691"/>
    <w:rsid w:val="55923347"/>
    <w:rsid w:val="55925180"/>
    <w:rsid w:val="55983B1B"/>
    <w:rsid w:val="55A8376B"/>
    <w:rsid w:val="55DC29B6"/>
    <w:rsid w:val="55DD4241"/>
    <w:rsid w:val="562468CA"/>
    <w:rsid w:val="566B6D1E"/>
    <w:rsid w:val="56B253CF"/>
    <w:rsid w:val="57032A2C"/>
    <w:rsid w:val="570F5219"/>
    <w:rsid w:val="575B2FEA"/>
    <w:rsid w:val="575D12B5"/>
    <w:rsid w:val="57610A87"/>
    <w:rsid w:val="577B1140"/>
    <w:rsid w:val="577B7F21"/>
    <w:rsid w:val="577F181B"/>
    <w:rsid w:val="57921984"/>
    <w:rsid w:val="579737F0"/>
    <w:rsid w:val="57A32336"/>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C7BF3"/>
    <w:rsid w:val="5A5D3B6E"/>
    <w:rsid w:val="5A637A76"/>
    <w:rsid w:val="5A6D33BA"/>
    <w:rsid w:val="5A792B1F"/>
    <w:rsid w:val="5A874767"/>
    <w:rsid w:val="5AA85BE2"/>
    <w:rsid w:val="5AAD6F28"/>
    <w:rsid w:val="5AAE3143"/>
    <w:rsid w:val="5AD63A24"/>
    <w:rsid w:val="5ADD792C"/>
    <w:rsid w:val="5AE84EA5"/>
    <w:rsid w:val="5B2E1A1D"/>
    <w:rsid w:val="5B843A1C"/>
    <w:rsid w:val="5B873E3F"/>
    <w:rsid w:val="5C021F87"/>
    <w:rsid w:val="5C02690E"/>
    <w:rsid w:val="5C196DA7"/>
    <w:rsid w:val="5C2A048C"/>
    <w:rsid w:val="5C621EFA"/>
    <w:rsid w:val="5C80234E"/>
    <w:rsid w:val="5C8A680C"/>
    <w:rsid w:val="5D0C4701"/>
    <w:rsid w:val="5D0F0395"/>
    <w:rsid w:val="5D221076"/>
    <w:rsid w:val="5D397964"/>
    <w:rsid w:val="5D5A391C"/>
    <w:rsid w:val="5D5F10C0"/>
    <w:rsid w:val="5D891B7B"/>
    <w:rsid w:val="5DA56542"/>
    <w:rsid w:val="5DAD38EE"/>
    <w:rsid w:val="5DB27B52"/>
    <w:rsid w:val="5DD1153C"/>
    <w:rsid w:val="5E006862"/>
    <w:rsid w:val="5E0207B9"/>
    <w:rsid w:val="5E1005C8"/>
    <w:rsid w:val="5E1834A1"/>
    <w:rsid w:val="5E261785"/>
    <w:rsid w:val="5E4A7017"/>
    <w:rsid w:val="5E4A7866"/>
    <w:rsid w:val="5E552BBA"/>
    <w:rsid w:val="5E611C10"/>
    <w:rsid w:val="5E7A0F3F"/>
    <w:rsid w:val="5E8303FB"/>
    <w:rsid w:val="5EC8697A"/>
    <w:rsid w:val="5EFC7377"/>
    <w:rsid w:val="5F06174D"/>
    <w:rsid w:val="5F3A3602"/>
    <w:rsid w:val="5F45733B"/>
    <w:rsid w:val="5F6277C6"/>
    <w:rsid w:val="5F6D0B1D"/>
    <w:rsid w:val="5F8D0B82"/>
    <w:rsid w:val="5FA6729D"/>
    <w:rsid w:val="5FCC5339"/>
    <w:rsid w:val="5FD45640"/>
    <w:rsid w:val="5FE34A5B"/>
    <w:rsid w:val="5FFE1E36"/>
    <w:rsid w:val="60232584"/>
    <w:rsid w:val="607330CE"/>
    <w:rsid w:val="60825176"/>
    <w:rsid w:val="609F2AC4"/>
    <w:rsid w:val="60FA2EE8"/>
    <w:rsid w:val="61054A27"/>
    <w:rsid w:val="610A52BC"/>
    <w:rsid w:val="611D2366"/>
    <w:rsid w:val="61421856"/>
    <w:rsid w:val="615227C4"/>
    <w:rsid w:val="61654E3F"/>
    <w:rsid w:val="617D330F"/>
    <w:rsid w:val="6182292A"/>
    <w:rsid w:val="619F7F92"/>
    <w:rsid w:val="61F94C26"/>
    <w:rsid w:val="62000E56"/>
    <w:rsid w:val="62410803"/>
    <w:rsid w:val="624F3E49"/>
    <w:rsid w:val="62632286"/>
    <w:rsid w:val="62885958"/>
    <w:rsid w:val="62D358FF"/>
    <w:rsid w:val="62F40B65"/>
    <w:rsid w:val="62FC2CFE"/>
    <w:rsid w:val="63024505"/>
    <w:rsid w:val="63082F6F"/>
    <w:rsid w:val="635600A5"/>
    <w:rsid w:val="635B1DB5"/>
    <w:rsid w:val="63711FED"/>
    <w:rsid w:val="63880DDC"/>
    <w:rsid w:val="638D750D"/>
    <w:rsid w:val="63AC6CC0"/>
    <w:rsid w:val="63D60676"/>
    <w:rsid w:val="63D66F10"/>
    <w:rsid w:val="64055776"/>
    <w:rsid w:val="641A074A"/>
    <w:rsid w:val="64240056"/>
    <w:rsid w:val="64322F2F"/>
    <w:rsid w:val="643E143A"/>
    <w:rsid w:val="64491666"/>
    <w:rsid w:val="648B6EEF"/>
    <w:rsid w:val="64C158BF"/>
    <w:rsid w:val="64CE2EAA"/>
    <w:rsid w:val="653C3090"/>
    <w:rsid w:val="65854376"/>
    <w:rsid w:val="658767BE"/>
    <w:rsid w:val="65892531"/>
    <w:rsid w:val="66195831"/>
    <w:rsid w:val="662E75B1"/>
    <w:rsid w:val="66342C2E"/>
    <w:rsid w:val="663A7A43"/>
    <w:rsid w:val="663E784C"/>
    <w:rsid w:val="668B6A45"/>
    <w:rsid w:val="67011F07"/>
    <w:rsid w:val="67285F2D"/>
    <w:rsid w:val="672F3F24"/>
    <w:rsid w:val="673E055F"/>
    <w:rsid w:val="67551CE3"/>
    <w:rsid w:val="675D4F25"/>
    <w:rsid w:val="67A22552"/>
    <w:rsid w:val="67B22DCC"/>
    <w:rsid w:val="67BE71AA"/>
    <w:rsid w:val="67C96CD3"/>
    <w:rsid w:val="67D90273"/>
    <w:rsid w:val="67DE5875"/>
    <w:rsid w:val="67E55852"/>
    <w:rsid w:val="67EB1AB4"/>
    <w:rsid w:val="67FA1285"/>
    <w:rsid w:val="684D703D"/>
    <w:rsid w:val="68551F4F"/>
    <w:rsid w:val="687C10C9"/>
    <w:rsid w:val="68840C16"/>
    <w:rsid w:val="68872541"/>
    <w:rsid w:val="68876EFB"/>
    <w:rsid w:val="68884654"/>
    <w:rsid w:val="689F444F"/>
    <w:rsid w:val="68B96DBB"/>
    <w:rsid w:val="68CA2805"/>
    <w:rsid w:val="68D15455"/>
    <w:rsid w:val="68E92A72"/>
    <w:rsid w:val="68E937A3"/>
    <w:rsid w:val="691664E5"/>
    <w:rsid w:val="693E15D3"/>
    <w:rsid w:val="69627681"/>
    <w:rsid w:val="6977531D"/>
    <w:rsid w:val="69BA1657"/>
    <w:rsid w:val="69C77119"/>
    <w:rsid w:val="69CC2BFF"/>
    <w:rsid w:val="69F768D0"/>
    <w:rsid w:val="69FD55B8"/>
    <w:rsid w:val="6A0B1C62"/>
    <w:rsid w:val="6A2406C8"/>
    <w:rsid w:val="6A255B51"/>
    <w:rsid w:val="6ADE0BD1"/>
    <w:rsid w:val="6AE96859"/>
    <w:rsid w:val="6B147746"/>
    <w:rsid w:val="6B24787C"/>
    <w:rsid w:val="6B2C2671"/>
    <w:rsid w:val="6B573233"/>
    <w:rsid w:val="6B5B6274"/>
    <w:rsid w:val="6B770A7D"/>
    <w:rsid w:val="6B935D53"/>
    <w:rsid w:val="6BC71D79"/>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035C6"/>
    <w:rsid w:val="6DF43C2E"/>
    <w:rsid w:val="6DF51CA3"/>
    <w:rsid w:val="6E0B1CF4"/>
    <w:rsid w:val="6E8335BD"/>
    <w:rsid w:val="6E8E12EF"/>
    <w:rsid w:val="6E972936"/>
    <w:rsid w:val="6EA67E0B"/>
    <w:rsid w:val="6ED446C5"/>
    <w:rsid w:val="6F2A7D94"/>
    <w:rsid w:val="6F743D30"/>
    <w:rsid w:val="6F8331F1"/>
    <w:rsid w:val="6FA36659"/>
    <w:rsid w:val="6FAE1A09"/>
    <w:rsid w:val="6FB1072E"/>
    <w:rsid w:val="6FCD4F60"/>
    <w:rsid w:val="6FD75BF8"/>
    <w:rsid w:val="70355FEC"/>
    <w:rsid w:val="707723D0"/>
    <w:rsid w:val="70D50E7A"/>
    <w:rsid w:val="70EC6659"/>
    <w:rsid w:val="70F5661B"/>
    <w:rsid w:val="712F5A20"/>
    <w:rsid w:val="71360107"/>
    <w:rsid w:val="713B688E"/>
    <w:rsid w:val="71B73BB5"/>
    <w:rsid w:val="71C12D2E"/>
    <w:rsid w:val="71D43752"/>
    <w:rsid w:val="71F1796A"/>
    <w:rsid w:val="72154626"/>
    <w:rsid w:val="72262B5D"/>
    <w:rsid w:val="72283FF7"/>
    <w:rsid w:val="722E7212"/>
    <w:rsid w:val="723A0474"/>
    <w:rsid w:val="725923E4"/>
    <w:rsid w:val="72864BF7"/>
    <w:rsid w:val="729023FC"/>
    <w:rsid w:val="73683E42"/>
    <w:rsid w:val="73C0646E"/>
    <w:rsid w:val="742222F5"/>
    <w:rsid w:val="74476126"/>
    <w:rsid w:val="744B5C05"/>
    <w:rsid w:val="74706664"/>
    <w:rsid w:val="747F3682"/>
    <w:rsid w:val="749C4185"/>
    <w:rsid w:val="75067759"/>
    <w:rsid w:val="752E6DCD"/>
    <w:rsid w:val="7551380D"/>
    <w:rsid w:val="755E0453"/>
    <w:rsid w:val="75600BE5"/>
    <w:rsid w:val="7564475C"/>
    <w:rsid w:val="756E37F9"/>
    <w:rsid w:val="7583797F"/>
    <w:rsid w:val="75854B2C"/>
    <w:rsid w:val="75D20F1D"/>
    <w:rsid w:val="75DA2C18"/>
    <w:rsid w:val="75F54412"/>
    <w:rsid w:val="761D08E0"/>
    <w:rsid w:val="765D347C"/>
    <w:rsid w:val="76826699"/>
    <w:rsid w:val="76A50F09"/>
    <w:rsid w:val="76C87133"/>
    <w:rsid w:val="76CD08D5"/>
    <w:rsid w:val="76DB4B92"/>
    <w:rsid w:val="77052AA4"/>
    <w:rsid w:val="77136511"/>
    <w:rsid w:val="772207AC"/>
    <w:rsid w:val="77340A39"/>
    <w:rsid w:val="77351FD0"/>
    <w:rsid w:val="77472422"/>
    <w:rsid w:val="777F31F2"/>
    <w:rsid w:val="77D1700D"/>
    <w:rsid w:val="77EA6361"/>
    <w:rsid w:val="77EC04CC"/>
    <w:rsid w:val="7819395D"/>
    <w:rsid w:val="78775729"/>
    <w:rsid w:val="78A42DB0"/>
    <w:rsid w:val="78A57171"/>
    <w:rsid w:val="78A656AB"/>
    <w:rsid w:val="78B2245C"/>
    <w:rsid w:val="78E172CC"/>
    <w:rsid w:val="78EA1D1F"/>
    <w:rsid w:val="7904172F"/>
    <w:rsid w:val="790F7E27"/>
    <w:rsid w:val="792A231A"/>
    <w:rsid w:val="79316829"/>
    <w:rsid w:val="79641194"/>
    <w:rsid w:val="797E66A9"/>
    <w:rsid w:val="798518A4"/>
    <w:rsid w:val="79A97383"/>
    <w:rsid w:val="79E27E8B"/>
    <w:rsid w:val="79F503F9"/>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D856A9"/>
    <w:rsid w:val="7CE27788"/>
    <w:rsid w:val="7D0C32F1"/>
    <w:rsid w:val="7D0F408D"/>
    <w:rsid w:val="7D2B7F8A"/>
    <w:rsid w:val="7D491C6C"/>
    <w:rsid w:val="7D5429C0"/>
    <w:rsid w:val="7D6E6D43"/>
    <w:rsid w:val="7DB57A34"/>
    <w:rsid w:val="7DE60973"/>
    <w:rsid w:val="7DEF0916"/>
    <w:rsid w:val="7E096221"/>
    <w:rsid w:val="7E1E5218"/>
    <w:rsid w:val="7E500D22"/>
    <w:rsid w:val="7E9A4E1F"/>
    <w:rsid w:val="7EA6135A"/>
    <w:rsid w:val="7EA7723A"/>
    <w:rsid w:val="7EB0123D"/>
    <w:rsid w:val="7ECA1E74"/>
    <w:rsid w:val="7EF56FBB"/>
    <w:rsid w:val="7F0768EB"/>
    <w:rsid w:val="7F143BEC"/>
    <w:rsid w:val="7F715AF2"/>
    <w:rsid w:val="7F886E69"/>
    <w:rsid w:val="BB7FA927"/>
    <w:rsid w:val="F5FFD31F"/>
    <w:rsid w:val="FFBF6538"/>
    <w:rsid w:val="FFF5D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
    <w:link w:val="264"/>
    <w:qFormat/>
    <w:uiPriority w:val="0"/>
    <w:pPr>
      <w:spacing w:line="480" w:lineRule="exact"/>
      <w:ind w:firstLine="480" w:firstLineChars="200"/>
    </w:pPr>
    <w:rPr>
      <w:rFonts w:ascii="宋体" w:hAnsi="宋体"/>
      <w:sz w:val="24"/>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Body Text First Indent1"/>
    <w:basedOn w:val="25"/>
    <w:qFormat/>
    <w:uiPriority w:val="0"/>
    <w:pPr>
      <w:tabs>
        <w:tab w:val="left" w:pos="1275"/>
      </w:tabs>
      <w:ind w:firstLine="420" w:firstLineChars="1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w:basedOn w:val="25"/>
    <w:next w:val="51"/>
    <w:link w:val="320"/>
    <w:qFormat/>
    <w:uiPriority w:val="0"/>
    <w:pPr>
      <w:ind w:firstLine="420"/>
    </w:pPr>
    <w:rPr>
      <w:rFonts w:hAnsi="Calibri" w:cs="Times New Roman"/>
      <w:snapToGrid/>
      <w:szCs w:val="20"/>
    </w:rPr>
  </w:style>
  <w:style w:type="paragraph" w:styleId="62">
    <w:name w:val="Body Text First Indent 2"/>
    <w:basedOn w:val="17"/>
    <w:next w:val="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1"/>
    <w:basedOn w:val="1"/>
    <w:qFormat/>
    <w:uiPriority w:val="34"/>
    <w:pPr>
      <w:adjustRightInd/>
      <w:ind w:firstLine="420" w:firstLineChars="200"/>
    </w:pPr>
    <w:rPr>
      <w:rFonts w:eastAsia="仿宋_GB2312"/>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basedOn w:val="70"/>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表格 内容"/>
    <w:basedOn w:val="728"/>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表格内文字"/>
    <w:basedOn w:val="1"/>
    <w:qFormat/>
    <w:uiPriority w:val="99"/>
    <w:pPr>
      <w:spacing w:line="300" w:lineRule="exact"/>
      <w:jc w:val="center"/>
    </w:pPr>
    <w:rPr>
      <w:rFonts w:eastAsia="汉仪旗黑-35S" w:cs="宋体"/>
      <w:kern w:val="0"/>
      <w:sz w:val="18"/>
      <w:szCs w:val="17"/>
    </w:rPr>
  </w:style>
  <w:style w:type="paragraph" w:customStyle="1" w:styleId="964">
    <w:name w:val="表格正文"/>
    <w:basedOn w:val="1"/>
    <w:qFormat/>
    <w:uiPriority w:val="99"/>
    <w:pPr>
      <w:spacing w:line="300" w:lineRule="exact"/>
      <w:jc w:val="center"/>
    </w:pPr>
    <w:rPr>
      <w:rFonts w:ascii="思源黑体 CN Normal" w:hAnsi="思源黑体 CN Normal" w:cs="宋体"/>
      <w:kern w:val="0"/>
      <w:sz w:val="18"/>
      <w:szCs w:val="17"/>
    </w:rPr>
  </w:style>
  <w:style w:type="character" w:customStyle="1" w:styleId="965">
    <w:name w:val="fontstyle01"/>
    <w:qFormat/>
    <w:uiPriority w:val="0"/>
    <w:rPr>
      <w:rFonts w:hint="eastAsia" w:ascii="宋体" w:hAnsi="宋体" w:eastAsia="宋体"/>
      <w:color w:val="000000"/>
      <w:sz w:val="24"/>
      <w:szCs w:val="24"/>
    </w:rPr>
  </w:style>
  <w:style w:type="paragraph" w:customStyle="1" w:styleId="966">
    <w:name w:val="图表"/>
    <w:basedOn w:val="1"/>
    <w:qFormat/>
    <w:uiPriority w:val="0"/>
    <w:pPr>
      <w:jc w:val="center"/>
    </w:pPr>
    <w:rPr>
      <w:rFonts w:hint="eastAsia"/>
    </w:rPr>
  </w:style>
  <w:style w:type="paragraph" w:customStyle="1" w:styleId="967">
    <w:name w:val="样式 小四 首行缩进:  0.74 厘米"/>
    <w:basedOn w:val="1"/>
    <w:qFormat/>
    <w:uiPriority w:val="0"/>
    <w:pPr>
      <w:spacing w:line="288" w:lineRule="auto"/>
      <w:ind w:firstLine="420"/>
    </w:pPr>
    <w:rPr>
      <w:rFonts w:cs="宋体"/>
      <w:sz w:val="24"/>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40327</Words>
  <Characters>45029</Characters>
  <Lines>403</Lines>
  <Paragraphs>113</Paragraphs>
  <TotalTime>10</TotalTime>
  <ScaleCrop>false</ScaleCrop>
  <LinksUpToDate>false</LinksUpToDate>
  <CharactersWithSpaces>46969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2023-04-10T01:38:00Z</dcterms:created>
  <dc:creator>玥</dc:creator>
  <cp:lastModifiedBy>Administrator</cp:lastModifiedBy>
  <cp:lastPrinted>2024-07-26T00:54:00Z</cp:lastPrinted>
  <dcterms:modified xsi:type="dcterms:W3CDTF">2024-07-30T07:23:22Z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9AC9A66AE2204E9892A55FA499CFEDB2_13</vt:lpwstr>
  </property>
</Properties>
</file>