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57D6">
      <w:pPr>
        <w:adjustRightInd/>
        <w:spacing w:line="360" w:lineRule="auto"/>
        <w:jc w:val="center"/>
        <w:rPr>
          <w:rFonts w:ascii="仿宋" w:hAnsi="仿宋" w:eastAsia="仿宋" w:cs="仿宋"/>
          <w:b/>
          <w:sz w:val="48"/>
          <w:szCs w:val="48"/>
          <w:highlight w:val="none"/>
        </w:rPr>
      </w:pPr>
    </w:p>
    <w:p w14:paraId="6C7CE26D">
      <w:pPr>
        <w:adjustRightInd/>
        <w:spacing w:line="360" w:lineRule="auto"/>
        <w:jc w:val="center"/>
        <w:rPr>
          <w:rFonts w:hint="eastAsia" w:ascii="仿宋" w:hAnsi="仿宋" w:eastAsia="仿宋" w:cs="仿宋"/>
          <w:sz w:val="44"/>
          <w:szCs w:val="44"/>
          <w:highlight w:val="none"/>
          <w:lang w:eastAsia="zh-CN"/>
        </w:rPr>
      </w:pPr>
      <w:r>
        <w:rPr>
          <w:rFonts w:hint="eastAsia" w:ascii="仿宋" w:hAnsi="仿宋" w:eastAsia="仿宋" w:cs="仿宋"/>
          <w:sz w:val="44"/>
          <w:szCs w:val="44"/>
          <w:highlight w:val="none"/>
          <w:lang w:eastAsia="zh-CN"/>
        </w:rPr>
        <w:t>杭州市临安区第一人民医院移动医生站项目</w:t>
      </w:r>
    </w:p>
    <w:p w14:paraId="5002C704">
      <w:pPr>
        <w:adjustRightInd/>
        <w:spacing w:line="360" w:lineRule="auto"/>
        <w:jc w:val="center"/>
        <w:rPr>
          <w:rFonts w:ascii="仿宋" w:hAnsi="仿宋" w:eastAsia="仿宋" w:cs="仿宋"/>
          <w:sz w:val="48"/>
          <w:szCs w:val="48"/>
          <w:highlight w:val="none"/>
        </w:rPr>
      </w:pPr>
      <w:r>
        <w:rPr>
          <w:rFonts w:hint="eastAsia" w:ascii="仿宋" w:hAnsi="仿宋" w:eastAsia="仿宋" w:cs="仿宋"/>
          <w:sz w:val="48"/>
          <w:szCs w:val="48"/>
          <w:highlight w:val="none"/>
        </w:rPr>
        <w:t>招标文件</w:t>
      </w:r>
    </w:p>
    <w:p w14:paraId="2E307673">
      <w:pPr>
        <w:adjustRightInd/>
        <w:spacing w:line="360" w:lineRule="auto"/>
        <w:jc w:val="center"/>
        <w:rPr>
          <w:rFonts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14:paraId="66524238">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ascii="仿宋" w:hAnsi="仿宋" w:eastAsia="仿宋" w:cs="仿宋"/>
          <w:sz w:val="30"/>
          <w:szCs w:val="30"/>
          <w:highlight w:val="none"/>
        </w:rPr>
        <w:t>:</w:t>
      </w:r>
      <w:r>
        <w:rPr>
          <w:rFonts w:hint="eastAsia" w:ascii="仿宋" w:hAnsi="仿宋" w:eastAsia="仿宋" w:cs="仿宋"/>
          <w:sz w:val="30"/>
          <w:szCs w:val="30"/>
          <w:highlight w:val="none"/>
          <w:lang w:eastAsia="zh-CN"/>
        </w:rPr>
        <w:t>临[2024]2683号</w:t>
      </w:r>
    </w:p>
    <w:p w14:paraId="76F4ABF2">
      <w:pPr>
        <w:adjustRightInd/>
        <w:spacing w:line="360" w:lineRule="auto"/>
        <w:rPr>
          <w:rFonts w:ascii="仿宋" w:hAnsi="仿宋" w:eastAsia="仿宋" w:cs="仿宋"/>
          <w:sz w:val="28"/>
          <w:szCs w:val="20"/>
          <w:highlight w:val="none"/>
        </w:rPr>
      </w:pPr>
    </w:p>
    <w:p w14:paraId="20130D70">
      <w:pPr>
        <w:spacing w:line="360" w:lineRule="auto"/>
        <w:jc w:val="center"/>
        <w:rPr>
          <w:rFonts w:ascii="仿宋" w:hAnsi="仿宋" w:eastAsia="仿宋" w:cs="仿宋"/>
          <w:b/>
          <w:sz w:val="44"/>
          <w:szCs w:val="44"/>
          <w:highlight w:val="none"/>
        </w:rPr>
      </w:pPr>
    </w:p>
    <w:p w14:paraId="36AD0F9F">
      <w:pPr>
        <w:spacing w:line="360" w:lineRule="auto"/>
        <w:jc w:val="center"/>
        <w:rPr>
          <w:rFonts w:ascii="仿宋" w:hAnsi="仿宋" w:eastAsia="仿宋" w:cs="仿宋"/>
          <w:b/>
          <w:sz w:val="44"/>
          <w:szCs w:val="44"/>
          <w:highlight w:val="none"/>
        </w:rPr>
      </w:pPr>
    </w:p>
    <w:p w14:paraId="79E81B29">
      <w:pPr>
        <w:pStyle w:val="3"/>
        <w:rPr>
          <w:rFonts w:ascii="仿宋" w:eastAsia="仿宋" w:cs="仿宋"/>
          <w:sz w:val="44"/>
          <w:szCs w:val="44"/>
          <w:highlight w:val="none"/>
        </w:rPr>
      </w:pPr>
    </w:p>
    <w:p w14:paraId="548B5D92">
      <w:pPr>
        <w:rPr>
          <w:rFonts w:ascii="仿宋" w:hAnsi="仿宋" w:eastAsia="仿宋" w:cs="仿宋"/>
          <w:highlight w:val="none"/>
        </w:rPr>
      </w:pPr>
    </w:p>
    <w:p w14:paraId="2242A92B">
      <w:pPr>
        <w:spacing w:line="360" w:lineRule="auto"/>
        <w:jc w:val="center"/>
        <w:rPr>
          <w:rFonts w:ascii="仿宋" w:hAnsi="仿宋" w:eastAsia="仿宋" w:cs="仿宋"/>
          <w:sz w:val="24"/>
          <w:highlight w:val="none"/>
        </w:rPr>
      </w:pPr>
    </w:p>
    <w:p w14:paraId="11CFD2CA">
      <w:pPr>
        <w:spacing w:line="360" w:lineRule="auto"/>
        <w:jc w:val="center"/>
        <w:rPr>
          <w:rFonts w:ascii="仿宋" w:hAnsi="仿宋" w:eastAsia="仿宋" w:cs="仿宋"/>
          <w:sz w:val="24"/>
          <w:highlight w:val="none"/>
        </w:rPr>
      </w:pPr>
    </w:p>
    <w:p w14:paraId="7F0E98EB">
      <w:pPr>
        <w:spacing w:line="360" w:lineRule="auto"/>
        <w:rPr>
          <w:rFonts w:ascii="仿宋" w:hAnsi="仿宋" w:eastAsia="仿宋" w:cs="仿宋"/>
          <w:sz w:val="32"/>
          <w:szCs w:val="32"/>
          <w:highlight w:val="none"/>
        </w:rPr>
      </w:pPr>
    </w:p>
    <w:p w14:paraId="527ED297">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杭州市临安区第一人民医院</w:t>
      </w:r>
    </w:p>
    <w:p w14:paraId="59084645">
      <w:pPr>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代理机构：浙江中际工程项目管理有限公司</w:t>
      </w:r>
    </w:p>
    <w:p w14:paraId="2FD0EBF8">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二〇二四年</w:t>
      </w:r>
      <w:r>
        <w:rPr>
          <w:rFonts w:hint="eastAsia" w:ascii="仿宋" w:hAnsi="仿宋" w:eastAsia="仿宋" w:cs="仿宋"/>
          <w:bCs/>
          <w:sz w:val="32"/>
          <w:szCs w:val="32"/>
          <w:highlight w:val="none"/>
          <w:lang w:eastAsia="zh-CN"/>
        </w:rPr>
        <w:t>十</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三</w:t>
      </w:r>
      <w:r>
        <w:rPr>
          <w:rFonts w:hint="eastAsia" w:ascii="仿宋" w:hAnsi="仿宋" w:eastAsia="仿宋" w:cs="仿宋"/>
          <w:bCs/>
          <w:sz w:val="32"/>
          <w:szCs w:val="32"/>
          <w:highlight w:val="none"/>
          <w:lang w:eastAsia="zh-CN"/>
        </w:rPr>
        <w:t>十号</w:t>
      </w:r>
    </w:p>
    <w:p w14:paraId="0D4ED4ED">
      <w:pPr>
        <w:spacing w:line="360" w:lineRule="auto"/>
        <w:jc w:val="center"/>
        <w:rPr>
          <w:rFonts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7630A5DB">
      <w:pPr>
        <w:pStyle w:val="636"/>
        <w:rPr>
          <w:rFonts w:ascii="仿宋" w:hAnsi="仿宋" w:eastAsia="仿宋" w:cs="仿宋"/>
          <w:highlight w:val="none"/>
        </w:rPr>
      </w:pPr>
    </w:p>
    <w:p w14:paraId="299142AE">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14:paraId="4845D597">
      <w:pPr>
        <w:spacing w:line="360" w:lineRule="auto"/>
        <w:rPr>
          <w:rFonts w:ascii="仿宋" w:hAnsi="仿宋" w:eastAsia="仿宋" w:cs="仿宋"/>
          <w:sz w:val="32"/>
          <w:szCs w:val="32"/>
          <w:highlight w:val="none"/>
        </w:rPr>
      </w:pPr>
    </w:p>
    <w:p w14:paraId="15BE04C7">
      <w:pPr>
        <w:spacing w:line="360" w:lineRule="auto"/>
        <w:rPr>
          <w:rFonts w:ascii="仿宋" w:hAnsi="仿宋" w:eastAsia="仿宋" w:cs="仿宋"/>
          <w:sz w:val="32"/>
          <w:szCs w:val="32"/>
          <w:highlight w:val="none"/>
        </w:rPr>
      </w:pPr>
    </w:p>
    <w:p w14:paraId="08ABF73B">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      公开招标公告</w:t>
      </w:r>
    </w:p>
    <w:p w14:paraId="54DE3C40">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14:paraId="073C19AB">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6E69923D">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评标办法</w:t>
      </w:r>
    </w:p>
    <w:p w14:paraId="52ADE6E1">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0F81F669">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4032F633">
      <w:pPr>
        <w:spacing w:line="360" w:lineRule="auto"/>
        <w:ind w:firstLine="549" w:firstLineChars="229"/>
        <w:rPr>
          <w:rFonts w:ascii="仿宋" w:hAnsi="仿宋" w:eastAsia="仿宋" w:cs="仿宋"/>
          <w:sz w:val="24"/>
          <w:highlight w:val="none"/>
        </w:rPr>
      </w:pPr>
      <w:bookmarkStart w:id="1" w:name="_Hlt91233176"/>
      <w:bookmarkEnd w:id="1"/>
      <w:bookmarkStart w:id="2" w:name="_Toc91899869"/>
    </w:p>
    <w:p w14:paraId="5F6547D6">
      <w:pPr>
        <w:spacing w:line="360" w:lineRule="auto"/>
        <w:ind w:firstLine="549" w:firstLineChars="229"/>
        <w:rPr>
          <w:rFonts w:ascii="仿宋" w:hAnsi="仿宋" w:eastAsia="仿宋" w:cs="仿宋"/>
          <w:sz w:val="24"/>
          <w:highlight w:val="none"/>
        </w:rPr>
      </w:pPr>
    </w:p>
    <w:p w14:paraId="361BA620">
      <w:pPr>
        <w:spacing w:line="360" w:lineRule="auto"/>
        <w:ind w:firstLine="549" w:firstLineChars="229"/>
        <w:rPr>
          <w:rFonts w:ascii="仿宋" w:hAnsi="仿宋" w:eastAsia="仿宋" w:cs="仿宋"/>
          <w:sz w:val="24"/>
          <w:highlight w:val="none"/>
        </w:rPr>
      </w:pPr>
    </w:p>
    <w:p w14:paraId="7A1B897B">
      <w:pPr>
        <w:spacing w:line="360" w:lineRule="auto"/>
        <w:ind w:firstLine="549" w:firstLineChars="229"/>
        <w:rPr>
          <w:rFonts w:ascii="仿宋" w:hAnsi="仿宋" w:eastAsia="仿宋" w:cs="仿宋"/>
          <w:sz w:val="24"/>
          <w:highlight w:val="none"/>
        </w:rPr>
      </w:pPr>
    </w:p>
    <w:p w14:paraId="65F326C0">
      <w:pPr>
        <w:spacing w:line="360" w:lineRule="auto"/>
        <w:ind w:firstLine="549" w:firstLineChars="229"/>
        <w:rPr>
          <w:rFonts w:ascii="仿宋" w:hAnsi="仿宋" w:eastAsia="仿宋" w:cs="仿宋"/>
          <w:sz w:val="24"/>
          <w:highlight w:val="none"/>
        </w:rPr>
      </w:pPr>
    </w:p>
    <w:p w14:paraId="4F2A77C5">
      <w:pPr>
        <w:spacing w:line="360" w:lineRule="auto"/>
        <w:ind w:firstLine="549" w:firstLineChars="229"/>
        <w:rPr>
          <w:rFonts w:ascii="仿宋" w:hAnsi="仿宋" w:eastAsia="仿宋" w:cs="仿宋"/>
          <w:sz w:val="24"/>
          <w:highlight w:val="none"/>
        </w:rPr>
      </w:pPr>
    </w:p>
    <w:p w14:paraId="1C9E7C97">
      <w:pPr>
        <w:spacing w:line="360" w:lineRule="auto"/>
        <w:ind w:firstLine="549" w:firstLineChars="229"/>
        <w:rPr>
          <w:rFonts w:ascii="仿宋" w:hAnsi="仿宋" w:eastAsia="仿宋" w:cs="仿宋"/>
          <w:sz w:val="24"/>
          <w:highlight w:val="none"/>
        </w:rPr>
      </w:pPr>
    </w:p>
    <w:p w14:paraId="15AC4914">
      <w:pPr>
        <w:spacing w:line="360" w:lineRule="auto"/>
        <w:ind w:firstLine="549" w:firstLineChars="229"/>
        <w:rPr>
          <w:rFonts w:ascii="仿宋" w:hAnsi="仿宋" w:eastAsia="仿宋" w:cs="仿宋"/>
          <w:sz w:val="24"/>
          <w:highlight w:val="none"/>
        </w:rPr>
      </w:pPr>
    </w:p>
    <w:p w14:paraId="612077EC">
      <w:pPr>
        <w:spacing w:line="360" w:lineRule="auto"/>
        <w:ind w:firstLine="549" w:firstLineChars="229"/>
        <w:rPr>
          <w:rFonts w:ascii="仿宋" w:hAnsi="仿宋" w:eastAsia="仿宋" w:cs="仿宋"/>
          <w:sz w:val="24"/>
          <w:highlight w:val="none"/>
        </w:rPr>
      </w:pPr>
    </w:p>
    <w:p w14:paraId="43F86663">
      <w:pPr>
        <w:spacing w:line="360" w:lineRule="auto"/>
        <w:ind w:firstLine="549" w:firstLineChars="229"/>
        <w:rPr>
          <w:rFonts w:ascii="仿宋" w:hAnsi="仿宋" w:eastAsia="仿宋" w:cs="仿宋"/>
          <w:sz w:val="24"/>
          <w:highlight w:val="none"/>
        </w:rPr>
      </w:pPr>
    </w:p>
    <w:p w14:paraId="759B04E3">
      <w:pPr>
        <w:spacing w:line="360" w:lineRule="auto"/>
        <w:ind w:firstLine="549" w:firstLineChars="229"/>
        <w:rPr>
          <w:rFonts w:ascii="仿宋" w:hAnsi="仿宋" w:eastAsia="仿宋" w:cs="仿宋"/>
          <w:sz w:val="24"/>
          <w:highlight w:val="none"/>
        </w:rPr>
      </w:pPr>
    </w:p>
    <w:p w14:paraId="2C2565ED">
      <w:pPr>
        <w:spacing w:line="360" w:lineRule="auto"/>
        <w:ind w:firstLine="549" w:firstLineChars="229"/>
        <w:rPr>
          <w:rFonts w:ascii="仿宋" w:hAnsi="仿宋" w:eastAsia="仿宋" w:cs="仿宋"/>
          <w:sz w:val="24"/>
          <w:highlight w:val="none"/>
        </w:rPr>
      </w:pPr>
    </w:p>
    <w:p w14:paraId="12416461">
      <w:pPr>
        <w:spacing w:line="360" w:lineRule="auto"/>
        <w:ind w:firstLine="549" w:firstLineChars="229"/>
        <w:rPr>
          <w:rFonts w:ascii="仿宋" w:hAnsi="仿宋" w:eastAsia="仿宋" w:cs="仿宋"/>
          <w:sz w:val="24"/>
          <w:highlight w:val="none"/>
        </w:rPr>
      </w:pPr>
    </w:p>
    <w:p w14:paraId="44582154">
      <w:pPr>
        <w:spacing w:line="360" w:lineRule="auto"/>
        <w:rPr>
          <w:rFonts w:ascii="仿宋" w:hAnsi="仿宋" w:eastAsia="仿宋" w:cs="仿宋"/>
          <w:sz w:val="24"/>
          <w:highlight w:val="none"/>
        </w:rPr>
      </w:pPr>
    </w:p>
    <w:p w14:paraId="1004170A">
      <w:pPr>
        <w:adjustRightInd/>
        <w:spacing w:line="360" w:lineRule="auto"/>
        <w:jc w:val="center"/>
        <w:outlineLvl w:val="0"/>
        <w:rPr>
          <w:rFonts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公开招标公告</w:t>
      </w:r>
    </w:p>
    <w:p w14:paraId="0475ADF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14:paraId="07F9D19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的潜在投标人应在政采云平台（</w:t>
      </w:r>
      <w:r>
        <w:rPr>
          <w:highlight w:val="none"/>
        </w:rPr>
        <w:fldChar w:fldCharType="begin"/>
      </w:r>
      <w:r>
        <w:rPr>
          <w:highlight w:val="none"/>
        </w:rPr>
        <w:instrText xml:space="preserve"> HYPERLINK "https://www.zcygov.cn/）获取（下载）招标文件，并于2023年%20月%20日%2014点00分00秒" </w:instrText>
      </w:r>
      <w:r>
        <w:rPr>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0000FF"/>
          <w:sz w:val="24"/>
          <w:highlight w:val="none"/>
        </w:rPr>
        <w:t>2024年</w:t>
      </w:r>
      <w:r>
        <w:rPr>
          <w:rFonts w:hint="eastAsia" w:ascii="仿宋" w:hAnsi="仿宋" w:eastAsia="仿宋" w:cs="仿宋"/>
          <w:color w:val="0000FF"/>
          <w:sz w:val="24"/>
          <w:highlight w:val="none"/>
          <w:lang w:val="en-US" w:eastAsia="zh-CN"/>
        </w:rPr>
        <w:t>11</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19</w:t>
      </w:r>
      <w:r>
        <w:rPr>
          <w:rFonts w:hint="eastAsia" w:ascii="仿宋" w:hAnsi="仿宋" w:eastAsia="仿宋" w:cs="仿宋"/>
          <w:color w:val="0000FF"/>
          <w:sz w:val="24"/>
          <w:highlight w:val="none"/>
        </w:rPr>
        <w:t>日</w:t>
      </w:r>
      <w:r>
        <w:rPr>
          <w:rFonts w:hint="eastAsia" w:ascii="仿宋" w:hAnsi="仿宋" w:eastAsia="仿宋" w:cs="仿宋"/>
          <w:color w:val="0000FF"/>
          <w:sz w:val="24"/>
          <w:highlight w:val="none"/>
          <w:lang w:val="en-US" w:eastAsia="zh-CN"/>
        </w:rPr>
        <w:t>14</w:t>
      </w:r>
      <w:r>
        <w:rPr>
          <w:rFonts w:hint="eastAsia" w:ascii="仿宋" w:hAnsi="仿宋" w:eastAsia="仿宋" w:cs="仿宋"/>
          <w:color w:val="0000FF"/>
          <w:sz w:val="24"/>
          <w:highlight w:val="none"/>
        </w:rPr>
        <w:t>点</w:t>
      </w:r>
      <w:r>
        <w:rPr>
          <w:rFonts w:hint="eastAsia" w:ascii="仿宋" w:hAnsi="仿宋" w:eastAsia="仿宋" w:cs="仿宋"/>
          <w:color w:val="0000FF"/>
          <w:sz w:val="24"/>
          <w:highlight w:val="none"/>
          <w:lang w:val="en-US" w:eastAsia="zh-CN"/>
        </w:rPr>
        <w:t>3</w:t>
      </w:r>
      <w:r>
        <w:rPr>
          <w:rFonts w:hint="eastAsia" w:ascii="仿宋" w:hAnsi="仿宋" w:eastAsia="仿宋" w:cs="仿宋"/>
          <w:color w:val="0000FF"/>
          <w:sz w:val="24"/>
          <w:highlight w:val="none"/>
        </w:rPr>
        <w:t>0分00秒</w:t>
      </w:r>
      <w:r>
        <w:rPr>
          <w:rFonts w:hint="eastAsia" w:ascii="仿宋" w:hAnsi="仿宋" w:eastAsia="仿宋" w:cs="仿宋"/>
          <w:color w:val="0000FF"/>
          <w:sz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6252102D">
      <w:pPr>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3220025B">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临[2024]2683号</w:t>
      </w:r>
    </w:p>
    <w:p w14:paraId="2650C9F4">
      <w:pPr>
        <w:spacing w:line="360" w:lineRule="auto"/>
        <w:rPr>
          <w:rFonts w:hint="eastAsia" w:ascii="仿宋" w:hAnsi="仿宋" w:eastAsia="仿宋" w:cs="仿宋"/>
          <w:sz w:val="24"/>
          <w:highlight w:val="none"/>
          <w:lang w:eastAsia="zh-CN"/>
        </w:rPr>
      </w:pPr>
      <w:r>
        <w:rPr>
          <w:rFonts w:hint="eastAsia" w:ascii="仿宋" w:hAnsi="仿宋" w:eastAsia="仿宋" w:cs="仿宋"/>
          <w:b/>
          <w:sz w:val="24"/>
          <w:highlight w:val="none"/>
        </w:rPr>
        <w:t xml:space="preserve"> </w:t>
      </w:r>
      <w:r>
        <w:rPr>
          <w:rFonts w:hint="eastAsia" w:ascii="仿宋" w:hAnsi="仿宋" w:eastAsia="仿宋" w:cs="仿宋"/>
          <w:b/>
          <w:sz w:val="24"/>
          <w:highlight w:val="none"/>
          <w:lang w:val="en-US" w:eastAsia="zh-CN"/>
        </w:rPr>
        <w:t xml:space="preserve">   </w:t>
      </w: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杭州市临安区第一人民医院移动医生站项目</w:t>
      </w:r>
    </w:p>
    <w:p w14:paraId="4F3D30DA">
      <w:pPr>
        <w:spacing w:line="360" w:lineRule="auto"/>
        <w:ind w:firstLine="482"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Cs/>
          <w:color w:val="000000" w:themeColor="text1"/>
          <w:sz w:val="24"/>
          <w:highlight w:val="none"/>
          <w:lang w:val="en-US" w:eastAsia="zh-CN"/>
          <w14:textFill>
            <w14:solidFill>
              <w14:schemeClr w14:val="tx1"/>
            </w14:solidFill>
          </w14:textFill>
        </w:rPr>
        <w:t>1000</w:t>
      </w:r>
      <w:r>
        <w:rPr>
          <w:rFonts w:hint="eastAsia" w:ascii="仿宋" w:hAnsi="仿宋" w:eastAsia="仿宋" w:cs="仿宋"/>
          <w:bCs/>
          <w:color w:val="000000" w:themeColor="text1"/>
          <w:sz w:val="24"/>
          <w:highlight w:val="none"/>
          <w14:textFill>
            <w14:solidFill>
              <w14:schemeClr w14:val="tx1"/>
            </w14:solidFill>
          </w14:textFill>
        </w:rPr>
        <w:t xml:space="preserve">000.00 </w:t>
      </w:r>
    </w:p>
    <w:p w14:paraId="4B8815A4">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Cs/>
          <w:color w:val="000000" w:themeColor="text1"/>
          <w:sz w:val="24"/>
          <w:highlight w:val="none"/>
          <w:lang w:val="en-US" w:eastAsia="zh-CN"/>
          <w14:textFill>
            <w14:solidFill>
              <w14:schemeClr w14:val="tx1"/>
            </w14:solidFill>
          </w14:textFill>
        </w:rPr>
        <w:t>100</w:t>
      </w:r>
      <w:r>
        <w:rPr>
          <w:rFonts w:hint="eastAsia" w:ascii="仿宋" w:hAnsi="仿宋" w:eastAsia="仿宋" w:cs="仿宋"/>
          <w:bCs/>
          <w:color w:val="000000" w:themeColor="text1"/>
          <w:sz w:val="24"/>
          <w:highlight w:val="none"/>
          <w14:textFill>
            <w14:solidFill>
              <w14:schemeClr w14:val="tx1"/>
            </w14:solidFill>
          </w14:textFill>
        </w:rPr>
        <w:t>0</w:t>
      </w:r>
      <w:r>
        <w:rPr>
          <w:rFonts w:hint="eastAsia" w:ascii="仿宋" w:hAnsi="仿宋" w:eastAsia="仿宋" w:cs="仿宋"/>
          <w:bCs/>
          <w:color w:val="000000" w:themeColor="text1"/>
          <w:sz w:val="24"/>
          <w:highlight w:val="none"/>
          <w:lang w:val="en-US" w:eastAsia="zh-CN"/>
          <w14:textFill>
            <w14:solidFill>
              <w14:schemeClr w14:val="tx1"/>
            </w14:solidFill>
          </w14:textFill>
        </w:rPr>
        <w:t>0</w:t>
      </w:r>
      <w:r>
        <w:rPr>
          <w:rFonts w:hint="eastAsia" w:ascii="仿宋" w:hAnsi="仿宋" w:eastAsia="仿宋" w:cs="仿宋"/>
          <w:bCs/>
          <w:color w:val="000000" w:themeColor="text1"/>
          <w:sz w:val="24"/>
          <w:highlight w:val="none"/>
          <w14:textFill>
            <w14:solidFill>
              <w14:schemeClr w14:val="tx1"/>
            </w14:solidFill>
          </w14:textFill>
        </w:rPr>
        <w:t xml:space="preserve">00.00 </w:t>
      </w:r>
    </w:p>
    <w:p w14:paraId="08BDA3B0">
      <w:pPr>
        <w:pStyle w:val="62"/>
        <w:adjustRightInd/>
        <w:ind w:firstLine="482" w:firstLineChars="200"/>
        <w:rPr>
          <w:rFonts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采购需求：</w:t>
      </w:r>
      <w:r>
        <w:rPr>
          <w:rFonts w:hint="eastAsia" w:ascii="仿宋" w:hAnsi="仿宋" w:eastAsia="仿宋" w:cs="仿宋"/>
          <w:b w:val="0"/>
          <w:bCs/>
          <w:color w:val="000000" w:themeColor="text1"/>
          <w:highlight w:val="none"/>
          <w:lang w:val="en-US" w:eastAsia="zh-CN"/>
          <w14:textFill>
            <w14:solidFill>
              <w14:schemeClr w14:val="tx1"/>
            </w14:solidFill>
          </w14:textFill>
        </w:rPr>
        <w:t>与医院现有门诊医生工作站系统、住院医生工作站系统、住院护士工作站、HIS系统、医院信息集成平台等相关系统无缝对接和融合，在现有系统基础上进行建设和扩展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具体以招标文件第三部分采购需求为准。</w:t>
      </w:r>
    </w:p>
    <w:p w14:paraId="310E6634">
      <w:pP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合同履约期限：</w:t>
      </w:r>
      <w:r>
        <w:rPr>
          <w:rFonts w:hint="eastAsia" w:ascii="仿宋" w:hAnsi="仿宋" w:eastAsia="仿宋" w:cs="仿宋"/>
          <w:color w:val="000000" w:themeColor="text1"/>
          <w:sz w:val="24"/>
          <w:highlight w:val="none"/>
          <w:lang w:eastAsia="zh-CN"/>
          <w14:textFill>
            <w14:solidFill>
              <w14:schemeClr w14:val="tx1"/>
            </w14:solidFill>
          </w14:textFill>
        </w:rPr>
        <w:t>建设期：合同签订之日起3个月内完成；免费运维期：1年。</w:t>
      </w:r>
    </w:p>
    <w:p w14:paraId="349B6415">
      <w:pPr>
        <w:pStyle w:val="15"/>
        <w:spacing w:line="360" w:lineRule="auto"/>
        <w:ind w:firstLine="48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591624199"/>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722B84AC">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7283E18E">
      <w:pPr>
        <w:spacing w:line="440" w:lineRule="exact"/>
        <w:ind w:firstLine="48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16B2519">
      <w:pPr>
        <w:spacing w:line="440" w:lineRule="exact"/>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2.落实政府采购政策需满足的资格要求：</w:t>
      </w:r>
    </w:p>
    <w:p w14:paraId="79EB6A52">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7B99404C">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4704304"/>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928616923"/>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8E12DA5">
      <w:pPr>
        <w:spacing w:line="440" w:lineRule="exact"/>
        <w:ind w:firstLine="897" w:firstLineChars="374"/>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3685401"/>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698C89E5">
      <w:pPr>
        <w:spacing w:line="440" w:lineRule="exact"/>
        <w:ind w:firstLine="897" w:firstLineChars="374"/>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4102535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14:paraId="3201363B">
      <w:pPr>
        <w:spacing w:line="440" w:lineRule="exact"/>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98560779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02794B6E">
      <w:pPr>
        <w:spacing w:line="440" w:lineRule="exact"/>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3463064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 ，其中小微企业合同金额应当达到%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4916312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3.本项目的特定资格要求：</w:t>
      </w:r>
    </w:p>
    <w:p w14:paraId="074C3FCE">
      <w:pPr>
        <w:spacing w:line="440" w:lineRule="exact"/>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441836950"/>
        </w:sdtPr>
        <w:sdtEndPr>
          <w:rPr>
            <w:rFonts w:hint="eastAsia" w:ascii="仿宋" w:hAnsi="仿宋" w:eastAsia="仿宋" w:cs="仿宋"/>
            <w:kern w:val="2"/>
            <w:sz w:val="24"/>
            <w:highlight w:val="none"/>
          </w:rPr>
        </w:sdtEndPr>
        <w:sdtContent>
          <w:r>
            <w:rPr>
              <w:rFonts w:hint="eastAsia" w:ascii="仿宋" w:hAnsi="仿宋" w:eastAsia="仿宋" w:cs="仿宋"/>
              <w:sz w:val="24"/>
              <w:highlight w:val="none"/>
            </w:rPr>
            <w:sym w:font="Wingdings" w:char="00FE"/>
          </w:r>
        </w:sdtContent>
      </w:sdt>
      <w:r>
        <w:rPr>
          <w:rFonts w:hint="eastAsia" w:ascii="仿宋" w:hAnsi="仿宋" w:eastAsia="仿宋" w:cs="仿宋"/>
          <w:sz w:val="24"/>
          <w:highlight w:val="none"/>
        </w:rPr>
        <w:t>无；</w:t>
      </w:r>
    </w:p>
    <w:p w14:paraId="3238FB56">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kern w:val="0"/>
            <w:sz w:val="24"/>
            <w:highlight w:val="none"/>
          </w:rPr>
          <w:id w:val="147479690"/>
        </w:sdtPr>
        <w:sdtEndPr>
          <w:rPr>
            <w:rFonts w:hint="eastAsia" w:ascii="仿宋" w:hAnsi="仿宋" w:eastAsia="仿宋" w:cs="仿宋"/>
            <w:kern w:val="2"/>
            <w:sz w:val="24"/>
            <w:highlight w:val="none"/>
          </w:rPr>
        </w:sdtEndPr>
        <w:sdtContent>
          <w:r>
            <w:rPr>
              <w:rFonts w:hint="eastAsia" w:ascii="仿宋" w:hAnsi="仿宋" w:eastAsia="仿宋" w:cs="仿宋"/>
              <w:sz w:val="24"/>
              <w:highlight w:val="none"/>
            </w:rPr>
            <w:sym w:font="Wingdings" w:char="00A8"/>
          </w:r>
        </w:sdtContent>
      </w:sdt>
      <w:r>
        <w:rPr>
          <w:rFonts w:hint="eastAsia" w:ascii="仿宋" w:hAnsi="仿宋" w:eastAsia="仿宋" w:cs="仿宋"/>
          <w:sz w:val="24"/>
          <w:highlight w:val="none"/>
        </w:rPr>
        <w:t>有特定资格要求：</w:t>
      </w:r>
      <w:r>
        <w:rPr>
          <w:rFonts w:hint="eastAsia" w:ascii="仿宋" w:hAnsi="仿宋" w:eastAsia="仿宋" w:cs="仿宋"/>
          <w:sz w:val="24"/>
          <w:highlight w:val="none"/>
          <w:u w:val="single"/>
          <w:lang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sz w:val="24"/>
          <w:highlight w:val="none"/>
          <w:u w:val="single"/>
          <w:lang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1868B28">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508E3A">
      <w:pPr>
        <w:spacing w:line="440" w:lineRule="exact"/>
        <w:rPr>
          <w:rFonts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6788E9A6">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公告发布之日至</w:t>
      </w:r>
      <w:r>
        <w:rPr>
          <w:rFonts w:hint="eastAsia" w:ascii="仿宋" w:hAnsi="仿宋" w:eastAsia="仿宋" w:cs="仿宋"/>
          <w:color w:val="000000" w:themeColor="text1"/>
          <w:sz w:val="24"/>
          <w:highlight w:val="none"/>
          <w14:textFill>
            <w14:solidFill>
              <w14:schemeClr w14:val="tx1"/>
            </w14:solidFill>
          </w14:textFill>
        </w:rPr>
        <w:t>投标文件截止时间</w:t>
      </w:r>
      <w:r>
        <w:rPr>
          <w:rFonts w:hint="eastAsia" w:ascii="仿宋" w:hAnsi="仿宋" w:eastAsia="仿宋" w:cs="仿宋"/>
          <w:sz w:val="24"/>
          <w:highlight w:val="none"/>
        </w:rPr>
        <w:t>，每天上午00:00至12:00 ，下午12:00至23:59（北京时间，线上获取法定节假日均可，线下获取文件法定节假日除外）</w:t>
      </w:r>
    </w:p>
    <w:p w14:paraId="4467ED1A">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7D2FC408">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1A4FABD9">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175806A6">
      <w:pPr>
        <w:spacing w:line="440" w:lineRule="exact"/>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4F7FA09A">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color w:val="0000FF"/>
          <w:sz w:val="24"/>
          <w:highlight w:val="none"/>
          <w:u w:val="single"/>
        </w:rPr>
        <w:t>2024年</w:t>
      </w:r>
      <w:r>
        <w:rPr>
          <w:rFonts w:hint="eastAsia" w:ascii="仿宋" w:hAnsi="仿宋" w:eastAsia="仿宋" w:cs="仿宋"/>
          <w:color w:val="0000FF"/>
          <w:sz w:val="24"/>
          <w:highlight w:val="none"/>
          <w:u w:val="single"/>
          <w:lang w:val="en-US" w:eastAsia="zh-CN"/>
        </w:rPr>
        <w:t>11</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19</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14</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0分00秒</w:t>
      </w:r>
      <w:r>
        <w:rPr>
          <w:rFonts w:hint="eastAsia" w:ascii="仿宋" w:hAnsi="仿宋" w:eastAsia="仿宋" w:cs="仿宋"/>
          <w:sz w:val="24"/>
          <w:highlight w:val="none"/>
        </w:rPr>
        <w:t>（北京时间）</w:t>
      </w:r>
    </w:p>
    <w:p w14:paraId="34346B5D">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1C34A9FE">
      <w:pPr>
        <w:spacing w:line="440" w:lineRule="exact"/>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color w:val="0000FF"/>
          <w:sz w:val="24"/>
          <w:highlight w:val="none"/>
          <w:u w:val="single"/>
        </w:rPr>
        <w:t>2024年</w:t>
      </w:r>
      <w:r>
        <w:rPr>
          <w:rFonts w:hint="eastAsia" w:ascii="仿宋" w:hAnsi="仿宋" w:eastAsia="仿宋" w:cs="仿宋"/>
          <w:color w:val="0000FF"/>
          <w:sz w:val="24"/>
          <w:highlight w:val="none"/>
          <w:u w:val="single"/>
          <w:lang w:val="en-US" w:eastAsia="zh-CN"/>
        </w:rPr>
        <w:t>11</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19</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14</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0分00秒</w:t>
      </w:r>
    </w:p>
    <w:p w14:paraId="71262856">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14:paraId="41A88370">
      <w:pPr>
        <w:spacing w:line="440" w:lineRule="exact"/>
        <w:rPr>
          <w:rFonts w:ascii="仿宋" w:hAnsi="仿宋" w:eastAsia="仿宋" w:cs="仿宋"/>
          <w:sz w:val="24"/>
          <w:highlight w:val="none"/>
        </w:rPr>
      </w:pPr>
      <w:r>
        <w:rPr>
          <w:rFonts w:hint="eastAsia" w:ascii="仿宋" w:hAnsi="仿宋" w:eastAsia="仿宋" w:cs="仿宋"/>
          <w:b/>
          <w:sz w:val="24"/>
          <w:highlight w:val="none"/>
        </w:rPr>
        <w:t xml:space="preserve">五、公告期限 </w:t>
      </w:r>
    </w:p>
    <w:p w14:paraId="7981EEE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3E11361A">
      <w:pPr>
        <w:spacing w:line="440" w:lineRule="exact"/>
        <w:rPr>
          <w:rFonts w:ascii="仿宋" w:hAnsi="仿宋" w:eastAsia="仿宋" w:cs="仿宋"/>
          <w:b/>
          <w:sz w:val="24"/>
          <w:highlight w:val="none"/>
        </w:rPr>
      </w:pPr>
      <w:r>
        <w:rPr>
          <w:rFonts w:hint="eastAsia" w:ascii="仿宋" w:hAnsi="仿宋" w:eastAsia="仿宋" w:cs="仿宋"/>
          <w:b/>
          <w:sz w:val="24"/>
          <w:highlight w:val="none"/>
        </w:rPr>
        <w:t>六、其他补充事宜</w:t>
      </w:r>
    </w:p>
    <w:p w14:paraId="0A4B4F0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B6B3A1">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390E00">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2260D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21441D">
      <w:pPr>
        <w:spacing w:line="440" w:lineRule="exact"/>
        <w:rPr>
          <w:rFonts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3983E840">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1、采购人：</w:t>
      </w:r>
      <w:r>
        <w:rPr>
          <w:rFonts w:hint="eastAsia" w:ascii="仿宋" w:hAnsi="仿宋" w:eastAsia="仿宋" w:cs="仿宋"/>
          <w:sz w:val="24"/>
          <w:highlight w:val="none"/>
          <w:lang w:eastAsia="zh-CN"/>
        </w:rPr>
        <w:t>杭州市临安区第一人民医院</w:t>
      </w:r>
      <w:r>
        <w:rPr>
          <w:rFonts w:hint="eastAsia" w:ascii="仿宋" w:hAnsi="仿宋" w:eastAsia="仿宋" w:cs="仿宋"/>
          <w:sz w:val="24"/>
          <w:highlight w:val="none"/>
        </w:rPr>
        <w:t> </w:t>
      </w:r>
    </w:p>
    <w:p w14:paraId="2B82391C">
      <w:pPr>
        <w:spacing w:line="360" w:lineRule="auto"/>
        <w:jc w:val="left"/>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经办联系人（询问）：</w:t>
      </w:r>
      <w:r>
        <w:rPr>
          <w:rFonts w:hint="eastAsia" w:ascii="仿宋_GB2312" w:hAnsi="仿宋" w:eastAsia="仿宋_GB2312" w:cs="仿宋_GB2312"/>
          <w:color w:val="000000" w:themeColor="text1"/>
          <w:sz w:val="24"/>
          <w:highlight w:val="none"/>
          <w:lang w:eastAsia="zh-CN"/>
          <w14:textFill>
            <w14:solidFill>
              <w14:schemeClr w14:val="tx1"/>
            </w14:solidFill>
          </w14:textFill>
        </w:rPr>
        <w:t>周立波</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 xml:space="preserve"> 联系电话（询问）：</w:t>
      </w:r>
      <w:bookmarkStart w:id="519" w:name="_GoBack"/>
      <w:bookmarkEnd w:id="519"/>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0571-</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6363</w:t>
      </w:r>
      <w:r>
        <w:rPr>
          <w:rFonts w:hint="eastAsia" w:ascii="仿宋_GB2312" w:hAnsi="仿宋" w:eastAsia="仿宋_GB2312" w:cs="仿宋_GB2312"/>
          <w:color w:val="000000" w:themeColor="text1"/>
          <w:sz w:val="24"/>
          <w:highlight w:val="none"/>
          <w14:textFill>
            <w14:solidFill>
              <w14:schemeClr w14:val="tx1"/>
            </w14:solidFill>
          </w14:textFill>
        </w:rPr>
        <w:t>2119</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 xml:space="preserve"> </w:t>
      </w:r>
    </w:p>
    <w:p w14:paraId="5EE0B96B">
      <w:pPr>
        <w:spacing w:line="360" w:lineRule="auto"/>
        <w:jc w:val="left"/>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质疑答复联系人：宋丽        联系电话：0571-</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6363</w:t>
      </w:r>
      <w:r>
        <w:rPr>
          <w:rFonts w:hint="eastAsia" w:ascii="仿宋_GB2312" w:hAnsi="仿宋" w:eastAsia="仿宋_GB2312" w:cs="仿宋_GB2312"/>
          <w:color w:val="000000" w:themeColor="text1"/>
          <w:sz w:val="24"/>
          <w:highlight w:val="none"/>
          <w14:textFill>
            <w14:solidFill>
              <w14:schemeClr w14:val="tx1"/>
            </w14:solidFill>
          </w14:textFill>
        </w:rPr>
        <w:t>2119</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 xml:space="preserve"> </w:t>
      </w:r>
    </w:p>
    <w:p w14:paraId="1F0B76A3">
      <w:pPr>
        <w:spacing w:line="360" w:lineRule="auto"/>
        <w:jc w:val="left"/>
        <w:rPr>
          <w:rFonts w:eastAsia="仿宋_GB2312"/>
          <w:sz w:val="24"/>
          <w:highlight w:val="none"/>
        </w:rPr>
      </w:pPr>
      <w:r>
        <w:rPr>
          <w:rFonts w:hint="eastAsia" w:ascii="仿宋_GB2312" w:hAnsi="仿宋" w:eastAsia="仿宋_GB2312" w:cs="仿宋_GB2312"/>
          <w:color w:val="000000"/>
          <w:sz w:val="24"/>
          <w:highlight w:val="none"/>
        </w:rPr>
        <w:t>地址：杭州市临安区锦南街道颐康街360号</w:t>
      </w:r>
    </w:p>
    <w:p w14:paraId="1C0336E4">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2、采购机构：浙江中际工程项目管理有限公司</w:t>
      </w:r>
    </w:p>
    <w:p w14:paraId="4FD04C5A">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经办联系人（询问）：  苏丽亚     联系电话（询问）： 13989885222  0571-63811976</w:t>
      </w:r>
    </w:p>
    <w:p w14:paraId="3D27DDBB">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 xml:space="preserve">质疑答复联系人： 周俊其         联系电话： 13606573508  0571-63811976   </w:t>
      </w:r>
    </w:p>
    <w:p w14:paraId="58236AAB">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 xml:space="preserve">地址：杭州市临安区武肃街1399号（平山路口）6楼 </w:t>
      </w:r>
    </w:p>
    <w:p w14:paraId="781B80D8">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3、同级政府采购监督管理部门名称：杭州市临安区财政局政府采购监督管理科</w:t>
      </w:r>
    </w:p>
    <w:p w14:paraId="5638EAD1">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 xml:space="preserve">联系人：赵女士            </w:t>
      </w:r>
    </w:p>
    <w:p w14:paraId="6219CDC6">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监督投诉电话：0571-89541692、0571-89541691、0571-89541697   传真：0571-89541600地址：杭州市临安区锦城街道临天路1950号财政大楼411室</w:t>
      </w:r>
    </w:p>
    <w:p w14:paraId="764CE0A3">
      <w:pPr>
        <w:spacing w:line="440" w:lineRule="exact"/>
        <w:ind w:firstLine="480"/>
        <w:rPr>
          <w:rFonts w:ascii="仿宋" w:hAnsi="仿宋" w:eastAsia="仿宋" w:cs="仿宋"/>
          <w:sz w:val="24"/>
          <w:highlight w:val="none"/>
        </w:rPr>
      </w:pPr>
    </w:p>
    <w:p w14:paraId="1B9364EA">
      <w:pPr>
        <w:spacing w:line="440" w:lineRule="exact"/>
        <w:ind w:firstLine="480"/>
        <w:rPr>
          <w:rFonts w:ascii="仿宋" w:hAnsi="仿宋" w:eastAsia="仿宋" w:cs="仿宋"/>
          <w:sz w:val="24"/>
          <w:highlight w:val="none"/>
        </w:rPr>
      </w:pPr>
    </w:p>
    <w:p w14:paraId="51A1E5A6">
      <w:pPr>
        <w:spacing w:line="440" w:lineRule="exact"/>
        <w:ind w:firstLine="480"/>
        <w:rPr>
          <w:rFonts w:ascii="仿宋" w:hAnsi="仿宋" w:eastAsia="仿宋" w:cs="仿宋"/>
          <w:sz w:val="24"/>
          <w:highlight w:val="none"/>
        </w:rPr>
      </w:pPr>
    </w:p>
    <w:p w14:paraId="235F0806">
      <w:pPr>
        <w:spacing w:line="440" w:lineRule="exact"/>
        <w:ind w:firstLine="48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A990531">
      <w:pPr>
        <w:widowControl/>
        <w:adjustRightInd/>
        <w:jc w:val="left"/>
        <w:rPr>
          <w:rFonts w:ascii="仿宋" w:hAnsi="仿宋" w:eastAsia="仿宋" w:cs="仿宋"/>
          <w:b/>
          <w:sz w:val="36"/>
          <w:szCs w:val="20"/>
          <w:highlight w:val="none"/>
        </w:rPr>
      </w:pPr>
      <w:r>
        <w:rPr>
          <w:rFonts w:hint="eastAsia" w:ascii="仿宋" w:hAnsi="仿宋" w:eastAsia="仿宋" w:cs="仿宋"/>
          <w:b/>
          <w:sz w:val="36"/>
          <w:szCs w:val="20"/>
          <w:highlight w:val="none"/>
        </w:rPr>
        <w:br w:type="page"/>
      </w:r>
    </w:p>
    <w:p w14:paraId="343FF5C8">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投标人须知</w:t>
      </w:r>
      <w:bookmarkEnd w:id="9"/>
    </w:p>
    <w:p w14:paraId="379572D0">
      <w:pPr>
        <w:adjustRightInd/>
        <w:spacing w:line="360" w:lineRule="auto"/>
        <w:ind w:firstLine="3845" w:firstLineChars="1197"/>
        <w:outlineLvl w:val="0"/>
        <w:rPr>
          <w:rFonts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22717F">
        <w:tblPrEx>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7956A92">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DF7917">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77800">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14:paraId="627A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12DB8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417AA">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343BB7B">
            <w:pPr>
              <w:spacing w:line="360" w:lineRule="auto"/>
              <w:rPr>
                <w:rFonts w:ascii="仿宋" w:hAnsi="仿宋" w:eastAsia="仿宋" w:cs="仿宋"/>
                <w:sz w:val="24"/>
                <w:highlight w:val="none"/>
              </w:rPr>
            </w:pPr>
            <w:r>
              <w:rPr>
                <w:rFonts w:hint="eastAsia" w:ascii="仿宋" w:hAnsi="仿宋" w:eastAsia="仿宋" w:cs="仿宋"/>
                <w:sz w:val="24"/>
                <w:highlight w:val="none"/>
              </w:rPr>
              <w:t>服务类。</w:t>
            </w:r>
          </w:p>
        </w:tc>
      </w:tr>
      <w:tr w14:paraId="7411F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4" w:hRule="atLeast"/>
          <w:tblHeader/>
        </w:trPr>
        <w:tc>
          <w:tcPr>
            <w:tcW w:w="629" w:type="dxa"/>
            <w:tcBorders>
              <w:top w:val="single" w:color="auto" w:sz="4" w:space="0"/>
              <w:left w:val="single" w:color="auto" w:sz="4" w:space="0"/>
              <w:bottom w:val="single" w:color="auto" w:sz="4" w:space="0"/>
              <w:right w:val="single" w:color="auto" w:sz="4" w:space="0"/>
            </w:tcBorders>
          </w:tcPr>
          <w:p w14:paraId="01C3FD3C">
            <w:pPr>
              <w:snapToGrid w:val="0"/>
              <w:spacing w:line="360" w:lineRule="auto"/>
              <w:jc w:val="center"/>
              <w:rPr>
                <w:rFonts w:ascii="仿宋" w:hAnsi="仿宋" w:eastAsia="仿宋" w:cs="仿宋"/>
                <w:sz w:val="24"/>
                <w:highlight w:val="none"/>
              </w:rPr>
            </w:pPr>
          </w:p>
          <w:p w14:paraId="3146D19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42A8CB">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237006">
            <w:pPr>
              <w:pStyle w:val="3"/>
              <w:tabs>
                <w:tab w:val="left" w:pos="0"/>
                <w:tab w:val="clear" w:pos="432"/>
              </w:tabs>
              <w:snapToGrid/>
              <w:spacing w:line="360" w:lineRule="auto"/>
              <w:ind w:left="1" w:leftChars="-11" w:hanging="24" w:hangingChars="10"/>
              <w:jc w:val="both"/>
              <w:rPr>
                <w:rFonts w:ascii="仿宋" w:hAnsi="仿宋" w:eastAsia="仿宋" w:cs="仿宋"/>
                <w:kern w:val="0"/>
                <w:sz w:val="24"/>
                <w:highlight w:val="none"/>
              </w:rPr>
            </w:pPr>
            <w:r>
              <w:rPr>
                <w:rFonts w:hint="eastAsia" w:ascii="仿宋" w:hAnsi="仿宋" w:eastAsia="仿宋" w:cs="仿宋"/>
                <w:kern w:val="0"/>
                <w:sz w:val="24"/>
                <w:highlight w:val="none"/>
              </w:rPr>
              <w:t>采购标的：</w:t>
            </w:r>
            <w:r>
              <w:rPr>
                <w:rFonts w:hint="eastAsia" w:ascii="仿宋" w:eastAsia="仿宋" w:cs="仿宋"/>
                <w:sz w:val="24"/>
                <w:highlight w:val="none"/>
                <w:u w:val="single"/>
                <w:lang w:eastAsia="zh-CN"/>
              </w:rPr>
              <w:t>杭州市临安区第一人民医院移动医生站项目</w:t>
            </w:r>
            <w:r>
              <w:rPr>
                <w:rFonts w:hint="eastAsia" w:ascii="仿宋" w:hAnsi="仿宋" w:eastAsia="仿宋" w:cs="仿宋"/>
                <w:kern w:val="0"/>
                <w:sz w:val="24"/>
                <w:highlight w:val="none"/>
              </w:rPr>
              <w:t>；</w:t>
            </w:r>
          </w:p>
          <w:p w14:paraId="39D7D481">
            <w:pPr>
              <w:pStyle w:val="3"/>
              <w:tabs>
                <w:tab w:val="left" w:pos="0"/>
                <w:tab w:val="clear" w:pos="432"/>
              </w:tabs>
              <w:snapToGrid/>
              <w:spacing w:line="360" w:lineRule="auto"/>
              <w:ind w:left="1" w:leftChars="-11" w:hanging="24" w:hangingChars="10"/>
              <w:jc w:val="both"/>
              <w:rPr>
                <w:rFonts w:ascii="仿宋" w:hAnsi="仿宋" w:eastAsia="仿宋" w:cs="仿宋"/>
                <w:kern w:val="0"/>
                <w:sz w:val="24"/>
                <w:highlight w:val="none"/>
              </w:rPr>
            </w:pPr>
            <w:r>
              <w:rPr>
                <w:rFonts w:hint="eastAsia" w:ascii="仿宋" w:hAnsi="仿宋" w:eastAsia="仿宋" w:cs="仿宋"/>
                <w:kern w:val="0"/>
                <w:sz w:val="24"/>
                <w:highlight w:val="none"/>
                <w:lang w:eastAsia="zh-CN"/>
              </w:rPr>
              <w:t>所属</w:t>
            </w:r>
            <w:r>
              <w:rPr>
                <w:rFonts w:hint="eastAsia" w:ascii="仿宋" w:hAnsi="仿宋" w:eastAsia="仿宋" w:cs="仿宋"/>
                <w:kern w:val="0"/>
                <w:sz w:val="24"/>
                <w:highlight w:val="none"/>
              </w:rPr>
              <w:t>行业：</w:t>
            </w:r>
            <w:r>
              <w:rPr>
                <w:rFonts w:hint="eastAsia" w:ascii="仿宋" w:eastAsia="仿宋" w:cs="仿宋"/>
                <w:sz w:val="24"/>
                <w:highlight w:val="none"/>
                <w:u w:val="single"/>
                <w:lang w:eastAsia="zh-CN"/>
              </w:rPr>
              <w:t>软件和信息技术服务业</w:t>
            </w:r>
            <w:r>
              <w:rPr>
                <w:rFonts w:hint="eastAsia" w:ascii="仿宋" w:hAnsi="仿宋" w:eastAsia="仿宋" w:cs="仿宋"/>
                <w:kern w:val="0"/>
                <w:sz w:val="24"/>
                <w:highlight w:val="none"/>
              </w:rPr>
              <w:t>。</w:t>
            </w:r>
          </w:p>
          <w:p w14:paraId="6456FAE4">
            <w:pPr>
              <w:pStyle w:val="3"/>
              <w:tabs>
                <w:tab w:val="left" w:pos="0"/>
                <w:tab w:val="clear" w:pos="432"/>
              </w:tabs>
              <w:ind w:left="1" w:leftChars="-11" w:hanging="24" w:hangingChars="10"/>
              <w:jc w:val="both"/>
              <w:rPr>
                <w:rFonts w:hint="eastAsia" w:ascii="仿宋" w:eastAsia="仿宋" w:cs="仿宋"/>
                <w:highlight w:val="none"/>
                <w:lang w:val="en-US" w:eastAsia="zh-CN"/>
              </w:rPr>
            </w:pPr>
            <w:r>
              <w:rPr>
                <w:rFonts w:hint="eastAsia" w:ascii="仿宋" w:eastAsia="仿宋" w:cs="仿宋"/>
                <w:b w:val="0"/>
                <w:bCs w:val="0"/>
                <w:kern w:val="0"/>
                <w:sz w:val="24"/>
                <w:szCs w:val="24"/>
                <w:highlight w:val="none"/>
                <w:lang w:val="en-US" w:eastAsia="zh-CN"/>
              </w:rPr>
              <w:t>根据</w:t>
            </w:r>
            <w:r>
              <w:rPr>
                <w:rFonts w:hint="eastAsia" w:ascii="仿宋" w:eastAsia="仿宋" w:cs="仿宋"/>
                <w:b w:val="0"/>
                <w:bCs w:val="0"/>
                <w:kern w:val="0"/>
                <w:sz w:val="24"/>
                <w:szCs w:val="24"/>
                <w:highlight w:val="none"/>
                <w:lang w:val="en-US"/>
              </w:rPr>
              <w:t>《中小企业划型标准规定》</w:t>
            </w:r>
            <w:r>
              <w:rPr>
                <w:rFonts w:hint="eastAsia" w:ascii="仿宋" w:hAnsi="仿宋" w:eastAsia="仿宋" w:cs="仿宋"/>
                <w:sz w:val="24"/>
                <w:highlight w:val="none"/>
              </w:rPr>
              <w:t>（工信部联企业〔2011〕300号）</w:t>
            </w:r>
            <w:r>
              <w:rPr>
                <w:rFonts w:hint="eastAsia" w:ascii="仿宋" w:eastAsia="仿宋" w:cs="仿宋"/>
                <w:b w:val="0"/>
                <w:bCs w:val="0"/>
                <w:kern w:val="0"/>
                <w:sz w:val="24"/>
                <w:szCs w:val="24"/>
                <w:highlight w:val="none"/>
                <w:lang w:val="en-US" w:eastAsia="zh-CN"/>
              </w:rPr>
              <w:t>，软件和信息技术服务业中小企业划型标准：</w:t>
            </w:r>
            <w:r>
              <w:rPr>
                <w:rFonts w:hint="eastAsia" w:ascii="仿宋" w:eastAsia="仿宋" w:cs="仿宋"/>
                <w:b w:val="0"/>
                <w:bCs w:val="0"/>
                <w:kern w:val="0"/>
                <w:sz w:val="24"/>
                <w:szCs w:val="24"/>
                <w:highlight w:val="none"/>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4200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tcPr>
          <w:p w14:paraId="20622C56">
            <w:pPr>
              <w:snapToGrid w:val="0"/>
              <w:spacing w:line="360" w:lineRule="auto"/>
              <w:jc w:val="center"/>
              <w:rPr>
                <w:rFonts w:ascii="仿宋" w:hAnsi="仿宋" w:eastAsia="仿宋" w:cs="仿宋"/>
                <w:sz w:val="24"/>
                <w:highlight w:val="none"/>
              </w:rPr>
            </w:pPr>
          </w:p>
          <w:p w14:paraId="3A8FB440">
            <w:pPr>
              <w:snapToGrid w:val="0"/>
              <w:spacing w:line="360" w:lineRule="auto"/>
              <w:jc w:val="center"/>
              <w:rPr>
                <w:rFonts w:ascii="仿宋" w:hAnsi="仿宋" w:eastAsia="仿宋" w:cs="仿宋"/>
                <w:sz w:val="24"/>
                <w:highlight w:val="none"/>
              </w:rPr>
            </w:pPr>
          </w:p>
          <w:p w14:paraId="1116E5B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6AB7DA">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931D2">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本项目不允许采购进口产品。</w:t>
            </w:r>
          </w:p>
          <w:p w14:paraId="3DC176BA">
            <w:pPr>
              <w:spacing w:line="360" w:lineRule="auto"/>
              <w:rPr>
                <w:rFonts w:ascii="仿宋" w:hAnsi="仿宋" w:eastAsia="仿宋" w:cs="仿宋"/>
                <w:highlight w:val="none"/>
              </w:rPr>
            </w:pPr>
            <w:r>
              <w:rPr>
                <w:rFonts w:hint="eastAsia" w:ascii="仿宋" w:hAnsi="仿宋" w:eastAsia="仿宋" w:cs="仿宋"/>
                <w:kern w:val="0"/>
                <w:sz w:val="24"/>
                <w:highlight w:val="none"/>
              </w:rPr>
              <w:t>☐可以就采购进口产品。</w:t>
            </w:r>
          </w:p>
        </w:tc>
      </w:tr>
      <w:tr w14:paraId="6A14A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9602BE">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31AAC5">
            <w:pPr>
              <w:snapToGrid w:val="0"/>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668D0">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同意将等工作分包。</w:t>
            </w:r>
          </w:p>
          <w:p w14:paraId="6529373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不同意分包。</w:t>
            </w:r>
          </w:p>
        </w:tc>
      </w:tr>
      <w:tr w14:paraId="4C14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14:paraId="1AF4B7CB">
            <w:pPr>
              <w:snapToGrid w:val="0"/>
              <w:spacing w:line="360" w:lineRule="auto"/>
              <w:jc w:val="center"/>
              <w:rPr>
                <w:rFonts w:ascii="仿宋" w:hAnsi="仿宋" w:eastAsia="仿宋" w:cs="仿宋"/>
                <w:sz w:val="24"/>
                <w:highlight w:val="none"/>
              </w:rPr>
            </w:pPr>
          </w:p>
          <w:p w14:paraId="5C27697F">
            <w:pPr>
              <w:snapToGrid w:val="0"/>
              <w:spacing w:line="360" w:lineRule="auto"/>
              <w:jc w:val="center"/>
              <w:rPr>
                <w:rFonts w:ascii="仿宋" w:hAnsi="仿宋" w:eastAsia="仿宋" w:cs="仿宋"/>
                <w:sz w:val="24"/>
                <w:highlight w:val="none"/>
              </w:rPr>
            </w:pPr>
          </w:p>
          <w:p w14:paraId="3242D44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A87DAF">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E366F6">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212966419"/>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sdt>
              </w:sdtContent>
            </w:sdt>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不统一组织，可自行现场考察。</w:t>
            </w:r>
          </w:p>
          <w:p w14:paraId="73DE6DF8">
            <w:pPr>
              <w:spacing w:line="360" w:lineRule="auto"/>
              <w:rPr>
                <w:rFonts w:ascii="仿宋" w:hAnsi="仿宋" w:eastAsia="仿宋" w:cs="仿宋"/>
                <w:sz w:val="24"/>
                <w:szCs w:val="20"/>
                <w:highlight w:val="none"/>
              </w:rPr>
            </w:pPr>
            <w:sdt>
              <w:sdtPr>
                <w:rPr>
                  <w:rFonts w:hint="eastAsia" w:ascii="仿宋" w:hAnsi="仿宋" w:eastAsia="仿宋" w:cs="仿宋"/>
                  <w:kern w:val="0"/>
                  <w:sz w:val="24"/>
                  <w:highlight w:val="none"/>
                </w:rPr>
                <w:id w:val="-99980297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时间：,地点： ，联系人：，联系方式：</w:t>
            </w:r>
            <w:r>
              <w:rPr>
                <w:rFonts w:hint="eastAsia" w:ascii="仿宋" w:hAnsi="仿宋" w:eastAsia="仿宋" w:cs="仿宋"/>
                <w:sz w:val="24"/>
                <w:szCs w:val="20"/>
                <w:highlight w:val="none"/>
              </w:rPr>
              <w:t>。</w:t>
            </w:r>
          </w:p>
        </w:tc>
      </w:tr>
      <w:tr w14:paraId="38A27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214D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E4175B">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E836D">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1639946486"/>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5A435FA0">
            <w:pPr>
              <w:spacing w:line="360" w:lineRule="auto"/>
              <w:rPr>
                <w:rFonts w:ascii="仿宋" w:hAnsi="仿宋" w:eastAsia="仿宋" w:cs="仿宋"/>
                <w:b/>
                <w:sz w:val="24"/>
                <w:highlight w:val="none"/>
              </w:rPr>
            </w:pPr>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r>
              <w:rPr>
                <w:rFonts w:hint="eastAsia" w:ascii="仿宋" w:hAnsi="仿宋" w:eastAsia="仿宋" w:cs="仿宋"/>
                <w:sz w:val="24"/>
                <w:highlight w:val="none"/>
              </w:rPr>
              <w:t>。</w:t>
            </w:r>
          </w:p>
        </w:tc>
      </w:tr>
      <w:tr w14:paraId="20B56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tcPr>
          <w:p w14:paraId="5A47DB55">
            <w:pPr>
              <w:snapToGrid w:val="0"/>
              <w:spacing w:line="360" w:lineRule="auto"/>
              <w:jc w:val="center"/>
              <w:rPr>
                <w:rFonts w:ascii="仿宋" w:hAnsi="仿宋" w:eastAsia="仿宋" w:cs="仿宋"/>
                <w:sz w:val="24"/>
                <w:highlight w:val="none"/>
              </w:rPr>
            </w:pPr>
          </w:p>
          <w:p w14:paraId="6452D6E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3D088F">
            <w:pPr>
              <w:snapToGrid w:val="0"/>
              <w:spacing w:line="360" w:lineRule="auto"/>
              <w:jc w:val="center"/>
              <w:rPr>
                <w:rFonts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599C5">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1859348549"/>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407F9FFE">
            <w:pPr>
              <w:snapToGrid w:val="0"/>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174071719"/>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4747268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sdtContent>
            </w:sdt>
            <w:r>
              <w:rPr>
                <w:rFonts w:hint="eastAsia" w:ascii="仿宋" w:hAnsi="仿宋" w:eastAsia="仿宋" w:cs="仿宋"/>
                <w:kern w:val="0"/>
                <w:sz w:val="24"/>
                <w:highlight w:val="none"/>
              </w:rPr>
              <w:t>B组织。</w:t>
            </w:r>
          </w:p>
          <w:p w14:paraId="1F0DE4A7">
            <w:pPr>
              <w:pStyle w:val="16"/>
              <w:ind w:firstLine="0" w:firstLineChars="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在评审时安排每个供应商进行方案讲解演示</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方案讲解演示</w:t>
            </w:r>
            <w:r>
              <w:rPr>
                <w:rFonts w:hint="eastAsia" w:ascii="仿宋_GB2312" w:hAnsi="仿宋_GB2312" w:eastAsia="仿宋_GB2312" w:cs="仿宋_GB2312"/>
                <w:color w:val="auto"/>
                <w:kern w:val="0"/>
                <w:sz w:val="24"/>
                <w:highlight w:val="none"/>
                <w:lang w:eastAsia="zh-CN"/>
              </w:rPr>
              <w:t>方式</w:t>
            </w:r>
            <w:r>
              <w:rPr>
                <w:rFonts w:hint="eastAsia" w:ascii="仿宋_GB2312" w:hAnsi="仿宋_GB2312" w:eastAsia="仿宋_GB2312" w:cs="仿宋_GB2312"/>
                <w:color w:val="auto"/>
                <w:kern w:val="0"/>
                <w:sz w:val="24"/>
                <w:highlight w:val="none"/>
              </w:rPr>
              <w:t>：</w:t>
            </w:r>
          </w:p>
          <w:p w14:paraId="5DB1B36E">
            <w:pPr>
              <w:pStyle w:val="16"/>
              <w:ind w:firstLine="0" w:firstLineChars="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eastAsia="zh-CN"/>
              </w:rPr>
              <w:t>演示视频制作成</w:t>
            </w:r>
            <w:r>
              <w:rPr>
                <w:rFonts w:hint="eastAsia" w:ascii="仿宋_GB2312" w:hAnsi="仿宋_GB2312" w:eastAsia="仿宋_GB2312" w:cs="仿宋_GB2312"/>
                <w:color w:val="auto"/>
                <w:kern w:val="0"/>
                <w:sz w:val="24"/>
                <w:highlight w:val="none"/>
                <w:lang w:val="en-US" w:eastAsia="zh-CN"/>
              </w:rPr>
              <w:t>U盘</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在</w:t>
            </w:r>
            <w:r>
              <w:rPr>
                <w:rFonts w:eastAsia="仿宋_GB2312"/>
                <w:b/>
                <w:sz w:val="24"/>
                <w:highlight w:val="none"/>
              </w:rPr>
              <w:t>提交响应文件截止时间</w:t>
            </w:r>
            <w:r>
              <w:rPr>
                <w:rFonts w:hint="eastAsia" w:ascii="仿宋_GB2312" w:hAnsi="仿宋_GB2312" w:eastAsia="仿宋_GB2312" w:cs="仿宋_GB2312"/>
                <w:color w:val="auto"/>
                <w:kern w:val="0"/>
                <w:sz w:val="24"/>
                <w:highlight w:val="none"/>
                <w:lang w:eastAsia="zh-CN"/>
              </w:rPr>
              <w:t>前将制作好的</w:t>
            </w:r>
            <w:r>
              <w:rPr>
                <w:rFonts w:hint="eastAsia" w:ascii="仿宋_GB2312" w:hAnsi="仿宋_GB2312" w:eastAsia="仿宋_GB2312" w:cs="仿宋_GB2312"/>
                <w:color w:val="auto"/>
                <w:kern w:val="0"/>
                <w:sz w:val="24"/>
                <w:highlight w:val="none"/>
                <w:lang w:val="en-US" w:eastAsia="zh-CN"/>
              </w:rPr>
              <w:t>U盘送达（邮寄）到代理公司（以签收时间为准），邮寄地点为</w:t>
            </w:r>
            <w:r>
              <w:rPr>
                <w:rFonts w:hint="eastAsia" w:ascii="仿宋_GB2312" w:hAnsi="仿宋_GB2312" w:eastAsia="仿宋_GB2312" w:cs="仿宋_GB2312"/>
                <w:sz w:val="24"/>
                <w:szCs w:val="24"/>
                <w:highlight w:val="none"/>
                <w:u w:val="single"/>
              </w:rPr>
              <w:t>杭州市临安区锦北街道武肃街1399号6楼</w:t>
            </w:r>
            <w:r>
              <w:rPr>
                <w:rFonts w:hint="eastAsia" w:ascii="仿宋_GB2312" w:hAnsi="仿宋_GB2312" w:eastAsia="仿宋_GB2312" w:cs="仿宋_GB2312"/>
                <w:sz w:val="24"/>
                <w:szCs w:val="24"/>
                <w:highlight w:val="none"/>
                <w:u w:val="single"/>
                <w:lang w:eastAsia="zh-CN"/>
              </w:rPr>
              <w:t>代理部</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w:t>
            </w:r>
          </w:p>
        </w:tc>
      </w:tr>
      <w:tr w14:paraId="3580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B638AF">
            <w:pPr>
              <w:snapToGrid w:val="0"/>
              <w:spacing w:line="360" w:lineRule="auto"/>
              <w:jc w:val="center"/>
              <w:rPr>
                <w:rFonts w:ascii="仿宋" w:hAnsi="仿宋" w:eastAsia="仿宋" w:cs="仿宋"/>
                <w:sz w:val="24"/>
                <w:highlight w:val="none"/>
              </w:rPr>
            </w:pPr>
          </w:p>
          <w:p w14:paraId="725771D2">
            <w:pPr>
              <w:snapToGrid w:val="0"/>
              <w:spacing w:line="360" w:lineRule="auto"/>
              <w:jc w:val="center"/>
              <w:rPr>
                <w:rFonts w:ascii="仿宋" w:hAnsi="仿宋" w:eastAsia="仿宋" w:cs="仿宋"/>
                <w:sz w:val="24"/>
                <w:highlight w:val="none"/>
              </w:rPr>
            </w:pPr>
          </w:p>
          <w:p w14:paraId="4146BE6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08774F">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D4822A">
            <w:pPr>
              <w:spacing w:line="360" w:lineRule="auto"/>
              <w:rPr>
                <w:rFonts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22CDA897">
            <w:pPr>
              <w:spacing w:line="360" w:lineRule="auto"/>
              <w:rPr>
                <w:rFonts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239D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24B57905">
            <w:pPr>
              <w:snapToGrid w:val="0"/>
              <w:spacing w:line="360" w:lineRule="auto"/>
              <w:jc w:val="center"/>
              <w:rPr>
                <w:rFonts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453ECF">
            <w:pPr>
              <w:snapToGrid w:val="0"/>
              <w:spacing w:line="360" w:lineRule="auto"/>
              <w:jc w:val="center"/>
              <w:rPr>
                <w:rFonts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6964B6">
            <w:pPr>
              <w:spacing w:line="360" w:lineRule="auto"/>
              <w:rPr>
                <w:rFonts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3232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B1E5081">
            <w:pPr>
              <w:snapToGrid w:val="0"/>
              <w:spacing w:line="360" w:lineRule="auto"/>
              <w:jc w:val="center"/>
              <w:rPr>
                <w:rFonts w:ascii="仿宋" w:hAnsi="仿宋" w:eastAsia="仿宋" w:cs="仿宋"/>
                <w:sz w:val="24"/>
                <w:highlight w:val="none"/>
              </w:rPr>
            </w:pPr>
          </w:p>
          <w:p w14:paraId="6F23858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6A526">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0C6F7">
            <w:pPr>
              <w:snapToGrid w:val="0"/>
              <w:spacing w:line="360" w:lineRule="auto"/>
              <w:rPr>
                <w:rFonts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CE6C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E4ED89B">
            <w:pPr>
              <w:snapToGrid w:val="0"/>
              <w:spacing w:line="360" w:lineRule="auto"/>
              <w:jc w:val="center"/>
              <w:rPr>
                <w:rFonts w:ascii="仿宋" w:hAnsi="仿宋" w:eastAsia="仿宋" w:cs="仿宋"/>
                <w:sz w:val="24"/>
                <w:highlight w:val="none"/>
              </w:rPr>
            </w:pPr>
          </w:p>
          <w:p w14:paraId="41D54F48">
            <w:pPr>
              <w:snapToGrid w:val="0"/>
              <w:spacing w:line="360" w:lineRule="auto"/>
              <w:jc w:val="center"/>
              <w:rPr>
                <w:rFonts w:ascii="仿宋" w:hAnsi="仿宋" w:eastAsia="仿宋" w:cs="仿宋"/>
                <w:sz w:val="24"/>
                <w:highlight w:val="none"/>
              </w:rPr>
            </w:pPr>
          </w:p>
          <w:p w14:paraId="4EEF5A5A">
            <w:pPr>
              <w:snapToGrid w:val="0"/>
              <w:spacing w:line="360" w:lineRule="auto"/>
              <w:jc w:val="center"/>
              <w:rPr>
                <w:rFonts w:ascii="仿宋" w:hAnsi="仿宋" w:eastAsia="仿宋" w:cs="仿宋"/>
                <w:sz w:val="24"/>
                <w:highlight w:val="none"/>
              </w:rPr>
            </w:pPr>
          </w:p>
          <w:p w14:paraId="4BA492EF">
            <w:pPr>
              <w:snapToGrid w:val="0"/>
              <w:spacing w:line="360" w:lineRule="auto"/>
              <w:jc w:val="center"/>
              <w:rPr>
                <w:rFonts w:ascii="仿宋" w:hAnsi="仿宋" w:eastAsia="仿宋" w:cs="仿宋"/>
                <w:sz w:val="24"/>
                <w:highlight w:val="none"/>
              </w:rPr>
            </w:pPr>
          </w:p>
          <w:p w14:paraId="5C8E208A">
            <w:pPr>
              <w:snapToGrid w:val="0"/>
              <w:spacing w:line="360" w:lineRule="auto"/>
              <w:jc w:val="center"/>
              <w:rPr>
                <w:rFonts w:ascii="仿宋" w:hAnsi="仿宋" w:eastAsia="仿宋" w:cs="仿宋"/>
                <w:sz w:val="24"/>
                <w:highlight w:val="none"/>
              </w:rPr>
            </w:pPr>
          </w:p>
          <w:p w14:paraId="5A403D8F">
            <w:pPr>
              <w:snapToGrid w:val="0"/>
              <w:spacing w:line="360" w:lineRule="auto"/>
              <w:jc w:val="center"/>
              <w:rPr>
                <w:rFonts w:ascii="仿宋" w:hAnsi="仿宋" w:eastAsia="仿宋" w:cs="仿宋"/>
                <w:sz w:val="24"/>
                <w:highlight w:val="none"/>
              </w:rPr>
            </w:pPr>
          </w:p>
          <w:p w14:paraId="7BB9EA8E">
            <w:pPr>
              <w:snapToGrid w:val="0"/>
              <w:spacing w:line="360" w:lineRule="auto"/>
              <w:jc w:val="center"/>
              <w:rPr>
                <w:rFonts w:ascii="仿宋" w:hAnsi="仿宋" w:eastAsia="仿宋" w:cs="仿宋"/>
                <w:sz w:val="24"/>
                <w:highlight w:val="none"/>
              </w:rPr>
            </w:pPr>
          </w:p>
          <w:p w14:paraId="40093ED7">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352094">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AA256">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b/>
                <w:bCs/>
                <w:kern w:val="0"/>
                <w:sz w:val="24"/>
                <w:highlight w:val="none"/>
                <w:lang w:val="zh-CN"/>
              </w:rPr>
              <w:t>投标文件</w:t>
            </w:r>
            <w:r>
              <w:rPr>
                <w:rFonts w:hint="eastAsia" w:ascii="仿宋" w:hAnsi="仿宋" w:eastAsia="仿宋" w:cs="仿宋"/>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投标报价出现下列情形的，投标无效：</w:t>
            </w:r>
          </w:p>
          <w:p w14:paraId="2DC3851E">
            <w:pPr>
              <w:snapToGrid w:val="0"/>
              <w:spacing w:line="360" w:lineRule="auto"/>
              <w:ind w:firstLine="241" w:firstLineChars="1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14:paraId="6AA765D3">
            <w:pPr>
              <w:snapToGrid w:val="0"/>
              <w:spacing w:line="360" w:lineRule="auto"/>
              <w:ind w:firstLine="241" w:firstLineChars="100"/>
              <w:jc w:val="left"/>
              <w:rPr>
                <w:rFonts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14:paraId="3353490E">
            <w:pPr>
              <w:spacing w:line="360" w:lineRule="auto"/>
              <w:ind w:firstLine="241" w:firstLineChars="100"/>
              <w:rPr>
                <w:rFonts w:hint="eastAsia" w:ascii="仿宋" w:hAnsi="仿宋" w:eastAsia="仿宋" w:cs="仿宋"/>
                <w:b/>
                <w:kern w:val="0"/>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;如供应商报价低于项目预算50%的，应当提交详细阐述不影响产品质量或者诚信履约的具体原因。</w:t>
            </w:r>
          </w:p>
          <w:p w14:paraId="6B90D315">
            <w:pPr>
              <w:spacing w:line="360" w:lineRule="auto"/>
              <w:ind w:firstLine="241" w:firstLineChars="100"/>
              <w:rPr>
                <w:rFonts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14:paraId="2C04A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29" w:type="dxa"/>
            <w:tcBorders>
              <w:top w:val="single" w:color="auto" w:sz="4" w:space="0"/>
              <w:left w:val="single" w:color="000000" w:sz="8" w:space="0"/>
              <w:right w:val="single" w:color="000000" w:sz="2" w:space="0"/>
            </w:tcBorders>
          </w:tcPr>
          <w:p w14:paraId="2CC50574">
            <w:pPr>
              <w:snapToGrid w:val="0"/>
              <w:spacing w:line="360" w:lineRule="auto"/>
              <w:jc w:val="center"/>
              <w:rPr>
                <w:rFonts w:ascii="仿宋" w:hAnsi="仿宋" w:eastAsia="仿宋" w:cs="仿宋"/>
                <w:sz w:val="24"/>
                <w:highlight w:val="none"/>
              </w:rPr>
            </w:pPr>
          </w:p>
          <w:p w14:paraId="15786D81">
            <w:pPr>
              <w:snapToGrid w:val="0"/>
              <w:spacing w:line="360" w:lineRule="auto"/>
              <w:jc w:val="center"/>
              <w:rPr>
                <w:rFonts w:ascii="仿宋" w:hAnsi="仿宋" w:eastAsia="仿宋" w:cs="仿宋"/>
                <w:sz w:val="24"/>
                <w:highlight w:val="none"/>
              </w:rPr>
            </w:pPr>
          </w:p>
          <w:p w14:paraId="449C73F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right w:val="single" w:color="000000" w:sz="8" w:space="0"/>
            </w:tcBorders>
            <w:vAlign w:val="center"/>
          </w:tcPr>
          <w:p w14:paraId="59A2E45B">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93FFC28">
            <w:pPr>
              <w:spacing w:line="360" w:lineRule="auto"/>
              <w:ind w:firstLine="480" w:firstLineChars="200"/>
              <w:rPr>
                <w:rFonts w:ascii="仿宋" w:hAnsi="仿宋" w:eastAsia="仿宋" w:cs="仿宋"/>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66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0D74DDE">
            <w:pPr>
              <w:snapToGrid w:val="0"/>
              <w:spacing w:line="360" w:lineRule="auto"/>
              <w:jc w:val="center"/>
              <w:rPr>
                <w:rFonts w:ascii="仿宋" w:hAnsi="仿宋" w:eastAsia="仿宋" w:cs="仿宋"/>
                <w:sz w:val="24"/>
                <w:highlight w:val="none"/>
              </w:rPr>
            </w:pPr>
          </w:p>
          <w:p w14:paraId="3E0DCF9C">
            <w:pPr>
              <w:snapToGrid w:val="0"/>
              <w:spacing w:line="360" w:lineRule="auto"/>
              <w:jc w:val="center"/>
              <w:rPr>
                <w:rFonts w:ascii="仿宋" w:hAnsi="仿宋" w:eastAsia="仿宋" w:cs="仿宋"/>
                <w:sz w:val="24"/>
                <w:highlight w:val="none"/>
              </w:rPr>
            </w:pPr>
          </w:p>
          <w:p w14:paraId="6BC2D75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C02D5E">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E7883">
            <w:pPr>
              <w:pStyle w:val="33"/>
              <w:spacing w:line="360" w:lineRule="auto"/>
              <w:rPr>
                <w:rFonts w:ascii="仿宋" w:hAnsi="仿宋" w:eastAsia="仿宋" w:cs="仿宋"/>
                <w:kern w:val="28"/>
                <w:sz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u w:val="single"/>
              </w:rPr>
              <w:t>杭州市临安区武肃街1399号（平山路口）6楼代理部</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郑工0571-63811976</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采购人、采购代理机构不强制或变相强制投标人提交备份投标文件。</w:t>
            </w:r>
          </w:p>
        </w:tc>
      </w:tr>
      <w:tr w14:paraId="3806E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B32CB93">
            <w:pPr>
              <w:snapToGrid w:val="0"/>
              <w:spacing w:line="360" w:lineRule="auto"/>
              <w:jc w:val="center"/>
              <w:rPr>
                <w:rFonts w:ascii="仿宋" w:hAnsi="仿宋" w:eastAsia="仿宋" w:cs="仿宋"/>
                <w:sz w:val="24"/>
                <w:highlight w:val="none"/>
              </w:rPr>
            </w:pPr>
          </w:p>
          <w:p w14:paraId="0A72A96D">
            <w:pPr>
              <w:snapToGrid w:val="0"/>
              <w:spacing w:line="360" w:lineRule="auto"/>
              <w:jc w:val="center"/>
              <w:rPr>
                <w:rFonts w:ascii="仿宋" w:hAnsi="仿宋" w:eastAsia="仿宋" w:cs="仿宋"/>
                <w:sz w:val="24"/>
                <w:highlight w:val="none"/>
              </w:rPr>
            </w:pPr>
          </w:p>
          <w:p w14:paraId="3B86B03B">
            <w:pPr>
              <w:snapToGrid w:val="0"/>
              <w:spacing w:line="360" w:lineRule="auto"/>
              <w:jc w:val="center"/>
              <w:rPr>
                <w:rFonts w:ascii="仿宋" w:hAnsi="仿宋" w:eastAsia="仿宋" w:cs="仿宋"/>
                <w:sz w:val="24"/>
                <w:highlight w:val="none"/>
              </w:rPr>
            </w:pPr>
          </w:p>
          <w:p w14:paraId="30F9B456">
            <w:pPr>
              <w:snapToGrid w:val="0"/>
              <w:spacing w:line="360" w:lineRule="auto"/>
              <w:jc w:val="center"/>
              <w:rPr>
                <w:rFonts w:ascii="仿宋" w:hAnsi="仿宋" w:eastAsia="仿宋" w:cs="仿宋"/>
                <w:sz w:val="24"/>
                <w:highlight w:val="none"/>
              </w:rPr>
            </w:pPr>
          </w:p>
          <w:p w14:paraId="4A9FA222">
            <w:pPr>
              <w:snapToGrid w:val="0"/>
              <w:spacing w:line="360" w:lineRule="auto"/>
              <w:jc w:val="center"/>
              <w:rPr>
                <w:rFonts w:ascii="仿宋" w:hAnsi="仿宋" w:eastAsia="仿宋" w:cs="仿宋"/>
                <w:sz w:val="24"/>
                <w:highlight w:val="none"/>
              </w:rPr>
            </w:pPr>
          </w:p>
          <w:p w14:paraId="63F7C7AC">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EF97AA">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DBA95">
            <w:pPr>
              <w:tabs>
                <w:tab w:val="left" w:pos="440"/>
              </w:tabs>
              <w:spacing w:line="312"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代理服务费参照发改价格〔2011〕534号文件、国家发改委计价格〔2002〕1980号文件规定收费。按下表8折收取，代理服务收费按差额定率累进法计算。单个项目代理服务费不足4000元按4000元收取。</w:t>
            </w:r>
          </w:p>
          <w:p w14:paraId="6D150154">
            <w:pPr>
              <w:tabs>
                <w:tab w:val="left" w:pos="440"/>
              </w:tabs>
              <w:spacing w:line="312"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14:paraId="289BCA46">
            <w:pPr>
              <w:tabs>
                <w:tab w:val="left" w:pos="440"/>
              </w:tabs>
              <w:spacing w:line="312" w:lineRule="auto"/>
              <w:rPr>
                <w:rFonts w:ascii="仿宋" w:hAnsi="仿宋" w:eastAsia="仿宋" w:cs="仿宋"/>
                <w:sz w:val="24"/>
                <w:highlight w:val="none"/>
              </w:rPr>
            </w:pPr>
            <w:r>
              <w:rPr>
                <w:rFonts w:hint="eastAsia" w:ascii="仿宋" w:hAnsi="仿宋" w:eastAsia="仿宋" w:cs="仿宋"/>
                <w:snapToGrid w:val="0"/>
                <w:color w:val="000000"/>
                <w:kern w:val="0"/>
                <w:sz w:val="24"/>
                <w:highlight w:val="none"/>
              </w:rPr>
              <w:t>收费对象：本项目代理服务费向成交供应商收取；缴纳时间：中标(成交)结果公示后5个工作日内一次性付清；纳形式：汇票/支票/电汇/现金。</w:t>
            </w:r>
          </w:p>
        </w:tc>
      </w:tr>
      <w:tr w14:paraId="310B7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tcPr>
          <w:p w14:paraId="397BD99D">
            <w:pPr>
              <w:snapToGrid w:val="0"/>
              <w:spacing w:line="360" w:lineRule="auto"/>
              <w:jc w:val="center"/>
              <w:rPr>
                <w:rFonts w:hint="eastAsia" w:ascii="仿宋" w:hAnsi="仿宋" w:eastAsia="仿宋" w:cs="仿宋"/>
                <w:sz w:val="24"/>
                <w:highlight w:val="none"/>
                <w:lang w:val="en-US" w:eastAsia="zh-CN"/>
              </w:rPr>
            </w:pPr>
          </w:p>
          <w:p w14:paraId="42CDEF5D">
            <w:pPr>
              <w:snapToGrid w:val="0"/>
              <w:spacing w:line="360" w:lineRule="auto"/>
              <w:jc w:val="center"/>
              <w:rPr>
                <w:rFonts w:hint="eastAsia" w:ascii="仿宋" w:hAnsi="仿宋" w:eastAsia="仿宋" w:cs="仿宋"/>
                <w:sz w:val="24"/>
                <w:highlight w:val="none"/>
                <w:lang w:val="en-US" w:eastAsia="zh-CN"/>
              </w:rPr>
            </w:pPr>
          </w:p>
          <w:p w14:paraId="6744FCD2">
            <w:pPr>
              <w:snapToGrid w:val="0"/>
              <w:spacing w:line="360" w:lineRule="auto"/>
              <w:jc w:val="center"/>
              <w:rPr>
                <w:rFonts w:hint="eastAsia" w:ascii="仿宋" w:hAnsi="仿宋" w:eastAsia="仿宋" w:cs="仿宋"/>
                <w:sz w:val="24"/>
                <w:highlight w:val="none"/>
                <w:lang w:val="en-US" w:eastAsia="zh-CN"/>
              </w:rPr>
            </w:pPr>
          </w:p>
          <w:p w14:paraId="76B9D5A3">
            <w:pPr>
              <w:snapToGrid w:val="0"/>
              <w:spacing w:line="360" w:lineRule="auto"/>
              <w:jc w:val="center"/>
              <w:rPr>
                <w:rFonts w:hint="eastAsia" w:ascii="仿宋" w:hAnsi="仿宋" w:eastAsia="仿宋" w:cs="仿宋"/>
                <w:sz w:val="24"/>
                <w:highlight w:val="none"/>
                <w:lang w:val="en-US" w:eastAsia="zh-CN"/>
              </w:rPr>
            </w:pPr>
          </w:p>
          <w:p w14:paraId="0FC6DCDD">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B7009E4">
            <w:pPr>
              <w:snapToGrid w:val="0"/>
              <w:spacing w:line="360" w:lineRule="auto"/>
              <w:jc w:val="center"/>
              <w:rPr>
                <w:rFonts w:hint="eastAsia" w:ascii="仿宋" w:hAnsi="仿宋" w:eastAsia="仿宋" w:cs="仿宋"/>
                <w:b/>
                <w:sz w:val="24"/>
                <w:highlight w:val="none"/>
              </w:rPr>
            </w:pPr>
            <w:r>
              <w:rPr>
                <w:rFonts w:hint="eastAsia" w:ascii="Times New Roman" w:hAnsi="Times New Roman" w:eastAsia="仿宋_GB2312" w:cs="Times New Roman"/>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C68C9C">
            <w:pPr>
              <w:tabs>
                <w:tab w:val="left" w:pos="440"/>
              </w:tabs>
              <w:spacing w:line="312" w:lineRule="auto"/>
              <w:rPr>
                <w:rFonts w:hint="eastAsia" w:ascii="Times New Roman" w:hAnsi="Times New Roman" w:eastAsia="仿宋" w:cs="Times New Roman"/>
                <w:snapToGrid w:val="0"/>
                <w:color w:val="000000"/>
                <w:kern w:val="0"/>
                <w:sz w:val="24"/>
                <w:szCs w:val="24"/>
                <w:highlight w:val="none"/>
                <w:lang w:val="en-US" w:eastAsia="zh-CN" w:bidi="ar-SA"/>
              </w:rPr>
            </w:pPr>
            <w:r>
              <w:rPr>
                <w:rFonts w:hint="eastAsia" w:ascii="Times New Roman" w:hAnsi="Times New Roman" w:eastAsia="仿宋" w:cs="Times New Roman"/>
                <w:snapToGrid w:val="0"/>
                <w:color w:val="000000"/>
                <w:kern w:val="0"/>
                <w:sz w:val="24"/>
                <w:highlight w:val="none"/>
              </w:rPr>
              <w:t>联合体投标的，联合体各方分别提供与联合体协议中规定的分工内容相应的业绩证明材料，业绩数量以提供材料较少的一方为准。</w:t>
            </w:r>
          </w:p>
        </w:tc>
      </w:tr>
      <w:tr w14:paraId="3BDCC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tcPr>
          <w:p w14:paraId="07F7C4EA">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20B7848">
            <w:pPr>
              <w:snapToGrid w:val="0"/>
              <w:spacing w:line="360" w:lineRule="auto"/>
              <w:jc w:val="center"/>
              <w:rPr>
                <w:rFonts w:hint="eastAsia"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FB8D46">
            <w:pPr>
              <w:tabs>
                <w:tab w:val="left" w:pos="440"/>
              </w:tabs>
              <w:spacing w:line="312" w:lineRule="auto"/>
              <w:ind w:firstLine="480" w:firstLineChars="200"/>
              <w:rPr>
                <w:rFonts w:ascii="Times New Roman" w:hAnsi="Times New Roman" w:eastAsia="仿宋" w:cs="Times New Roman"/>
                <w:snapToGrid w:val="0"/>
                <w:color w:val="000000"/>
                <w:kern w:val="0"/>
                <w:sz w:val="24"/>
                <w:highlight w:val="none"/>
              </w:rPr>
            </w:pPr>
            <w:sdt>
              <w:sdtPr>
                <w:rPr>
                  <w:rFonts w:hint="eastAsia" w:ascii="仿宋" w:hAnsi="仿宋" w:eastAsia="仿宋" w:cs="仿宋"/>
                  <w:kern w:val="0"/>
                  <w:sz w:val="24"/>
                  <w:highlight w:val="none"/>
                </w:rPr>
                <w:id w:val="14745581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r>
              <w:rPr>
                <w:rFonts w:hint="eastAsia" w:ascii="Times New Roman" w:hAnsi="Times New Roman" w:eastAsia="仿宋" w:cs="Times New Roman"/>
                <w:snapToGrid w:val="0"/>
                <w:color w:val="000000"/>
                <w:kern w:val="0"/>
                <w:sz w:val="24"/>
                <w:highlight w:val="none"/>
              </w:rPr>
              <w:t>联合体投标的的，联合体各方均需按</w:t>
            </w:r>
            <w:r>
              <w:rPr>
                <w:rFonts w:hint="eastAsia" w:ascii="Times New Roman" w:hAnsi="Times New Roman" w:eastAsia="仿宋" w:cs="Times New Roman"/>
                <w:snapToGrid w:val="0"/>
                <w:color w:val="000000"/>
                <w:kern w:val="0"/>
                <w:sz w:val="24"/>
                <w:highlight w:val="none"/>
                <w:lang w:eastAsia="zh-CN"/>
              </w:rPr>
              <w:t>招标</w:t>
            </w:r>
            <w:r>
              <w:rPr>
                <w:rFonts w:hint="eastAsia" w:ascii="Times New Roman" w:hAnsi="Times New Roman" w:eastAsia="仿宋" w:cs="Times New Roman"/>
                <w:snapToGrid w:val="0"/>
                <w:color w:val="000000"/>
                <w:kern w:val="0"/>
                <w:sz w:val="24"/>
                <w:highlight w:val="none"/>
              </w:rPr>
              <w:t>文件第</w:t>
            </w:r>
            <w:r>
              <w:rPr>
                <w:rFonts w:hint="eastAsia" w:ascii="Times New Roman" w:hAnsi="Times New Roman" w:eastAsia="仿宋" w:cs="Times New Roman"/>
                <w:snapToGrid w:val="0"/>
                <w:color w:val="000000"/>
                <w:kern w:val="0"/>
                <w:sz w:val="24"/>
                <w:highlight w:val="none"/>
                <w:lang w:eastAsia="zh-CN"/>
              </w:rPr>
              <w:t>四</w:t>
            </w:r>
            <w:r>
              <w:rPr>
                <w:rFonts w:hint="eastAsia" w:ascii="Times New Roman" w:hAnsi="Times New Roman" w:eastAsia="仿宋" w:cs="Times New Roman"/>
                <w:snapToGrid w:val="0"/>
                <w:color w:val="000000"/>
                <w:kern w:val="0"/>
                <w:sz w:val="24"/>
                <w:highlight w:val="none"/>
              </w:rPr>
              <w:t>部分评审标准要求提供资信证明文件，否则视为不符合相关要求。</w:t>
            </w:r>
          </w:p>
          <w:p w14:paraId="0F1F9992">
            <w:pPr>
              <w:tabs>
                <w:tab w:val="left" w:pos="440"/>
              </w:tabs>
              <w:spacing w:line="312" w:lineRule="auto"/>
              <w:ind w:firstLine="480" w:firstLineChars="200"/>
              <w:rPr>
                <w:rFonts w:hint="eastAsia" w:ascii="Times New Roman" w:hAnsi="Times New Roman" w:eastAsia="仿宋" w:cs="Times New Roman"/>
                <w:snapToGrid w:val="0"/>
                <w:color w:val="000000"/>
                <w:kern w:val="0"/>
                <w:sz w:val="24"/>
                <w:szCs w:val="24"/>
                <w:highlight w:val="none"/>
                <w:lang w:val="en-US" w:eastAsia="zh-CN" w:bidi="ar-SA"/>
              </w:rPr>
            </w:pPr>
            <w:sdt>
              <w:sdtPr>
                <w:rPr>
                  <w:rFonts w:hint="eastAsia" w:ascii="仿宋" w:hAnsi="仿宋" w:eastAsia="仿宋" w:cs="仿宋"/>
                  <w:kern w:val="0"/>
                  <w:sz w:val="24"/>
                  <w:highlight w:val="none"/>
                </w:rPr>
                <w:id w:val="14747174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Times New Roman" w:hAnsi="Times New Roman" w:eastAsia="仿宋" w:cs="Times New Roman"/>
                <w:snapToGrid w:val="0"/>
                <w:color w:val="000000"/>
                <w:kern w:val="0"/>
                <w:sz w:val="24"/>
                <w:highlight w:val="none"/>
              </w:rPr>
              <w:t>联合体投标的，联合体中有一方或者联合体成员根据分工按</w:t>
            </w:r>
            <w:r>
              <w:rPr>
                <w:rFonts w:hint="eastAsia" w:ascii="Times New Roman" w:hAnsi="Times New Roman" w:eastAsia="仿宋" w:cs="Times New Roman"/>
                <w:snapToGrid w:val="0"/>
                <w:color w:val="000000"/>
                <w:kern w:val="0"/>
                <w:sz w:val="24"/>
                <w:highlight w:val="none"/>
                <w:lang w:eastAsia="zh-CN"/>
              </w:rPr>
              <w:t>招标</w:t>
            </w:r>
            <w:r>
              <w:rPr>
                <w:rFonts w:hint="eastAsia" w:ascii="Times New Roman" w:hAnsi="Times New Roman" w:eastAsia="仿宋" w:cs="Times New Roman"/>
                <w:snapToGrid w:val="0"/>
                <w:color w:val="000000"/>
                <w:kern w:val="0"/>
                <w:sz w:val="24"/>
                <w:highlight w:val="none"/>
              </w:rPr>
              <w:t>文件第</w:t>
            </w:r>
            <w:r>
              <w:rPr>
                <w:rFonts w:hint="eastAsia" w:ascii="Times New Roman" w:hAnsi="Times New Roman" w:eastAsia="仿宋" w:cs="Times New Roman"/>
                <w:snapToGrid w:val="0"/>
                <w:color w:val="000000"/>
                <w:kern w:val="0"/>
                <w:sz w:val="24"/>
                <w:highlight w:val="none"/>
                <w:lang w:eastAsia="zh-CN"/>
              </w:rPr>
              <w:t>四</w:t>
            </w:r>
            <w:r>
              <w:rPr>
                <w:rFonts w:hint="eastAsia" w:ascii="Times New Roman" w:hAnsi="Times New Roman" w:eastAsia="仿宋" w:cs="Times New Roman"/>
                <w:snapToGrid w:val="0"/>
                <w:color w:val="000000"/>
                <w:kern w:val="0"/>
                <w:sz w:val="24"/>
                <w:highlight w:val="none"/>
              </w:rPr>
              <w:t>部分评审标准要求提供资信证明文件的，视为符合了相关要求。</w:t>
            </w:r>
          </w:p>
        </w:tc>
      </w:tr>
      <w:bookmarkEnd w:id="10"/>
    </w:tbl>
    <w:p w14:paraId="3D1EBC01">
      <w:pPr>
        <w:adjustRightInd/>
        <w:spacing w:line="360" w:lineRule="auto"/>
        <w:ind w:firstLine="3845" w:firstLineChars="1197"/>
        <w:outlineLvl w:val="0"/>
        <w:rPr>
          <w:rFonts w:ascii="仿宋" w:hAnsi="仿宋" w:eastAsia="仿宋" w:cs="仿宋"/>
          <w:b/>
          <w:sz w:val="32"/>
          <w:szCs w:val="20"/>
          <w:highlight w:val="none"/>
        </w:rPr>
      </w:pPr>
      <w:bookmarkStart w:id="11" w:name="第三部分"/>
      <w:bookmarkStart w:id="12" w:name="_Toc164416483"/>
      <w:r>
        <w:rPr>
          <w:rFonts w:hint="eastAsia" w:ascii="仿宋" w:hAnsi="仿宋" w:eastAsia="仿宋" w:cs="仿宋"/>
          <w:b/>
          <w:sz w:val="32"/>
          <w:szCs w:val="20"/>
          <w:highlight w:val="none"/>
        </w:rPr>
        <w:t>一、总则</w:t>
      </w:r>
    </w:p>
    <w:p w14:paraId="22CB2C9F">
      <w:pPr>
        <w:snapToGrid w:val="0"/>
        <w:spacing w:line="360" w:lineRule="auto"/>
        <w:ind w:firstLine="361" w:firstLineChars="150"/>
        <w:jc w:val="left"/>
        <w:outlineLvl w:val="1"/>
        <w:rPr>
          <w:rFonts w:ascii="仿宋" w:hAnsi="仿宋" w:eastAsia="仿宋" w:cs="仿宋"/>
          <w:b/>
          <w:sz w:val="24"/>
          <w:highlight w:val="none"/>
        </w:rPr>
      </w:pPr>
      <w:r>
        <w:rPr>
          <w:rFonts w:hint="eastAsia" w:ascii="仿宋" w:hAnsi="仿宋" w:eastAsia="仿宋" w:cs="仿宋"/>
          <w:b/>
          <w:sz w:val="24"/>
          <w:highlight w:val="none"/>
        </w:rPr>
        <w:t>1. 适用范围</w:t>
      </w:r>
    </w:p>
    <w:p w14:paraId="2FFFB49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04033032">
      <w:pPr>
        <w:adjustRightInd/>
        <w:spacing w:line="360" w:lineRule="auto"/>
        <w:outlineLvl w:val="0"/>
        <w:rPr>
          <w:rFonts w:ascii="仿宋" w:hAnsi="仿宋" w:eastAsia="仿宋" w:cs="仿宋"/>
          <w:b/>
          <w:sz w:val="24"/>
          <w:highlight w:val="none"/>
        </w:rPr>
      </w:pPr>
      <w:r>
        <w:rPr>
          <w:rFonts w:hint="eastAsia" w:ascii="仿宋" w:hAnsi="仿宋" w:eastAsia="仿宋" w:cs="仿宋"/>
          <w:b/>
          <w:sz w:val="24"/>
          <w:highlight w:val="none"/>
        </w:rPr>
        <w:t xml:space="preserve">   2.定义</w:t>
      </w:r>
    </w:p>
    <w:p w14:paraId="55E0D3A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2C35BFF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14:paraId="1E0BA9F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2C2EE78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1571DCE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D6F3D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2.6“电子交易平台”系指本项目政府采购活动所依托的政府采购云平台（https://www.zcygov.cn/）。</w:t>
      </w:r>
    </w:p>
    <w:p w14:paraId="29E311C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512970236"/>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4746513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14:paraId="0F2EBE03">
      <w:pPr>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3.采购项目需要落实的政府采购政策</w:t>
      </w:r>
    </w:p>
    <w:p w14:paraId="567CEE5A">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39B8B716">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3.2 支持绿色发展</w:t>
      </w:r>
    </w:p>
    <w:p w14:paraId="464D90A4">
      <w:p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0CB0DD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0F25B83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30008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A1D4B51">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3.3支持中小企业发展</w:t>
      </w:r>
    </w:p>
    <w:p w14:paraId="71DD3A7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53D90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3BF8703">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83BB9E">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7BE6115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83D5F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77E0E15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2DB1F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A243A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16D09714">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670FE08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4356BBE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1545F9">
      <w:pPr>
        <w:spacing w:line="360" w:lineRule="auto"/>
        <w:rPr>
          <w:rFonts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59DD901F">
      <w:pPr>
        <w:spacing w:line="360" w:lineRule="auto"/>
        <w:ind w:firstLine="240" w:firstLineChars="100"/>
        <w:rPr>
          <w:rFonts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14:paraId="5F60AAAF">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B7C871">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4.2供应商询问</w:t>
      </w:r>
    </w:p>
    <w:p w14:paraId="1C0B36E9">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C3712D">
      <w:pPr>
        <w:autoSpaceDE w:val="0"/>
        <w:autoSpaceDN w:val="0"/>
        <w:spacing w:line="360" w:lineRule="auto"/>
        <w:ind w:firstLine="240" w:firstLine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4.3供应商质疑</w:t>
      </w:r>
    </w:p>
    <w:p w14:paraId="74F5CC0B">
      <w:pPr>
        <w:pStyle w:val="33"/>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F7AC109">
      <w:pPr>
        <w:pStyle w:val="33"/>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C83A75">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82159DA">
      <w:pPr>
        <w:pStyle w:val="33"/>
        <w:spacing w:line="360" w:lineRule="auto"/>
        <w:ind w:left="479" w:leftChars="228"/>
        <w:rPr>
          <w:rFonts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4.3.2.2对采购过程提出质疑的，质疑期限为各采购程序环节结束之日起计算。4.3.2.3对采购结果提出质疑的，质疑期限自采购结果公告期限届满之日起计算。</w:t>
      </w:r>
    </w:p>
    <w:p w14:paraId="639C4762">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4.3.3</w:t>
      </w:r>
      <w:r>
        <w:rPr>
          <w:rFonts w:hint="eastAsia" w:ascii="仿宋" w:hAnsi="仿宋" w:eastAsia="仿宋" w:cs="仿宋"/>
          <w:sz w:val="24"/>
          <w:highlight w:val="none"/>
        </w:rPr>
        <w:t>供应商提出质疑应当提交质疑函和必要的证明材料。质疑函应当包括下列内容：</w:t>
      </w:r>
    </w:p>
    <w:p w14:paraId="5AD62710">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4.3.3.1供应商的姓名或者名称、地址、邮编、联系人及联系电话；</w:t>
      </w:r>
    </w:p>
    <w:p w14:paraId="500E0C34">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4.3.3.2质疑项目的名称、编号；</w:t>
      </w:r>
    </w:p>
    <w:p w14:paraId="73343C18">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4.3.3.3具体、明确的质疑事项和与质疑事项相关的请求；</w:t>
      </w:r>
    </w:p>
    <w:p w14:paraId="097573FD">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4.3.3.4事实依据；</w:t>
      </w:r>
    </w:p>
    <w:p w14:paraId="3C76EBC2">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4.3.3.5必要的法律依据；</w:t>
      </w:r>
    </w:p>
    <w:p w14:paraId="4A45AEEE">
      <w:pPr>
        <w:pStyle w:val="33"/>
        <w:spacing w:line="360" w:lineRule="auto"/>
        <w:ind w:firstLine="960" w:firstLineChars="4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4.3.3.6提出质疑的日期。</w:t>
      </w:r>
    </w:p>
    <w:p w14:paraId="6E4DAEDD">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227B4223">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质疑函范本及制作说明详见附件2。</w:t>
      </w:r>
    </w:p>
    <w:p w14:paraId="7AC65315">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4.3.4对同一采购程序环节的质疑，供应商须在法定质疑期内一次性提出。</w:t>
      </w:r>
    </w:p>
    <w:p w14:paraId="246E1680">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624E29E">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.6询问或者质疑事项可能影响采购结果的，采购人应当暂停签订合同，已经签订合同的，应当中止履行合同。</w:t>
      </w:r>
    </w:p>
    <w:p w14:paraId="744C2537">
      <w:pPr>
        <w:pStyle w:val="888"/>
        <w:shd w:val="clear" w:color="auto" w:fill="FFFFFF"/>
        <w:snapToGrid w:val="0"/>
        <w:spacing w:after="240" w:afterAutospacing="0" w:line="360" w:lineRule="auto"/>
        <w:ind w:firstLine="480" w:firstLineChars="200"/>
        <w:contextualSpacing/>
        <w:rPr>
          <w:rFonts w:ascii="仿宋" w:hAnsi="仿宋" w:eastAsia="仿宋" w:cs="仿宋"/>
          <w:highlight w:val="none"/>
          <w:lang w:val="zh-CN"/>
        </w:rPr>
      </w:pPr>
      <w:r>
        <w:rPr>
          <w:rFonts w:hint="eastAsia" w:ascii="仿宋" w:hAnsi="仿宋" w:eastAsia="仿宋" w:cs="仿宋"/>
          <w:highlight w:val="none"/>
          <w:lang w:val="zh-CN"/>
        </w:rPr>
        <w:t>4.4供应商投诉</w:t>
      </w:r>
    </w:p>
    <w:p w14:paraId="336B9450">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87C3FD3">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384DCAD3">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4.4.3供应商投诉应当有明确的请求和必要的证明材料。</w:t>
      </w:r>
    </w:p>
    <w:p w14:paraId="68EC819D">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4.4.4以联合体形式参加政府采购活动的，其投诉应当由组成联合体的所有供应商共同提出。</w:t>
      </w:r>
    </w:p>
    <w:p w14:paraId="305DEF1F">
      <w:pPr>
        <w:pStyle w:val="131"/>
        <w:snapToGrid w:val="0"/>
        <w:spacing w:before="0"/>
        <w:ind w:firstLine="360"/>
        <w:rPr>
          <w:rFonts w:ascii="仿宋" w:hAnsi="仿宋" w:eastAsia="仿宋" w:cs="仿宋"/>
          <w:sz w:val="18"/>
          <w:szCs w:val="18"/>
          <w:highlight w:val="none"/>
        </w:rPr>
      </w:pPr>
    </w:p>
    <w:p w14:paraId="70E3CA28">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14:paraId="32C795A6">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1DC36E4C">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1A5C7927">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5.1.1招标公告；</w:t>
      </w:r>
    </w:p>
    <w:p w14:paraId="20ED15E7">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EE04A97">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5.1.3采购需求；</w:t>
      </w:r>
    </w:p>
    <w:p w14:paraId="1DE1C209">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5.1.4评标办法；</w:t>
      </w:r>
    </w:p>
    <w:p w14:paraId="7B996193">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C9121E6">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0479E17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791F13EE">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14:paraId="215538F3">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6.1已获取招标文件的潜在投标人，若有问题需要澄清，应于投标截止时间前，以书面形式向采购代理机构提出。</w:t>
      </w:r>
    </w:p>
    <w:p w14:paraId="6FBA02E7">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00D5F8">
      <w:pPr>
        <w:pStyle w:val="24"/>
        <w:rPr>
          <w:rFonts w:ascii="仿宋" w:hAnsi="仿宋" w:eastAsia="仿宋" w:cs="仿宋"/>
          <w:sz w:val="18"/>
          <w:szCs w:val="18"/>
          <w:highlight w:val="none"/>
          <w:lang w:val="en-US"/>
        </w:rPr>
      </w:pPr>
    </w:p>
    <w:p w14:paraId="1AF85938">
      <w:pPr>
        <w:adjustRightInd/>
        <w:spacing w:line="360" w:lineRule="auto"/>
        <w:jc w:val="center"/>
        <w:outlineLvl w:val="0"/>
        <w:rPr>
          <w:rFonts w:ascii="仿宋" w:hAnsi="仿宋" w:eastAsia="仿宋" w:cs="仿宋"/>
          <w:b/>
          <w:sz w:val="30"/>
          <w:szCs w:val="20"/>
          <w:highlight w:val="none"/>
        </w:rPr>
      </w:pPr>
      <w:r>
        <w:rPr>
          <w:rFonts w:hint="eastAsia" w:ascii="仿宋" w:hAnsi="仿宋" w:eastAsia="仿宋" w:cs="仿宋"/>
          <w:b/>
          <w:sz w:val="30"/>
          <w:szCs w:val="20"/>
          <w:highlight w:val="none"/>
        </w:rPr>
        <w:t>三、投标</w:t>
      </w:r>
    </w:p>
    <w:p w14:paraId="53C6FF04">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14:paraId="3F6E3F43">
      <w:pPr>
        <w:spacing w:line="360" w:lineRule="auto"/>
        <w:ind w:firstLine="480" w:firstLineChars="200"/>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4519FA5A">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70022686">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7DF2208C">
      <w:pPr>
        <w:pStyle w:val="33"/>
        <w:spacing w:line="360" w:lineRule="auto"/>
        <w:rPr>
          <w:rFonts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1CF05DE1">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本项目无需缴纳投标保证金。</w:t>
      </w:r>
    </w:p>
    <w:p w14:paraId="3B6CF31F">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6E0DBFF2">
      <w:pPr>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7CEF1620">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1EEFF2F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5EF60311">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14:paraId="67BA9F70">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11.1.2</w:t>
      </w:r>
      <w:r>
        <w:rPr>
          <w:rFonts w:hint="eastAsia" w:ascii="仿宋" w:hAnsi="仿宋" w:eastAsia="仿宋" w:cs="仿宋"/>
          <w:snapToGrid w:val="0"/>
          <w:kern w:val="28"/>
          <w:sz w:val="24"/>
          <w:szCs w:val="20"/>
          <w:highlight w:val="none"/>
        </w:rPr>
        <w:t>联合协议（如果有)；</w:t>
      </w:r>
    </w:p>
    <w:p w14:paraId="7E388FB6">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11.1.3落实政府采购政策需满足的资格要求</w:t>
      </w:r>
      <w:r>
        <w:rPr>
          <w:rFonts w:hint="eastAsia" w:ascii="仿宋" w:hAnsi="仿宋" w:eastAsia="仿宋" w:cs="仿宋"/>
          <w:snapToGrid w:val="0"/>
          <w:kern w:val="28"/>
          <w:sz w:val="24"/>
          <w:szCs w:val="20"/>
          <w:highlight w:val="none"/>
        </w:rPr>
        <w:t>（如果有)</w:t>
      </w:r>
      <w:r>
        <w:rPr>
          <w:rFonts w:hint="eastAsia" w:ascii="仿宋" w:hAnsi="仿宋" w:eastAsia="仿宋" w:cs="仿宋"/>
          <w:sz w:val="24"/>
          <w:highlight w:val="none"/>
        </w:rPr>
        <w:t>；</w:t>
      </w:r>
    </w:p>
    <w:p w14:paraId="1E99C5B2">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11.1.4本项目的特定资格要求</w:t>
      </w:r>
      <w:r>
        <w:rPr>
          <w:rFonts w:hint="eastAsia" w:ascii="仿宋" w:hAnsi="仿宋" w:eastAsia="仿宋" w:cs="仿宋"/>
          <w:snapToGrid w:val="0"/>
          <w:kern w:val="28"/>
          <w:sz w:val="24"/>
          <w:szCs w:val="20"/>
          <w:highlight w:val="none"/>
        </w:rPr>
        <w:t>（如果有)</w:t>
      </w:r>
      <w:r>
        <w:rPr>
          <w:rFonts w:hint="eastAsia" w:ascii="仿宋" w:hAnsi="仿宋" w:eastAsia="仿宋" w:cs="仿宋"/>
          <w:sz w:val="24"/>
          <w:highlight w:val="none"/>
        </w:rPr>
        <w:t>。</w:t>
      </w:r>
    </w:p>
    <w:p w14:paraId="0EF574BD">
      <w:pPr>
        <w:snapToGrid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14:paraId="6CCFC364">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11.2.1投标函；</w:t>
      </w:r>
    </w:p>
    <w:p w14:paraId="6E461209">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2869F525">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11.2.3分包意向协议</w:t>
      </w:r>
      <w:r>
        <w:rPr>
          <w:rFonts w:hint="eastAsia" w:ascii="仿宋" w:hAnsi="仿宋" w:eastAsia="仿宋" w:cs="仿宋"/>
          <w:snapToGrid w:val="0"/>
          <w:kern w:val="28"/>
          <w:sz w:val="24"/>
          <w:szCs w:val="20"/>
          <w:highlight w:val="none"/>
        </w:rPr>
        <w:t>（如果有)</w:t>
      </w:r>
      <w:r>
        <w:rPr>
          <w:rFonts w:hint="eastAsia" w:ascii="仿宋" w:hAnsi="仿宋" w:eastAsia="仿宋" w:cs="仿宋"/>
          <w:sz w:val="24"/>
          <w:highlight w:val="none"/>
        </w:rPr>
        <w:t>；</w:t>
      </w:r>
    </w:p>
    <w:p w14:paraId="515AA369">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11.2.4符合性审查资料；</w:t>
      </w:r>
    </w:p>
    <w:p w14:paraId="7E20B773">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11.2.5评标标准相应的商务技术资料；</w:t>
      </w:r>
    </w:p>
    <w:p w14:paraId="0758CCE6">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11.2.6投标标的清单；</w:t>
      </w:r>
    </w:p>
    <w:p w14:paraId="21696EFE">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11.2.7商务技术偏离表；</w:t>
      </w:r>
    </w:p>
    <w:p w14:paraId="4F6EEC71">
      <w:pPr>
        <w:snapToGrid w:val="0"/>
        <w:spacing w:line="360" w:lineRule="auto"/>
        <w:ind w:firstLine="960" w:firstLineChars="400"/>
        <w:rPr>
          <w:rFonts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4C725231">
      <w:pPr>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14:paraId="2A0FB792">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11.3.1开标一览表（报价表）；</w:t>
      </w:r>
    </w:p>
    <w:p w14:paraId="3B03B190">
      <w:pPr>
        <w:snapToGrid w:val="0"/>
        <w:spacing w:line="360" w:lineRule="auto"/>
        <w:ind w:firstLine="960" w:firstLineChars="400"/>
        <w:rPr>
          <w:rFonts w:hint="eastAsia" w:ascii="仿宋" w:hAnsi="仿宋" w:eastAsia="仿宋" w:cs="仿宋"/>
          <w:snapToGrid w:val="0"/>
          <w:kern w:val="28"/>
          <w:sz w:val="24"/>
          <w:szCs w:val="20"/>
          <w:highlight w:val="none"/>
          <w:lang w:eastAsia="zh-CN"/>
        </w:rPr>
      </w:pPr>
      <w:r>
        <w:rPr>
          <w:rFonts w:hint="eastAsia" w:ascii="仿宋" w:hAnsi="仿宋" w:eastAsia="仿宋" w:cs="仿宋"/>
          <w:sz w:val="24"/>
          <w:highlight w:val="none"/>
        </w:rPr>
        <w:t>11.3.2中小企业声明函</w:t>
      </w:r>
      <w:r>
        <w:rPr>
          <w:rFonts w:hint="eastAsia" w:ascii="仿宋" w:hAnsi="仿宋" w:eastAsia="仿宋" w:cs="仿宋"/>
          <w:snapToGrid w:val="0"/>
          <w:kern w:val="28"/>
          <w:sz w:val="24"/>
          <w:szCs w:val="20"/>
          <w:highlight w:val="none"/>
        </w:rPr>
        <w:t>（如果有)</w:t>
      </w:r>
      <w:r>
        <w:rPr>
          <w:rFonts w:hint="eastAsia" w:ascii="仿宋" w:hAnsi="仿宋" w:eastAsia="仿宋" w:cs="仿宋"/>
          <w:snapToGrid w:val="0"/>
          <w:kern w:val="28"/>
          <w:sz w:val="24"/>
          <w:szCs w:val="20"/>
          <w:highlight w:val="none"/>
          <w:lang w:eastAsia="zh-CN"/>
        </w:rPr>
        <w:t>；</w:t>
      </w:r>
    </w:p>
    <w:p w14:paraId="24809D14">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napToGrid w:val="0"/>
          <w:kern w:val="28"/>
          <w:sz w:val="24"/>
          <w:szCs w:val="20"/>
          <w:highlight w:val="none"/>
          <w:lang w:val="en-US" w:eastAsia="zh-CN"/>
        </w:rPr>
        <w:t>11.3.3报价情况说明（如果有）</w:t>
      </w:r>
      <w:r>
        <w:rPr>
          <w:rFonts w:hint="eastAsia" w:ascii="仿宋" w:hAnsi="仿宋" w:eastAsia="仿宋" w:cs="仿宋"/>
          <w:sz w:val="24"/>
          <w:highlight w:val="none"/>
        </w:rPr>
        <w:t>。</w:t>
      </w:r>
    </w:p>
    <w:p w14:paraId="733B9F24">
      <w:pPr>
        <w:spacing w:line="360" w:lineRule="auto"/>
        <w:ind w:firstLine="723" w:firstLineChars="300"/>
        <w:rPr>
          <w:rFonts w:ascii="仿宋" w:hAnsi="仿宋" w:eastAsia="仿宋" w:cs="仿宋"/>
          <w:b/>
          <w:sz w:val="24"/>
          <w:szCs w:val="21"/>
          <w:highlight w:val="none"/>
        </w:rPr>
      </w:pPr>
      <w:r>
        <w:rPr>
          <w:rFonts w:hint="eastAsia" w:ascii="仿宋" w:hAnsi="仿宋" w:eastAsia="仿宋" w:cs="仿宋"/>
          <w:b/>
          <w:sz w:val="24"/>
          <w:highlight w:val="none"/>
        </w:rPr>
        <w:t>投标文件含有采购人不能接受的附加条件的，投标无效；投标人提供虚假材料投标的，投标无效。</w:t>
      </w:r>
    </w:p>
    <w:p w14:paraId="37B37E01">
      <w:pPr>
        <w:pStyle w:val="131"/>
        <w:snapToGrid w:val="0"/>
        <w:spacing w:before="0"/>
        <w:ind w:firstLine="0" w:firstLineChars="0"/>
        <w:outlineLvl w:val="0"/>
        <w:rPr>
          <w:rFonts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14:paraId="085376BE">
      <w:pPr>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AD595B">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BED1B7">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491EC66C">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13.投标文件的签署、盖章</w:t>
      </w:r>
    </w:p>
    <w:p w14:paraId="0E519A78">
      <w:pPr>
        <w:pStyle w:val="131"/>
        <w:snapToGrid w:val="0"/>
        <w:spacing w:before="0"/>
        <w:ind w:firstLine="480"/>
        <w:rPr>
          <w:rFonts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031CC26F">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2500120D">
      <w:pPr>
        <w:pStyle w:val="131"/>
        <w:snapToGrid w:val="0"/>
        <w:spacing w:before="0"/>
        <w:ind w:firstLine="480"/>
        <w:rPr>
          <w:rFonts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1FEC24C0">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14. 投标文件的提交、补充、修改、撤回</w:t>
      </w:r>
    </w:p>
    <w:p w14:paraId="44043128">
      <w:pPr>
        <w:pStyle w:val="131"/>
        <w:ind w:firstLine="480"/>
        <w:rPr>
          <w:rFonts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2EB896">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733ED23">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D60BBDA">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4E8FDAB1">
      <w:pPr>
        <w:pStyle w:val="33"/>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但采购人、采购代理机构不强制或变相强制投标人提交备份投标文件。</w:t>
      </w:r>
    </w:p>
    <w:p w14:paraId="595E1040">
      <w:pPr>
        <w:pStyle w:val="33"/>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DVD光盘等存储介质</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14:paraId="7FE4CC4C">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2AE48A0">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5C7FD4F">
      <w:pPr>
        <w:pStyle w:val="33"/>
        <w:spacing w:line="360" w:lineRule="auto"/>
        <w:ind w:firstLine="479" w:firstLineChars="199"/>
        <w:rPr>
          <w:rFonts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480424B7">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16.投标文件的无效处理</w:t>
      </w:r>
    </w:p>
    <w:p w14:paraId="563786B1">
      <w:pPr>
        <w:pStyle w:val="16"/>
        <w:spacing w:line="360" w:lineRule="auto"/>
        <w:ind w:firstLine="360" w:firstLineChars="150"/>
        <w:rPr>
          <w:rFonts w:ascii="仿宋" w:hAnsi="仿宋" w:eastAsia="仿宋" w:cs="仿宋"/>
          <w:szCs w:val="21"/>
          <w:highlight w:val="none"/>
        </w:rPr>
      </w:pPr>
      <w:r>
        <w:rPr>
          <w:rFonts w:hint="eastAsia" w:ascii="仿宋" w:hAnsi="仿宋" w:eastAsia="仿宋" w:cs="仿宋"/>
          <w:szCs w:val="21"/>
          <w:highlight w:val="none"/>
        </w:rPr>
        <w:t>有招标文件第四部分4.2规定的情形之一的，投标无效：</w:t>
      </w:r>
    </w:p>
    <w:p w14:paraId="37BE6DEF">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17.投标有效期</w:t>
      </w:r>
    </w:p>
    <w:p w14:paraId="4EA934F6">
      <w:pPr>
        <w:spacing w:line="360" w:lineRule="auto"/>
        <w:ind w:firstLine="480" w:firstLineChars="200"/>
        <w:rPr>
          <w:rFonts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1017B064">
      <w:pPr>
        <w:pStyle w:val="131"/>
        <w:spacing w:before="0"/>
        <w:ind w:firstLine="480"/>
        <w:rPr>
          <w:rFonts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733CE24">
      <w:pPr>
        <w:pStyle w:val="131"/>
        <w:spacing w:before="0"/>
        <w:ind w:firstLine="480"/>
        <w:rPr>
          <w:rFonts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69530D1">
      <w:pPr>
        <w:pStyle w:val="131"/>
        <w:spacing w:before="0"/>
        <w:ind w:firstLine="643"/>
        <w:rPr>
          <w:rFonts w:ascii="仿宋" w:hAnsi="仿宋" w:eastAsia="仿宋" w:cs="仿宋"/>
          <w:b/>
          <w:sz w:val="32"/>
          <w:highlight w:val="none"/>
        </w:rPr>
      </w:pPr>
    </w:p>
    <w:p w14:paraId="6B292E87">
      <w:pPr>
        <w:pStyle w:val="131"/>
        <w:spacing w:before="0"/>
        <w:ind w:firstLine="1928" w:firstLineChars="600"/>
        <w:rPr>
          <w:rFonts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66427757">
      <w:pPr>
        <w:pStyle w:val="556"/>
        <w:spacing w:before="0" w:line="360" w:lineRule="auto"/>
        <w:ind w:left="0" w:firstLine="241" w:firstLineChars="100"/>
        <w:contextualSpacing/>
        <w:rPr>
          <w:rFonts w:ascii="仿宋" w:hAnsi="仿宋" w:eastAsia="仿宋" w:cs="仿宋"/>
          <w:sz w:val="24"/>
          <w:highlight w:val="none"/>
        </w:rPr>
      </w:pPr>
      <w:r>
        <w:rPr>
          <w:rFonts w:hint="eastAsia" w:ascii="仿宋" w:hAnsi="仿宋" w:eastAsia="仿宋" w:cs="仿宋"/>
          <w:b/>
          <w:sz w:val="24"/>
          <w:szCs w:val="24"/>
          <w:highlight w:val="none"/>
        </w:rPr>
        <w:t>18.开标</w:t>
      </w:r>
    </w:p>
    <w:p w14:paraId="0133A7BF">
      <w:pPr>
        <w:pStyle w:val="556"/>
        <w:spacing w:before="0" w:line="360" w:lineRule="auto"/>
        <w:ind w:left="0" w:firstLine="480" w:firstLineChars="200"/>
        <w:contextualSpacing/>
        <w:rPr>
          <w:rFonts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14:paraId="431E54DA">
      <w:pPr>
        <w:pStyle w:val="556"/>
        <w:spacing w:before="0" w:line="360" w:lineRule="auto"/>
        <w:ind w:left="0" w:firstLine="240" w:firstLineChars="100"/>
        <w:contextualSpacing/>
        <w:rPr>
          <w:rFonts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325CD94">
      <w:pPr>
        <w:pStyle w:val="556"/>
        <w:spacing w:before="0" w:line="360" w:lineRule="auto"/>
        <w:ind w:left="0" w:firstLine="240" w:firstLineChars="100"/>
        <w:contextualSpacing/>
        <w:rPr>
          <w:rFonts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7BCE5A76">
      <w:pPr>
        <w:widowControl/>
        <w:spacing w:before="100" w:beforeAutospacing="1" w:after="240" w:line="360" w:lineRule="auto"/>
        <w:jc w:val="left"/>
        <w:rPr>
          <w:rFonts w:ascii="仿宋" w:hAnsi="仿宋" w:eastAsia="仿宋" w:cs="仿宋"/>
          <w:b/>
          <w:sz w:val="24"/>
          <w:szCs w:val="20"/>
          <w:highlight w:val="none"/>
        </w:rPr>
      </w:pPr>
      <w:r>
        <w:rPr>
          <w:rFonts w:hint="eastAsia" w:ascii="仿宋" w:hAnsi="仿宋" w:eastAsia="仿宋" w:cs="仿宋"/>
          <w:b/>
          <w:sz w:val="24"/>
          <w:szCs w:val="20"/>
          <w:highlight w:val="none"/>
        </w:rPr>
        <w:t>　19、资格审查</w:t>
      </w:r>
    </w:p>
    <w:p w14:paraId="5EACD19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19.1</w:t>
      </w:r>
      <w:r>
        <w:rPr>
          <w:rFonts w:hint="eastAsia" w:ascii="仿宋" w:hAnsi="仿宋" w:eastAsia="仿宋" w:cs="仿宋"/>
          <w:sz w:val="24"/>
          <w:highlight w:val="none"/>
        </w:rPr>
        <w:t>采购人或采购代理机构依据法律法规和招标文件的规定，对投标人的资格进行审查。</w:t>
      </w:r>
    </w:p>
    <w:p w14:paraId="78A79143">
      <w:pPr>
        <w:pStyle w:val="131"/>
        <w:spacing w:before="0"/>
        <w:ind w:firstLine="480"/>
        <w:rPr>
          <w:rFonts w:ascii="仿宋" w:hAnsi="仿宋" w:eastAsia="仿宋" w:cs="仿宋"/>
          <w:highlight w:val="none"/>
        </w:rPr>
      </w:pPr>
      <w:r>
        <w:rPr>
          <w:rFonts w:hint="eastAsia" w:ascii="仿宋" w:hAnsi="仿宋" w:eastAsia="仿宋" w:cs="仿宋"/>
          <w:kern w:val="0"/>
          <w:szCs w:val="24"/>
          <w:highlight w:val="none"/>
        </w:rPr>
        <w:t>19.2投标人未按照招标文件要求提供与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2FC08CD5">
      <w:pPr>
        <w:pStyle w:val="131"/>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3对未通过资格审查的投标人，采购人或采购代理机构告知其未通过的原因。</w:t>
      </w:r>
    </w:p>
    <w:p w14:paraId="2959F440">
      <w:pPr>
        <w:pStyle w:val="131"/>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4合格投标人不足3家的，不再评标。</w:t>
      </w:r>
    </w:p>
    <w:p w14:paraId="25C0EFB4">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20、信用信息查询</w:t>
      </w:r>
    </w:p>
    <w:p w14:paraId="2D54DF05">
      <w:pPr>
        <w:pStyle w:val="131"/>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4D2A8BC">
      <w:pPr>
        <w:pStyle w:val="131"/>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166118DA">
      <w:pPr>
        <w:pStyle w:val="131"/>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3D9199AE">
      <w:pPr>
        <w:pStyle w:val="131"/>
        <w:spacing w:before="0"/>
        <w:ind w:firstLine="480"/>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00627630">
      <w:pPr>
        <w:pStyle w:val="131"/>
        <w:spacing w:before="0"/>
        <w:ind w:firstLine="0" w:firstLineChars="0"/>
        <w:rPr>
          <w:rFonts w:ascii="仿宋" w:hAnsi="仿宋" w:eastAsia="仿宋" w:cs="仿宋"/>
          <w:kern w:val="0"/>
          <w:szCs w:val="24"/>
          <w:highlight w:val="none"/>
        </w:rPr>
      </w:pPr>
    </w:p>
    <w:p w14:paraId="487F11A9">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五、评标</w:t>
      </w:r>
    </w:p>
    <w:p w14:paraId="352B69B8">
      <w:pPr>
        <w:spacing w:line="360" w:lineRule="auto"/>
        <w:rPr>
          <w:rFonts w:ascii="仿宋" w:hAnsi="仿宋" w:eastAsia="仿宋" w:cs="仿宋"/>
          <w:b/>
          <w:sz w:val="24"/>
          <w:highlight w:val="none"/>
        </w:rPr>
      </w:pPr>
      <w:bookmarkStart w:id="13" w:name="_Toc91899903"/>
      <w:r>
        <w:rPr>
          <w:rFonts w:hint="eastAsia" w:ascii="仿宋" w:hAnsi="仿宋" w:eastAsia="仿宋" w:cs="仿宋"/>
          <w:b/>
          <w:sz w:val="24"/>
          <w:highlight w:val="none"/>
        </w:rPr>
        <w:t>21.</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5BC11E4A">
      <w:pPr>
        <w:spacing w:line="360" w:lineRule="auto"/>
        <w:rPr>
          <w:rFonts w:ascii="仿宋" w:hAnsi="仿宋" w:eastAsia="仿宋" w:cs="仿宋"/>
          <w:b/>
          <w:sz w:val="24"/>
          <w:highlight w:val="none"/>
        </w:rPr>
      </w:pPr>
    </w:p>
    <w:p w14:paraId="26BEF1A8">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六、定 标</w:t>
      </w:r>
    </w:p>
    <w:p w14:paraId="5D828A58">
      <w:pPr>
        <w:pStyle w:val="16"/>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22. 确定中标供应商</w:t>
      </w:r>
    </w:p>
    <w:p w14:paraId="60C6FA96">
      <w:pPr>
        <w:pStyle w:val="131"/>
        <w:snapToGrid w:val="0"/>
        <w:spacing w:before="0"/>
        <w:ind w:firstLine="480"/>
        <w:rPr>
          <w:rFonts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036C2E">
      <w:pPr>
        <w:pStyle w:val="131"/>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2BFF315F">
      <w:pPr>
        <w:widowControl/>
        <w:shd w:val="clear" w:color="auto" w:fill="FFFFFF"/>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23.1自中标人确定之日起2个工作日内，采购代理机构通过电子交易平台向中标人发出中标通知书，同时编制发布采购结果公告。采购代理机构也可以以纸质形式进行中标通知。</w:t>
      </w:r>
    </w:p>
    <w:p w14:paraId="6525C570">
      <w:pPr>
        <w:widowControl/>
        <w:shd w:val="clear" w:color="auto" w:fill="FFFFFF"/>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highlight w:val="none"/>
        </w:rPr>
        <w:t>资格审查情况、评审专家抽取规则、符合性审查情况、</w:t>
      </w:r>
      <w:bookmarkEnd w:id="14"/>
      <w:r>
        <w:rPr>
          <w:rFonts w:hint="eastAsia" w:ascii="仿宋" w:hAnsi="仿宋" w:eastAsia="仿宋" w:cs="仿宋"/>
          <w:sz w:val="24"/>
          <w:highlight w:val="none"/>
        </w:rPr>
        <w:t>未中标情况说明、中标公告期限以及评审专家名单、评分汇总及明细。</w:t>
      </w:r>
    </w:p>
    <w:p w14:paraId="60739BEE">
      <w:pPr>
        <w:widowControl/>
        <w:shd w:val="clear" w:color="auto" w:fill="FFFFFF"/>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23.3公告期限为1个工作日。</w:t>
      </w:r>
    </w:p>
    <w:p w14:paraId="2D869DDF">
      <w:pPr>
        <w:snapToGrid w:val="0"/>
        <w:spacing w:line="360" w:lineRule="auto"/>
        <w:ind w:left="120" w:leftChars="57" w:firstLine="482" w:firstLineChars="150"/>
        <w:jc w:val="center"/>
        <w:rPr>
          <w:rFonts w:ascii="仿宋" w:hAnsi="仿宋" w:eastAsia="仿宋" w:cs="仿宋"/>
          <w:b/>
          <w:sz w:val="32"/>
          <w:highlight w:val="none"/>
        </w:rPr>
      </w:pPr>
    </w:p>
    <w:p w14:paraId="094B0075">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七、合同授予</w:t>
      </w:r>
    </w:p>
    <w:p w14:paraId="54CE91E5">
      <w:pPr>
        <w:pStyle w:val="16"/>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14:paraId="32870CC8">
      <w:pPr>
        <w:pStyle w:val="16"/>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25. 合同的签订</w:t>
      </w:r>
    </w:p>
    <w:p w14:paraId="20481B9E">
      <w:pPr>
        <w:widowControl/>
        <w:shd w:val="clear" w:color="auto" w:fill="FFFFFF"/>
        <w:spacing w:line="360" w:lineRule="auto"/>
        <w:ind w:firstLine="480"/>
        <w:jc w:val="left"/>
        <w:rPr>
          <w:rFonts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526120">
      <w:pPr>
        <w:pStyle w:val="131"/>
        <w:snapToGrid w:val="0"/>
        <w:spacing w:before="0"/>
        <w:ind w:firstLine="480"/>
        <w:rPr>
          <w:rFonts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66C07C4">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734707AD">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14:paraId="6ACB9464">
      <w:pPr>
        <w:pStyle w:val="131"/>
        <w:snapToGrid w:val="0"/>
        <w:spacing w:before="0" w:after="120"/>
        <w:ind w:firstLine="480"/>
        <w:rPr>
          <w:rFonts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14:paraId="7FA4F245">
      <w:pPr>
        <w:pStyle w:val="16"/>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26. 履约保证金</w:t>
      </w:r>
    </w:p>
    <w:p w14:paraId="36D0B459">
      <w:pPr>
        <w:tabs>
          <w:tab w:val="left" w:pos="0"/>
        </w:tabs>
        <w:spacing w:line="360" w:lineRule="auto"/>
        <w:ind w:firstLine="482"/>
        <w:rPr>
          <w:rFonts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E267DE">
      <w:pPr>
        <w:pStyle w:val="3"/>
        <w:ind w:left="0" w:firstLine="480" w:firstLineChars="200"/>
        <w:rPr>
          <w:rFonts w:ascii="仿宋" w:eastAsia="仿宋" w:cs="仿宋"/>
          <w:b w:val="0"/>
          <w:bCs w:val="0"/>
          <w:snapToGrid w:val="0"/>
          <w:kern w:val="28"/>
          <w:sz w:val="24"/>
          <w:highlight w:val="none"/>
        </w:rPr>
      </w:pPr>
      <w:r>
        <w:rPr>
          <w:rFonts w:hint="eastAsia" w:ascii="仿宋" w:eastAsia="仿宋" w:cs="仿宋"/>
          <w:b w:val="0"/>
          <w:bCs w:val="0"/>
          <w:snapToGrid w:val="0"/>
          <w:kern w:val="28"/>
          <w:sz w:val="24"/>
          <w:highlight w:val="none"/>
        </w:rPr>
        <w:t>供应商</w:t>
      </w:r>
      <w:r>
        <w:rPr>
          <w:rFonts w:hint="eastAsia" w:ascii="仿宋" w:eastAsia="仿宋" w:cs="仿宋"/>
          <w:b w:val="0"/>
          <w:bCs w:val="0"/>
          <w:snapToGrid w:val="0"/>
          <w:kern w:val="28"/>
          <w:sz w:val="24"/>
          <w:highlight w:val="none"/>
          <w:lang w:val="en-US"/>
        </w:rPr>
        <w:t>可</w:t>
      </w:r>
      <w:r>
        <w:rPr>
          <w:rFonts w:hint="eastAsia" w:asci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3096C6">
      <w:pPr>
        <w:pStyle w:val="3"/>
        <w:rPr>
          <w:rFonts w:ascii="仿宋" w:eastAsia="仿宋" w:cs="仿宋"/>
          <w:highlight w:val="none"/>
        </w:rPr>
      </w:pPr>
      <w:r>
        <w:rPr>
          <w:rFonts w:hint="eastAsia" w:ascii="仿宋" w:eastAsia="仿宋" w:cs="仿宋"/>
          <w:sz w:val="24"/>
          <w:highlight w:val="none"/>
          <w:lang w:val="en-US"/>
        </w:rPr>
        <w:t>27.预付款</w:t>
      </w:r>
    </w:p>
    <w:p w14:paraId="6FE3BA1F">
      <w:pPr>
        <w:adjustRightInd/>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447E058">
      <w:pPr>
        <w:snapToGrid w:val="0"/>
        <w:spacing w:line="360" w:lineRule="auto"/>
        <w:ind w:firstLine="3357" w:firstLineChars="1045"/>
        <w:rPr>
          <w:rFonts w:ascii="仿宋" w:hAnsi="仿宋" w:eastAsia="仿宋" w:cs="仿宋"/>
          <w:b/>
          <w:sz w:val="24"/>
          <w:highlight w:val="none"/>
        </w:rPr>
      </w:pPr>
      <w:r>
        <w:rPr>
          <w:rFonts w:hint="eastAsia" w:ascii="仿宋" w:hAnsi="仿宋" w:eastAsia="仿宋" w:cs="仿宋"/>
          <w:b/>
          <w:sz w:val="32"/>
          <w:highlight w:val="none"/>
        </w:rPr>
        <w:t>八、电子交易活动的中止</w:t>
      </w:r>
    </w:p>
    <w:p w14:paraId="46F663BA">
      <w:pPr>
        <w:pStyle w:val="131"/>
        <w:snapToGrid w:val="0"/>
        <w:spacing w:before="0"/>
        <w:ind w:firstLine="0" w:firstLineChars="0"/>
        <w:rPr>
          <w:rFonts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rPr>
        <w:t>8</w:t>
      </w:r>
      <w:r>
        <w:rPr>
          <w:rFonts w:hint="eastAsia" w:ascii="仿宋" w:hAnsi="仿宋" w:eastAsia="仿宋" w:cs="仿宋"/>
          <w:b/>
          <w:szCs w:val="24"/>
          <w:highlight w:val="none"/>
        </w:rPr>
        <w:t>.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2206739A">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 xml:space="preserve">28.1电子交易平台发生故障而无法登录访问的； </w:t>
      </w:r>
    </w:p>
    <w:p w14:paraId="23317563">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28.2电子交易平台应用或数据库出现错误，不能进行正常操作的；</w:t>
      </w:r>
    </w:p>
    <w:p w14:paraId="5683FB7A">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28.3电子交易平台发现严重安全漏洞，有潜在泄密危险的；</w:t>
      </w:r>
    </w:p>
    <w:p w14:paraId="58569FE0">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 xml:space="preserve">28.4病毒发作导致不能进行正常操作的； </w:t>
      </w:r>
    </w:p>
    <w:p w14:paraId="1EB931A3">
      <w:pPr>
        <w:pStyle w:val="131"/>
        <w:snapToGrid w:val="0"/>
        <w:spacing w:before="0"/>
        <w:ind w:firstLine="480"/>
        <w:rPr>
          <w:rFonts w:ascii="仿宋" w:hAnsi="仿宋" w:eastAsia="仿宋" w:cs="仿宋"/>
          <w:highlight w:val="none"/>
        </w:rPr>
      </w:pPr>
      <w:r>
        <w:rPr>
          <w:rFonts w:hint="eastAsia" w:ascii="仿宋" w:hAnsi="仿宋" w:eastAsia="仿宋" w:cs="仿宋"/>
          <w:highlight w:val="none"/>
        </w:rPr>
        <w:t>28.5其他无法保证电子交易的公平、公正和安全的情况。</w:t>
      </w:r>
    </w:p>
    <w:p w14:paraId="6E13D247">
      <w:pPr>
        <w:pStyle w:val="131"/>
        <w:snapToGrid w:val="0"/>
        <w:spacing w:before="0"/>
        <w:ind w:firstLine="0" w:firstLineChars="0"/>
        <w:rPr>
          <w:rFonts w:ascii="仿宋" w:hAnsi="仿宋" w:eastAsia="仿宋" w:cs="仿宋"/>
          <w:highlight w:val="none"/>
        </w:rPr>
      </w:pPr>
      <w:r>
        <w:rPr>
          <w:rFonts w:hint="eastAsia" w:ascii="仿宋" w:hAnsi="仿宋" w:eastAsia="仿宋" w:cs="仿宋"/>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2D274B">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九、验收</w:t>
      </w:r>
    </w:p>
    <w:p w14:paraId="74EC761A">
      <w:pPr>
        <w:pStyle w:val="16"/>
        <w:spacing w:line="360" w:lineRule="auto"/>
        <w:ind w:firstLine="0" w:firstLineChars="0"/>
        <w:rPr>
          <w:rFonts w:ascii="仿宋" w:hAnsi="仿宋" w:eastAsia="仿宋" w:cs="仿宋"/>
          <w:b/>
          <w:highlight w:val="none"/>
        </w:rPr>
      </w:pPr>
      <w:r>
        <w:rPr>
          <w:rFonts w:hint="eastAsia" w:ascii="仿宋" w:hAnsi="仿宋" w:eastAsia="仿宋" w:cs="仿宋"/>
          <w:b/>
          <w:highlight w:val="none"/>
        </w:rPr>
        <w:t>30.验收</w:t>
      </w:r>
    </w:p>
    <w:p w14:paraId="7C9DC0B8">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EAC1BE">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30.2采购人可以邀请参加本项目的其他投标人或者第三方机构参与验收。参与验收的投标人或者第三方机构的意见作为验收书的参考资料一并存档。</w:t>
      </w:r>
    </w:p>
    <w:p w14:paraId="7F4D73D6">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BAC6AB">
      <w:pPr>
        <w:tabs>
          <w:tab w:val="left" w:pos="0"/>
        </w:tabs>
        <w:spacing w:line="360" w:lineRule="auto"/>
        <w:ind w:firstLine="480"/>
        <w:rPr>
          <w:rFonts w:ascii="仿宋" w:hAnsi="仿宋" w:eastAsia="仿宋" w:cs="仿宋"/>
          <w:sz w:val="18"/>
          <w:szCs w:val="18"/>
          <w:highlight w:val="none"/>
        </w:rPr>
      </w:pPr>
      <w:r>
        <w:rPr>
          <w:rFonts w:hint="eastAsia" w:ascii="仿宋" w:hAnsi="仿宋" w:eastAsia="仿宋" w:cs="仿宋"/>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97CA9EC">
      <w:pPr>
        <w:tabs>
          <w:tab w:val="left" w:pos="0"/>
        </w:tabs>
        <w:spacing w:line="360" w:lineRule="auto"/>
        <w:ind w:firstLine="480"/>
        <w:rPr>
          <w:rFonts w:ascii="仿宋" w:hAnsi="仿宋" w:eastAsia="仿宋" w:cs="仿宋"/>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14665"/>
      <w:bookmarkEnd w:id="16"/>
      <w:bookmarkStart w:id="17" w:name="_Hlt74707468"/>
      <w:bookmarkEnd w:id="17"/>
      <w:bookmarkStart w:id="18" w:name="_Hlt68403820"/>
      <w:bookmarkEnd w:id="18"/>
      <w:bookmarkStart w:id="19" w:name="_Hlt68073093"/>
      <w:bookmarkEnd w:id="19"/>
      <w:bookmarkStart w:id="20" w:name="_Hlt75236290"/>
      <w:bookmarkEnd w:id="20"/>
      <w:bookmarkStart w:id="21" w:name="_Hlt75236101"/>
      <w:bookmarkEnd w:id="21"/>
      <w:bookmarkStart w:id="22" w:name="_Hlt74729768"/>
      <w:bookmarkEnd w:id="22"/>
      <w:bookmarkStart w:id="23" w:name="_Hlt68072990"/>
      <w:bookmarkEnd w:id="23"/>
      <w:bookmarkStart w:id="24" w:name="_Hlt74730295"/>
      <w:bookmarkEnd w:id="24"/>
      <w:bookmarkStart w:id="25" w:name="_Hlt68072998"/>
      <w:bookmarkEnd w:id="25"/>
      <w:bookmarkStart w:id="26" w:name="_Hlt75236011"/>
      <w:bookmarkEnd w:id="26"/>
    </w:p>
    <w:bookmarkEnd w:id="11"/>
    <w:bookmarkEnd w:id="12"/>
    <w:p w14:paraId="1AA2B04F">
      <w:pPr>
        <w:spacing w:line="360" w:lineRule="auto"/>
        <w:jc w:val="center"/>
        <w:outlineLvl w:val="0"/>
        <w:rPr>
          <w:rFonts w:ascii="仿宋" w:hAnsi="仿宋" w:eastAsia="仿宋" w:cs="仿宋"/>
          <w:b/>
          <w:sz w:val="36"/>
          <w:szCs w:val="36"/>
          <w:highlight w:val="none"/>
        </w:rPr>
      </w:pPr>
      <w:bookmarkStart w:id="27" w:name="第四部分"/>
      <w:r>
        <w:rPr>
          <w:rFonts w:hint="eastAsia" w:ascii="仿宋" w:hAnsi="仿宋" w:eastAsia="仿宋" w:cs="仿宋"/>
          <w:b/>
          <w:sz w:val="36"/>
          <w:szCs w:val="36"/>
          <w:highlight w:val="none"/>
        </w:rPr>
        <w:t>第三部分   采购需求</w:t>
      </w:r>
    </w:p>
    <w:p w14:paraId="15C8F4DC">
      <w:pPr>
        <w:snapToGrid w:val="0"/>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 系指实质性要求条款</w:t>
      </w:r>
    </w:p>
    <w:p w14:paraId="76B70475">
      <w:pPr>
        <w:snapToGrid w:val="0"/>
        <w:spacing w:line="240" w:lineRule="auto"/>
        <w:ind w:firstLine="0" w:firstLineChars="0"/>
        <w:jc w:val="both"/>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一、建设内容</w:t>
      </w:r>
    </w:p>
    <w:tbl>
      <w:tblPr>
        <w:tblStyle w:val="64"/>
        <w:tblW w:w="8130"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7"/>
        <w:gridCol w:w="773"/>
        <w:gridCol w:w="976"/>
        <w:gridCol w:w="4157"/>
        <w:gridCol w:w="1407"/>
      </w:tblGrid>
      <w:tr w14:paraId="26AB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817" w:type="dxa"/>
            <w:tcBorders>
              <w:top w:val="single" w:color="999999" w:sz="4" w:space="0"/>
              <w:left w:val="single" w:color="999999" w:sz="4" w:space="0"/>
              <w:bottom w:val="single" w:color="auto" w:sz="4" w:space="0"/>
              <w:right w:val="single" w:color="999999" w:sz="4" w:space="0"/>
            </w:tcBorders>
            <w:shd w:val="clear" w:color="auto" w:fill="BDD7EE"/>
            <w:tcMar>
              <w:top w:w="0" w:type="dxa"/>
              <w:left w:w="86" w:type="dxa"/>
              <w:bottom w:w="0" w:type="dxa"/>
              <w:right w:w="86" w:type="dxa"/>
            </w:tcMar>
            <w:vAlign w:val="center"/>
          </w:tcPr>
          <w:p w14:paraId="6857E57A">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bCs/>
                <w:i w:val="0"/>
                <w:iCs w:val="0"/>
                <w:color w:val="000000"/>
                <w:spacing w:val="0"/>
                <w:w w:val="100"/>
                <w:sz w:val="24"/>
                <w:szCs w:val="24"/>
                <w:highlight w:val="none"/>
                <w:vertAlign w:val="baseline"/>
              </w:rPr>
              <w:t>序号</w:t>
            </w:r>
          </w:p>
        </w:tc>
        <w:tc>
          <w:tcPr>
            <w:tcW w:w="773" w:type="dxa"/>
            <w:tcBorders>
              <w:top w:val="single" w:color="999999" w:sz="4" w:space="0"/>
              <w:left w:val="single" w:color="999999" w:sz="4" w:space="0"/>
              <w:bottom w:val="single" w:color="auto" w:sz="4" w:space="0"/>
              <w:right w:val="single" w:color="999999" w:sz="4" w:space="0"/>
            </w:tcBorders>
            <w:shd w:val="clear" w:color="auto" w:fill="BDD7EE"/>
            <w:tcMar>
              <w:top w:w="0" w:type="dxa"/>
              <w:left w:w="86" w:type="dxa"/>
              <w:bottom w:w="0" w:type="dxa"/>
              <w:right w:w="86" w:type="dxa"/>
            </w:tcMar>
            <w:vAlign w:val="center"/>
          </w:tcPr>
          <w:p w14:paraId="2C3C2A15">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i w:val="0"/>
                <w:iCs w:val="0"/>
                <w:color w:val="000000"/>
                <w:spacing w:val="0"/>
                <w:w w:val="100"/>
                <w:sz w:val="24"/>
                <w:szCs w:val="24"/>
                <w:highlight w:val="none"/>
                <w:vertAlign w:val="baseline"/>
                <w:lang w:val="en-US" w:eastAsia="zh-CN"/>
              </w:rPr>
            </w:pPr>
            <w:r>
              <w:rPr>
                <w:rFonts w:hint="eastAsia" w:ascii="仿宋" w:hAnsi="仿宋" w:eastAsia="仿宋" w:cs="仿宋"/>
                <w:b/>
                <w:bCs/>
                <w:i w:val="0"/>
                <w:iCs w:val="0"/>
                <w:color w:val="000000"/>
                <w:spacing w:val="0"/>
                <w:w w:val="100"/>
                <w:sz w:val="24"/>
                <w:szCs w:val="24"/>
                <w:highlight w:val="none"/>
                <w:vertAlign w:val="baseline"/>
                <w:lang w:val="en-US" w:eastAsia="zh-CN"/>
              </w:rPr>
              <w:t>系统</w:t>
            </w:r>
          </w:p>
        </w:tc>
        <w:tc>
          <w:tcPr>
            <w:tcW w:w="976" w:type="dxa"/>
            <w:tcBorders>
              <w:top w:val="single" w:color="999999" w:sz="4" w:space="0"/>
              <w:left w:val="single" w:color="999999" w:sz="4" w:space="0"/>
              <w:bottom w:val="single" w:color="auto" w:sz="4" w:space="0"/>
              <w:right w:val="single" w:color="999999" w:sz="4" w:space="0"/>
            </w:tcBorders>
            <w:shd w:val="clear" w:color="auto" w:fill="BDD7EE"/>
            <w:tcMar>
              <w:top w:w="0" w:type="dxa"/>
              <w:left w:w="86" w:type="dxa"/>
              <w:bottom w:w="0" w:type="dxa"/>
              <w:right w:w="86" w:type="dxa"/>
            </w:tcMar>
            <w:vAlign w:val="center"/>
          </w:tcPr>
          <w:p w14:paraId="00CB25CD">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bCs/>
                <w:i w:val="0"/>
                <w:iCs w:val="0"/>
                <w:color w:val="000000"/>
                <w:spacing w:val="0"/>
                <w:w w:val="100"/>
                <w:sz w:val="24"/>
                <w:szCs w:val="24"/>
                <w:highlight w:val="none"/>
                <w:vertAlign w:val="baseline"/>
              </w:rPr>
              <w:t>模块</w:t>
            </w:r>
          </w:p>
        </w:tc>
        <w:tc>
          <w:tcPr>
            <w:tcW w:w="4157" w:type="dxa"/>
            <w:tcBorders>
              <w:top w:val="single" w:color="999999" w:sz="4" w:space="0"/>
              <w:left w:val="single" w:color="999999" w:sz="4" w:space="0"/>
              <w:bottom w:val="single" w:color="auto" w:sz="4" w:space="0"/>
              <w:right w:val="single" w:color="999999" w:sz="4" w:space="0"/>
            </w:tcBorders>
            <w:shd w:val="clear" w:color="auto" w:fill="BDD7EE"/>
            <w:tcMar>
              <w:top w:w="0" w:type="dxa"/>
              <w:left w:w="86" w:type="dxa"/>
              <w:bottom w:w="0" w:type="dxa"/>
              <w:right w:w="86" w:type="dxa"/>
            </w:tcMar>
            <w:vAlign w:val="center"/>
          </w:tcPr>
          <w:p w14:paraId="6522FBCC">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bCs/>
                <w:i w:val="0"/>
                <w:iCs w:val="0"/>
                <w:color w:val="000000"/>
                <w:spacing w:val="0"/>
                <w:w w:val="100"/>
                <w:sz w:val="24"/>
                <w:szCs w:val="24"/>
                <w:highlight w:val="none"/>
                <w:vertAlign w:val="baseline"/>
              </w:rPr>
              <w:t>模块明细</w:t>
            </w:r>
          </w:p>
        </w:tc>
        <w:tc>
          <w:tcPr>
            <w:tcW w:w="1407" w:type="dxa"/>
            <w:tcBorders>
              <w:top w:val="single" w:color="999999" w:sz="4" w:space="0"/>
              <w:left w:val="single" w:color="999999" w:sz="4" w:space="0"/>
              <w:bottom w:val="single" w:color="999999" w:sz="4" w:space="0"/>
              <w:right w:val="single" w:color="999999" w:sz="4" w:space="0"/>
            </w:tcBorders>
            <w:shd w:val="clear" w:color="auto" w:fill="BDD7EE"/>
            <w:tcMar>
              <w:top w:w="0" w:type="dxa"/>
              <w:left w:w="86" w:type="dxa"/>
              <w:bottom w:w="0" w:type="dxa"/>
              <w:right w:w="86" w:type="dxa"/>
            </w:tcMar>
            <w:vAlign w:val="center"/>
          </w:tcPr>
          <w:p w14:paraId="670CA5E2">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bCs/>
                <w:i w:val="0"/>
                <w:iCs w:val="0"/>
                <w:color w:val="000000"/>
                <w:spacing w:val="0"/>
                <w:w w:val="100"/>
                <w:sz w:val="24"/>
                <w:szCs w:val="24"/>
                <w:highlight w:val="none"/>
                <w:vertAlign w:val="baseline"/>
              </w:rPr>
              <w:t>备注说明</w:t>
            </w:r>
          </w:p>
        </w:tc>
      </w:tr>
      <w:tr w14:paraId="62B7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09F4999A">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rPr>
            </w:pPr>
            <w:r>
              <w:rPr>
                <w:rFonts w:hint="eastAsia" w:ascii="仿宋" w:hAnsi="仿宋" w:eastAsia="仿宋" w:cs="仿宋"/>
                <w:b w:val="0"/>
                <w:bCs w:val="0"/>
                <w:i w:val="0"/>
                <w:iCs w:val="0"/>
                <w:color w:val="000000"/>
                <w:spacing w:val="0"/>
                <w:w w:val="100"/>
                <w:sz w:val="24"/>
                <w:szCs w:val="24"/>
                <w:highlight w:val="none"/>
                <w:vertAlign w:val="baseline"/>
              </w:rPr>
              <w:t>1</w:t>
            </w:r>
          </w:p>
          <w:p w14:paraId="76FE9B3A">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p>
        </w:tc>
        <w:tc>
          <w:tcPr>
            <w:tcW w:w="77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570B39C5">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lang w:val="en-US" w:eastAsia="zh-CN"/>
              </w:rPr>
            </w:pPr>
            <w:r>
              <w:rPr>
                <w:rFonts w:hint="eastAsia" w:ascii="仿宋" w:hAnsi="仿宋" w:eastAsia="仿宋" w:cs="仿宋"/>
                <w:b w:val="0"/>
                <w:bCs w:val="0"/>
                <w:i w:val="0"/>
                <w:iCs w:val="0"/>
                <w:color w:val="000000"/>
                <w:spacing w:val="0"/>
                <w:w w:val="100"/>
                <w:sz w:val="24"/>
                <w:szCs w:val="24"/>
                <w:highlight w:val="none"/>
                <w:vertAlign w:val="baseline"/>
                <w:lang w:val="en-US" w:eastAsia="zh-CN"/>
              </w:rPr>
              <w:t>移动医生站</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60C76A22">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lang w:val="en-US" w:eastAsia="zh-CN"/>
              </w:rPr>
            </w:pPr>
            <w:r>
              <w:rPr>
                <w:rFonts w:hint="eastAsia" w:ascii="仿宋" w:hAnsi="仿宋" w:eastAsia="仿宋" w:cs="仿宋"/>
                <w:b w:val="0"/>
                <w:bCs w:val="0"/>
                <w:i w:val="0"/>
                <w:iCs w:val="0"/>
                <w:color w:val="000000"/>
                <w:spacing w:val="0"/>
                <w:w w:val="100"/>
                <w:kern w:val="0"/>
                <w:sz w:val="24"/>
                <w:szCs w:val="24"/>
                <w:highlight w:val="none"/>
                <w:vertAlign w:val="baseline"/>
                <w:lang w:val="en-US" w:eastAsia="zh-CN" w:bidi="ar-SA"/>
              </w:rPr>
              <w:t>门诊查询</w:t>
            </w:r>
          </w:p>
        </w:tc>
        <w:tc>
          <w:tcPr>
            <w:tcW w:w="4157" w:type="dxa"/>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0F269FC8">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门诊查询：门诊患者列查看患者列表展示患者基本信息，门诊患者列表筛选、门诊患者诊疗详情、门诊患者历次诊疗信息查看</w:t>
            </w:r>
          </w:p>
        </w:tc>
        <w:tc>
          <w:tcPr>
            <w:tcW w:w="1407" w:type="dxa"/>
            <w:tcBorders>
              <w:top w:val="single" w:color="999999" w:sz="4" w:space="0"/>
              <w:left w:val="single" w:color="auto"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1C2DE263">
            <w:pPr>
              <w:rPr>
                <w:rFonts w:hint="eastAsia" w:ascii="仿宋" w:hAnsi="仿宋" w:eastAsia="仿宋" w:cs="仿宋"/>
                <w:sz w:val="24"/>
                <w:szCs w:val="24"/>
                <w:highlight w:val="none"/>
              </w:rPr>
            </w:pPr>
          </w:p>
        </w:tc>
      </w:tr>
      <w:tr w14:paraId="734F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2DB2F4D4">
            <w:pPr>
              <w:rPr>
                <w:rFonts w:hint="eastAsia" w:ascii="仿宋" w:hAnsi="仿宋" w:eastAsia="仿宋" w:cs="仿宋"/>
                <w:sz w:val="24"/>
                <w:szCs w:val="24"/>
                <w:highlight w:val="none"/>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41748D68">
            <w:pPr>
              <w:rPr>
                <w:rFonts w:hint="eastAsia" w:ascii="仿宋" w:hAnsi="仿宋" w:eastAsia="仿宋" w:cs="仿宋"/>
                <w:sz w:val="24"/>
                <w:szCs w:val="24"/>
                <w:highlight w:val="none"/>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42A10039">
            <w:pPr>
              <w:rPr>
                <w:rFonts w:hint="eastAsia" w:ascii="仿宋" w:hAnsi="仿宋" w:eastAsia="仿宋" w:cs="仿宋"/>
                <w:sz w:val="24"/>
                <w:szCs w:val="24"/>
                <w:highlight w:val="none"/>
              </w:rPr>
            </w:pPr>
          </w:p>
        </w:tc>
        <w:tc>
          <w:tcPr>
            <w:tcW w:w="4157" w:type="dxa"/>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257CAA1C">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我的排班：查询本医生排班及预约患者情况</w:t>
            </w:r>
          </w:p>
        </w:tc>
        <w:tc>
          <w:tcPr>
            <w:tcW w:w="1407" w:type="dxa"/>
            <w:tcBorders>
              <w:top w:val="single" w:color="999999" w:sz="4" w:space="0"/>
              <w:left w:val="single" w:color="auto"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1032BA7C">
            <w:pPr>
              <w:rPr>
                <w:rFonts w:hint="eastAsia" w:ascii="仿宋" w:hAnsi="仿宋" w:eastAsia="仿宋" w:cs="仿宋"/>
                <w:sz w:val="24"/>
                <w:szCs w:val="24"/>
                <w:highlight w:val="none"/>
              </w:rPr>
            </w:pPr>
          </w:p>
        </w:tc>
      </w:tr>
      <w:tr w14:paraId="5288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81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4EF7DD41">
            <w:pPr>
              <w:rPr>
                <w:rFonts w:hint="eastAsia" w:ascii="仿宋" w:hAnsi="仿宋" w:eastAsia="仿宋" w:cs="仿宋"/>
                <w:sz w:val="24"/>
                <w:szCs w:val="24"/>
                <w:highlight w:val="none"/>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50EE50DD">
            <w:pPr>
              <w:rPr>
                <w:rFonts w:hint="eastAsia" w:ascii="仿宋" w:hAnsi="仿宋" w:eastAsia="仿宋" w:cs="仿宋"/>
                <w:sz w:val="24"/>
                <w:szCs w:val="24"/>
                <w:highlight w:val="none"/>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03D62B92">
            <w:pPr>
              <w:rPr>
                <w:rFonts w:hint="eastAsia" w:ascii="仿宋" w:hAnsi="仿宋" w:eastAsia="仿宋" w:cs="仿宋"/>
                <w:sz w:val="24"/>
                <w:szCs w:val="24"/>
                <w:highlight w:val="none"/>
              </w:rPr>
            </w:pPr>
          </w:p>
        </w:tc>
        <w:tc>
          <w:tcPr>
            <w:tcW w:w="4157" w:type="dxa"/>
            <w:tcBorders>
              <w:top w:val="single" w:color="auto" w:sz="4" w:space="0"/>
              <w:left w:val="single" w:color="auto" w:sz="4" w:space="0"/>
              <w:bottom w:val="single" w:color="auto" w:sz="4" w:space="0"/>
              <w:right w:val="single" w:color="auto" w:sz="4" w:space="0"/>
            </w:tcBorders>
            <w:shd w:val="clear" w:color="auto" w:fill="auto"/>
            <w:tcMar>
              <w:top w:w="0" w:type="dxa"/>
              <w:left w:w="86" w:type="dxa"/>
              <w:bottom w:w="0" w:type="dxa"/>
              <w:right w:w="86" w:type="dxa"/>
            </w:tcMar>
            <w:vAlign w:val="center"/>
          </w:tcPr>
          <w:p w14:paraId="79D9A870">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门诊多媒体管理：接诊过程中可以使用APP端通过拍照、录音、手写、文字录入等方式记录患者的信息。</w:t>
            </w:r>
          </w:p>
        </w:tc>
        <w:tc>
          <w:tcPr>
            <w:tcW w:w="1407" w:type="dxa"/>
            <w:tcBorders>
              <w:top w:val="single" w:color="999999" w:sz="4" w:space="0"/>
              <w:left w:val="single" w:color="auto"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495D3045">
            <w:pPr>
              <w:rPr>
                <w:rFonts w:hint="eastAsia" w:ascii="仿宋" w:hAnsi="仿宋" w:eastAsia="仿宋" w:cs="仿宋"/>
                <w:sz w:val="24"/>
                <w:szCs w:val="24"/>
                <w:highlight w:val="none"/>
              </w:rPr>
            </w:pPr>
          </w:p>
        </w:tc>
      </w:tr>
      <w:tr w14:paraId="6C10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top w:val="single" w:color="auto" w:sz="4" w:space="0"/>
              <w:left w:val="single" w:color="auto" w:sz="4" w:space="0"/>
              <w:right w:val="single" w:color="999999" w:sz="4" w:space="0"/>
            </w:tcBorders>
            <w:shd w:val="clear" w:color="auto" w:fill="FFFFFF"/>
            <w:tcMar>
              <w:top w:w="0" w:type="dxa"/>
              <w:left w:w="86" w:type="dxa"/>
              <w:bottom w:w="0" w:type="dxa"/>
              <w:right w:w="86" w:type="dxa"/>
            </w:tcMar>
            <w:vAlign w:val="center"/>
          </w:tcPr>
          <w:p w14:paraId="1643F788">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p>
        </w:tc>
        <w:tc>
          <w:tcPr>
            <w:tcW w:w="773" w:type="dxa"/>
            <w:vMerge w:val="continue"/>
            <w:tcBorders>
              <w:top w:val="single" w:color="auto" w:sz="4" w:space="0"/>
              <w:left w:val="single" w:color="999999" w:sz="4" w:space="0"/>
              <w:right w:val="single" w:color="auto" w:sz="4" w:space="0"/>
            </w:tcBorders>
            <w:shd w:val="clear" w:color="auto" w:fill="FFFFFF"/>
            <w:tcMar>
              <w:top w:w="0" w:type="dxa"/>
              <w:left w:w="86" w:type="dxa"/>
              <w:bottom w:w="0" w:type="dxa"/>
              <w:right w:w="86" w:type="dxa"/>
            </w:tcMar>
            <w:vAlign w:val="center"/>
          </w:tcPr>
          <w:p w14:paraId="33D9994E">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06FEBD8C">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p>
        </w:tc>
        <w:tc>
          <w:tcPr>
            <w:tcW w:w="4157" w:type="dxa"/>
            <w:tcBorders>
              <w:top w:val="single" w:color="auto" w:sz="4" w:space="0"/>
              <w:left w:val="single" w:color="auto"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76716C4B">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门诊退费申请：支持移动端申请退费，查看退费申请记录</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66700D98">
            <w:pPr>
              <w:rPr>
                <w:rFonts w:hint="eastAsia" w:ascii="仿宋" w:hAnsi="仿宋" w:eastAsia="仿宋" w:cs="仿宋"/>
                <w:sz w:val="24"/>
                <w:szCs w:val="24"/>
                <w:highlight w:val="none"/>
              </w:rPr>
            </w:pPr>
          </w:p>
        </w:tc>
      </w:tr>
      <w:tr w14:paraId="6C07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left w:val="single" w:color="auto" w:sz="4" w:space="0"/>
              <w:right w:val="single" w:color="999999" w:sz="4" w:space="0"/>
            </w:tcBorders>
            <w:shd w:val="clear" w:color="auto" w:fill="FFFFFF"/>
            <w:tcMar>
              <w:top w:w="0" w:type="dxa"/>
              <w:left w:w="86" w:type="dxa"/>
              <w:bottom w:w="0" w:type="dxa"/>
              <w:right w:w="86" w:type="dxa"/>
            </w:tcMar>
            <w:vAlign w:val="center"/>
          </w:tcPr>
          <w:p w14:paraId="41703D21">
            <w:pPr>
              <w:rPr>
                <w:rFonts w:hint="eastAsia" w:ascii="仿宋" w:hAnsi="仿宋" w:eastAsia="仿宋" w:cs="仿宋"/>
                <w:sz w:val="24"/>
                <w:szCs w:val="24"/>
                <w:highlight w:val="none"/>
              </w:rPr>
            </w:pPr>
          </w:p>
        </w:tc>
        <w:tc>
          <w:tcPr>
            <w:tcW w:w="773" w:type="dxa"/>
            <w:vMerge w:val="continue"/>
            <w:tcBorders>
              <w:left w:val="single" w:color="999999" w:sz="4" w:space="0"/>
              <w:right w:val="single" w:color="auto" w:sz="4" w:space="0"/>
            </w:tcBorders>
            <w:shd w:val="clear" w:color="auto" w:fill="FFFFFF"/>
            <w:tcMar>
              <w:top w:w="0" w:type="dxa"/>
              <w:left w:w="86" w:type="dxa"/>
              <w:bottom w:w="0" w:type="dxa"/>
              <w:right w:w="86" w:type="dxa"/>
            </w:tcMar>
            <w:vAlign w:val="center"/>
          </w:tcPr>
          <w:p w14:paraId="64E4FB76">
            <w:pPr>
              <w:rPr>
                <w:rFonts w:hint="eastAsia" w:ascii="仿宋" w:hAnsi="仿宋" w:eastAsia="仿宋" w:cs="仿宋"/>
                <w:sz w:val="24"/>
                <w:szCs w:val="24"/>
                <w:highlight w:val="none"/>
              </w:rPr>
            </w:pP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019BF4F8">
            <w:pPr>
              <w:rPr>
                <w:rFonts w:hint="eastAsia" w:ascii="仿宋" w:hAnsi="仿宋" w:eastAsia="仿宋" w:cs="仿宋"/>
                <w:sz w:val="24"/>
                <w:szCs w:val="24"/>
                <w:highlight w:val="none"/>
                <w:lang w:val="en-US" w:eastAsia="zh-CN"/>
              </w:rPr>
            </w:pPr>
            <w:r>
              <w:rPr>
                <w:rFonts w:hint="eastAsia" w:ascii="仿宋" w:hAnsi="仿宋" w:eastAsia="仿宋" w:cs="仿宋"/>
                <w:b w:val="0"/>
                <w:bCs w:val="0"/>
                <w:i w:val="0"/>
                <w:iCs w:val="0"/>
                <w:color w:val="000000"/>
                <w:spacing w:val="0"/>
                <w:w w:val="100"/>
                <w:kern w:val="0"/>
                <w:sz w:val="24"/>
                <w:szCs w:val="24"/>
                <w:highlight w:val="none"/>
                <w:vertAlign w:val="baseline"/>
                <w:lang w:val="en-US" w:eastAsia="zh-CN" w:bidi="ar-SA"/>
              </w:rPr>
              <w:t>门诊管理</w:t>
            </w:r>
          </w:p>
        </w:tc>
        <w:tc>
          <w:tcPr>
            <w:tcW w:w="4157" w:type="dxa"/>
            <w:tcBorders>
              <w:top w:val="single" w:color="999999" w:sz="4" w:space="0"/>
              <w:left w:val="single" w:color="auto"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2F7C1814">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诊间加号：支持指定加号/非指定加号</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55EC46F9">
            <w:pPr>
              <w:rPr>
                <w:rFonts w:hint="eastAsia" w:ascii="仿宋" w:hAnsi="仿宋" w:eastAsia="仿宋" w:cs="仿宋"/>
                <w:sz w:val="24"/>
                <w:szCs w:val="24"/>
                <w:highlight w:val="none"/>
              </w:rPr>
            </w:pPr>
          </w:p>
        </w:tc>
      </w:tr>
      <w:tr w14:paraId="6647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rPr>
        <w:tc>
          <w:tcPr>
            <w:tcW w:w="817" w:type="dxa"/>
            <w:vMerge w:val="continue"/>
            <w:tcBorders>
              <w:left w:val="single" w:color="auto" w:sz="4" w:space="0"/>
              <w:right w:val="single" w:color="999999" w:sz="4" w:space="0"/>
            </w:tcBorders>
            <w:shd w:val="clear" w:color="auto" w:fill="FFFFFF"/>
            <w:tcMar>
              <w:top w:w="0" w:type="dxa"/>
              <w:left w:w="86" w:type="dxa"/>
              <w:bottom w:w="0" w:type="dxa"/>
              <w:right w:w="86" w:type="dxa"/>
            </w:tcMar>
            <w:vAlign w:val="center"/>
          </w:tcPr>
          <w:p w14:paraId="17D8B518">
            <w:pPr>
              <w:rPr>
                <w:rFonts w:hint="eastAsia" w:ascii="仿宋" w:hAnsi="仿宋" w:eastAsia="仿宋" w:cs="仿宋"/>
                <w:sz w:val="24"/>
                <w:szCs w:val="24"/>
                <w:highlight w:val="none"/>
              </w:rPr>
            </w:pPr>
          </w:p>
        </w:tc>
        <w:tc>
          <w:tcPr>
            <w:tcW w:w="773" w:type="dxa"/>
            <w:vMerge w:val="continue"/>
            <w:tcBorders>
              <w:left w:val="single" w:color="999999" w:sz="4" w:space="0"/>
              <w:right w:val="single" w:color="auto" w:sz="4" w:space="0"/>
            </w:tcBorders>
            <w:shd w:val="clear" w:color="auto" w:fill="FFFFFF"/>
            <w:tcMar>
              <w:top w:w="0" w:type="dxa"/>
              <w:left w:w="86" w:type="dxa"/>
              <w:bottom w:w="0" w:type="dxa"/>
              <w:right w:w="86" w:type="dxa"/>
            </w:tcMar>
            <w:vAlign w:val="center"/>
          </w:tcPr>
          <w:p w14:paraId="2155DA6C">
            <w:pPr>
              <w:rPr>
                <w:rFonts w:hint="eastAsia" w:ascii="仿宋" w:hAnsi="仿宋" w:eastAsia="仿宋" w:cs="仿宋"/>
                <w:sz w:val="24"/>
                <w:szCs w:val="24"/>
                <w:highlight w:val="none"/>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42AF11A5">
            <w:pPr>
              <w:rPr>
                <w:rFonts w:hint="eastAsia" w:ascii="仿宋" w:hAnsi="仿宋" w:eastAsia="仿宋" w:cs="仿宋"/>
                <w:sz w:val="24"/>
                <w:szCs w:val="24"/>
                <w:highlight w:val="none"/>
              </w:rPr>
            </w:pPr>
          </w:p>
        </w:tc>
        <w:tc>
          <w:tcPr>
            <w:tcW w:w="4157" w:type="dxa"/>
            <w:tcBorders>
              <w:top w:val="single" w:color="999999" w:sz="4" w:space="0"/>
              <w:left w:val="single" w:color="auto"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33DC5792">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病历管理：医生接诊后，根据患者病情为患者在APP端在线书写门诊病历，医生可根据后台管理所配置的诊断、主诉、现病史、过敏史、既往史等内容书写患者的门诊病历信息。</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6031ACB8">
            <w:pPr>
              <w:rPr>
                <w:rFonts w:hint="eastAsia" w:ascii="仿宋" w:hAnsi="仿宋" w:eastAsia="仿宋" w:cs="仿宋"/>
                <w:sz w:val="24"/>
                <w:szCs w:val="24"/>
                <w:highlight w:val="none"/>
              </w:rPr>
            </w:pPr>
          </w:p>
        </w:tc>
      </w:tr>
      <w:tr w14:paraId="0ACB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left w:val="single" w:color="auto" w:sz="4" w:space="0"/>
              <w:right w:val="single" w:color="999999" w:sz="4" w:space="0"/>
            </w:tcBorders>
            <w:shd w:val="clear" w:color="auto" w:fill="FFFFFF"/>
            <w:tcMar>
              <w:top w:w="0" w:type="dxa"/>
              <w:left w:w="86" w:type="dxa"/>
              <w:bottom w:w="0" w:type="dxa"/>
              <w:right w:w="86" w:type="dxa"/>
            </w:tcMar>
            <w:vAlign w:val="center"/>
          </w:tcPr>
          <w:p w14:paraId="6C793874">
            <w:pPr>
              <w:rPr>
                <w:rFonts w:hint="eastAsia" w:ascii="仿宋" w:hAnsi="仿宋" w:eastAsia="仿宋" w:cs="仿宋"/>
                <w:sz w:val="24"/>
                <w:szCs w:val="24"/>
                <w:highlight w:val="none"/>
              </w:rPr>
            </w:pPr>
          </w:p>
        </w:tc>
        <w:tc>
          <w:tcPr>
            <w:tcW w:w="773" w:type="dxa"/>
            <w:vMerge w:val="continue"/>
            <w:tcBorders>
              <w:left w:val="single" w:color="999999" w:sz="4" w:space="0"/>
              <w:right w:val="single" w:color="auto" w:sz="4" w:space="0"/>
            </w:tcBorders>
            <w:shd w:val="clear" w:color="auto" w:fill="FFFFFF"/>
            <w:tcMar>
              <w:top w:w="0" w:type="dxa"/>
              <w:left w:w="86" w:type="dxa"/>
              <w:bottom w:w="0" w:type="dxa"/>
              <w:right w:w="86" w:type="dxa"/>
            </w:tcMar>
            <w:vAlign w:val="center"/>
          </w:tcPr>
          <w:p w14:paraId="0AE4ACAD">
            <w:pPr>
              <w:rPr>
                <w:rFonts w:hint="eastAsia" w:ascii="仿宋" w:hAnsi="仿宋" w:eastAsia="仿宋" w:cs="仿宋"/>
                <w:sz w:val="24"/>
                <w:szCs w:val="24"/>
                <w:highlight w:val="none"/>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6F108FE7">
            <w:pPr>
              <w:rPr>
                <w:rFonts w:hint="eastAsia" w:ascii="仿宋" w:hAnsi="仿宋" w:eastAsia="仿宋" w:cs="仿宋"/>
                <w:sz w:val="24"/>
                <w:szCs w:val="24"/>
                <w:highlight w:val="none"/>
              </w:rPr>
            </w:pPr>
          </w:p>
        </w:tc>
        <w:tc>
          <w:tcPr>
            <w:tcW w:w="4157" w:type="dxa"/>
            <w:tcBorders>
              <w:top w:val="single" w:color="999999" w:sz="4" w:space="0"/>
              <w:left w:val="single" w:color="auto"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05BF50C4">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在线诊断：中医诊断、西医诊断录入</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303D1395">
            <w:pPr>
              <w:rPr>
                <w:rFonts w:hint="eastAsia" w:ascii="仿宋" w:hAnsi="仿宋" w:eastAsia="仿宋" w:cs="仿宋"/>
                <w:sz w:val="24"/>
                <w:szCs w:val="24"/>
                <w:highlight w:val="none"/>
              </w:rPr>
            </w:pPr>
          </w:p>
        </w:tc>
      </w:tr>
      <w:tr w14:paraId="4718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left w:val="single" w:color="auto"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0079CAF4">
            <w:pPr>
              <w:rPr>
                <w:rFonts w:hint="eastAsia" w:ascii="仿宋" w:hAnsi="仿宋" w:eastAsia="仿宋" w:cs="仿宋"/>
                <w:sz w:val="24"/>
                <w:szCs w:val="24"/>
                <w:highlight w:val="none"/>
              </w:rPr>
            </w:pPr>
          </w:p>
        </w:tc>
        <w:tc>
          <w:tcPr>
            <w:tcW w:w="773" w:type="dxa"/>
            <w:vMerge w:val="continue"/>
            <w:tcBorders>
              <w:left w:val="single" w:color="999999" w:sz="4" w:space="0"/>
              <w:right w:val="single" w:color="auto" w:sz="4" w:space="0"/>
            </w:tcBorders>
            <w:shd w:val="clear" w:color="auto" w:fill="FFFFFF"/>
            <w:tcMar>
              <w:top w:w="0" w:type="dxa"/>
              <w:left w:w="86" w:type="dxa"/>
              <w:bottom w:w="0" w:type="dxa"/>
              <w:right w:w="86" w:type="dxa"/>
            </w:tcMar>
            <w:vAlign w:val="center"/>
          </w:tcPr>
          <w:p w14:paraId="37FE538D">
            <w:pPr>
              <w:rPr>
                <w:rFonts w:hint="eastAsia" w:ascii="仿宋" w:hAnsi="仿宋" w:eastAsia="仿宋" w:cs="仿宋"/>
                <w:sz w:val="24"/>
                <w:szCs w:val="24"/>
                <w:highlight w:val="none"/>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6" w:type="dxa"/>
              <w:bottom w:w="0" w:type="dxa"/>
              <w:right w:w="86" w:type="dxa"/>
            </w:tcMar>
            <w:vAlign w:val="center"/>
          </w:tcPr>
          <w:p w14:paraId="7B350B5E">
            <w:pPr>
              <w:rPr>
                <w:rFonts w:hint="eastAsia" w:ascii="仿宋" w:hAnsi="仿宋" w:eastAsia="仿宋" w:cs="仿宋"/>
                <w:sz w:val="24"/>
                <w:szCs w:val="24"/>
                <w:highlight w:val="none"/>
              </w:rPr>
            </w:pPr>
          </w:p>
        </w:tc>
        <w:tc>
          <w:tcPr>
            <w:tcW w:w="4157" w:type="dxa"/>
            <w:tcBorders>
              <w:top w:val="single" w:color="999999" w:sz="4" w:space="0"/>
              <w:left w:val="single" w:color="auto"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1692D13A">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在线开方：西药、草药等处方录入、历史方调用、模版调用</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38FE6F29">
            <w:pPr>
              <w:rPr>
                <w:rFonts w:hint="eastAsia" w:ascii="仿宋" w:hAnsi="仿宋" w:eastAsia="仿宋" w:cs="仿宋"/>
                <w:sz w:val="24"/>
                <w:szCs w:val="24"/>
                <w:highlight w:val="none"/>
              </w:rPr>
            </w:pPr>
          </w:p>
        </w:tc>
      </w:tr>
      <w:tr w14:paraId="46C4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817" w:type="dxa"/>
            <w:vMerge w:val="restart"/>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57111537">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lang w:eastAsia="zh-CN"/>
              </w:rPr>
            </w:pPr>
            <w:r>
              <w:rPr>
                <w:rFonts w:hint="eastAsia" w:ascii="仿宋" w:hAnsi="仿宋" w:eastAsia="仿宋" w:cs="仿宋"/>
                <w:b w:val="0"/>
                <w:bCs w:val="0"/>
                <w:i w:val="0"/>
                <w:iCs w:val="0"/>
                <w:color w:val="000000"/>
                <w:spacing w:val="0"/>
                <w:w w:val="100"/>
                <w:sz w:val="24"/>
                <w:szCs w:val="24"/>
                <w:highlight w:val="none"/>
                <w:vertAlign w:val="baseline"/>
                <w:lang w:val="en-US" w:eastAsia="zh-CN"/>
              </w:rPr>
              <w:t>2</w:t>
            </w: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0EA5CCF7">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rPr>
            </w:pPr>
          </w:p>
        </w:tc>
        <w:tc>
          <w:tcPr>
            <w:tcW w:w="976" w:type="dxa"/>
            <w:vMerge w:val="restart"/>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0B67E7E3">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住院查房</w:t>
            </w:r>
          </w:p>
        </w:tc>
        <w:tc>
          <w:tcPr>
            <w:tcW w:w="415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04042A28">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移动查房：满足医护人员查询患者查询患者基本信息、住院信息、费用信息、过敏信息等、诊断、报告、医嘱详细、病历、护理文书等调阅</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092EABAB">
            <w:pPr>
              <w:rPr>
                <w:rFonts w:hint="eastAsia" w:ascii="仿宋" w:hAnsi="仿宋" w:eastAsia="仿宋" w:cs="仿宋"/>
                <w:sz w:val="24"/>
                <w:szCs w:val="24"/>
                <w:highlight w:val="none"/>
              </w:rPr>
            </w:pPr>
          </w:p>
        </w:tc>
      </w:tr>
      <w:tr w14:paraId="1CE4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1644B0E4">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32AD3417">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1ADF1D9D">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6820FDAD">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查房便签：支持随手记、文本、图片、语音等便签联动和便签共享</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4B201DB5">
            <w:pPr>
              <w:rPr>
                <w:rFonts w:hint="eastAsia" w:ascii="仿宋" w:hAnsi="仿宋" w:eastAsia="仿宋" w:cs="仿宋"/>
                <w:sz w:val="24"/>
                <w:szCs w:val="24"/>
                <w:highlight w:val="none"/>
              </w:rPr>
            </w:pPr>
          </w:p>
        </w:tc>
      </w:tr>
      <w:tr w14:paraId="505E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restart"/>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18001936">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lang w:eastAsia="zh-CN"/>
              </w:rPr>
            </w:pPr>
            <w:r>
              <w:rPr>
                <w:rFonts w:hint="eastAsia" w:ascii="仿宋" w:hAnsi="仿宋" w:eastAsia="仿宋" w:cs="仿宋"/>
                <w:b w:val="0"/>
                <w:bCs w:val="0"/>
                <w:i w:val="0"/>
                <w:iCs w:val="0"/>
                <w:color w:val="000000"/>
                <w:spacing w:val="0"/>
                <w:w w:val="100"/>
                <w:sz w:val="24"/>
                <w:szCs w:val="24"/>
                <w:highlight w:val="none"/>
                <w:vertAlign w:val="baseline"/>
                <w:lang w:val="en-US" w:eastAsia="zh-CN"/>
              </w:rPr>
              <w:t>3</w:t>
            </w: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743F7668">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rPr>
            </w:pPr>
          </w:p>
        </w:tc>
        <w:tc>
          <w:tcPr>
            <w:tcW w:w="976" w:type="dxa"/>
            <w:vMerge w:val="restart"/>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636C780F">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lang w:eastAsia="zh-CN"/>
              </w:rPr>
            </w:pPr>
            <w:r>
              <w:rPr>
                <w:rFonts w:hint="eastAsia" w:ascii="仿宋" w:hAnsi="仿宋" w:eastAsia="仿宋" w:cs="仿宋"/>
                <w:b w:val="0"/>
                <w:bCs w:val="0"/>
                <w:i w:val="0"/>
                <w:iCs w:val="0"/>
                <w:color w:val="000000"/>
                <w:spacing w:val="0"/>
                <w:w w:val="100"/>
                <w:sz w:val="24"/>
                <w:szCs w:val="24"/>
                <w:highlight w:val="none"/>
                <w:vertAlign w:val="baseline"/>
              </w:rPr>
              <w:t>移动</w:t>
            </w:r>
            <w:r>
              <w:rPr>
                <w:rFonts w:hint="eastAsia" w:ascii="仿宋" w:hAnsi="仿宋" w:eastAsia="仿宋" w:cs="仿宋"/>
                <w:b w:val="0"/>
                <w:bCs w:val="0"/>
                <w:i w:val="0"/>
                <w:iCs w:val="0"/>
                <w:color w:val="000000"/>
                <w:spacing w:val="0"/>
                <w:w w:val="100"/>
                <w:sz w:val="24"/>
                <w:szCs w:val="24"/>
                <w:highlight w:val="none"/>
                <w:vertAlign w:val="baseline"/>
                <w:lang w:val="en-US" w:eastAsia="zh-CN"/>
              </w:rPr>
              <w:t>住院</w:t>
            </w: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09030337">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诊断录入：支持移动端录入诊断保存到PC端-进行快速引用开立</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0A7AF3A0">
            <w:pPr>
              <w:rPr>
                <w:rFonts w:hint="eastAsia" w:ascii="仿宋" w:hAnsi="仿宋" w:eastAsia="仿宋" w:cs="仿宋"/>
                <w:sz w:val="24"/>
                <w:szCs w:val="24"/>
                <w:highlight w:val="none"/>
              </w:rPr>
            </w:pPr>
          </w:p>
        </w:tc>
      </w:tr>
      <w:tr w14:paraId="15B0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3A512A92">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51C8D258">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248E7389">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4DB48B31">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移动查询：全院患者查询 、手术患者查询</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1987C07D">
            <w:pPr>
              <w:rPr>
                <w:rFonts w:hint="eastAsia" w:ascii="仿宋" w:hAnsi="仿宋" w:eastAsia="仿宋" w:cs="仿宋"/>
                <w:sz w:val="24"/>
                <w:szCs w:val="24"/>
                <w:highlight w:val="none"/>
              </w:rPr>
            </w:pPr>
          </w:p>
        </w:tc>
      </w:tr>
      <w:tr w14:paraId="62EF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08C00078">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2F48E1F2">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61175D5E">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588FDD5F">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医嘱管理：支持医嘱DC与停止操作、支持与临床信息系统对接，实现移动端医嘱预开立，支持单条、成套医嘱录入功能（西成药录入、中草药录入、治疗医嘱录入、）快速引用</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6391A15B">
            <w:pPr>
              <w:rPr>
                <w:rFonts w:hint="eastAsia" w:ascii="仿宋" w:hAnsi="仿宋" w:eastAsia="仿宋" w:cs="仿宋"/>
                <w:sz w:val="24"/>
                <w:szCs w:val="24"/>
                <w:highlight w:val="none"/>
              </w:rPr>
            </w:pPr>
          </w:p>
        </w:tc>
      </w:tr>
      <w:tr w14:paraId="097F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5EEE5095">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243E9E34">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3A94B96E">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7C787958">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病程录管理：支持与电子病历系统对接，实现移动端录入日常病程、主治医师、副主任医师、主医师查房记录。</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4BDC66BA">
            <w:pPr>
              <w:rPr>
                <w:rFonts w:hint="eastAsia" w:ascii="仿宋" w:hAnsi="仿宋" w:eastAsia="仿宋" w:cs="仿宋"/>
                <w:sz w:val="24"/>
                <w:szCs w:val="24"/>
                <w:highlight w:val="none"/>
              </w:rPr>
            </w:pPr>
          </w:p>
        </w:tc>
      </w:tr>
      <w:tr w14:paraId="2500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73D957C3">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1ACBD3E8">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7A5141A5">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61658EE6">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申请单管理：支持与临床信息系统对接，检验申请单预录入，快速引用开立</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1F25295C">
            <w:pPr>
              <w:rPr>
                <w:rFonts w:hint="eastAsia" w:ascii="仿宋" w:hAnsi="仿宋" w:eastAsia="仿宋" w:cs="仿宋"/>
                <w:sz w:val="24"/>
                <w:szCs w:val="24"/>
                <w:highlight w:val="none"/>
              </w:rPr>
            </w:pPr>
          </w:p>
        </w:tc>
      </w:tr>
      <w:tr w14:paraId="2327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restart"/>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406338C5">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lang w:eastAsia="zh-CN"/>
              </w:rPr>
            </w:pPr>
            <w:r>
              <w:rPr>
                <w:rFonts w:hint="eastAsia" w:ascii="仿宋" w:hAnsi="仿宋" w:eastAsia="仿宋" w:cs="仿宋"/>
                <w:b w:val="0"/>
                <w:bCs w:val="0"/>
                <w:i w:val="0"/>
                <w:iCs w:val="0"/>
                <w:color w:val="000000"/>
                <w:spacing w:val="0"/>
                <w:w w:val="100"/>
                <w:sz w:val="24"/>
                <w:szCs w:val="24"/>
                <w:highlight w:val="none"/>
                <w:vertAlign w:val="baseline"/>
                <w:lang w:val="en-US" w:eastAsia="zh-CN"/>
              </w:rPr>
              <w:t>4</w:t>
            </w: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2734E351">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rPr>
            </w:pPr>
          </w:p>
        </w:tc>
        <w:tc>
          <w:tcPr>
            <w:tcW w:w="976" w:type="dxa"/>
            <w:vMerge w:val="restart"/>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2D1F5131">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移动会诊管理</w:t>
            </w: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2CBF17FD">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会诊提醒：支持新会诊发起后、日程、应用消息等提醒</w:t>
            </w:r>
          </w:p>
        </w:tc>
        <w:tc>
          <w:tcPr>
            <w:tcW w:w="1407" w:type="dxa"/>
            <w:vMerge w:val="restart"/>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49F727C8">
            <w:pPr>
              <w:rPr>
                <w:rFonts w:hint="eastAsia" w:ascii="仿宋" w:hAnsi="仿宋" w:eastAsia="仿宋" w:cs="仿宋"/>
                <w:sz w:val="24"/>
                <w:szCs w:val="24"/>
                <w:highlight w:val="none"/>
              </w:rPr>
            </w:pPr>
          </w:p>
        </w:tc>
      </w:tr>
      <w:tr w14:paraId="4CB3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76165D11">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1AEA4CA7">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184D3BC5">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5CDDCBA7">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会诊查询：待会诊、我的申请、受邀的会诊列表展示、会诊相关信息信息、患者信息、会诊进程等详细信息展示</w:t>
            </w:r>
          </w:p>
        </w:tc>
        <w:tc>
          <w:tcPr>
            <w:tcW w:w="1407" w:type="dxa"/>
            <w:vMerge w:val="continue"/>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538485EA">
            <w:pPr>
              <w:rPr>
                <w:rFonts w:hint="eastAsia" w:ascii="仿宋" w:hAnsi="仿宋" w:eastAsia="仿宋" w:cs="仿宋"/>
                <w:sz w:val="24"/>
                <w:szCs w:val="24"/>
                <w:highlight w:val="none"/>
              </w:rPr>
            </w:pPr>
          </w:p>
        </w:tc>
      </w:tr>
      <w:tr w14:paraId="1258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7AB1F61E">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31433581">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53A0F771">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121C2140">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会诊操作：支持移动端对会诊进行补充附件、接收、指派、签到、会诊审批、会诊记录、会诊评价等</w:t>
            </w:r>
          </w:p>
        </w:tc>
        <w:tc>
          <w:tcPr>
            <w:tcW w:w="1407" w:type="dxa"/>
            <w:vMerge w:val="continue"/>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558F59AE">
            <w:pPr>
              <w:rPr>
                <w:rFonts w:hint="eastAsia" w:ascii="仿宋" w:hAnsi="仿宋" w:eastAsia="仿宋" w:cs="仿宋"/>
                <w:sz w:val="24"/>
                <w:szCs w:val="24"/>
                <w:highlight w:val="none"/>
              </w:rPr>
            </w:pPr>
          </w:p>
        </w:tc>
      </w:tr>
      <w:tr w14:paraId="7C9A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817" w:type="dxa"/>
            <w:vMerge w:val="restart"/>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327F072C">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lang w:eastAsia="zh-CN"/>
              </w:rPr>
            </w:pPr>
            <w:r>
              <w:rPr>
                <w:rFonts w:hint="eastAsia" w:ascii="仿宋" w:hAnsi="仿宋" w:eastAsia="仿宋" w:cs="仿宋"/>
                <w:b w:val="0"/>
                <w:bCs w:val="0"/>
                <w:i w:val="0"/>
                <w:iCs w:val="0"/>
                <w:color w:val="000000"/>
                <w:spacing w:val="0"/>
                <w:w w:val="100"/>
                <w:sz w:val="24"/>
                <w:szCs w:val="24"/>
                <w:highlight w:val="none"/>
                <w:vertAlign w:val="baseline"/>
                <w:lang w:val="en-US" w:eastAsia="zh-CN"/>
              </w:rPr>
              <w:t>5</w:t>
            </w: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567AED36">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rPr>
            </w:pPr>
          </w:p>
        </w:tc>
        <w:tc>
          <w:tcPr>
            <w:tcW w:w="976" w:type="dxa"/>
            <w:vMerge w:val="restart"/>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022DEFFF">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掌上协作</w:t>
            </w: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26BD2C04">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危急值查询/预警提醒：支持危门诊住院危急值查询，收到危急值</w:t>
            </w:r>
            <w:r>
              <w:rPr>
                <w:rFonts w:hint="eastAsia" w:ascii="仿宋" w:hAnsi="仿宋" w:eastAsia="仿宋" w:cs="仿宋"/>
                <w:b w:val="0"/>
                <w:bCs w:val="0"/>
                <w:i w:val="0"/>
                <w:iCs w:val="0"/>
                <w:color w:val="000000"/>
                <w:spacing w:val="0"/>
                <w:w w:val="100"/>
                <w:sz w:val="24"/>
                <w:szCs w:val="24"/>
                <w:highlight w:val="none"/>
                <w:vertAlign w:val="baseline"/>
                <w:lang w:eastAsia="zh-CN"/>
              </w:rPr>
              <w:t>，</w:t>
            </w:r>
            <w:r>
              <w:rPr>
                <w:rFonts w:hint="eastAsia" w:ascii="仿宋" w:hAnsi="仿宋" w:eastAsia="仿宋" w:cs="仿宋"/>
                <w:b w:val="0"/>
                <w:bCs w:val="0"/>
                <w:i w:val="0"/>
                <w:iCs w:val="0"/>
                <w:color w:val="000000"/>
                <w:spacing w:val="0"/>
                <w:w w:val="100"/>
                <w:sz w:val="24"/>
                <w:szCs w:val="24"/>
                <w:highlight w:val="none"/>
                <w:vertAlign w:val="baseline"/>
              </w:rPr>
              <w:t>快速回复文本信息</w:t>
            </w:r>
          </w:p>
        </w:tc>
        <w:tc>
          <w:tcPr>
            <w:tcW w:w="1407" w:type="dxa"/>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6A609DEF">
            <w:pPr>
              <w:rPr>
                <w:rFonts w:hint="eastAsia" w:ascii="仿宋" w:hAnsi="仿宋" w:eastAsia="仿宋" w:cs="仿宋"/>
                <w:sz w:val="24"/>
                <w:szCs w:val="24"/>
                <w:highlight w:val="none"/>
              </w:rPr>
            </w:pPr>
          </w:p>
        </w:tc>
      </w:tr>
      <w:tr w14:paraId="445F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0C9E3D96">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2B473089">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686CE9E4">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1BBA8D9B">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抗菌药审批：抗菌药审批移动审批</w:t>
            </w:r>
          </w:p>
        </w:tc>
        <w:tc>
          <w:tcPr>
            <w:tcW w:w="1407" w:type="dxa"/>
            <w:vMerge w:val="restart"/>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43A9E03D">
            <w:pPr>
              <w:rPr>
                <w:rFonts w:hint="eastAsia" w:ascii="仿宋" w:hAnsi="仿宋" w:eastAsia="仿宋" w:cs="仿宋"/>
                <w:sz w:val="24"/>
                <w:szCs w:val="24"/>
                <w:highlight w:val="none"/>
              </w:rPr>
            </w:pPr>
          </w:p>
        </w:tc>
      </w:tr>
      <w:tr w14:paraId="1C25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7E95EEB8">
            <w:pPr>
              <w:rPr>
                <w:rFonts w:hint="eastAsia" w:ascii="仿宋" w:hAnsi="仿宋" w:eastAsia="仿宋" w:cs="仿宋"/>
                <w:sz w:val="24"/>
                <w:szCs w:val="24"/>
                <w:highlight w:val="none"/>
              </w:rPr>
            </w:pP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4017CC61">
            <w:pPr>
              <w:rPr>
                <w:rFonts w:hint="eastAsia" w:ascii="仿宋" w:hAnsi="仿宋" w:eastAsia="仿宋" w:cs="仿宋"/>
                <w:sz w:val="24"/>
                <w:szCs w:val="24"/>
                <w:highlight w:val="no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713B768B">
            <w:pPr>
              <w:rPr>
                <w:rFonts w:hint="eastAsia" w:ascii="仿宋" w:hAnsi="仿宋" w:eastAsia="仿宋" w:cs="仿宋"/>
                <w:sz w:val="24"/>
                <w:szCs w:val="24"/>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5825E252">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手术审批：手术移动审批</w:t>
            </w:r>
          </w:p>
        </w:tc>
        <w:tc>
          <w:tcPr>
            <w:tcW w:w="1407" w:type="dxa"/>
            <w:vMerge w:val="continue"/>
            <w:tcBorders>
              <w:top w:val="single" w:color="999999" w:sz="4" w:space="0"/>
              <w:left w:val="single" w:color="999999" w:sz="4" w:space="0"/>
              <w:bottom w:val="single" w:color="999999" w:sz="4" w:space="0"/>
              <w:right w:val="single" w:color="999999" w:sz="4" w:space="0"/>
            </w:tcBorders>
            <w:shd w:val="clear" w:color="auto" w:fill="FFFFFF"/>
            <w:tcMar>
              <w:top w:w="0" w:type="dxa"/>
              <w:left w:w="86" w:type="dxa"/>
              <w:bottom w:w="0" w:type="dxa"/>
              <w:right w:w="86" w:type="dxa"/>
            </w:tcMar>
            <w:vAlign w:val="center"/>
          </w:tcPr>
          <w:p w14:paraId="0626FF97">
            <w:pPr>
              <w:rPr>
                <w:rFonts w:hint="eastAsia" w:ascii="仿宋" w:hAnsi="仿宋" w:eastAsia="仿宋" w:cs="仿宋"/>
                <w:sz w:val="24"/>
                <w:szCs w:val="24"/>
                <w:highlight w:val="none"/>
              </w:rPr>
            </w:pPr>
          </w:p>
        </w:tc>
      </w:tr>
      <w:tr w14:paraId="7CBD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restart"/>
            <w:tcBorders>
              <w:top w:val="single" w:color="999999" w:sz="4" w:space="0"/>
              <w:left w:val="single" w:color="999999" w:sz="4" w:space="0"/>
              <w:right w:val="single" w:color="999999" w:sz="4" w:space="0"/>
            </w:tcBorders>
            <w:shd w:val="clear" w:color="auto" w:fill="auto"/>
            <w:tcMar>
              <w:top w:w="0" w:type="dxa"/>
              <w:left w:w="86" w:type="dxa"/>
              <w:bottom w:w="0" w:type="dxa"/>
              <w:right w:w="86" w:type="dxa"/>
            </w:tcMar>
            <w:vAlign w:val="center"/>
          </w:tcPr>
          <w:p w14:paraId="1A36B2EB">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lang w:eastAsia="zh-CN"/>
              </w:rPr>
            </w:pPr>
            <w:r>
              <w:rPr>
                <w:rFonts w:hint="eastAsia" w:ascii="仿宋" w:hAnsi="仿宋" w:eastAsia="仿宋" w:cs="仿宋"/>
                <w:b w:val="0"/>
                <w:bCs w:val="0"/>
                <w:i w:val="0"/>
                <w:iCs w:val="0"/>
                <w:color w:val="000000"/>
                <w:spacing w:val="0"/>
                <w:w w:val="100"/>
                <w:sz w:val="24"/>
                <w:szCs w:val="24"/>
                <w:highlight w:val="none"/>
                <w:vertAlign w:val="baseline"/>
                <w:lang w:val="en-US" w:eastAsia="zh-CN"/>
              </w:rPr>
              <w:t>6</w:t>
            </w:r>
          </w:p>
        </w:tc>
        <w:tc>
          <w:tcPr>
            <w:tcW w:w="773" w:type="dxa"/>
            <w:vMerge w:val="continue"/>
            <w:tcBorders>
              <w:left w:val="single" w:color="999999" w:sz="4" w:space="0"/>
              <w:right w:val="single" w:color="999999" w:sz="4" w:space="0"/>
            </w:tcBorders>
            <w:shd w:val="clear" w:color="auto" w:fill="auto"/>
            <w:tcMar>
              <w:top w:w="0" w:type="dxa"/>
              <w:left w:w="86" w:type="dxa"/>
              <w:bottom w:w="0" w:type="dxa"/>
              <w:right w:w="86" w:type="dxa"/>
            </w:tcMar>
            <w:vAlign w:val="center"/>
          </w:tcPr>
          <w:p w14:paraId="3E6EA0FA">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rPr>
            </w:pPr>
          </w:p>
        </w:tc>
        <w:tc>
          <w:tcPr>
            <w:tcW w:w="976" w:type="dxa"/>
            <w:vMerge w:val="restart"/>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75BDAD5B">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平台基础</w:t>
            </w: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705EBD73">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账号管理、水印安全管理、消息提醒</w:t>
            </w:r>
          </w:p>
        </w:tc>
        <w:tc>
          <w:tcPr>
            <w:tcW w:w="140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7C82B9EF">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val="0"/>
                <w:bCs w:val="0"/>
                <w:i w:val="0"/>
                <w:iCs w:val="0"/>
                <w:color w:val="000000"/>
                <w:spacing w:val="0"/>
                <w:w w:val="100"/>
                <w:sz w:val="24"/>
                <w:szCs w:val="24"/>
                <w:highlight w:val="none"/>
                <w:vertAlign w:val="baseline"/>
              </w:rPr>
              <w:t>消息提醒提供、对外调用接口</w:t>
            </w:r>
          </w:p>
        </w:tc>
      </w:tr>
      <w:tr w14:paraId="499B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17" w:type="dxa"/>
            <w:vMerge w:val="continue"/>
            <w:tcBorders>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3D39EE0B">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lang w:eastAsia="zh-CN"/>
              </w:rPr>
            </w:pPr>
          </w:p>
        </w:tc>
        <w:tc>
          <w:tcPr>
            <w:tcW w:w="773" w:type="dxa"/>
            <w:vMerge w:val="continue"/>
            <w:tcBorders>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0BC44485">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i w:val="0"/>
                <w:iCs w:val="0"/>
                <w:color w:val="000000"/>
                <w:spacing w:val="0"/>
                <w:w w:val="100"/>
                <w:sz w:val="24"/>
                <w:szCs w:val="24"/>
                <w:highlight w:val="none"/>
                <w:vertAlign w:val="baseline"/>
              </w:rPr>
            </w:pPr>
          </w:p>
        </w:tc>
        <w:tc>
          <w:tcPr>
            <w:tcW w:w="976" w:type="dxa"/>
            <w:vMerge w:val="continue"/>
            <w:tcBorders>
              <w:top w:val="single" w:color="auto" w:sz="4" w:space="0"/>
              <w:left w:val="single" w:color="999999" w:sz="4" w:space="0"/>
              <w:bottom w:val="single" w:color="auto" w:sz="4" w:space="0"/>
              <w:right w:val="single" w:color="999999" w:sz="4" w:space="0"/>
            </w:tcBorders>
            <w:shd w:val="clear" w:color="auto" w:fill="auto"/>
            <w:tcMar>
              <w:top w:w="0" w:type="dxa"/>
              <w:left w:w="86" w:type="dxa"/>
              <w:bottom w:w="0" w:type="dxa"/>
              <w:right w:w="86" w:type="dxa"/>
            </w:tcMar>
            <w:vAlign w:val="center"/>
          </w:tcPr>
          <w:p w14:paraId="61A84E10">
            <w:pPr>
              <w:pStyle w:val="58"/>
              <w:keepNext w:val="0"/>
              <w:keepLines w:val="0"/>
              <w:widowControl/>
              <w:suppressLineNumbers w:val="0"/>
              <w:spacing w:before="0" w:beforeAutospacing="0" w:after="0" w:afterAutospacing="0" w:line="240" w:lineRule="auto"/>
              <w:ind w:left="0" w:right="0"/>
              <w:jc w:val="center"/>
              <w:rPr>
                <w:rFonts w:hint="eastAsia" w:ascii="仿宋" w:hAnsi="仿宋" w:eastAsia="仿宋" w:cs="仿宋"/>
                <w:highlight w:val="none"/>
              </w:rPr>
            </w:pPr>
          </w:p>
        </w:tc>
        <w:tc>
          <w:tcPr>
            <w:tcW w:w="415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6902C910">
            <w:pPr>
              <w:pStyle w:val="58"/>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lang w:val="en-US" w:eastAsia="zh-CN"/>
              </w:rPr>
            </w:pPr>
            <w:r>
              <w:rPr>
                <w:rFonts w:hint="eastAsia" w:ascii="仿宋" w:hAnsi="仿宋" w:eastAsia="仿宋" w:cs="仿宋"/>
                <w:b w:val="0"/>
                <w:bCs w:val="0"/>
                <w:i w:val="0"/>
                <w:iCs w:val="0"/>
                <w:color w:val="000000"/>
                <w:spacing w:val="0"/>
                <w:w w:val="100"/>
                <w:sz w:val="24"/>
                <w:szCs w:val="24"/>
                <w:highlight w:val="none"/>
                <w:vertAlign w:val="baseline"/>
                <w:lang w:val="en-US" w:eastAsia="zh-CN"/>
              </w:rPr>
              <w:t>调用检验检查原始报告</w:t>
            </w:r>
          </w:p>
        </w:tc>
        <w:tc>
          <w:tcPr>
            <w:tcW w:w="1407" w:type="dxa"/>
            <w:tcBorders>
              <w:top w:val="single" w:color="999999" w:sz="4" w:space="0"/>
              <w:left w:val="single" w:color="999999" w:sz="4" w:space="0"/>
              <w:bottom w:val="single" w:color="999999" w:sz="4" w:space="0"/>
              <w:right w:val="single" w:color="999999" w:sz="4" w:space="0"/>
            </w:tcBorders>
            <w:shd w:val="clear" w:color="auto" w:fill="auto"/>
            <w:tcMar>
              <w:top w:w="0" w:type="dxa"/>
              <w:left w:w="86" w:type="dxa"/>
              <w:bottom w:w="0" w:type="dxa"/>
              <w:right w:w="86" w:type="dxa"/>
            </w:tcMar>
            <w:vAlign w:val="center"/>
          </w:tcPr>
          <w:p w14:paraId="6BCB22A2">
            <w:pPr>
              <w:rPr>
                <w:rFonts w:hint="eastAsia" w:ascii="仿宋" w:hAnsi="仿宋" w:eastAsia="仿宋" w:cs="仿宋"/>
                <w:sz w:val="24"/>
                <w:szCs w:val="24"/>
                <w:highlight w:val="none"/>
              </w:rPr>
            </w:pPr>
          </w:p>
        </w:tc>
      </w:tr>
    </w:tbl>
    <w:p w14:paraId="329E52DC">
      <w:pPr>
        <w:keepNext w:val="0"/>
        <w:keepLines w:val="0"/>
        <w:pageBreakBefore w:val="0"/>
        <w:widowControl/>
        <w:kinsoku/>
        <w:wordWrap/>
        <w:overflowPunct/>
        <w:topLinePunct w:val="0"/>
        <w:autoSpaceDE/>
        <w:autoSpaceDN/>
        <w:bidi w:val="0"/>
        <w:adjustRightInd/>
        <w:spacing w:line="360" w:lineRule="auto"/>
        <w:ind w:left="436"/>
        <w:textAlignment w:val="auto"/>
        <w:rPr>
          <w:rFonts w:hint="eastAsia" w:ascii="仿宋" w:hAnsi="仿宋" w:eastAsia="仿宋" w:cs="仿宋"/>
          <w:b/>
          <w:sz w:val="24"/>
          <w:szCs w:val="24"/>
          <w:highlight w:val="none"/>
          <w:lang w:eastAsia="zh-CN"/>
        </w:rPr>
      </w:pPr>
    </w:p>
    <w:p w14:paraId="2393F788">
      <w:pPr>
        <w:keepNext w:val="0"/>
        <w:keepLines w:val="0"/>
        <w:pageBreakBefore w:val="0"/>
        <w:widowControl/>
        <w:kinsoku/>
        <w:wordWrap/>
        <w:overflowPunct/>
        <w:topLinePunct w:val="0"/>
        <w:autoSpaceDE/>
        <w:autoSpaceDN/>
        <w:bidi w:val="0"/>
        <w:adjustRightInd/>
        <w:spacing w:line="360" w:lineRule="auto"/>
        <w:ind w:left="0" w:firstLineChars="0"/>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技术要求</w:t>
      </w:r>
    </w:p>
    <w:p w14:paraId="011FAFE3">
      <w:pPr>
        <w:pStyle w:val="839"/>
        <w:ind w:firstLine="480"/>
        <w:rPr>
          <w:rFonts w:hint="eastAsia" w:eastAsia="仿宋_GB2312"/>
          <w:highlight w:val="none"/>
          <w:lang w:val="en-US" w:eastAsia="zh-CN"/>
        </w:rPr>
      </w:pPr>
      <w:r>
        <w:rPr>
          <w:rFonts w:hint="eastAsia"/>
          <w:highlight w:val="none"/>
          <w:lang w:val="en-US" w:eastAsia="zh-CN"/>
        </w:rPr>
        <w:t>1、总体技术要求</w:t>
      </w:r>
    </w:p>
    <w:p w14:paraId="22311B5A">
      <w:pPr>
        <w:pStyle w:val="839"/>
        <w:ind w:firstLine="480"/>
        <w:rPr>
          <w:highlight w:val="none"/>
        </w:rPr>
      </w:pPr>
      <w:r>
        <w:rPr>
          <w:rFonts w:hint="eastAsia" w:ascii="仿宋" w:hAnsi="仿宋" w:eastAsia="仿宋" w:cs="仿宋"/>
          <w:sz w:val="24"/>
          <w:highlight w:val="none"/>
        </w:rPr>
        <w:t>▲</w:t>
      </w:r>
      <w:r>
        <w:rPr>
          <w:highlight w:val="none"/>
        </w:rPr>
        <w:t>本项目系统必须与医院现有</w:t>
      </w:r>
      <w:r>
        <w:rPr>
          <w:rFonts w:hint="eastAsia"/>
          <w:highlight w:val="none"/>
        </w:rPr>
        <w:t>门诊医生工作站</w:t>
      </w:r>
      <w:r>
        <w:rPr>
          <w:rFonts w:hint="eastAsia"/>
          <w:highlight w:val="none"/>
          <w:lang w:val="en-US" w:eastAsia="zh-CN"/>
        </w:rPr>
        <w:t>系统、</w:t>
      </w:r>
      <w:r>
        <w:rPr>
          <w:rFonts w:hint="eastAsia"/>
          <w:highlight w:val="none"/>
        </w:rPr>
        <w:t>住院医生工作站</w:t>
      </w:r>
      <w:r>
        <w:rPr>
          <w:highlight w:val="none"/>
        </w:rPr>
        <w:t>系统、</w:t>
      </w:r>
      <w:r>
        <w:rPr>
          <w:rFonts w:hint="eastAsia"/>
          <w:highlight w:val="none"/>
        </w:rPr>
        <w:t>住院护士工作站、HIS系统</w:t>
      </w:r>
      <w:r>
        <w:rPr>
          <w:rFonts w:hint="eastAsia"/>
          <w:highlight w:val="none"/>
          <w:lang w:eastAsia="zh-CN"/>
        </w:rPr>
        <w:t>、</w:t>
      </w:r>
      <w:r>
        <w:rPr>
          <w:rFonts w:hint="eastAsia"/>
          <w:highlight w:val="none"/>
          <w:lang w:val="en-US" w:eastAsia="zh-CN"/>
        </w:rPr>
        <w:t>医院信息集成平台</w:t>
      </w:r>
      <w:r>
        <w:rPr>
          <w:rFonts w:hint="eastAsia"/>
          <w:highlight w:val="none"/>
        </w:rPr>
        <w:t>等</w:t>
      </w:r>
      <w:r>
        <w:rPr>
          <w:highlight w:val="none"/>
        </w:rPr>
        <w:t>相关系统无缝对接和融合，在现有系统基础上进行建设和扩展，所有发生的对接改造费用含在报价中，投标人应予以承诺并提供承诺函。</w:t>
      </w:r>
    </w:p>
    <w:p w14:paraId="7734DF4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cs="Times New Roman"/>
          <w:kern w:val="28"/>
          <w:sz w:val="24"/>
          <w:highlight w:val="none"/>
          <w:lang w:eastAsia="zh-CN"/>
        </w:rPr>
      </w:pPr>
      <w:r>
        <w:rPr>
          <w:rFonts w:hint="eastAsia" w:ascii="仿宋" w:hAnsi="仿宋" w:eastAsia="仿宋" w:cs="仿宋"/>
          <w:sz w:val="24"/>
          <w:highlight w:val="none"/>
        </w:rPr>
        <w:t>▲</w:t>
      </w:r>
      <w:r>
        <w:rPr>
          <w:rFonts w:hint="default" w:ascii="仿宋_GB2312" w:hAnsi="Courier New" w:eastAsia="仿宋_GB2312"/>
          <w:kern w:val="28"/>
          <w:sz w:val="24"/>
          <w:highlight w:val="none"/>
        </w:rPr>
        <w:t>本项目系统必须支持多院区、多角色，让医院临床工作者可以在同一APP下协作办公，提供统一移动应用管理平台，后续可支持移动药师、移动医务、移动护理管理、移动院感等产品，同时支持第三方移动应用人驻</w:t>
      </w:r>
      <w:r>
        <w:rPr>
          <w:rFonts w:hint="eastAsia" w:ascii="仿宋_GB2312" w:hAnsi="Courier New" w:eastAsia="仿宋_GB2312" w:cs="Times New Roman"/>
          <w:kern w:val="28"/>
          <w:sz w:val="24"/>
          <w:highlight w:val="none"/>
          <w:lang w:eastAsia="zh-CN"/>
        </w:rPr>
        <w:t>。</w:t>
      </w:r>
    </w:p>
    <w:p w14:paraId="2680362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cs="Times New Roman"/>
          <w:kern w:val="28"/>
          <w:sz w:val="24"/>
          <w:highlight w:val="none"/>
        </w:rPr>
      </w:pPr>
      <w:r>
        <w:rPr>
          <w:rFonts w:hint="eastAsia" w:ascii="仿宋_GB2312" w:hAnsi="Courier New" w:eastAsia="仿宋_GB2312" w:cs="Times New Roman"/>
          <w:kern w:val="28"/>
          <w:sz w:val="24"/>
          <w:highlight w:val="none"/>
          <w:lang w:val="en-US" w:eastAsia="zh-CN"/>
        </w:rPr>
        <w:t>2、</w:t>
      </w:r>
      <w:r>
        <w:rPr>
          <w:rFonts w:hint="eastAsia" w:ascii="仿宋_GB2312" w:hAnsi="Courier New" w:eastAsia="仿宋_GB2312"/>
          <w:kern w:val="28"/>
          <w:sz w:val="24"/>
          <w:highlight w:val="none"/>
        </w:rPr>
        <w:t>软件系统功能需求</w:t>
      </w:r>
    </w:p>
    <w:p w14:paraId="02F8160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cs="Times New Roman"/>
          <w:b w:val="0"/>
          <w:kern w:val="28"/>
          <w:sz w:val="24"/>
          <w:szCs w:val="24"/>
          <w:highlight w:val="none"/>
          <w:lang w:val="en-US" w:eastAsia="zh-CN"/>
        </w:rPr>
        <w:t>2.1</w:t>
      </w:r>
      <w:r>
        <w:rPr>
          <w:rFonts w:hint="eastAsia" w:ascii="仿宋_GB2312" w:hAnsi="Courier New" w:eastAsia="仿宋_GB2312"/>
          <w:kern w:val="28"/>
          <w:sz w:val="24"/>
          <w:highlight w:val="none"/>
        </w:rPr>
        <w:t>系统概述</w:t>
      </w:r>
    </w:p>
    <w:p w14:paraId="68B82A3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新一代移动医生平台以“让医疗工作者更好的服务于患者”为原则，切合医院日常工作所需，打破医疗服务过程中场地和空间限制让医疗工作者更加方便的管理患者、服务患者。</w:t>
      </w:r>
    </w:p>
    <w:p w14:paraId="1E16352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系统以多终端联动（PC、移动）与院内业务系统深度融合，业务闭环连贯，实现医疗工作随时随地触手可及，帮助医疗工作者在院内院外实时关注患者病情并开展工作。</w:t>
      </w:r>
    </w:p>
    <w:p w14:paraId="289AC22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打造一体化线上线下一体化，支持多院区多角色开辟服务新路径，让医疗工作者高效率、高质量的协同工作。</w:t>
      </w:r>
    </w:p>
    <w:p w14:paraId="1B1AC14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cs="Times New Roman"/>
          <w:kern w:val="28"/>
          <w:sz w:val="24"/>
          <w:highlight w:val="none"/>
        </w:rPr>
      </w:pPr>
      <w:r>
        <w:rPr>
          <w:rFonts w:hint="eastAsia" w:ascii="仿宋_GB2312" w:hAnsi="Courier New" w:eastAsia="仿宋_GB2312"/>
          <w:kern w:val="28"/>
          <w:sz w:val="24"/>
          <w:highlight w:val="none"/>
        </w:rPr>
        <w:t>实现门诊患者管理、住院患者管理，会诊管理、审批管理等掌上医疗服务，业务实现线上线下同质服务，同时运用移动多媒体管理、语音等技术，融合到业务场景中，高效的实现医生、护士、管理者等不通角色协同工作，提高医疗效率与质量。</w:t>
      </w:r>
    </w:p>
    <w:p w14:paraId="5E30714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cs="Times New Roman"/>
          <w:kern w:val="28"/>
          <w:sz w:val="24"/>
          <w:highlight w:val="none"/>
          <w:lang w:val="en-US" w:eastAsia="zh-CN"/>
        </w:rPr>
        <w:t>2.2</w:t>
      </w:r>
      <w:r>
        <w:rPr>
          <w:rFonts w:hint="eastAsia" w:ascii="仿宋_GB2312" w:hAnsi="Courier New" w:eastAsia="仿宋_GB2312"/>
          <w:kern w:val="28"/>
          <w:sz w:val="24"/>
          <w:highlight w:val="none"/>
        </w:rPr>
        <w:t>详细功能需求</w:t>
      </w:r>
    </w:p>
    <w:p w14:paraId="04C9677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2.2.1移动门诊</w:t>
      </w:r>
    </w:p>
    <w:p w14:paraId="53A84B4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为门诊诊疗提供全方位的移动诊疗协同。支持查看和管理与本人相关门诊患者，在诊前、诊中、诊后分别依据场景下的需求打造多款应用，帮助医生提高接诊效率及质量。</w:t>
      </w:r>
    </w:p>
    <w:p w14:paraId="5CF81EA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2.2.1.1门诊查询</w:t>
      </w:r>
    </w:p>
    <w:p w14:paraId="214DCBB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具备患者卡片模式显示病人列表信息，能以标签的形式醒目展示患者的初复诊属性。同时可展示患者就诊者中的状态，以及患者的基本信息与接诊医生信息和接诊时间。</w:t>
      </w:r>
    </w:p>
    <w:p w14:paraId="53F6DF7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具备对门诊患者列表按照不同维度进行全方位的筛选过滤。可根据就诊科室/科目/时间、接诊医生、患者状态 (未就诊、就诊中、已就诊、待回诊)等条件对患者列表进行筛选。</w:t>
      </w:r>
    </w:p>
    <w:p w14:paraId="174B80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具备科室/本医生门诊患者查询切换。</w:t>
      </w:r>
    </w:p>
    <w:p w14:paraId="6711503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具备按患者姓名、号序等方式进行全局检索功能。</w:t>
      </w:r>
    </w:p>
    <w:p w14:paraId="1F5B46B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具备门诊患者列表卡片点击查询门诊患者诊疗详情查看功能。</w:t>
      </w:r>
    </w:p>
    <w:p w14:paraId="1C58D78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支持展示本次患者就诊记录诊疗详情，患者基本信息、接诊信息及诊断、病历、报告、处方信息等。</w:t>
      </w:r>
    </w:p>
    <w:p w14:paraId="7A61DF7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支持查询患者在近半年在本科室/非本科室的门急诊就诊记录详情。</w:t>
      </w:r>
    </w:p>
    <w:p w14:paraId="08BB025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2.2.1.2 门诊排班查询</w:t>
      </w:r>
    </w:p>
    <w:p w14:paraId="59C8A68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具备随时查询随时随地查看本医生未来已发布的排班情况。</w:t>
      </w:r>
    </w:p>
    <w:p w14:paraId="75469AD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具备根据医生门诊排班，查询排班预约数量，以及查看已预约的门诊患者信   息。</w:t>
      </w:r>
    </w:p>
    <w:p w14:paraId="60C4B95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2.2.1.3门诊多媒体管理</w:t>
      </w:r>
    </w:p>
    <w:p w14:paraId="202FA5A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门诊患者多媒体管理功能。通过多媒体管理功能。可以拍摄照片，录音、文本方式记录患者诊疗过程资源管理。并上传至院内，供院内门诊调取。同时，可以查看患者已有相片及其上传时间、上传医生，也可以删除医生本人历史上传的相片。</w:t>
      </w:r>
    </w:p>
    <w:p w14:paraId="4B09B7E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★支持接诊过程中可以通过移动设备进行拍照、语音和文本等方式进行信息采集记录。</w:t>
      </w:r>
    </w:p>
    <w:p w14:paraId="24279A0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★支持多媒体采集记录信息绑定患者信息与PC端联动闭环</w:t>
      </w:r>
    </w:p>
    <w:p w14:paraId="21A7808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★支持对本医生采集的图片进行删除管理。</w:t>
      </w:r>
    </w:p>
    <w:p w14:paraId="752ECF2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2.2.1.4 门诊退费</w:t>
      </w:r>
    </w:p>
    <w:p w14:paraId="50411D5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★具备移动端申请退费功能。</w:t>
      </w:r>
    </w:p>
    <w:p w14:paraId="7C138AB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★支持支持移动端申请退费，查看退费申请记录。</w:t>
      </w:r>
    </w:p>
    <w:p w14:paraId="6E6601B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2.2.1.5诊间加号</w:t>
      </w:r>
    </w:p>
    <w:p w14:paraId="624D47A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★具备按患者姓名、身份证号码、病历号等方式进行全局检索功能；</w:t>
      </w:r>
    </w:p>
    <w:p w14:paraId="091DF38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★具备指定患者加号功能。</w:t>
      </w:r>
    </w:p>
    <w:p w14:paraId="71F7ED2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★具备非指定患者加号功能。</w:t>
      </w:r>
    </w:p>
    <w:p w14:paraId="036700B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2.2.1.6病历管理</w:t>
      </w:r>
    </w:p>
    <w:p w14:paraId="3C4441F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具备移动端根据病历内容节点录入病历功能。诊断、主诉、现病史、过敏史、既往史等节点等。</w:t>
      </w:r>
    </w:p>
    <w:p w14:paraId="524D098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★具备管理配置病历节点。</w:t>
      </w:r>
    </w:p>
    <w:p w14:paraId="7FD5254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具备调阅患者历次就诊的电子病历信息，包括线下病历和线上病历，调阅病历时，会增加医生姓名和时间水印信息，保障信息安全。</w:t>
      </w:r>
    </w:p>
    <w:p w14:paraId="26DED1B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2.2.1.7诊断管理</w:t>
      </w:r>
    </w:p>
    <w:p w14:paraId="73CD562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★具备移动端录入诊断功能。</w:t>
      </w:r>
    </w:p>
    <w:p w14:paraId="1FBEA71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★具备对移动已录入的诊断进行撤销诊断功能。</w:t>
      </w:r>
    </w:p>
    <w:p w14:paraId="7C195AC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★具备按诊断名称方式进行全局检索功能。</w:t>
      </w:r>
    </w:p>
    <w:p w14:paraId="5023ADE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2.2.1.8线上处方管理</w:t>
      </w:r>
    </w:p>
    <w:p w14:paraId="186FBA2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★具备西药、中成药、中草药等多种类型的处方录入功能；</w:t>
      </w:r>
    </w:p>
    <w:p w14:paraId="1D3720D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具备按药品名称方式进行全局检索功能。</w:t>
      </w:r>
    </w:p>
    <w:p w14:paraId="761B381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★具备填写药品的用法用量、开药总量、天数等用药信息，支持根据药品的用法用量、天数自动计算开药总量。</w:t>
      </w:r>
    </w:p>
    <w:p w14:paraId="7F2F8A1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具备对未提交的处方进行暂存，并支持修改。</w:t>
      </w:r>
    </w:p>
    <w:p w14:paraId="1809CBE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具备查看患者历史用药记录。</w:t>
      </w:r>
    </w:p>
    <w:p w14:paraId="59D9893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★具备一键引用患者历史处方功能，并支持对引用处方修改药品、用法用量、天数等用药信息。</w:t>
      </w:r>
    </w:p>
    <w:p w14:paraId="5257FC3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2.2.2移动住院</w:t>
      </w:r>
    </w:p>
    <w:p w14:paraId="521E49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医生查房助手，基础版支持床旁查看患者基本信息，包括病历、医嘱、检查、检验、影像、护理等，并提供查房便签记录患者情况。高级版则实现床旁录入医嘱、申请单、病程记录等功能。</w:t>
      </w:r>
    </w:p>
    <w:p w14:paraId="74591D1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2.2.2.1移动查房</w:t>
      </w:r>
    </w:p>
    <w:p w14:paraId="6E14B6A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查房过程中患者诊疗信息的全方位查阅。多维度进行患者快捷定位筛选，按照患者卡片模式展示患者信息。标签的形式醒目展示患者的特色属性。</w:t>
      </w:r>
    </w:p>
    <w:p w14:paraId="59A14F2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具备科室病区切换选择过滤相关病区患者列表。</w:t>
      </w:r>
    </w:p>
    <w:p w14:paraId="1F07DA3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具备具备以“在区患者、我的患者、我关注的患者、授权患者、本医疗组患者、入区24小时患者”多维度切换患者列表展示该类别下的病人范围。</w:t>
      </w:r>
    </w:p>
    <w:p w14:paraId="15BA627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具备患者床位排序功能、入院日期排序功能。</w:t>
      </w:r>
    </w:p>
    <w:p w14:paraId="500601D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具备患者卡展示，及快速切换患者功能。</w:t>
      </w:r>
    </w:p>
    <w:p w14:paraId="0FD6BB3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具备根据患者姓名、床号全局检索功能。</w:t>
      </w:r>
    </w:p>
    <w:p w14:paraId="2DF4BDD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★具备患者腕带条码、二维码扫描定位患者信息。</w:t>
      </w:r>
    </w:p>
    <w:p w14:paraId="614D86F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具备住院患者列表卡片点击进入患者诊疗详情查看功能。</w:t>
      </w:r>
    </w:p>
    <w:p w14:paraId="585E997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具备查看患者基本信息，包含患者基本信息、住院信息、过敏信息、费用信息。</w:t>
      </w:r>
    </w:p>
    <w:p w14:paraId="0B7D588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具备查看患者的诊断详情，包括全部诊断/入院诊断/初步诊断及目前诊断等。</w:t>
      </w:r>
    </w:p>
    <w:p w14:paraId="37D14C1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★具备按类型和时间查阅患者的检验检查报告患者医技报告，包括检查/检验/微生物报告等。</w:t>
      </w:r>
    </w:p>
    <w:p w14:paraId="1D3F4AB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★具备查看检验报告相关指标趋势图。</w:t>
      </w:r>
    </w:p>
    <w:p w14:paraId="6F9F74D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★支持与医技系统对接，实现检查报告影像资料查看功能。</w:t>
      </w:r>
    </w:p>
    <w:p w14:paraId="7590326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具备查看患者有效医嘱、临时医嘱、长期医嘱信息。支持根据医嘱分类、医嘱状态对患者医嘱进行过滤查询。</w:t>
      </w:r>
    </w:p>
    <w:p w14:paraId="35709B5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具备查看患者在院病历信息，包括病程记录、入院记录、主任查房、术前小结、手术同意书、手术记录、出院记录等。 </w:t>
      </w:r>
    </w:p>
    <w:p w14:paraId="1F87D78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★支持与护理系统对接，实现护理文书查询功能。</w:t>
      </w:r>
    </w:p>
    <w:p w14:paraId="1F5CF9C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2.2.2.2查房便签</w:t>
      </w:r>
    </w:p>
    <w:p w14:paraId="3A6C1F0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具备用手指或触控笔模仿纸和笔随手写，记录查房事项。</w:t>
      </w:r>
    </w:p>
    <w:p w14:paraId="74F41F7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★具备文字、拍照、录视频、录音方式记录查房事项。</w:t>
      </w:r>
    </w:p>
    <w:p w14:paraId="243C42F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具备修改、删除查房便签功能。</w:t>
      </w:r>
    </w:p>
    <w:p w14:paraId="20E970F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★具备对便签设置是否公开功能。</w:t>
      </w:r>
    </w:p>
    <w:p w14:paraId="57B7461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2.2.2.3移动查询</w:t>
      </w:r>
    </w:p>
    <w:p w14:paraId="1D5AD2B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全院患者查询：具备满足管理者查询全院患者功能。支持对部分院内的高级管理者配置开放该功能。管理者查询患者的全量患者信息包含基础信息和诊疗信息。</w:t>
      </w:r>
    </w:p>
    <w:p w14:paraId="69A6D05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手术查询：具备满足手术查询功能，可通过手术状态、手术申请日期、科室等条件来查询相关手术信息。</w:t>
      </w:r>
    </w:p>
    <w:p w14:paraId="1D7735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2.2.2.4 医嘱管理</w:t>
      </w:r>
    </w:p>
    <w:p w14:paraId="448AAD9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★具备医嘱DC与停止操作。</w:t>
      </w:r>
    </w:p>
    <w:p w14:paraId="5B6FE06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★支持与临床信息系统对接，实现移动端单条、成套医嘱录入功能。</w:t>
      </w:r>
    </w:p>
    <w:p w14:paraId="423EB09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2.2.2.5申请单管理</w:t>
      </w:r>
    </w:p>
    <w:p w14:paraId="0FD1E73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★具备移动端进行检查申请单、检验申请单预录入功能；</w:t>
      </w:r>
    </w:p>
    <w:p w14:paraId="2DAB12D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★支持与临床业务系统对接，编辑确认后数据同步到业务系统，业务系统可快速引用开立。</w:t>
      </w:r>
    </w:p>
    <w:p w14:paraId="7689891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★支持在未提交列表中对移动端录入的申请单进行管理。</w:t>
      </w:r>
    </w:p>
    <w:p w14:paraId="4D70F3B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支持录入的申请单与其他医嘱进行拖动排序。</w:t>
      </w:r>
    </w:p>
    <w:p w14:paraId="2A8B00A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支持对业务系统未引用开立的申请单进入删除。</w:t>
      </w:r>
    </w:p>
    <w:p w14:paraId="545835E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2.2.2.6病程录管理</w:t>
      </w:r>
    </w:p>
    <w:p w14:paraId="741D5A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★具备移动病程录入功能，支持与业务系统对接数据互通。</w:t>
      </w:r>
    </w:p>
    <w:p w14:paraId="07EB207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具备录入过程中对病历模板选择并进行模板内容预览。</w:t>
      </w:r>
    </w:p>
    <w:p w14:paraId="27F253F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★具备语音输入病历内容；</w:t>
      </w:r>
    </w:p>
    <w:p w14:paraId="6F7FD4F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★具备引入检查检验报告内容。</w:t>
      </w:r>
    </w:p>
    <w:p w14:paraId="7FB823A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2.2.3移动会诊管理</w:t>
      </w:r>
    </w:p>
    <w:p w14:paraId="7B3B2C8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会诊管理系统移动端，升级完善传统院内会诊模式，扩充打通PC及移动端的需求。实现会诊多端联动及移动特色功能，全面实现会诊闭环管理。会诊医生可通过会诊日历结合日程推送全面掌握会诊动态；会诊待办任务及数据清晰可见，精准过滤查询主邀与被邀会诊数据。多模式签到轻松实现会诊过程签到的便捷高效；会诊记录文本及图片实时同步会诊助手一键引入会诊答复单。</w:t>
      </w:r>
    </w:p>
    <w:p w14:paraId="213D947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2.2.3.1★会诊提醒</w:t>
      </w:r>
    </w:p>
    <w:p w14:paraId="5ABA06A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具备新会诊发生时消息移动APP提醒功能。</w:t>
      </w:r>
    </w:p>
    <w:p w14:paraId="5137A81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具备在会诊发生时审核人、受邀人日程中收到会诊日程</w:t>
      </w:r>
    </w:p>
    <w:p w14:paraId="59F4AD5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具备日程中收到会诊日程。</w:t>
      </w:r>
    </w:p>
    <w:p w14:paraId="6093A2D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具备在会诊发生时审核人、受邀人在首页及消息中心收到会诊消息</w:t>
      </w:r>
    </w:p>
    <w:p w14:paraId="4C06FAB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具备在在会诊发生时审核人、受邀人APP应用消息提醒</w:t>
      </w:r>
    </w:p>
    <w:p w14:paraId="4BA888C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具备消息可查询该条会诊消息详情及快捷操作。</w:t>
      </w:r>
    </w:p>
    <w:p w14:paraId="2EEFEA3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2.2.3.2会诊查询</w:t>
      </w:r>
    </w:p>
    <w:p w14:paraId="74489E4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具备会诊应用中数据展示提醒，了解个人会诊数据（本月已会诊、今日会诊统计）。</w:t>
      </w:r>
    </w:p>
    <w:p w14:paraId="1171B39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具备会诊列表展示功能；</w:t>
      </w:r>
    </w:p>
    <w:p w14:paraId="3401792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具备根据待会诊、待处理、我的申请、我的受邀tab切换会诊列表内容。</w:t>
      </w:r>
    </w:p>
    <w:p w14:paraId="7D41107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具备根据会诊级别、会诊院区、是否本医生等多条件进行列表过滤查询展示。</w:t>
      </w:r>
    </w:p>
    <w:p w14:paraId="5C80267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具备点击会诊列表卡片查询该会诊详情信息。展示会诊患者基本概括，会诊申请相关信息。</w:t>
      </w:r>
    </w:p>
    <w:p w14:paraId="3887BB3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★具备会诊申请单原始PDF查询；</w:t>
      </w:r>
    </w:p>
    <w:p w14:paraId="4B7D7CD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具备调阅该会诊患者的全方位诊疗信息。病历信息等；</w:t>
      </w:r>
    </w:p>
    <w:p w14:paraId="2604F75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★具备会诊流程流转进程展示，可视化了解会诊发起到结束的进程状态；</w:t>
      </w:r>
    </w:p>
    <w:p w14:paraId="654C70D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具备查询该患者历史会信息。</w:t>
      </w:r>
    </w:p>
    <w:p w14:paraId="7AEDB98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2.2.3.3会诊操作</w:t>
      </w:r>
    </w:p>
    <w:p w14:paraId="1AAD4C9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★具备根据会诊类型匹配相关功能操作；</w:t>
      </w:r>
    </w:p>
    <w:p w14:paraId="38E5B3E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★具备补充会诊附件功能，申请人受邀人补充附件并上传。</w:t>
      </w:r>
    </w:p>
    <w:p w14:paraId="127DF0E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★具备移动端对会诊催办功能；</w:t>
      </w:r>
    </w:p>
    <w:p w14:paraId="15B3992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★具备移动端受邀科室院总对会诊进行指派功能；</w:t>
      </w:r>
    </w:p>
    <w:p w14:paraId="2C91CE1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★具备会诊受邀人对会诊进行接收、撤销接受功能；</w:t>
      </w:r>
    </w:p>
    <w:p w14:paraId="4DB3593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★具备会诊过程中扫码签到/工号密码录入签到功能；</w:t>
      </w:r>
    </w:p>
    <w:p w14:paraId="0201ED6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★具备会诊过程中对会诊进行记录功能并能与业务系统对接数据同步，快捷引用到病历中；</w:t>
      </w:r>
    </w:p>
    <w:p w14:paraId="012A8A1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★具备移动端会诊审批功能。</w:t>
      </w:r>
    </w:p>
    <w:p w14:paraId="003C721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2.2.4掌上协作</w:t>
      </w:r>
    </w:p>
    <w:p w14:paraId="49FF0CA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提供快捷便携的移动协助功能，危急值的快捷处理审批的快捷高效处理等，掌上协作是医疗工作者得力助手，让工作更高效、让流程更顺畅。</w:t>
      </w:r>
    </w:p>
    <w:p w14:paraId="65D4D95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2.2.4.1危急值查询/预警提醒</w:t>
      </w:r>
    </w:p>
    <w:p w14:paraId="2226C8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★具备在移动端接收门诊、住院的检查、检验危急值消息提醒。</w:t>
      </w:r>
    </w:p>
    <w:p w14:paraId="0909895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★具备在移动端查看待处理、已处理的危急值详情，包括患者信息及危急值内容。</w:t>
      </w:r>
    </w:p>
    <w:p w14:paraId="1C5C7A4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★具备在移动端对危急值进行接收，并录入处理意见。</w:t>
      </w:r>
    </w:p>
    <w:p w14:paraId="483523D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2.2.4.2抗菌药物审批</w:t>
      </w:r>
    </w:p>
    <w:p w14:paraId="2FE67BB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★具备抗菌药物类型审批发起时候，移动端进行消息提醒。</w:t>
      </w:r>
    </w:p>
    <w:p w14:paraId="14E9CDD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★具备快捷在移动端进行审批通过/驳回功能操作。</w:t>
      </w:r>
    </w:p>
    <w:p w14:paraId="012E749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2.2.4.3手术审批</w:t>
      </w:r>
    </w:p>
    <w:p w14:paraId="158AB98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★具备手术类型审批发起时候，移动端进行消息提醒。</w:t>
      </w:r>
    </w:p>
    <w:p w14:paraId="61E6400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★具备快捷在移动端进行审批通过/驳回功能操作。</w:t>
      </w:r>
    </w:p>
    <w:p w14:paraId="72A8C91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2.2.5平台基础</w:t>
      </w:r>
    </w:p>
    <w:p w14:paraId="50D773B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平台基础是构建上层应用的关键，确保应用功能稳定性和可扩展性。提供基础管理配置能力、通用消息能力、水印安全能力及三方入驻对接能力等。</w:t>
      </w:r>
    </w:p>
    <w:p w14:paraId="6435E64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2.2.5.1账号管理</w:t>
      </w:r>
    </w:p>
    <w:p w14:paraId="6B89AD0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具备账号管理功能，账号异常密码重置、账号停用等相关</w:t>
      </w:r>
    </w:p>
    <w:p w14:paraId="7B0A4D1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★具备分角色管理应用，分角色管理应用首页展示内容</w:t>
      </w:r>
    </w:p>
    <w:p w14:paraId="3C37089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2.2.5.2水印安全</w:t>
      </w:r>
    </w:p>
    <w:p w14:paraId="5B9A86B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具备水印配置及展示相关功能安全相关</w:t>
      </w:r>
    </w:p>
    <w:p w14:paraId="38652FE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2.2.5.3消息提醒</w:t>
      </w:r>
    </w:p>
    <w:p w14:paraId="5247EF0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 xml:space="preserve">   具备支持应用对接消息提醒</w:t>
      </w:r>
    </w:p>
    <w:p w14:paraId="387840A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Courier New" w:eastAsia="仿宋_GB2312"/>
          <w:kern w:val="28"/>
          <w:sz w:val="24"/>
          <w:highlight w:val="none"/>
        </w:rPr>
      </w:pPr>
      <w:r>
        <w:rPr>
          <w:rFonts w:hint="eastAsia" w:ascii="仿宋_GB2312" w:hAnsi="Courier New" w:eastAsia="仿宋_GB2312"/>
          <w:kern w:val="28"/>
          <w:sz w:val="24"/>
          <w:highlight w:val="none"/>
        </w:rPr>
        <w:t>2.2.5.4调用跟入驻</w:t>
      </w:r>
    </w:p>
    <w:p w14:paraId="68493CD1">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仿宋_GB2312" w:hAnsi="Courier New" w:eastAsia="仿宋_GB2312" w:cs="Times New Roman"/>
          <w:b w:val="0"/>
          <w:kern w:val="28"/>
          <w:sz w:val="24"/>
          <w:szCs w:val="24"/>
          <w:highlight w:val="none"/>
          <w:lang w:eastAsia="zh-CN"/>
        </w:rPr>
      </w:pPr>
      <w:r>
        <w:rPr>
          <w:rFonts w:hint="eastAsia" w:ascii="仿宋_GB2312" w:hAnsi="Courier New" w:eastAsia="仿宋_GB2312"/>
          <w:kern w:val="28"/>
          <w:sz w:val="24"/>
          <w:highlight w:val="none"/>
        </w:rPr>
        <w:t xml:space="preserve">   ★具备支持调用及三方功能入驻对接功能</w:t>
      </w:r>
    </w:p>
    <w:p w14:paraId="40362976">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lang w:eastAsia="zh-CN"/>
        </w:rPr>
        <w:t>四</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合同履约期</w:t>
      </w:r>
    </w:p>
    <w:p w14:paraId="3AECA83E">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lang w:eastAsia="zh-CN"/>
        </w:rPr>
        <w:t>建设期：合同签订之日起3个月内完成；免费运维期：1年</w:t>
      </w:r>
      <w:r>
        <w:rPr>
          <w:rFonts w:hint="eastAsia" w:ascii="仿宋" w:hAnsi="仿宋" w:eastAsia="仿宋" w:cs="仿宋"/>
          <w:sz w:val="24"/>
          <w:szCs w:val="24"/>
          <w:highlight w:val="none"/>
        </w:rPr>
        <w:t>。</w:t>
      </w:r>
    </w:p>
    <w:p w14:paraId="406E30AB">
      <w:pPr>
        <w:keepNext w:val="0"/>
        <w:keepLines w:val="0"/>
        <w:pageBreakBefore w:val="0"/>
        <w:kinsoku/>
        <w:wordWrap/>
        <w:overflowPunct/>
        <w:topLinePunct w:val="0"/>
        <w:autoSpaceDE/>
        <w:autoSpaceDN/>
        <w:bidi w:val="0"/>
        <w:spacing w:line="360" w:lineRule="auto"/>
        <w:textAlignment w:val="auto"/>
        <w:rPr>
          <w:rFonts w:ascii="仿宋" w:hAnsi="仿宋" w:eastAsia="仿宋" w:cs="仿宋"/>
          <w:sz w:val="24"/>
          <w:szCs w:val="24"/>
          <w:highlight w:val="none"/>
          <w:lang w:val="zh-CN"/>
        </w:rPr>
      </w:pPr>
      <w:r>
        <w:rPr>
          <w:rFonts w:hint="eastAsia" w:ascii="仿宋" w:hAnsi="仿宋" w:eastAsia="仿宋" w:cs="仿宋"/>
          <w:b/>
          <w:bCs/>
          <w:sz w:val="24"/>
          <w:szCs w:val="24"/>
          <w:highlight w:val="none"/>
          <w:lang w:val="zh-CN"/>
        </w:rPr>
        <w:t xml:space="preserve">    五、付款方式</w:t>
      </w:r>
    </w:p>
    <w:p w14:paraId="59C062E3">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软件安装完毕支付合同款的70%，验收合格支付剩余合同款。</w:t>
      </w:r>
    </w:p>
    <w:p w14:paraId="3AFC2169">
      <w:pPr>
        <w:pStyle w:val="4"/>
        <w:tabs>
          <w:tab w:val="left" w:pos="0"/>
          <w:tab w:val="clear" w:pos="900"/>
        </w:tabs>
        <w:spacing w:before="0" w:after="0" w:line="360" w:lineRule="auto"/>
        <w:ind w:left="0"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、合同签订</w:t>
      </w:r>
    </w:p>
    <w:p w14:paraId="7B5B17A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中标人在收到中标通知书之日起10个工作日内，与采购人按照招标文件确定的事项签订政府采购合同。</w:t>
      </w:r>
      <w:r>
        <w:rPr>
          <w:rFonts w:hint="eastAsia" w:ascii="仿宋" w:hAnsi="仿宋" w:eastAsia="仿宋" w:cs="仿宋"/>
          <w:color w:val="000000"/>
          <w:sz w:val="24"/>
          <w:szCs w:val="24"/>
          <w:highlight w:val="none"/>
        </w:rPr>
        <w:t>如</w:t>
      </w:r>
      <w:r>
        <w:rPr>
          <w:rFonts w:hint="eastAsia" w:ascii="仿宋" w:hAnsi="仿宋" w:eastAsia="仿宋" w:cs="仿宋"/>
          <w:sz w:val="24"/>
          <w:highlight w:val="none"/>
        </w:rPr>
        <w:t>中标人</w:t>
      </w:r>
      <w:r>
        <w:rPr>
          <w:rFonts w:hint="eastAsia" w:ascii="仿宋" w:hAnsi="仿宋" w:eastAsia="仿宋" w:cs="仿宋"/>
          <w:color w:val="000000"/>
          <w:sz w:val="24"/>
          <w:szCs w:val="24"/>
          <w:highlight w:val="none"/>
        </w:rPr>
        <w:t>拒绝承担中标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的项目，或提出采购人不能接受的条件，致使合同无法签订，采购人</w:t>
      </w:r>
      <w:r>
        <w:rPr>
          <w:rFonts w:hint="eastAsia" w:ascii="仿宋" w:hAnsi="仿宋" w:eastAsia="仿宋" w:cs="仿宋"/>
          <w:sz w:val="24"/>
          <w:szCs w:val="24"/>
          <w:highlight w:val="none"/>
        </w:rPr>
        <w:t>将对其失信行为上报至同级政府采购监督管理部门对其依法处理。</w:t>
      </w:r>
    </w:p>
    <w:p w14:paraId="25E60F07">
      <w:pPr>
        <w:spacing w:line="360" w:lineRule="auto"/>
        <w:jc w:val="center"/>
        <w:outlineLvl w:val="0"/>
        <w:rPr>
          <w:rFonts w:hint="eastAsia" w:ascii="仿宋" w:hAnsi="仿宋" w:eastAsia="仿宋" w:cs="仿宋"/>
          <w:b/>
          <w:sz w:val="36"/>
          <w:szCs w:val="36"/>
          <w:highlight w:val="none"/>
        </w:rPr>
      </w:pPr>
    </w:p>
    <w:p w14:paraId="032F1E63">
      <w:pPr>
        <w:spacing w:line="360" w:lineRule="auto"/>
        <w:jc w:val="center"/>
        <w:outlineLvl w:val="0"/>
        <w:rPr>
          <w:rFonts w:hint="eastAsia" w:ascii="仿宋" w:hAnsi="仿宋" w:eastAsia="仿宋" w:cs="仿宋"/>
          <w:b/>
          <w:sz w:val="36"/>
          <w:szCs w:val="36"/>
          <w:highlight w:val="none"/>
        </w:rPr>
      </w:pPr>
    </w:p>
    <w:p w14:paraId="7548DAF2">
      <w:pPr>
        <w:spacing w:line="360" w:lineRule="auto"/>
        <w:jc w:val="center"/>
        <w:outlineLvl w:val="0"/>
        <w:rPr>
          <w:rFonts w:hint="eastAsia" w:ascii="仿宋" w:hAnsi="仿宋" w:eastAsia="仿宋" w:cs="仿宋"/>
          <w:b/>
          <w:sz w:val="36"/>
          <w:szCs w:val="36"/>
          <w:highlight w:val="none"/>
        </w:rPr>
      </w:pPr>
    </w:p>
    <w:p w14:paraId="04E303A4">
      <w:pPr>
        <w:spacing w:line="360" w:lineRule="auto"/>
        <w:jc w:val="center"/>
        <w:outlineLvl w:val="0"/>
        <w:rPr>
          <w:rFonts w:hint="eastAsia" w:ascii="仿宋" w:hAnsi="仿宋" w:eastAsia="仿宋" w:cs="仿宋"/>
          <w:b/>
          <w:sz w:val="36"/>
          <w:szCs w:val="36"/>
          <w:highlight w:val="none"/>
        </w:rPr>
      </w:pPr>
    </w:p>
    <w:p w14:paraId="47DEF3F9">
      <w:pPr>
        <w:spacing w:line="360" w:lineRule="auto"/>
        <w:jc w:val="center"/>
        <w:outlineLvl w:val="0"/>
        <w:rPr>
          <w:rFonts w:hint="eastAsia" w:ascii="仿宋" w:hAnsi="仿宋" w:eastAsia="仿宋" w:cs="仿宋"/>
          <w:b/>
          <w:sz w:val="36"/>
          <w:szCs w:val="36"/>
          <w:highlight w:val="none"/>
        </w:rPr>
      </w:pPr>
    </w:p>
    <w:p w14:paraId="00E32EFD">
      <w:pPr>
        <w:spacing w:line="360" w:lineRule="auto"/>
        <w:jc w:val="center"/>
        <w:outlineLvl w:val="0"/>
        <w:rPr>
          <w:rFonts w:hint="eastAsia" w:ascii="仿宋" w:hAnsi="仿宋" w:eastAsia="仿宋" w:cs="仿宋"/>
          <w:b/>
          <w:sz w:val="36"/>
          <w:szCs w:val="36"/>
          <w:highlight w:val="none"/>
        </w:rPr>
      </w:pPr>
    </w:p>
    <w:p w14:paraId="4D8A809E">
      <w:pPr>
        <w:spacing w:line="360" w:lineRule="auto"/>
        <w:jc w:val="center"/>
        <w:outlineLvl w:val="0"/>
        <w:rPr>
          <w:rFonts w:hint="eastAsia" w:ascii="仿宋" w:hAnsi="仿宋" w:eastAsia="仿宋" w:cs="仿宋"/>
          <w:b/>
          <w:sz w:val="36"/>
          <w:szCs w:val="36"/>
          <w:highlight w:val="none"/>
        </w:rPr>
      </w:pPr>
    </w:p>
    <w:p w14:paraId="0344E450">
      <w:pPr>
        <w:spacing w:line="360" w:lineRule="auto"/>
        <w:jc w:val="center"/>
        <w:outlineLvl w:val="0"/>
        <w:rPr>
          <w:rFonts w:hint="eastAsia" w:ascii="仿宋" w:hAnsi="仿宋" w:eastAsia="仿宋" w:cs="仿宋"/>
          <w:b/>
          <w:sz w:val="36"/>
          <w:szCs w:val="36"/>
          <w:highlight w:val="none"/>
        </w:rPr>
      </w:pPr>
    </w:p>
    <w:p w14:paraId="03DC8960">
      <w:pPr>
        <w:spacing w:line="360" w:lineRule="auto"/>
        <w:jc w:val="center"/>
        <w:outlineLvl w:val="0"/>
        <w:rPr>
          <w:rFonts w:hint="eastAsia" w:ascii="仿宋" w:hAnsi="仿宋" w:eastAsia="仿宋" w:cs="仿宋"/>
          <w:b/>
          <w:sz w:val="36"/>
          <w:szCs w:val="36"/>
          <w:highlight w:val="none"/>
        </w:rPr>
      </w:pPr>
    </w:p>
    <w:p w14:paraId="16A9867F">
      <w:pPr>
        <w:spacing w:line="360" w:lineRule="auto"/>
        <w:jc w:val="center"/>
        <w:outlineLvl w:val="0"/>
        <w:rPr>
          <w:rFonts w:hint="eastAsia" w:ascii="仿宋" w:hAnsi="仿宋" w:eastAsia="仿宋" w:cs="仿宋"/>
          <w:b/>
          <w:sz w:val="36"/>
          <w:szCs w:val="36"/>
          <w:highlight w:val="none"/>
        </w:rPr>
      </w:pPr>
    </w:p>
    <w:p w14:paraId="26698F9C">
      <w:pPr>
        <w:spacing w:line="360" w:lineRule="auto"/>
        <w:jc w:val="center"/>
        <w:outlineLvl w:val="0"/>
        <w:rPr>
          <w:rFonts w:hint="eastAsia" w:ascii="仿宋" w:hAnsi="仿宋" w:eastAsia="仿宋" w:cs="仿宋"/>
          <w:b/>
          <w:sz w:val="36"/>
          <w:szCs w:val="36"/>
          <w:highlight w:val="none"/>
        </w:rPr>
      </w:pPr>
    </w:p>
    <w:p w14:paraId="121D7963">
      <w:pPr>
        <w:spacing w:line="360" w:lineRule="auto"/>
        <w:jc w:val="center"/>
        <w:outlineLvl w:val="0"/>
        <w:rPr>
          <w:rFonts w:hint="eastAsia" w:ascii="仿宋" w:hAnsi="仿宋" w:eastAsia="仿宋" w:cs="仿宋"/>
          <w:b/>
          <w:sz w:val="36"/>
          <w:szCs w:val="36"/>
          <w:highlight w:val="none"/>
        </w:rPr>
      </w:pPr>
    </w:p>
    <w:p w14:paraId="2CF74B56">
      <w:pPr>
        <w:spacing w:line="360" w:lineRule="auto"/>
        <w:jc w:val="center"/>
        <w:outlineLvl w:val="0"/>
        <w:rPr>
          <w:rFonts w:hint="eastAsia" w:ascii="仿宋" w:hAnsi="仿宋" w:eastAsia="仿宋" w:cs="仿宋"/>
          <w:b/>
          <w:sz w:val="36"/>
          <w:szCs w:val="36"/>
          <w:highlight w:val="none"/>
        </w:rPr>
      </w:pPr>
    </w:p>
    <w:p w14:paraId="78F8D0A1">
      <w:pPr>
        <w:spacing w:line="360" w:lineRule="auto"/>
        <w:jc w:val="center"/>
        <w:outlineLvl w:val="0"/>
        <w:rPr>
          <w:rFonts w:hint="eastAsia" w:ascii="仿宋" w:hAnsi="仿宋" w:eastAsia="仿宋" w:cs="仿宋"/>
          <w:b/>
          <w:sz w:val="36"/>
          <w:szCs w:val="36"/>
          <w:highlight w:val="none"/>
        </w:rPr>
      </w:pPr>
    </w:p>
    <w:p w14:paraId="1D72E66F">
      <w:pPr>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28" w:name="_Toc184308065"/>
      <w:bookmarkEnd w:id="28"/>
      <w:bookmarkStart w:id="29" w:name="_Toc184308057"/>
      <w:bookmarkEnd w:id="29"/>
      <w:bookmarkStart w:id="30" w:name="_Toc184314436"/>
      <w:bookmarkEnd w:id="30"/>
      <w:bookmarkStart w:id="31" w:name="_Toc184312123"/>
      <w:bookmarkEnd w:id="31"/>
      <w:bookmarkStart w:id="32" w:name="_Toc184310274"/>
      <w:bookmarkEnd w:id="32"/>
      <w:bookmarkStart w:id="33" w:name="_Toc184310286"/>
      <w:bookmarkEnd w:id="33"/>
      <w:bookmarkStart w:id="34" w:name="_Toc184313257"/>
      <w:bookmarkEnd w:id="34"/>
      <w:bookmarkStart w:id="35" w:name="_Toc184312095"/>
      <w:bookmarkEnd w:id="35"/>
      <w:bookmarkStart w:id="36" w:name="_Toc184308050"/>
      <w:bookmarkEnd w:id="36"/>
      <w:bookmarkStart w:id="37" w:name="_Toc184310312"/>
      <w:bookmarkEnd w:id="37"/>
      <w:bookmarkStart w:id="38" w:name="_Toc184312127"/>
      <w:bookmarkEnd w:id="38"/>
      <w:bookmarkStart w:id="39" w:name="_Toc184308040"/>
      <w:bookmarkEnd w:id="39"/>
      <w:bookmarkStart w:id="40" w:name="_Toc184313290"/>
      <w:bookmarkEnd w:id="40"/>
      <w:bookmarkStart w:id="41" w:name="_Toc184308039"/>
      <w:bookmarkEnd w:id="41"/>
      <w:bookmarkStart w:id="42" w:name="_Toc184313291"/>
      <w:bookmarkEnd w:id="42"/>
      <w:bookmarkStart w:id="43" w:name="_Toc184308073"/>
      <w:bookmarkEnd w:id="43"/>
      <w:bookmarkStart w:id="44" w:name="_Toc184314461"/>
      <w:bookmarkEnd w:id="44"/>
      <w:bookmarkStart w:id="45" w:name="_Toc184308049"/>
      <w:bookmarkEnd w:id="45"/>
      <w:bookmarkStart w:id="46" w:name="_Toc184312125"/>
      <w:bookmarkEnd w:id="46"/>
      <w:bookmarkStart w:id="47" w:name="_Toc184313276"/>
      <w:bookmarkEnd w:id="47"/>
      <w:bookmarkStart w:id="48" w:name="_Toc184310292"/>
      <w:bookmarkEnd w:id="48"/>
      <w:bookmarkStart w:id="49" w:name="_Toc184310321"/>
      <w:bookmarkEnd w:id="49"/>
      <w:bookmarkStart w:id="50" w:name="_Toc184310306"/>
      <w:bookmarkEnd w:id="50"/>
      <w:bookmarkStart w:id="51" w:name="_Toc184310277"/>
      <w:bookmarkEnd w:id="51"/>
      <w:bookmarkStart w:id="52" w:name="_Toc184314422"/>
      <w:bookmarkEnd w:id="52"/>
      <w:bookmarkStart w:id="53" w:name="_Toc184312105"/>
      <w:bookmarkEnd w:id="53"/>
      <w:bookmarkStart w:id="54" w:name="_Toc184313303"/>
      <w:bookmarkEnd w:id="54"/>
      <w:bookmarkStart w:id="55" w:name="_Toc184313267"/>
      <w:bookmarkEnd w:id="55"/>
      <w:bookmarkStart w:id="56" w:name="_Toc184308060"/>
      <w:bookmarkEnd w:id="56"/>
      <w:bookmarkStart w:id="57" w:name="_Toc184314424"/>
      <w:bookmarkEnd w:id="57"/>
      <w:bookmarkStart w:id="58" w:name="_Toc184310298"/>
      <w:bookmarkEnd w:id="58"/>
      <w:bookmarkStart w:id="59" w:name="_Toc184312096"/>
      <w:bookmarkEnd w:id="59"/>
      <w:bookmarkStart w:id="60" w:name="_Toc184310304"/>
      <w:bookmarkEnd w:id="60"/>
      <w:bookmarkStart w:id="61" w:name="_Toc184312091"/>
      <w:bookmarkEnd w:id="61"/>
      <w:bookmarkStart w:id="62" w:name="_Toc184313261"/>
      <w:bookmarkEnd w:id="62"/>
      <w:bookmarkStart w:id="63" w:name="_Toc184313308"/>
      <w:bookmarkEnd w:id="63"/>
      <w:bookmarkStart w:id="64" w:name="_Toc184310325"/>
      <w:bookmarkEnd w:id="64"/>
      <w:bookmarkStart w:id="65" w:name="_Toc184308083"/>
      <w:bookmarkEnd w:id="65"/>
      <w:bookmarkStart w:id="66" w:name="_Toc184314479"/>
      <w:bookmarkEnd w:id="66"/>
      <w:bookmarkStart w:id="67" w:name="_Toc184308038"/>
      <w:bookmarkEnd w:id="67"/>
      <w:bookmarkStart w:id="68" w:name="_Toc184310289"/>
      <w:bookmarkEnd w:id="68"/>
      <w:bookmarkStart w:id="69" w:name="_Toc184313272"/>
      <w:bookmarkEnd w:id="69"/>
      <w:bookmarkStart w:id="70" w:name="_Toc184308074"/>
      <w:bookmarkEnd w:id="70"/>
      <w:bookmarkStart w:id="71" w:name="_Toc184310342"/>
      <w:bookmarkEnd w:id="71"/>
      <w:bookmarkStart w:id="72" w:name="_Toc184312118"/>
      <w:bookmarkEnd w:id="72"/>
      <w:bookmarkStart w:id="73" w:name="_Toc184314474"/>
      <w:bookmarkEnd w:id="73"/>
      <w:bookmarkStart w:id="74" w:name="_Toc184312109"/>
      <w:bookmarkEnd w:id="74"/>
      <w:bookmarkStart w:id="75" w:name="_Toc184308096"/>
      <w:bookmarkEnd w:id="75"/>
      <w:bookmarkStart w:id="76" w:name="_Toc184312103"/>
      <w:bookmarkEnd w:id="76"/>
      <w:bookmarkStart w:id="77" w:name="_Toc184308076"/>
      <w:bookmarkEnd w:id="77"/>
      <w:bookmarkStart w:id="78" w:name="_Toc184312139"/>
      <w:bookmarkEnd w:id="78"/>
      <w:bookmarkStart w:id="79" w:name="_Toc184312131"/>
      <w:bookmarkEnd w:id="79"/>
      <w:bookmarkStart w:id="80" w:name="_Toc184310319"/>
      <w:bookmarkEnd w:id="80"/>
      <w:bookmarkStart w:id="81" w:name="_Toc184313255"/>
      <w:bookmarkEnd w:id="81"/>
      <w:bookmarkStart w:id="82" w:name="_Toc184312083"/>
      <w:bookmarkEnd w:id="82"/>
      <w:bookmarkStart w:id="83" w:name="_Toc184314413"/>
      <w:bookmarkEnd w:id="83"/>
      <w:bookmarkStart w:id="84" w:name="_Toc184310303"/>
      <w:bookmarkEnd w:id="84"/>
      <w:bookmarkStart w:id="85" w:name="_Toc184313302"/>
      <w:bookmarkEnd w:id="85"/>
      <w:bookmarkStart w:id="86" w:name="_Toc184310305"/>
      <w:bookmarkEnd w:id="86"/>
      <w:bookmarkStart w:id="87" w:name="_Toc184312097"/>
      <w:bookmarkEnd w:id="87"/>
      <w:bookmarkStart w:id="88" w:name="_Toc184314449"/>
      <w:bookmarkEnd w:id="88"/>
      <w:bookmarkStart w:id="89" w:name="_Toc184314411"/>
      <w:bookmarkEnd w:id="89"/>
      <w:bookmarkStart w:id="90" w:name="_Toc184314428"/>
      <w:bookmarkEnd w:id="90"/>
      <w:bookmarkStart w:id="91" w:name="_Toc184312069"/>
      <w:bookmarkEnd w:id="91"/>
      <w:bookmarkStart w:id="92" w:name="_Toc184310310"/>
      <w:bookmarkEnd w:id="92"/>
      <w:bookmarkStart w:id="93" w:name="_Toc184314469"/>
      <w:bookmarkEnd w:id="93"/>
      <w:bookmarkStart w:id="94" w:name="_Toc184310282"/>
      <w:bookmarkEnd w:id="94"/>
      <w:bookmarkStart w:id="95" w:name="_Toc184313252"/>
      <w:bookmarkEnd w:id="95"/>
      <w:bookmarkStart w:id="96" w:name="_Toc184314451"/>
      <w:bookmarkEnd w:id="96"/>
      <w:bookmarkStart w:id="97" w:name="_Toc184314452"/>
      <w:bookmarkEnd w:id="97"/>
      <w:bookmarkStart w:id="98" w:name="_Toc184308044"/>
      <w:bookmarkEnd w:id="98"/>
      <w:bookmarkStart w:id="99" w:name="_Toc184314441"/>
      <w:bookmarkEnd w:id="99"/>
      <w:bookmarkStart w:id="100" w:name="_Toc184313258"/>
      <w:bookmarkEnd w:id="100"/>
      <w:bookmarkStart w:id="101" w:name="_Toc184312079"/>
      <w:bookmarkEnd w:id="101"/>
      <w:bookmarkStart w:id="102" w:name="_Toc184314412"/>
      <w:bookmarkEnd w:id="102"/>
      <w:bookmarkStart w:id="103" w:name="_Toc184312129"/>
      <w:bookmarkEnd w:id="103"/>
      <w:bookmarkStart w:id="104" w:name="_Toc184310337"/>
      <w:bookmarkEnd w:id="104"/>
      <w:bookmarkStart w:id="105" w:name="_Toc184313249"/>
      <w:bookmarkEnd w:id="105"/>
      <w:bookmarkStart w:id="106" w:name="_Toc184312107"/>
      <w:bookmarkEnd w:id="106"/>
      <w:bookmarkStart w:id="107" w:name="_Toc184308043"/>
      <w:bookmarkEnd w:id="107"/>
      <w:bookmarkStart w:id="108" w:name="_Toc184308077"/>
      <w:bookmarkEnd w:id="108"/>
      <w:bookmarkStart w:id="109" w:name="_Toc184310322"/>
      <w:bookmarkEnd w:id="109"/>
      <w:bookmarkStart w:id="110" w:name="_Toc184310326"/>
      <w:bookmarkEnd w:id="110"/>
      <w:bookmarkStart w:id="111" w:name="_Toc184314432"/>
      <w:bookmarkEnd w:id="111"/>
      <w:bookmarkStart w:id="112" w:name="_Toc184314437"/>
      <w:bookmarkEnd w:id="112"/>
      <w:bookmarkStart w:id="113" w:name="_Toc184313251"/>
      <w:bookmarkEnd w:id="113"/>
      <w:bookmarkStart w:id="114" w:name="_Toc184312101"/>
      <w:bookmarkEnd w:id="114"/>
      <w:bookmarkStart w:id="115" w:name="_Toc184314421"/>
      <w:bookmarkEnd w:id="115"/>
      <w:bookmarkStart w:id="116" w:name="_Toc184310294"/>
      <w:bookmarkEnd w:id="116"/>
      <w:bookmarkStart w:id="117" w:name="_Toc184310283"/>
      <w:bookmarkEnd w:id="117"/>
      <w:bookmarkStart w:id="118" w:name="_Toc184313293"/>
      <w:bookmarkEnd w:id="118"/>
      <w:bookmarkStart w:id="119" w:name="_Toc184308101"/>
      <w:bookmarkEnd w:id="119"/>
      <w:bookmarkStart w:id="120" w:name="_Toc184308090"/>
      <w:bookmarkEnd w:id="120"/>
      <w:bookmarkStart w:id="121" w:name="_Toc184308042"/>
      <w:bookmarkEnd w:id="121"/>
      <w:bookmarkStart w:id="122" w:name="_Toc184313298"/>
      <w:bookmarkEnd w:id="122"/>
      <w:bookmarkStart w:id="123" w:name="_Toc184313247"/>
      <w:bookmarkEnd w:id="123"/>
      <w:bookmarkStart w:id="124" w:name="_Toc184312089"/>
      <w:bookmarkEnd w:id="124"/>
      <w:bookmarkStart w:id="125" w:name="_Toc184308080"/>
      <w:bookmarkEnd w:id="125"/>
      <w:bookmarkStart w:id="126" w:name="_Toc184314482"/>
      <w:bookmarkEnd w:id="126"/>
      <w:bookmarkStart w:id="127" w:name="_Toc184310307"/>
      <w:bookmarkEnd w:id="127"/>
      <w:bookmarkStart w:id="128" w:name="_Toc184310278"/>
      <w:bookmarkEnd w:id="128"/>
      <w:bookmarkStart w:id="129" w:name="_Toc184313238"/>
      <w:bookmarkEnd w:id="129"/>
      <w:bookmarkStart w:id="130" w:name="_Toc184308104"/>
      <w:bookmarkEnd w:id="130"/>
      <w:bookmarkStart w:id="131" w:name="_Toc184313271"/>
      <w:bookmarkEnd w:id="131"/>
      <w:bookmarkStart w:id="132" w:name="_Toc184310327"/>
      <w:bookmarkEnd w:id="132"/>
      <w:bookmarkStart w:id="133" w:name="_Toc184314442"/>
      <w:bookmarkEnd w:id="133"/>
      <w:bookmarkStart w:id="134" w:name="_Toc184314448"/>
      <w:bookmarkEnd w:id="134"/>
      <w:bookmarkStart w:id="135" w:name="_Toc184310309"/>
      <w:bookmarkEnd w:id="135"/>
      <w:bookmarkStart w:id="136" w:name="_Toc184308098"/>
      <w:bookmarkEnd w:id="136"/>
      <w:bookmarkStart w:id="137" w:name="_Toc184314471"/>
      <w:bookmarkEnd w:id="137"/>
      <w:bookmarkStart w:id="138" w:name="_Toc184313309"/>
      <w:bookmarkEnd w:id="138"/>
      <w:bookmarkStart w:id="139" w:name="_Toc184312132"/>
      <w:bookmarkEnd w:id="139"/>
      <w:bookmarkStart w:id="140" w:name="_Toc184308100"/>
      <w:bookmarkEnd w:id="140"/>
      <w:bookmarkStart w:id="141" w:name="_Toc184312128"/>
      <w:bookmarkEnd w:id="141"/>
      <w:bookmarkStart w:id="142" w:name="_Toc184313278"/>
      <w:bookmarkEnd w:id="142"/>
      <w:bookmarkStart w:id="143" w:name="_Toc184308058"/>
      <w:bookmarkEnd w:id="143"/>
      <w:bookmarkStart w:id="144" w:name="_Toc184314427"/>
      <w:bookmarkEnd w:id="144"/>
      <w:bookmarkStart w:id="145" w:name="_Toc184313287"/>
      <w:bookmarkEnd w:id="145"/>
      <w:bookmarkStart w:id="146" w:name="_Toc184313277"/>
      <w:bookmarkEnd w:id="146"/>
      <w:bookmarkStart w:id="147" w:name="_Toc184314440"/>
      <w:bookmarkEnd w:id="147"/>
      <w:bookmarkStart w:id="148" w:name="_Toc184314418"/>
      <w:bookmarkEnd w:id="148"/>
      <w:bookmarkStart w:id="149" w:name="_Toc184313270"/>
      <w:bookmarkEnd w:id="149"/>
      <w:bookmarkStart w:id="150" w:name="_Toc184308075"/>
      <w:bookmarkEnd w:id="150"/>
      <w:bookmarkStart w:id="151" w:name="_Toc184310328"/>
      <w:bookmarkEnd w:id="151"/>
      <w:bookmarkStart w:id="152" w:name="_Toc184314455"/>
      <w:bookmarkEnd w:id="152"/>
      <w:bookmarkStart w:id="153" w:name="_Toc184310288"/>
      <w:bookmarkEnd w:id="153"/>
      <w:bookmarkStart w:id="154" w:name="_Toc184314477"/>
      <w:bookmarkEnd w:id="154"/>
      <w:bookmarkStart w:id="155" w:name="_Toc184314433"/>
      <w:bookmarkEnd w:id="155"/>
      <w:bookmarkStart w:id="156" w:name="_Toc184310334"/>
      <w:bookmarkEnd w:id="156"/>
      <w:bookmarkStart w:id="157" w:name="_Toc184312115"/>
      <w:bookmarkEnd w:id="157"/>
      <w:bookmarkStart w:id="158" w:name="_Toc184313292"/>
      <w:bookmarkEnd w:id="158"/>
      <w:bookmarkStart w:id="159" w:name="_Toc184310311"/>
      <w:bookmarkEnd w:id="159"/>
      <w:bookmarkStart w:id="160" w:name="_Toc184312070"/>
      <w:bookmarkEnd w:id="160"/>
      <w:bookmarkStart w:id="161" w:name="_Toc184314431"/>
      <w:bookmarkEnd w:id="161"/>
      <w:bookmarkStart w:id="162" w:name="_Toc184308105"/>
      <w:bookmarkEnd w:id="162"/>
      <w:bookmarkStart w:id="163" w:name="_Toc184313268"/>
      <w:bookmarkEnd w:id="163"/>
      <w:bookmarkStart w:id="164" w:name="_Toc184308052"/>
      <w:bookmarkEnd w:id="164"/>
      <w:bookmarkStart w:id="165" w:name="_Toc184312117"/>
      <w:bookmarkEnd w:id="165"/>
      <w:bookmarkStart w:id="166" w:name="_Toc184310335"/>
      <w:bookmarkEnd w:id="166"/>
      <w:bookmarkStart w:id="167" w:name="_Toc184310339"/>
      <w:bookmarkEnd w:id="167"/>
      <w:bookmarkStart w:id="168" w:name="_Toc184312068"/>
      <w:bookmarkEnd w:id="168"/>
      <w:bookmarkStart w:id="169" w:name="_Toc184308041"/>
      <w:bookmarkEnd w:id="169"/>
      <w:bookmarkStart w:id="170" w:name="_Toc184314457"/>
      <w:bookmarkEnd w:id="170"/>
      <w:bookmarkStart w:id="171" w:name="_Toc184310273"/>
      <w:bookmarkEnd w:id="171"/>
      <w:bookmarkStart w:id="172" w:name="_Toc184312104"/>
      <w:bookmarkEnd w:id="172"/>
      <w:bookmarkStart w:id="173" w:name="_Toc184310344"/>
      <w:bookmarkEnd w:id="173"/>
      <w:bookmarkStart w:id="174" w:name="_Toc184312092"/>
      <w:bookmarkEnd w:id="174"/>
      <w:bookmarkStart w:id="175" w:name="_Toc184308087"/>
      <w:bookmarkEnd w:id="175"/>
      <w:bookmarkStart w:id="176" w:name="_Toc184312138"/>
      <w:bookmarkEnd w:id="176"/>
      <w:bookmarkStart w:id="177" w:name="_Toc184310295"/>
      <w:bookmarkEnd w:id="177"/>
      <w:bookmarkStart w:id="178" w:name="_Toc184310297"/>
      <w:bookmarkEnd w:id="178"/>
      <w:bookmarkStart w:id="179" w:name="_Toc184308051"/>
      <w:bookmarkEnd w:id="179"/>
      <w:bookmarkStart w:id="180" w:name="_Toc184313304"/>
      <w:bookmarkEnd w:id="180"/>
      <w:bookmarkStart w:id="181" w:name="_Toc184314426"/>
      <w:bookmarkEnd w:id="181"/>
      <w:bookmarkStart w:id="182" w:name="_Toc184314447"/>
      <w:bookmarkEnd w:id="182"/>
      <w:bookmarkStart w:id="183" w:name="_Toc184313241"/>
      <w:bookmarkEnd w:id="183"/>
      <w:bookmarkStart w:id="184" w:name="_Toc184312100"/>
      <w:bookmarkEnd w:id="184"/>
      <w:bookmarkStart w:id="185" w:name="_Toc184310323"/>
      <w:bookmarkEnd w:id="185"/>
      <w:bookmarkStart w:id="186" w:name="_Toc184310281"/>
      <w:bookmarkEnd w:id="186"/>
      <w:bookmarkStart w:id="187" w:name="_Toc184314410"/>
      <w:bookmarkEnd w:id="187"/>
      <w:bookmarkStart w:id="188" w:name="_Toc184312114"/>
      <w:bookmarkEnd w:id="188"/>
      <w:bookmarkStart w:id="189" w:name="_Toc184312093"/>
      <w:bookmarkEnd w:id="189"/>
      <w:bookmarkStart w:id="190" w:name="_Toc184308099"/>
      <w:bookmarkEnd w:id="190"/>
      <w:bookmarkStart w:id="191" w:name="_Toc184308107"/>
      <w:bookmarkEnd w:id="191"/>
      <w:bookmarkStart w:id="192" w:name="_Toc184313240"/>
      <w:bookmarkEnd w:id="192"/>
      <w:bookmarkStart w:id="193" w:name="_Toc184314459"/>
      <w:bookmarkEnd w:id="193"/>
      <w:bookmarkStart w:id="194" w:name="_Toc184314481"/>
      <w:bookmarkEnd w:id="194"/>
      <w:bookmarkStart w:id="195" w:name="_Toc184314450"/>
      <w:bookmarkEnd w:id="195"/>
      <w:bookmarkStart w:id="196" w:name="_Toc184312076"/>
      <w:bookmarkEnd w:id="196"/>
      <w:bookmarkStart w:id="197" w:name="_Toc184310296"/>
      <w:bookmarkEnd w:id="197"/>
      <w:bookmarkStart w:id="198" w:name="_Toc184314470"/>
      <w:bookmarkEnd w:id="198"/>
      <w:bookmarkStart w:id="199" w:name="_Toc184313260"/>
      <w:bookmarkEnd w:id="199"/>
      <w:bookmarkStart w:id="200" w:name="_Toc184308059"/>
      <w:bookmarkEnd w:id="200"/>
      <w:bookmarkStart w:id="201" w:name="_Toc184312122"/>
      <w:bookmarkEnd w:id="201"/>
      <w:bookmarkStart w:id="202" w:name="_Toc184308078"/>
      <w:bookmarkEnd w:id="202"/>
      <w:bookmarkStart w:id="203" w:name="_Toc184312108"/>
      <w:bookmarkEnd w:id="203"/>
      <w:bookmarkStart w:id="204" w:name="_Toc184312134"/>
      <w:bookmarkEnd w:id="204"/>
      <w:bookmarkStart w:id="205" w:name="_Toc184312074"/>
      <w:bookmarkEnd w:id="205"/>
      <w:bookmarkStart w:id="206" w:name="_Toc184314444"/>
      <w:bookmarkEnd w:id="206"/>
      <w:bookmarkStart w:id="207" w:name="_Toc184312126"/>
      <w:bookmarkEnd w:id="207"/>
      <w:bookmarkStart w:id="208" w:name="_Toc184313246"/>
      <w:bookmarkEnd w:id="208"/>
      <w:bookmarkStart w:id="209" w:name="_Toc184314416"/>
      <w:bookmarkEnd w:id="209"/>
      <w:bookmarkStart w:id="210" w:name="_Toc184313284"/>
      <w:bookmarkEnd w:id="210"/>
      <w:bookmarkStart w:id="211" w:name="_Toc184308063"/>
      <w:bookmarkEnd w:id="211"/>
      <w:bookmarkStart w:id="212" w:name="_Toc184314430"/>
      <w:bookmarkEnd w:id="212"/>
      <w:bookmarkStart w:id="213" w:name="_Toc184308070"/>
      <w:bookmarkEnd w:id="213"/>
      <w:bookmarkStart w:id="214" w:name="_Toc184314434"/>
      <w:bookmarkEnd w:id="214"/>
      <w:bookmarkStart w:id="215" w:name="_Toc184314478"/>
      <w:bookmarkEnd w:id="215"/>
      <w:bookmarkStart w:id="216" w:name="_Toc184313266"/>
      <w:bookmarkEnd w:id="216"/>
      <w:bookmarkStart w:id="217" w:name="_Toc184313280"/>
      <w:bookmarkEnd w:id="217"/>
      <w:bookmarkStart w:id="218" w:name="_Toc184310272"/>
      <w:bookmarkEnd w:id="218"/>
      <w:bookmarkStart w:id="219" w:name="_Toc184308103"/>
      <w:bookmarkEnd w:id="219"/>
      <w:bookmarkStart w:id="220" w:name="_Toc184310318"/>
      <w:bookmarkEnd w:id="220"/>
      <w:bookmarkStart w:id="221" w:name="_Toc184308088"/>
      <w:bookmarkEnd w:id="221"/>
      <w:bookmarkStart w:id="222" w:name="_Toc184310299"/>
      <w:bookmarkEnd w:id="222"/>
      <w:bookmarkStart w:id="223" w:name="_Toc184312135"/>
      <w:bookmarkEnd w:id="223"/>
      <w:bookmarkStart w:id="224" w:name="_Toc184313250"/>
      <w:bookmarkEnd w:id="224"/>
      <w:bookmarkStart w:id="225" w:name="_Toc184312073"/>
      <w:bookmarkEnd w:id="225"/>
      <w:bookmarkStart w:id="226" w:name="_Toc184310333"/>
      <w:bookmarkEnd w:id="226"/>
      <w:bookmarkStart w:id="227" w:name="_Toc184313296"/>
      <w:bookmarkEnd w:id="227"/>
      <w:bookmarkStart w:id="228" w:name="_Toc184310280"/>
      <w:bookmarkEnd w:id="228"/>
      <w:bookmarkStart w:id="229" w:name="_Toc184310301"/>
      <w:bookmarkEnd w:id="229"/>
      <w:bookmarkStart w:id="230" w:name="_Toc184314443"/>
      <w:bookmarkEnd w:id="230"/>
      <w:bookmarkStart w:id="231" w:name="_Toc184314465"/>
      <w:bookmarkEnd w:id="231"/>
      <w:bookmarkStart w:id="232" w:name="_Toc184312081"/>
      <w:bookmarkEnd w:id="232"/>
      <w:bookmarkStart w:id="233" w:name="_Toc184308072"/>
      <w:bookmarkEnd w:id="233"/>
      <w:bookmarkStart w:id="234" w:name="_Toc184312087"/>
      <w:bookmarkEnd w:id="234"/>
      <w:bookmarkStart w:id="235" w:name="_Toc184314458"/>
      <w:bookmarkEnd w:id="235"/>
      <w:bookmarkStart w:id="236" w:name="_Toc184313243"/>
      <w:bookmarkEnd w:id="236"/>
      <w:bookmarkStart w:id="237" w:name="_Toc184308069"/>
      <w:bookmarkEnd w:id="237"/>
      <w:bookmarkStart w:id="238" w:name="_Toc184308085"/>
      <w:bookmarkEnd w:id="238"/>
      <w:bookmarkStart w:id="239" w:name="_Toc184313254"/>
      <w:bookmarkEnd w:id="239"/>
      <w:bookmarkStart w:id="240" w:name="_Toc184313286"/>
      <w:bookmarkEnd w:id="240"/>
      <w:bookmarkStart w:id="241" w:name="_Toc184312082"/>
      <w:bookmarkEnd w:id="241"/>
      <w:bookmarkStart w:id="242" w:name="_Toc184310331"/>
      <w:bookmarkEnd w:id="242"/>
      <w:bookmarkStart w:id="243" w:name="_Toc184308037"/>
      <w:bookmarkEnd w:id="243"/>
      <w:bookmarkStart w:id="244" w:name="_Toc184308084"/>
      <w:bookmarkEnd w:id="244"/>
      <w:bookmarkStart w:id="245" w:name="_Toc184310285"/>
      <w:bookmarkEnd w:id="245"/>
      <w:bookmarkStart w:id="246" w:name="_Toc184312080"/>
      <w:bookmarkEnd w:id="246"/>
      <w:bookmarkStart w:id="247" w:name="_Toc184310336"/>
      <w:bookmarkEnd w:id="247"/>
      <w:bookmarkStart w:id="248" w:name="_Toc184314462"/>
      <w:bookmarkEnd w:id="248"/>
      <w:bookmarkStart w:id="249" w:name="_Toc184314439"/>
      <w:bookmarkEnd w:id="249"/>
      <w:bookmarkStart w:id="250" w:name="_Toc184310338"/>
      <w:bookmarkEnd w:id="250"/>
      <w:bookmarkStart w:id="251" w:name="_Toc184308055"/>
      <w:bookmarkEnd w:id="251"/>
      <w:bookmarkStart w:id="252" w:name="_Toc184308106"/>
      <w:bookmarkEnd w:id="252"/>
      <w:bookmarkStart w:id="253" w:name="_Toc184308056"/>
      <w:bookmarkEnd w:id="253"/>
      <w:bookmarkStart w:id="254" w:name="_Toc184312072"/>
      <w:bookmarkEnd w:id="254"/>
      <w:bookmarkStart w:id="255" w:name="_Toc184308062"/>
      <w:bookmarkEnd w:id="255"/>
      <w:bookmarkStart w:id="256" w:name="_Toc184312106"/>
      <w:bookmarkEnd w:id="256"/>
      <w:bookmarkStart w:id="257" w:name="_Toc184313306"/>
      <w:bookmarkEnd w:id="257"/>
      <w:bookmarkStart w:id="258" w:name="_Toc184313299"/>
      <w:bookmarkEnd w:id="258"/>
      <w:bookmarkStart w:id="259" w:name="_Toc184308046"/>
      <w:bookmarkEnd w:id="259"/>
      <w:bookmarkStart w:id="260" w:name="_Toc184313295"/>
      <w:bookmarkEnd w:id="260"/>
      <w:bookmarkStart w:id="261" w:name="_Toc184312119"/>
      <w:bookmarkEnd w:id="261"/>
      <w:bookmarkStart w:id="262" w:name="_Toc184314454"/>
      <w:bookmarkEnd w:id="262"/>
      <w:bookmarkStart w:id="263" w:name="_Toc184310300"/>
      <w:bookmarkEnd w:id="263"/>
      <w:bookmarkStart w:id="264" w:name="_Toc184312099"/>
      <w:bookmarkEnd w:id="264"/>
      <w:bookmarkStart w:id="265" w:name="_Toc184308066"/>
      <w:bookmarkEnd w:id="265"/>
      <w:bookmarkStart w:id="266" w:name="_Toc184308054"/>
      <w:bookmarkEnd w:id="266"/>
      <w:bookmarkStart w:id="267" w:name="_Toc184308067"/>
      <w:bookmarkEnd w:id="267"/>
      <w:bookmarkStart w:id="268" w:name="_Toc184313245"/>
      <w:bookmarkEnd w:id="268"/>
      <w:bookmarkStart w:id="269" w:name="_Toc184308036"/>
      <w:bookmarkEnd w:id="269"/>
      <w:bookmarkStart w:id="270" w:name="_Toc184310316"/>
      <w:bookmarkEnd w:id="270"/>
      <w:bookmarkStart w:id="271" w:name="_Toc184308091"/>
      <w:bookmarkEnd w:id="271"/>
      <w:bookmarkStart w:id="272" w:name="_Toc184310329"/>
      <w:bookmarkEnd w:id="272"/>
      <w:bookmarkStart w:id="273" w:name="_Toc184312113"/>
      <w:bookmarkEnd w:id="273"/>
      <w:bookmarkStart w:id="274" w:name="_Toc184312084"/>
      <w:bookmarkEnd w:id="274"/>
      <w:bookmarkStart w:id="275" w:name="_Toc184314429"/>
      <w:bookmarkEnd w:id="275"/>
      <w:bookmarkStart w:id="276" w:name="_Toc184314453"/>
      <w:bookmarkEnd w:id="276"/>
      <w:bookmarkStart w:id="277" w:name="_Toc184312136"/>
      <w:bookmarkEnd w:id="277"/>
      <w:bookmarkStart w:id="278" w:name="_Toc184313259"/>
      <w:bookmarkEnd w:id="278"/>
      <w:bookmarkStart w:id="279" w:name="_Toc184308071"/>
      <w:bookmarkEnd w:id="279"/>
      <w:bookmarkStart w:id="280" w:name="_Toc184310314"/>
      <w:bookmarkEnd w:id="280"/>
      <w:bookmarkStart w:id="281" w:name="_Toc184308089"/>
      <w:bookmarkEnd w:id="281"/>
      <w:bookmarkStart w:id="282" w:name="_Toc184313300"/>
      <w:bookmarkEnd w:id="282"/>
      <w:bookmarkStart w:id="283" w:name="_Toc184310332"/>
      <w:bookmarkEnd w:id="283"/>
      <w:bookmarkStart w:id="284" w:name="_Toc184308092"/>
      <w:bookmarkEnd w:id="284"/>
      <w:bookmarkStart w:id="285" w:name="_Toc184314463"/>
      <w:bookmarkEnd w:id="285"/>
      <w:bookmarkStart w:id="286" w:name="_Toc184313279"/>
      <w:bookmarkEnd w:id="286"/>
      <w:bookmarkStart w:id="287" w:name="_Toc184314480"/>
      <w:bookmarkEnd w:id="287"/>
      <w:bookmarkStart w:id="288" w:name="_Toc184308064"/>
      <w:bookmarkEnd w:id="288"/>
      <w:bookmarkStart w:id="289" w:name="_Toc184312130"/>
      <w:bookmarkEnd w:id="289"/>
      <w:bookmarkStart w:id="290" w:name="_Toc184308081"/>
      <w:bookmarkEnd w:id="290"/>
      <w:bookmarkStart w:id="291" w:name="_Toc184308086"/>
      <w:bookmarkEnd w:id="291"/>
      <w:bookmarkStart w:id="292" w:name="_Toc184312098"/>
      <w:bookmarkEnd w:id="292"/>
      <w:bookmarkStart w:id="293" w:name="_Toc184314445"/>
      <w:bookmarkEnd w:id="293"/>
      <w:bookmarkStart w:id="294" w:name="_Toc184313288"/>
      <w:bookmarkEnd w:id="294"/>
      <w:bookmarkStart w:id="295" w:name="_Toc184312085"/>
      <w:bookmarkEnd w:id="295"/>
      <w:bookmarkStart w:id="296" w:name="_Toc184308108"/>
      <w:bookmarkEnd w:id="296"/>
      <w:bookmarkStart w:id="297" w:name="_Toc184313256"/>
      <w:bookmarkEnd w:id="297"/>
      <w:bookmarkStart w:id="298" w:name="_Toc184312121"/>
      <w:bookmarkEnd w:id="298"/>
      <w:bookmarkStart w:id="299" w:name="_Toc184310324"/>
      <w:bookmarkEnd w:id="299"/>
      <w:bookmarkStart w:id="300" w:name="_Toc184310275"/>
      <w:bookmarkEnd w:id="300"/>
      <w:bookmarkStart w:id="301" w:name="_Toc184313242"/>
      <w:bookmarkEnd w:id="301"/>
      <w:bookmarkStart w:id="302" w:name="_Toc184310343"/>
      <w:bookmarkEnd w:id="302"/>
      <w:bookmarkStart w:id="303" w:name="_Toc184308102"/>
      <w:bookmarkEnd w:id="303"/>
      <w:bookmarkStart w:id="304" w:name="_Toc184314468"/>
      <w:bookmarkEnd w:id="304"/>
      <w:bookmarkStart w:id="305" w:name="_Toc184314419"/>
      <w:bookmarkEnd w:id="305"/>
      <w:bookmarkStart w:id="306" w:name="_Toc184310284"/>
      <w:bookmarkEnd w:id="306"/>
      <w:bookmarkStart w:id="307" w:name="_Toc184308094"/>
      <w:bookmarkEnd w:id="307"/>
      <w:bookmarkStart w:id="308" w:name="_Toc184313305"/>
      <w:bookmarkEnd w:id="308"/>
      <w:bookmarkStart w:id="309" w:name="_Toc184314472"/>
      <w:bookmarkEnd w:id="309"/>
      <w:bookmarkStart w:id="310" w:name="_Toc184313263"/>
      <w:bookmarkEnd w:id="310"/>
      <w:bookmarkStart w:id="311" w:name="_Toc184312111"/>
      <w:bookmarkEnd w:id="311"/>
      <w:bookmarkStart w:id="312" w:name="_Toc184314476"/>
      <w:bookmarkEnd w:id="312"/>
      <w:bookmarkStart w:id="313" w:name="_Toc184313248"/>
      <w:bookmarkEnd w:id="313"/>
      <w:bookmarkStart w:id="314" w:name="_Toc184310308"/>
      <w:bookmarkEnd w:id="314"/>
      <w:bookmarkStart w:id="315" w:name="_Toc184313281"/>
      <w:bookmarkEnd w:id="315"/>
      <w:bookmarkStart w:id="316" w:name="_Toc184308048"/>
      <w:bookmarkEnd w:id="316"/>
      <w:bookmarkStart w:id="317" w:name="_Toc184312133"/>
      <w:bookmarkEnd w:id="317"/>
      <w:bookmarkStart w:id="318" w:name="_Toc184313310"/>
      <w:bookmarkEnd w:id="318"/>
      <w:bookmarkStart w:id="319" w:name="_Toc184313289"/>
      <w:bookmarkEnd w:id="319"/>
      <w:bookmarkStart w:id="320" w:name="_Toc184312090"/>
      <w:bookmarkEnd w:id="320"/>
      <w:bookmarkStart w:id="321" w:name="_Toc184308079"/>
      <w:bookmarkEnd w:id="321"/>
      <w:bookmarkStart w:id="322" w:name="_Toc184313239"/>
      <w:bookmarkEnd w:id="322"/>
      <w:bookmarkStart w:id="323" w:name="_Toc184314414"/>
      <w:bookmarkEnd w:id="323"/>
      <w:bookmarkStart w:id="324" w:name="_Toc184313285"/>
      <w:bookmarkEnd w:id="324"/>
      <w:bookmarkStart w:id="325" w:name="_Toc184313262"/>
      <w:bookmarkEnd w:id="325"/>
      <w:bookmarkStart w:id="326" w:name="_Toc184313283"/>
      <w:bookmarkEnd w:id="326"/>
      <w:bookmarkStart w:id="327" w:name="_Toc184314446"/>
      <w:bookmarkEnd w:id="327"/>
      <w:bookmarkStart w:id="328" w:name="_Toc184313273"/>
      <w:bookmarkEnd w:id="328"/>
      <w:bookmarkStart w:id="329" w:name="_Toc184313253"/>
      <w:bookmarkEnd w:id="329"/>
      <w:bookmarkStart w:id="330" w:name="_Toc184310291"/>
      <w:bookmarkEnd w:id="330"/>
      <w:bookmarkStart w:id="331" w:name="_Toc184314456"/>
      <w:bookmarkEnd w:id="331"/>
      <w:bookmarkStart w:id="332" w:name="_Toc184312078"/>
      <w:bookmarkEnd w:id="332"/>
      <w:bookmarkStart w:id="333" w:name="_Toc184314473"/>
      <w:bookmarkEnd w:id="333"/>
      <w:bookmarkStart w:id="334" w:name="_Toc184312075"/>
      <w:bookmarkEnd w:id="334"/>
      <w:bookmarkStart w:id="335" w:name="_Toc184314423"/>
      <w:bookmarkEnd w:id="335"/>
      <w:bookmarkStart w:id="336" w:name="_Toc184313307"/>
      <w:bookmarkEnd w:id="336"/>
      <w:bookmarkStart w:id="337" w:name="_Toc184314438"/>
      <w:bookmarkEnd w:id="337"/>
      <w:bookmarkStart w:id="338" w:name="_Toc184310320"/>
      <w:bookmarkEnd w:id="338"/>
      <w:bookmarkStart w:id="339" w:name="_Toc184312077"/>
      <w:bookmarkEnd w:id="339"/>
      <w:bookmarkStart w:id="340" w:name="_Toc184310276"/>
      <w:bookmarkEnd w:id="340"/>
      <w:bookmarkStart w:id="341" w:name="_Toc184310340"/>
      <w:bookmarkEnd w:id="341"/>
      <w:bookmarkStart w:id="342" w:name="_Toc184310341"/>
      <w:bookmarkEnd w:id="342"/>
      <w:bookmarkStart w:id="343" w:name="_Toc184313244"/>
      <w:bookmarkEnd w:id="343"/>
      <w:bookmarkStart w:id="344" w:name="_Toc184313275"/>
      <w:bookmarkEnd w:id="344"/>
      <w:bookmarkStart w:id="345" w:name="_Toc184313264"/>
      <w:bookmarkEnd w:id="345"/>
      <w:bookmarkStart w:id="346" w:name="_Toc184312110"/>
      <w:bookmarkEnd w:id="346"/>
      <w:bookmarkStart w:id="347" w:name="_Toc184312112"/>
      <w:bookmarkEnd w:id="347"/>
      <w:bookmarkStart w:id="348" w:name="_Toc184308068"/>
      <w:bookmarkEnd w:id="348"/>
      <w:bookmarkStart w:id="349" w:name="_Toc184310315"/>
      <w:bookmarkEnd w:id="349"/>
      <w:bookmarkStart w:id="350" w:name="_Toc184310279"/>
      <w:bookmarkEnd w:id="350"/>
      <w:bookmarkStart w:id="351" w:name="_Toc184308047"/>
      <w:bookmarkEnd w:id="351"/>
      <w:bookmarkStart w:id="352" w:name="_Toc184312102"/>
      <w:bookmarkEnd w:id="352"/>
      <w:bookmarkStart w:id="353" w:name="_Toc184312088"/>
      <w:bookmarkEnd w:id="353"/>
      <w:bookmarkStart w:id="354" w:name="_Toc184314425"/>
      <w:bookmarkEnd w:id="354"/>
      <w:bookmarkStart w:id="355" w:name="_Toc184313282"/>
      <w:bookmarkEnd w:id="355"/>
      <w:bookmarkStart w:id="356" w:name="_Toc184308095"/>
      <w:bookmarkEnd w:id="356"/>
      <w:bookmarkStart w:id="357" w:name="_Toc184312120"/>
      <w:bookmarkEnd w:id="357"/>
      <w:bookmarkStart w:id="358" w:name="_Toc184313294"/>
      <w:bookmarkEnd w:id="358"/>
      <w:bookmarkStart w:id="359" w:name="_Toc184314475"/>
      <w:bookmarkEnd w:id="359"/>
      <w:bookmarkStart w:id="360" w:name="_Toc184310287"/>
      <w:bookmarkEnd w:id="360"/>
      <w:bookmarkStart w:id="361" w:name="_Toc184313301"/>
      <w:bookmarkEnd w:id="361"/>
      <w:bookmarkStart w:id="362" w:name="_Toc184314417"/>
      <w:bookmarkEnd w:id="362"/>
      <w:bookmarkStart w:id="363" w:name="_Toc184314415"/>
      <w:bookmarkEnd w:id="363"/>
      <w:bookmarkStart w:id="364" w:name="_Toc184312067"/>
      <w:bookmarkEnd w:id="364"/>
      <w:bookmarkStart w:id="365" w:name="_Toc184310313"/>
      <w:bookmarkEnd w:id="365"/>
      <w:bookmarkStart w:id="366" w:name="_Toc184312071"/>
      <w:bookmarkEnd w:id="366"/>
      <w:bookmarkStart w:id="367" w:name="_Toc184310330"/>
      <w:bookmarkEnd w:id="367"/>
      <w:bookmarkStart w:id="368" w:name="_Toc184314460"/>
      <w:bookmarkEnd w:id="368"/>
      <w:bookmarkStart w:id="369" w:name="_Toc184314420"/>
      <w:bookmarkEnd w:id="369"/>
      <w:bookmarkStart w:id="370" w:name="_Toc184308053"/>
      <w:bookmarkEnd w:id="370"/>
      <w:bookmarkStart w:id="371" w:name="_Toc184308093"/>
      <w:bookmarkEnd w:id="371"/>
      <w:bookmarkStart w:id="372" w:name="_Toc184308082"/>
      <w:bookmarkEnd w:id="372"/>
      <w:bookmarkStart w:id="373" w:name="_Toc184314467"/>
      <w:bookmarkEnd w:id="373"/>
      <w:bookmarkStart w:id="374" w:name="_Toc184310302"/>
      <w:bookmarkEnd w:id="374"/>
      <w:bookmarkStart w:id="375" w:name="_Toc184312086"/>
      <w:bookmarkEnd w:id="375"/>
      <w:bookmarkStart w:id="376" w:name="_Toc184312124"/>
      <w:bookmarkEnd w:id="376"/>
      <w:bookmarkStart w:id="377" w:name="_Toc184312137"/>
      <w:bookmarkEnd w:id="377"/>
      <w:bookmarkStart w:id="378" w:name="_Toc184312116"/>
      <w:bookmarkEnd w:id="378"/>
      <w:bookmarkStart w:id="379" w:name="_Toc184313297"/>
      <w:bookmarkEnd w:id="379"/>
      <w:bookmarkStart w:id="380" w:name="_Toc184308045"/>
      <w:bookmarkEnd w:id="380"/>
      <w:bookmarkStart w:id="381" w:name="_Toc184313274"/>
      <w:bookmarkEnd w:id="381"/>
      <w:bookmarkStart w:id="382" w:name="_Toc184313269"/>
      <w:bookmarkEnd w:id="382"/>
      <w:bookmarkStart w:id="383" w:name="_Toc184314466"/>
      <w:bookmarkEnd w:id="383"/>
      <w:bookmarkStart w:id="384" w:name="_Toc184310290"/>
      <w:bookmarkEnd w:id="384"/>
      <w:bookmarkStart w:id="385" w:name="_Toc184312094"/>
      <w:bookmarkEnd w:id="385"/>
      <w:bookmarkStart w:id="386" w:name="_Toc184308061"/>
      <w:bookmarkEnd w:id="386"/>
      <w:bookmarkStart w:id="387" w:name="_Toc184310293"/>
      <w:bookmarkEnd w:id="387"/>
      <w:bookmarkStart w:id="388" w:name="_Toc184310317"/>
      <w:bookmarkEnd w:id="388"/>
      <w:bookmarkStart w:id="389" w:name="_Toc184313265"/>
      <w:bookmarkEnd w:id="389"/>
      <w:bookmarkStart w:id="390" w:name="_Toc184314435"/>
      <w:bookmarkEnd w:id="390"/>
      <w:bookmarkStart w:id="391" w:name="_Toc184314464"/>
      <w:bookmarkEnd w:id="391"/>
      <w:bookmarkStart w:id="392" w:name="_Toc184308097"/>
      <w:bookmarkEnd w:id="392"/>
      <w:r>
        <w:rPr>
          <w:rFonts w:hint="eastAsia" w:ascii="仿宋" w:hAnsi="仿宋" w:eastAsia="仿宋" w:cs="仿宋"/>
          <w:b/>
          <w:sz w:val="36"/>
          <w:szCs w:val="36"/>
          <w:highlight w:val="none"/>
        </w:rPr>
        <w:t>评标办法</w:t>
      </w:r>
    </w:p>
    <w:p w14:paraId="495BAE83">
      <w:pPr>
        <w:snapToGrid w:val="0"/>
        <w:spacing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5"/>
        <w:tblW w:w="10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005"/>
        <w:gridCol w:w="673"/>
        <w:gridCol w:w="900"/>
        <w:gridCol w:w="1346"/>
      </w:tblGrid>
      <w:tr w14:paraId="223A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jc w:val="center"/>
        </w:trPr>
        <w:tc>
          <w:tcPr>
            <w:tcW w:w="735" w:type="dxa"/>
            <w:vAlign w:val="center"/>
          </w:tcPr>
          <w:p w14:paraId="56350E9B">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7005" w:type="dxa"/>
            <w:vAlign w:val="center"/>
          </w:tcPr>
          <w:p w14:paraId="44E51730">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评标标准</w:t>
            </w:r>
          </w:p>
        </w:tc>
        <w:tc>
          <w:tcPr>
            <w:tcW w:w="673" w:type="dxa"/>
            <w:vAlign w:val="center"/>
          </w:tcPr>
          <w:p w14:paraId="11ED9B8B">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权重</w:t>
            </w:r>
          </w:p>
        </w:tc>
        <w:tc>
          <w:tcPr>
            <w:tcW w:w="900" w:type="dxa"/>
            <w:vAlign w:val="center"/>
          </w:tcPr>
          <w:p w14:paraId="49F52623">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主观分/客观分属性</w:t>
            </w:r>
          </w:p>
        </w:tc>
        <w:tc>
          <w:tcPr>
            <w:tcW w:w="1346" w:type="dxa"/>
            <w:vAlign w:val="center"/>
          </w:tcPr>
          <w:p w14:paraId="08653F19">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投标文件中评标标准相应的商务技术资料目录*</w:t>
            </w:r>
          </w:p>
        </w:tc>
      </w:tr>
      <w:tr w14:paraId="3E72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735" w:type="dxa"/>
            <w:vAlign w:val="center"/>
          </w:tcPr>
          <w:p w14:paraId="1032BD0F">
            <w:pPr>
              <w:jc w:val="center"/>
              <w:rPr>
                <w:rFonts w:hint="eastAsia" w:ascii="仿宋" w:hAnsi="仿宋" w:eastAsia="仿宋" w:cs="仿宋"/>
                <w:color w:val="00B050"/>
                <w:kern w:val="0"/>
                <w:sz w:val="24"/>
                <w:szCs w:val="24"/>
                <w:highlight w:val="none"/>
                <w:lang w:eastAsia="zh-CN"/>
              </w:rPr>
            </w:pPr>
            <w:r>
              <w:rPr>
                <w:rFonts w:hint="eastAsia" w:ascii="仿宋" w:hAnsi="仿宋" w:eastAsia="仿宋" w:cs="仿宋"/>
                <w:kern w:val="0"/>
                <w:sz w:val="24"/>
                <w:szCs w:val="24"/>
                <w:highlight w:val="none"/>
                <w:lang w:val="en-US" w:eastAsia="zh-CN"/>
              </w:rPr>
              <w:t>1</w:t>
            </w:r>
          </w:p>
        </w:tc>
        <w:tc>
          <w:tcPr>
            <w:tcW w:w="7005" w:type="dxa"/>
            <w:vAlign w:val="center"/>
          </w:tcPr>
          <w:p w14:paraId="0AD8BCC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投标人自2020年1月1日以来（以合同签订时间为准）完成过</w:t>
            </w:r>
            <w:r>
              <w:rPr>
                <w:rFonts w:hint="eastAsia" w:ascii="仿宋" w:hAnsi="仿宋" w:eastAsia="仿宋" w:cs="仿宋"/>
                <w:color w:val="000000" w:themeColor="text1"/>
                <w:sz w:val="24"/>
                <w:highlight w:val="none"/>
                <w:lang w:eastAsia="zh-CN"/>
                <w14:textFill>
                  <w14:solidFill>
                    <w14:schemeClr w14:val="tx1"/>
                  </w14:solidFill>
                </w14:textFill>
              </w:rPr>
              <w:t>同类系统建设业绩的，每一项</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eastAsia="zh-CN"/>
                <w14:textFill>
                  <w14:solidFill>
                    <w14:schemeClr w14:val="tx1"/>
                  </w14:solidFill>
                </w14:textFill>
              </w:rPr>
              <w:t>，最多得</w:t>
            </w:r>
            <w:r>
              <w:rPr>
                <w:rFonts w:hint="eastAsia" w:ascii="仿宋" w:hAnsi="仿宋" w:eastAsia="仿宋" w:cs="仿宋"/>
                <w:color w:val="000000" w:themeColor="text1"/>
                <w:sz w:val="24"/>
                <w:highlight w:val="none"/>
                <w:lang w:val="en-US" w:eastAsia="zh-CN"/>
                <w14:textFill>
                  <w14:solidFill>
                    <w14:schemeClr w14:val="tx1"/>
                  </w14:solidFill>
                </w14:textFill>
              </w:rPr>
              <w:t>2分</w:t>
            </w:r>
            <w:r>
              <w:rPr>
                <w:rFonts w:hint="eastAsia" w:ascii="仿宋" w:hAnsi="仿宋" w:eastAsia="仿宋" w:cs="仿宋"/>
                <w:color w:val="000000" w:themeColor="text1"/>
                <w:sz w:val="24"/>
                <w:highlight w:val="none"/>
                <w14:textFill>
                  <w14:solidFill>
                    <w14:schemeClr w14:val="tx1"/>
                  </w14:solidFill>
                </w14:textFill>
              </w:rPr>
              <w:t>。</w:t>
            </w:r>
          </w:p>
          <w:p w14:paraId="523B3AE2">
            <w:pPr>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w:t>
            </w:r>
            <w:r>
              <w:rPr>
                <w:rFonts w:hint="eastAsia" w:ascii="仿宋" w:hAnsi="仿宋" w:eastAsia="仿宋" w:cs="仿宋"/>
                <w:color w:val="000000" w:themeColor="text1"/>
                <w:sz w:val="24"/>
                <w:highlight w:val="none"/>
                <w14:textFill>
                  <w14:solidFill>
                    <w14:schemeClr w14:val="tx1"/>
                  </w14:solidFill>
                </w14:textFill>
              </w:rPr>
              <w:t>：须提供</w:t>
            </w:r>
            <w:r>
              <w:rPr>
                <w:rFonts w:hint="eastAsia" w:ascii="仿宋" w:hAnsi="仿宋" w:eastAsia="仿宋" w:cs="仿宋"/>
                <w:color w:val="000000" w:themeColor="text1"/>
                <w:sz w:val="24"/>
                <w:highlight w:val="none"/>
                <w:lang w:eastAsia="zh-CN"/>
                <w14:textFill>
                  <w14:solidFill>
                    <w14:schemeClr w14:val="tx1"/>
                  </w14:solidFill>
                </w14:textFill>
              </w:rPr>
              <w:t>有效</w:t>
            </w:r>
            <w:r>
              <w:rPr>
                <w:rFonts w:hint="eastAsia" w:ascii="仿宋" w:hAnsi="仿宋" w:eastAsia="仿宋" w:cs="仿宋"/>
                <w:color w:val="000000" w:themeColor="text1"/>
                <w:sz w:val="24"/>
                <w:highlight w:val="none"/>
                <w14:textFill>
                  <w14:solidFill>
                    <w14:schemeClr w14:val="tx1"/>
                  </w14:solidFill>
                </w14:textFill>
              </w:rPr>
              <w:t>合同原件扫描件。</w:t>
            </w:r>
          </w:p>
        </w:tc>
        <w:tc>
          <w:tcPr>
            <w:tcW w:w="673" w:type="dxa"/>
            <w:vAlign w:val="center"/>
          </w:tcPr>
          <w:p w14:paraId="1F26AA6A">
            <w:pPr>
              <w:jc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p>
        </w:tc>
        <w:tc>
          <w:tcPr>
            <w:tcW w:w="900" w:type="dxa"/>
            <w:vAlign w:val="center"/>
          </w:tcPr>
          <w:p w14:paraId="49CA2BC2">
            <w:pPr>
              <w:jc w:val="center"/>
              <w:rPr>
                <w:rFonts w:hint="eastAsia" w:ascii="仿宋" w:hAnsi="仿宋" w:eastAsia="仿宋" w:cs="仿宋"/>
                <w:color w:val="00B050"/>
                <w:kern w:val="0"/>
                <w:sz w:val="24"/>
                <w:szCs w:val="24"/>
                <w:highlight w:val="none"/>
              </w:rPr>
            </w:pPr>
            <w:r>
              <w:rPr>
                <w:rFonts w:hint="eastAsia" w:ascii="仿宋" w:hAnsi="仿宋" w:eastAsia="仿宋" w:cs="仿宋"/>
                <w:kern w:val="0"/>
                <w:sz w:val="24"/>
                <w:szCs w:val="24"/>
                <w:highlight w:val="none"/>
              </w:rPr>
              <w:t>客观分</w:t>
            </w:r>
          </w:p>
        </w:tc>
        <w:tc>
          <w:tcPr>
            <w:tcW w:w="1346" w:type="dxa"/>
            <w:vAlign w:val="center"/>
          </w:tcPr>
          <w:p w14:paraId="49D69093">
            <w:pPr>
              <w:jc w:val="center"/>
              <w:rPr>
                <w:rFonts w:hint="eastAsia" w:ascii="仿宋" w:hAnsi="仿宋" w:eastAsia="仿宋" w:cs="仿宋"/>
                <w:color w:val="00B050"/>
                <w:kern w:val="0"/>
                <w:sz w:val="24"/>
                <w:szCs w:val="24"/>
                <w:highlight w:val="none"/>
              </w:rPr>
            </w:pPr>
            <w:r>
              <w:rPr>
                <w:rFonts w:hint="eastAsia" w:ascii="仿宋" w:hAnsi="仿宋" w:eastAsia="仿宋" w:cs="仿宋"/>
                <w:sz w:val="24"/>
                <w:szCs w:val="24"/>
                <w:highlight w:val="none"/>
              </w:rPr>
              <w:t>业绩</w:t>
            </w:r>
          </w:p>
        </w:tc>
      </w:tr>
      <w:tr w14:paraId="5853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735" w:type="dxa"/>
            <w:vAlign w:val="center"/>
          </w:tcPr>
          <w:p w14:paraId="66B04AEE">
            <w:pPr>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7005" w:type="dxa"/>
            <w:vAlign w:val="center"/>
          </w:tcPr>
          <w:p w14:paraId="644CAFB6">
            <w:pPr>
              <w:widowControl/>
              <w:spacing w:line="240" w:lineRule="auto"/>
              <w:jc w:val="left"/>
              <w:textAlignment w:val="auto"/>
              <w:rPr>
                <w:rFonts w:hint="eastAsia" w:ascii="仿宋" w:hAnsi="仿宋" w:eastAsia="仿宋" w:cs="仿宋_GB2312"/>
                <w:bCs/>
                <w:color w:val="000000" w:themeColor="text1"/>
                <w:sz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投标人具有有效的质量管理体系认证、职业健康安全管理体系认证、环境管理体系认证</w:t>
            </w:r>
            <w:r>
              <w:rPr>
                <w:rFonts w:hint="eastAsia" w:ascii="仿宋" w:hAnsi="仿宋" w:eastAsia="仿宋" w:cs="仿宋_GB2312"/>
                <w:bCs/>
                <w:color w:val="000000" w:themeColor="text1"/>
                <w:sz w:val="24"/>
                <w:highlight w:val="none"/>
                <w:lang w:eastAsia="zh-CN"/>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信息安全管理体系认证</w:t>
            </w:r>
            <w:r>
              <w:rPr>
                <w:rFonts w:hint="eastAsia" w:ascii="仿宋" w:hAnsi="仿宋" w:eastAsia="仿宋" w:cs="仿宋_GB2312"/>
                <w:bCs/>
                <w:color w:val="000000" w:themeColor="text1"/>
                <w:sz w:val="24"/>
                <w:highlight w:val="none"/>
                <w:lang w:eastAsia="zh-CN"/>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信息技术服务管理体系认证</w:t>
            </w:r>
            <w:r>
              <w:rPr>
                <w:rFonts w:hint="eastAsia" w:ascii="仿宋" w:hAnsi="仿宋" w:eastAsia="仿宋" w:cs="仿宋_GB2312"/>
                <w:bCs/>
                <w:color w:val="000000" w:themeColor="text1"/>
                <w:sz w:val="24"/>
                <w:highlight w:val="none"/>
                <w:lang w:eastAsia="zh-CN"/>
                <w14:textFill>
                  <w14:solidFill>
                    <w14:schemeClr w14:val="tx1"/>
                  </w14:solidFill>
                </w14:textFill>
              </w:rPr>
              <w:t>的，每具备一个得</w:t>
            </w:r>
            <w:r>
              <w:rPr>
                <w:rFonts w:hint="eastAsia" w:ascii="仿宋" w:hAnsi="仿宋" w:eastAsia="仿宋" w:cs="仿宋_GB2312"/>
                <w:bCs/>
                <w:color w:val="000000" w:themeColor="text1"/>
                <w:sz w:val="24"/>
                <w:highlight w:val="none"/>
                <w:lang w:val="en-US" w:eastAsia="zh-CN"/>
                <w14:textFill>
                  <w14:solidFill>
                    <w14:schemeClr w14:val="tx1"/>
                  </w14:solidFill>
                </w14:textFill>
              </w:rPr>
              <w:t>1分，最高得5分。</w:t>
            </w:r>
          </w:p>
          <w:p w14:paraId="5DA4AF6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注：提供有效的认证证书原件扫描件。</w:t>
            </w:r>
          </w:p>
        </w:tc>
        <w:tc>
          <w:tcPr>
            <w:tcW w:w="673" w:type="dxa"/>
            <w:vAlign w:val="center"/>
          </w:tcPr>
          <w:p w14:paraId="2808ABA7">
            <w:pPr>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c>
          <w:tcPr>
            <w:tcW w:w="900" w:type="dxa"/>
            <w:vAlign w:val="center"/>
          </w:tcPr>
          <w:p w14:paraId="0AB0A998">
            <w:pPr>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客观分</w:t>
            </w:r>
          </w:p>
        </w:tc>
        <w:tc>
          <w:tcPr>
            <w:tcW w:w="1346" w:type="dxa"/>
            <w:vAlign w:val="center"/>
          </w:tcPr>
          <w:p w14:paraId="57CEBCD1">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认证</w:t>
            </w:r>
          </w:p>
        </w:tc>
      </w:tr>
      <w:tr w14:paraId="7AF6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jc w:val="center"/>
        </w:trPr>
        <w:tc>
          <w:tcPr>
            <w:tcW w:w="735" w:type="dxa"/>
            <w:vAlign w:val="center"/>
          </w:tcPr>
          <w:p w14:paraId="0AF481C9">
            <w:pPr>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7005" w:type="dxa"/>
            <w:vAlign w:val="center"/>
          </w:tcPr>
          <w:p w14:paraId="11D1AD7B">
            <w:pPr>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对本</w:t>
            </w:r>
            <w:r>
              <w:rPr>
                <w:rFonts w:hint="eastAsia" w:ascii="仿宋" w:hAnsi="仿宋" w:eastAsia="仿宋" w:cs="仿宋"/>
                <w:color w:val="000000" w:themeColor="text1"/>
                <w:sz w:val="24"/>
                <w:highlight w:val="none"/>
                <w:lang w:eastAsia="zh-CN"/>
                <w14:textFill>
                  <w14:solidFill>
                    <w14:schemeClr w14:val="tx1"/>
                  </w14:solidFill>
                </w14:textFill>
              </w:rPr>
              <w:t>招标文件第三部分采购需求“一、</w:t>
            </w:r>
            <w:r>
              <w:rPr>
                <w:rFonts w:hint="eastAsia" w:ascii="仿宋" w:hAnsi="仿宋" w:eastAsia="仿宋" w:cs="仿宋"/>
                <w:color w:val="000000" w:themeColor="text1"/>
                <w:sz w:val="24"/>
                <w:highlight w:val="none"/>
                <w14:textFill>
                  <w14:solidFill>
                    <w14:schemeClr w14:val="tx1"/>
                  </w14:solidFill>
                </w14:textFill>
              </w:rPr>
              <w:t>建设内容</w:t>
            </w:r>
            <w:r>
              <w:rPr>
                <w:rFonts w:hint="eastAsia" w:ascii="仿宋" w:hAnsi="仿宋" w:eastAsia="仿宋" w:cs="仿宋"/>
                <w:color w:val="000000" w:themeColor="text1"/>
                <w:sz w:val="24"/>
                <w:highlight w:val="none"/>
                <w:lang w:eastAsia="zh-CN"/>
                <w14:textFill>
                  <w14:solidFill>
                    <w14:schemeClr w14:val="tx1"/>
                  </w14:solidFill>
                </w14:textFill>
              </w:rPr>
              <w:t>”的响应情况。全部响应得</w:t>
            </w:r>
            <w:r>
              <w:rPr>
                <w:rFonts w:hint="eastAsia" w:ascii="仿宋" w:hAnsi="仿宋" w:eastAsia="仿宋" w:cs="仿宋"/>
                <w:color w:val="000000" w:themeColor="text1"/>
                <w:sz w:val="24"/>
                <w:highlight w:val="none"/>
                <w:lang w:val="en-US" w:eastAsia="zh-CN"/>
                <w14:textFill>
                  <w14:solidFill>
                    <w14:schemeClr w14:val="tx1"/>
                  </w14:solidFill>
                </w14:textFill>
              </w:rPr>
              <w:t>6分；未响应的每项扣1分，扣完为止。</w:t>
            </w:r>
          </w:p>
          <w:p w14:paraId="277403EF">
            <w:pPr>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lang w:eastAsia="zh-CN"/>
                <w14:textFill>
                  <w14:solidFill>
                    <w14:schemeClr w14:val="tx1"/>
                  </w14:solidFill>
                </w14:textFill>
              </w:rPr>
              <w:t>以“</w:t>
            </w:r>
            <w:r>
              <w:rPr>
                <w:rFonts w:hint="eastAsia" w:ascii="仿宋" w:hAnsi="仿宋" w:eastAsia="仿宋" w:cs="仿宋"/>
                <w:color w:val="000000" w:themeColor="text1"/>
                <w:sz w:val="24"/>
                <w:highlight w:val="none"/>
                <w14:textFill>
                  <w14:solidFill>
                    <w14:schemeClr w14:val="tx1"/>
                  </w14:solidFill>
                </w14:textFill>
              </w:rPr>
              <w:t>投标标的清单</w:t>
            </w:r>
            <w:r>
              <w:rPr>
                <w:rFonts w:hint="eastAsia" w:ascii="仿宋" w:hAnsi="仿宋" w:eastAsia="仿宋" w:cs="仿宋"/>
                <w:color w:val="000000" w:themeColor="text1"/>
                <w:sz w:val="24"/>
                <w:highlight w:val="none"/>
                <w:lang w:eastAsia="zh-CN"/>
                <w14:textFill>
                  <w14:solidFill>
                    <w14:schemeClr w14:val="tx1"/>
                  </w14:solidFill>
                </w14:textFill>
              </w:rPr>
              <w:t>”提供的配置响应为准</w:t>
            </w:r>
            <w:r>
              <w:rPr>
                <w:rFonts w:hint="eastAsia" w:ascii="仿宋" w:hAnsi="仿宋" w:eastAsia="仿宋" w:cs="仿宋"/>
                <w:color w:val="000000" w:themeColor="text1"/>
                <w:sz w:val="24"/>
                <w:highlight w:val="none"/>
                <w14:textFill>
                  <w14:solidFill>
                    <w14:schemeClr w14:val="tx1"/>
                  </w14:solidFill>
                </w14:textFill>
              </w:rPr>
              <w:t>。</w:t>
            </w:r>
          </w:p>
        </w:tc>
        <w:tc>
          <w:tcPr>
            <w:tcW w:w="673" w:type="dxa"/>
            <w:vAlign w:val="center"/>
          </w:tcPr>
          <w:p w14:paraId="49382E59">
            <w:pPr>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p>
        </w:tc>
        <w:tc>
          <w:tcPr>
            <w:tcW w:w="900" w:type="dxa"/>
            <w:vAlign w:val="center"/>
          </w:tcPr>
          <w:p w14:paraId="0C1CA11F">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客观分</w:t>
            </w:r>
          </w:p>
        </w:tc>
        <w:tc>
          <w:tcPr>
            <w:tcW w:w="1346" w:type="dxa"/>
            <w:vAlign w:val="center"/>
          </w:tcPr>
          <w:p w14:paraId="347DFBCA">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响应情</w:t>
            </w:r>
          </w:p>
        </w:tc>
      </w:tr>
      <w:tr w14:paraId="4F8D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exact"/>
          <w:jc w:val="center"/>
        </w:trPr>
        <w:tc>
          <w:tcPr>
            <w:tcW w:w="735" w:type="dxa"/>
            <w:vAlign w:val="center"/>
          </w:tcPr>
          <w:p w14:paraId="5B3EC018">
            <w:pPr>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7005" w:type="dxa"/>
            <w:vAlign w:val="center"/>
          </w:tcPr>
          <w:p w14:paraId="2EDC0E0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对本</w:t>
            </w:r>
            <w:r>
              <w:rPr>
                <w:rFonts w:hint="eastAsia" w:ascii="仿宋" w:hAnsi="仿宋" w:eastAsia="仿宋" w:cs="仿宋"/>
                <w:color w:val="000000" w:themeColor="text1"/>
                <w:sz w:val="24"/>
                <w:highlight w:val="none"/>
                <w:lang w:eastAsia="zh-CN"/>
                <w14:textFill>
                  <w14:solidFill>
                    <w14:schemeClr w14:val="tx1"/>
                  </w14:solidFill>
                </w14:textFill>
              </w:rPr>
              <w:t>招标文件第三部分采购需求“二、技术</w:t>
            </w:r>
            <w:r>
              <w:rPr>
                <w:rFonts w:hint="eastAsia" w:ascii="仿宋" w:hAnsi="仿宋" w:eastAsia="仿宋" w:cs="仿宋"/>
                <w:color w:val="000000" w:themeColor="text1"/>
                <w:sz w:val="24"/>
                <w:highlight w:val="none"/>
                <w14:textFill>
                  <w14:solidFill>
                    <w14:schemeClr w14:val="tx1"/>
                  </w14:solidFill>
                </w14:textFill>
              </w:rPr>
              <w:t>要求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的响应情况。</w:t>
            </w:r>
            <w:r>
              <w:rPr>
                <w:rFonts w:hint="eastAsia" w:ascii="仿宋" w:hAnsi="仿宋" w:eastAsia="仿宋" w:cs="仿宋"/>
                <w:color w:val="000000" w:themeColor="text1"/>
                <w:sz w:val="24"/>
                <w:highlight w:val="none"/>
                <w:lang w:eastAsia="zh-CN"/>
                <w14:textFill>
                  <w14:solidFill>
                    <w14:schemeClr w14:val="tx1"/>
                  </w14:solidFill>
                </w14:textFill>
              </w:rPr>
              <w:t>全部</w:t>
            </w:r>
            <w:r>
              <w:rPr>
                <w:rFonts w:hint="eastAsia" w:ascii="仿宋" w:hAnsi="仿宋" w:eastAsia="仿宋" w:cs="仿宋"/>
                <w:color w:val="000000" w:themeColor="text1"/>
                <w:sz w:val="24"/>
                <w:highlight w:val="none"/>
                <w14:textFill>
                  <w14:solidFill>
                    <w14:schemeClr w14:val="tx1"/>
                  </w14:solidFill>
                </w14:textFill>
              </w:rPr>
              <w:t>满足的得</w:t>
            </w:r>
            <w:r>
              <w:rPr>
                <w:rFonts w:hint="eastAsia" w:ascii="仿宋" w:hAnsi="仿宋" w:eastAsia="仿宋" w:cs="仿宋"/>
                <w:color w:val="000000" w:themeColor="text1"/>
                <w:sz w:val="24"/>
                <w:highlight w:val="none"/>
                <w:lang w:val="en-US" w:eastAsia="zh-CN"/>
                <w14:textFill>
                  <w14:solidFill>
                    <w14:schemeClr w14:val="tx1"/>
                  </w14:solidFill>
                </w14:textFill>
              </w:rPr>
              <w:t>32</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_GB2312" w:hAnsi="Courier New" w:eastAsia="仿宋_GB2312"/>
                <w:kern w:val="28"/>
                <w:sz w:val="24"/>
                <w:highlight w:val="none"/>
              </w:rPr>
              <w:t>★</w:t>
            </w:r>
            <w:r>
              <w:rPr>
                <w:rFonts w:hint="eastAsia" w:ascii="仿宋" w:hAnsi="仿宋" w:eastAsia="仿宋" w:cs="仿宋"/>
                <w:color w:val="000000" w:themeColor="text1"/>
                <w:sz w:val="24"/>
                <w:highlight w:val="none"/>
                <w14:textFill>
                  <w14:solidFill>
                    <w14:schemeClr w14:val="tx1"/>
                  </w14:solidFill>
                </w14:textFill>
              </w:rPr>
              <w:t>” 系</w:t>
            </w:r>
            <w:r>
              <w:rPr>
                <w:rFonts w:hint="eastAsia" w:ascii="仿宋" w:hAnsi="仿宋" w:eastAsia="仿宋" w:cs="仿宋"/>
                <w:color w:val="000000" w:themeColor="text1"/>
                <w:sz w:val="24"/>
                <w:highlight w:val="none"/>
                <w:lang w:eastAsia="zh-CN"/>
                <w14:textFill>
                  <w14:solidFill>
                    <w14:schemeClr w14:val="tx1"/>
                  </w14:solidFill>
                </w14:textFill>
              </w:rPr>
              <w:t>重要技术指标</w:t>
            </w:r>
            <w:r>
              <w:rPr>
                <w:rFonts w:hint="eastAsia" w:ascii="仿宋" w:hAnsi="仿宋" w:eastAsia="仿宋" w:cs="仿宋"/>
                <w:color w:val="000000" w:themeColor="text1"/>
                <w:sz w:val="24"/>
                <w:highlight w:val="none"/>
                <w14:textFill>
                  <w14:solidFill>
                    <w14:schemeClr w14:val="tx1"/>
                  </w14:solidFill>
                </w14:textFill>
              </w:rPr>
              <w:t>条款</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负偏离或未响应的</w:t>
            </w:r>
            <w:r>
              <w:rPr>
                <w:rFonts w:hint="eastAsia" w:ascii="仿宋" w:hAnsi="仿宋" w:eastAsia="仿宋" w:cs="仿宋"/>
                <w:color w:val="000000" w:themeColor="text1"/>
                <w:sz w:val="24"/>
                <w:highlight w:val="none"/>
                <w:lang w:eastAsia="zh-CN"/>
                <w14:textFill>
                  <w14:solidFill>
                    <w14:schemeClr w14:val="tx1"/>
                  </w14:solidFill>
                </w14:textFill>
              </w:rPr>
              <w:t>每条扣</w:t>
            </w:r>
            <w:r>
              <w:rPr>
                <w:rFonts w:hint="eastAsia" w:ascii="仿宋" w:hAnsi="仿宋" w:eastAsia="仿宋" w:cs="仿宋"/>
                <w:color w:val="000000" w:themeColor="text1"/>
                <w:sz w:val="24"/>
                <w:highlight w:val="none"/>
                <w:lang w:val="en-US" w:eastAsia="zh-CN"/>
                <w14:textFill>
                  <w14:solidFill>
                    <w14:schemeClr w14:val="tx1"/>
                  </w14:solidFill>
                </w14:textFill>
              </w:rPr>
              <w:t>2分</w:t>
            </w:r>
            <w:r>
              <w:rPr>
                <w:rFonts w:hint="eastAsia" w:ascii="仿宋" w:hAnsi="仿宋" w:eastAsia="仿宋" w:cs="仿宋"/>
                <w:color w:val="000000" w:themeColor="text1"/>
                <w:sz w:val="24"/>
                <w:highlight w:val="none"/>
                <w:lang w:eastAsia="zh-CN"/>
                <w14:textFill>
                  <w14:solidFill>
                    <w14:schemeClr w14:val="tx1"/>
                  </w14:solidFill>
                </w14:textFill>
              </w:rPr>
              <w:t>；其它条款，</w:t>
            </w:r>
            <w:r>
              <w:rPr>
                <w:rFonts w:hint="eastAsia" w:ascii="仿宋" w:hAnsi="仿宋" w:eastAsia="仿宋" w:cs="仿宋"/>
                <w:color w:val="000000" w:themeColor="text1"/>
                <w:sz w:val="24"/>
                <w:highlight w:val="none"/>
                <w14:textFill>
                  <w14:solidFill>
                    <w14:schemeClr w14:val="tx1"/>
                  </w14:solidFill>
                </w14:textFill>
              </w:rPr>
              <w:t>负偏离或未响应的每项扣</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扣完为止。</w:t>
            </w:r>
          </w:p>
          <w:p w14:paraId="34C44C10">
            <w:pPr>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lang w:eastAsia="zh-CN"/>
                <w14:textFill>
                  <w14:solidFill>
                    <w14:schemeClr w14:val="tx1"/>
                  </w14:solidFill>
                </w14:textFill>
              </w:rPr>
              <w:t>以“</w:t>
            </w:r>
            <w:r>
              <w:rPr>
                <w:rFonts w:hint="eastAsia" w:ascii="仿宋" w:hAnsi="仿宋" w:eastAsia="仿宋" w:cs="仿宋"/>
                <w:color w:val="000000" w:themeColor="text1"/>
                <w:sz w:val="24"/>
                <w:highlight w:val="none"/>
                <w14:textFill>
                  <w14:solidFill>
                    <w14:schemeClr w14:val="tx1"/>
                  </w14:solidFill>
                </w14:textFill>
              </w:rPr>
              <w:t>投标标的清单</w:t>
            </w:r>
            <w:r>
              <w:rPr>
                <w:rFonts w:hint="eastAsia" w:ascii="仿宋" w:hAnsi="仿宋" w:eastAsia="仿宋" w:cs="仿宋"/>
                <w:color w:val="000000" w:themeColor="text1"/>
                <w:sz w:val="24"/>
                <w:highlight w:val="none"/>
                <w:lang w:eastAsia="zh-CN"/>
                <w14:textFill>
                  <w14:solidFill>
                    <w14:schemeClr w14:val="tx1"/>
                  </w14:solidFill>
                </w14:textFill>
              </w:rPr>
              <w:t>”提供的技术响应为准为准</w:t>
            </w:r>
            <w:r>
              <w:rPr>
                <w:rFonts w:hint="eastAsia" w:ascii="仿宋" w:hAnsi="仿宋" w:eastAsia="仿宋" w:cs="仿宋"/>
                <w:color w:val="000000" w:themeColor="text1"/>
                <w:sz w:val="24"/>
                <w:highlight w:val="none"/>
                <w14:textFill>
                  <w14:solidFill>
                    <w14:schemeClr w14:val="tx1"/>
                  </w14:solidFill>
                </w14:textFill>
              </w:rPr>
              <w:t>。</w:t>
            </w:r>
          </w:p>
        </w:tc>
        <w:tc>
          <w:tcPr>
            <w:tcW w:w="673" w:type="dxa"/>
            <w:vAlign w:val="center"/>
          </w:tcPr>
          <w:p w14:paraId="70F65A39">
            <w:pPr>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32</w:t>
            </w:r>
          </w:p>
        </w:tc>
        <w:tc>
          <w:tcPr>
            <w:tcW w:w="900" w:type="dxa"/>
            <w:vAlign w:val="center"/>
          </w:tcPr>
          <w:p w14:paraId="05D0D97D">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客观分</w:t>
            </w:r>
          </w:p>
        </w:tc>
        <w:tc>
          <w:tcPr>
            <w:tcW w:w="1346" w:type="dxa"/>
            <w:vAlign w:val="center"/>
          </w:tcPr>
          <w:p w14:paraId="771D76F3">
            <w:pPr>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sz w:val="24"/>
                <w:szCs w:val="24"/>
                <w:highlight w:val="none"/>
                <w:lang w:eastAsia="zh-CN"/>
              </w:rPr>
              <w:t>响应情况</w:t>
            </w:r>
          </w:p>
        </w:tc>
      </w:tr>
      <w:tr w14:paraId="0CFA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exact"/>
          <w:jc w:val="center"/>
        </w:trPr>
        <w:tc>
          <w:tcPr>
            <w:tcW w:w="735" w:type="dxa"/>
            <w:vAlign w:val="center"/>
          </w:tcPr>
          <w:p w14:paraId="2D70E755">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p>
        </w:tc>
        <w:tc>
          <w:tcPr>
            <w:tcW w:w="7005" w:type="dxa"/>
            <w:vAlign w:val="center"/>
          </w:tcPr>
          <w:p w14:paraId="69D3CE6F">
            <w:pPr>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highlight w:val="none"/>
                <w:lang w:val="en-US" w:eastAsia="zh-CN"/>
                <w14:textFill>
                  <w14:solidFill>
                    <w14:schemeClr w14:val="tx1"/>
                  </w14:solidFill>
                </w14:textFill>
              </w:rPr>
              <w:t>项目背景、</w:t>
            </w: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highlight w:val="none"/>
                <w:lang w:val="en-US" w:eastAsia="zh-CN"/>
                <w14:textFill>
                  <w14:solidFill>
                    <w14:schemeClr w14:val="tx1"/>
                  </w14:solidFill>
                </w14:textFill>
              </w:rPr>
              <w:t>需求分析、</w:t>
            </w:r>
            <w:r>
              <w:rPr>
                <w:rFonts w:hint="eastAsia" w:ascii="仿宋" w:hAnsi="仿宋" w:eastAsia="仿宋" w:cs="仿宋"/>
                <w:color w:val="000000" w:themeColor="text1"/>
                <w:sz w:val="24"/>
                <w:szCs w:val="24"/>
                <w:highlight w:val="none"/>
                <w14:textFill>
                  <w14:solidFill>
                    <w14:schemeClr w14:val="tx1"/>
                  </w14:solidFill>
                </w14:textFill>
              </w:rPr>
              <w:t>③</w:t>
            </w:r>
            <w:r>
              <w:rPr>
                <w:rFonts w:hint="eastAsia" w:ascii="仿宋" w:hAnsi="仿宋" w:eastAsia="仿宋" w:cs="仿宋"/>
                <w:color w:val="000000" w:themeColor="text1"/>
                <w:sz w:val="24"/>
                <w:highlight w:val="none"/>
                <w:lang w:val="en-US" w:eastAsia="zh-CN"/>
                <w14:textFill>
                  <w14:solidFill>
                    <w14:schemeClr w14:val="tx1"/>
                  </w14:solidFill>
                </w14:textFill>
              </w:rPr>
              <w:t>总体设计、</w:t>
            </w:r>
            <w:r>
              <w:rPr>
                <w:rFonts w:hint="eastAsia" w:ascii="仿宋" w:hAnsi="仿宋" w:eastAsia="仿宋" w:cs="仿宋"/>
                <w:color w:val="000000" w:themeColor="text1"/>
                <w:sz w:val="24"/>
                <w:highlight w:val="none"/>
                <w:lang w:eastAsia="zh-CN"/>
                <w14:textFill>
                  <w14:solidFill>
                    <w14:schemeClr w14:val="tx1"/>
                  </w14:solidFill>
                </w14:textFill>
              </w:rPr>
              <w:t>④</w:t>
            </w:r>
            <w:r>
              <w:rPr>
                <w:rFonts w:hint="eastAsia" w:ascii="仿宋" w:hAnsi="仿宋" w:eastAsia="仿宋" w:cs="仿宋"/>
                <w:color w:val="000000" w:themeColor="text1"/>
                <w:sz w:val="24"/>
                <w:highlight w:val="none"/>
                <w:lang w:val="en-US" w:eastAsia="zh-CN"/>
                <w14:textFill>
                  <w14:solidFill>
                    <w14:schemeClr w14:val="tx1"/>
                  </w14:solidFill>
                </w14:textFill>
              </w:rPr>
              <w:t>建设目标等。</w:t>
            </w:r>
            <w:r>
              <w:rPr>
                <w:rFonts w:hint="eastAsia" w:ascii="仿宋" w:hAnsi="仿宋" w:eastAsia="仿宋" w:cs="仿宋"/>
                <w:color w:val="000000" w:themeColor="text1"/>
                <w:sz w:val="24"/>
                <w:highlight w:val="none"/>
                <w14:textFill>
                  <w14:solidFill>
                    <w14:schemeClr w14:val="tx1"/>
                  </w14:solidFill>
                </w14:textFill>
              </w:rPr>
              <w:t>方案结构清晰、需求分析详细到位、建设目标、总体设计等内容针对性</w:t>
            </w:r>
            <w:r>
              <w:rPr>
                <w:rFonts w:hint="eastAsia" w:ascii="仿宋" w:hAnsi="仿宋" w:eastAsia="仿宋" w:cs="仿宋"/>
                <w:color w:val="000000" w:themeColor="text1"/>
                <w:sz w:val="24"/>
                <w:highlight w:val="none"/>
                <w:lang w:eastAsia="zh-CN"/>
                <w14:textFill>
                  <w14:solidFill>
                    <w14:schemeClr w14:val="tx1"/>
                  </w14:solidFill>
                </w14:textFill>
              </w:rPr>
              <w:t>强的视为符合。</w:t>
            </w:r>
            <w:r>
              <w:rPr>
                <w:rFonts w:hint="eastAsia" w:ascii="仿宋" w:hAnsi="仿宋" w:eastAsia="仿宋" w:cs="仿宋"/>
                <w:color w:val="000000" w:themeColor="text1"/>
                <w:sz w:val="24"/>
                <w:szCs w:val="24"/>
                <w:highlight w:val="none"/>
                <w:lang w:val="en-US" w:eastAsia="zh-CN"/>
                <w14:textFill>
                  <w14:solidFill>
                    <w14:schemeClr w14:val="tx1"/>
                  </w14:solidFill>
                </w14:textFill>
              </w:rPr>
              <w:t>每小项得分：</w:t>
            </w:r>
            <w:r>
              <w:rPr>
                <w:rFonts w:hint="eastAsia" w:ascii="仿宋" w:hAnsi="仿宋" w:eastAsia="仿宋" w:cs="仿宋"/>
                <w:color w:val="000000" w:themeColor="text1"/>
                <w:sz w:val="24"/>
                <w:szCs w:val="24"/>
                <w:highlight w:val="none"/>
                <w:lang w:eastAsia="zh-CN"/>
                <w14:textFill>
                  <w14:solidFill>
                    <w14:schemeClr w14:val="tx1"/>
                  </w14:solidFill>
                </w14:textFill>
              </w:rPr>
              <w:t>完全符合得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1分，基本符合得0.5分，共4分。</w:t>
            </w:r>
          </w:p>
        </w:tc>
        <w:tc>
          <w:tcPr>
            <w:tcW w:w="673" w:type="dxa"/>
            <w:vAlign w:val="center"/>
          </w:tcPr>
          <w:p w14:paraId="314FA090">
            <w:pPr>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p>
        </w:tc>
        <w:tc>
          <w:tcPr>
            <w:tcW w:w="900" w:type="dxa"/>
            <w:vAlign w:val="center"/>
          </w:tcPr>
          <w:p w14:paraId="3EF2553A">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主观分</w:t>
            </w:r>
          </w:p>
        </w:tc>
        <w:tc>
          <w:tcPr>
            <w:tcW w:w="1346" w:type="dxa"/>
            <w:vAlign w:val="center"/>
          </w:tcPr>
          <w:p w14:paraId="3ACDA4EB">
            <w:pPr>
              <w:jc w:val="center"/>
              <w:rPr>
                <w:rFonts w:hint="eastAsia" w:ascii="仿宋" w:hAnsi="仿宋" w:eastAsia="仿宋" w:cs="仿宋"/>
                <w:kern w:val="0"/>
                <w:sz w:val="24"/>
                <w:szCs w:val="24"/>
                <w:highlight w:val="none"/>
              </w:rPr>
            </w:pPr>
            <w:r>
              <w:rPr>
                <w:rFonts w:hint="eastAsia" w:ascii="仿宋" w:hAnsi="仿宋" w:eastAsia="仿宋" w:cs="仿宋"/>
                <w:sz w:val="24"/>
                <w:highlight w:val="none"/>
              </w:rPr>
              <w:t>整体建设方案</w:t>
            </w:r>
          </w:p>
        </w:tc>
      </w:tr>
      <w:tr w14:paraId="1A49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exact"/>
          <w:jc w:val="center"/>
        </w:trPr>
        <w:tc>
          <w:tcPr>
            <w:tcW w:w="735" w:type="dxa"/>
            <w:vAlign w:val="center"/>
          </w:tcPr>
          <w:p w14:paraId="35CDACB6">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w:t>
            </w:r>
          </w:p>
        </w:tc>
        <w:tc>
          <w:tcPr>
            <w:tcW w:w="7005" w:type="dxa"/>
            <w:vAlign w:val="center"/>
          </w:tcPr>
          <w:p w14:paraId="65A0FD9C">
            <w:pPr>
              <w:widowControl/>
              <w:adjustRightInd/>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highlight w:val="none"/>
                <w14:textFill>
                  <w14:solidFill>
                    <w14:schemeClr w14:val="tx1"/>
                  </w14:solidFill>
                </w14:textFill>
              </w:rPr>
              <w:t>对采购</w:t>
            </w:r>
            <w:r>
              <w:rPr>
                <w:rFonts w:hint="eastAsia" w:ascii="仿宋" w:hAnsi="仿宋" w:eastAsia="仿宋" w:cs="仿宋"/>
                <w:color w:val="000000" w:themeColor="text1"/>
                <w:sz w:val="24"/>
                <w:highlight w:val="none"/>
                <w:lang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信息化现状</w:t>
            </w:r>
            <w:r>
              <w:rPr>
                <w:rFonts w:hint="eastAsia" w:ascii="仿宋" w:hAnsi="仿宋" w:eastAsia="仿宋" w:cs="仿宋"/>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调研</w:t>
            </w:r>
            <w:r>
              <w:rPr>
                <w:rFonts w:hint="eastAsia" w:ascii="仿宋" w:hAnsi="仿宋" w:eastAsia="仿宋" w:cs="仿宋"/>
                <w:color w:val="000000" w:themeColor="text1"/>
                <w:sz w:val="24"/>
                <w:highlight w:val="none"/>
                <w:lang w:eastAsia="zh-CN"/>
                <w14:textFill>
                  <w14:solidFill>
                    <w14:schemeClr w14:val="tx1"/>
                  </w14:solidFill>
                </w14:textFill>
              </w:rPr>
              <w:t>说明</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highlight w:val="none"/>
                <w14:textFill>
                  <w14:solidFill>
                    <w14:schemeClr w14:val="tx1"/>
                  </w14:solidFill>
                </w14:textFill>
              </w:rPr>
              <w:t>对接方案等。</w:t>
            </w:r>
            <w:r>
              <w:rPr>
                <w:rFonts w:hint="eastAsia" w:ascii="仿宋" w:hAnsi="仿宋" w:eastAsia="仿宋" w:cs="仿宋"/>
                <w:color w:val="000000" w:themeColor="text1"/>
                <w:sz w:val="24"/>
                <w:highlight w:val="none"/>
                <w:lang w:eastAsia="zh-CN"/>
                <w14:textFill>
                  <w14:solidFill>
                    <w14:schemeClr w14:val="tx1"/>
                  </w14:solidFill>
                </w14:textFill>
              </w:rPr>
              <w:t>调研说明内容完整准确、对接方案合理可行的</w:t>
            </w:r>
            <w:r>
              <w:rPr>
                <w:rFonts w:hint="eastAsia" w:ascii="仿宋" w:hAnsi="仿宋" w:eastAsia="仿宋" w:cs="仿宋"/>
                <w:color w:val="000000" w:themeColor="text1"/>
                <w:sz w:val="24"/>
                <w:szCs w:val="24"/>
                <w:highlight w:val="none"/>
                <w:lang w:eastAsia="zh-CN"/>
                <w14:textFill>
                  <w14:solidFill>
                    <w14:schemeClr w14:val="tx1"/>
                  </w14:solidFill>
                </w14:textFill>
              </w:rPr>
              <w:t>视为符合，</w:t>
            </w:r>
            <w:r>
              <w:rPr>
                <w:rFonts w:hint="eastAsia" w:ascii="仿宋" w:hAnsi="仿宋" w:eastAsia="仿宋" w:cs="仿宋"/>
                <w:color w:val="000000" w:themeColor="text1"/>
                <w:sz w:val="24"/>
                <w:szCs w:val="24"/>
                <w:highlight w:val="none"/>
                <w:lang w:val="en-US" w:eastAsia="zh-CN"/>
                <w14:textFill>
                  <w14:solidFill>
                    <w14:schemeClr w14:val="tx1"/>
                  </w14:solidFill>
                </w14:textFill>
              </w:rPr>
              <w:t>每小项得分：</w:t>
            </w:r>
            <w:r>
              <w:rPr>
                <w:rFonts w:hint="eastAsia" w:ascii="仿宋" w:hAnsi="仿宋" w:eastAsia="仿宋" w:cs="仿宋"/>
                <w:color w:val="000000" w:themeColor="text1"/>
                <w:sz w:val="24"/>
                <w:szCs w:val="24"/>
                <w:highlight w:val="none"/>
                <w:lang w:eastAsia="zh-CN"/>
                <w14:textFill>
                  <w14:solidFill>
                    <w14:schemeClr w14:val="tx1"/>
                  </w14:solidFill>
                </w14:textFill>
              </w:rPr>
              <w:t>完全符合得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2分，基本符合得1分，部分符合得0.5分，共4分。</w:t>
            </w:r>
          </w:p>
        </w:tc>
        <w:tc>
          <w:tcPr>
            <w:tcW w:w="673" w:type="dxa"/>
            <w:vAlign w:val="center"/>
          </w:tcPr>
          <w:p w14:paraId="1E419DE9">
            <w:pPr>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p>
        </w:tc>
        <w:tc>
          <w:tcPr>
            <w:tcW w:w="900" w:type="dxa"/>
            <w:vAlign w:val="center"/>
          </w:tcPr>
          <w:p w14:paraId="631AE813">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主观分</w:t>
            </w:r>
          </w:p>
        </w:tc>
        <w:tc>
          <w:tcPr>
            <w:tcW w:w="1346" w:type="dxa"/>
            <w:vAlign w:val="center"/>
          </w:tcPr>
          <w:p w14:paraId="07E41365">
            <w:pPr>
              <w:jc w:val="center"/>
              <w:rPr>
                <w:rFonts w:hint="eastAsia" w:ascii="仿宋" w:hAnsi="仿宋" w:eastAsia="仿宋" w:cs="仿宋"/>
                <w:sz w:val="24"/>
                <w:szCs w:val="24"/>
                <w:highlight w:val="none"/>
              </w:rPr>
            </w:pPr>
            <w:r>
              <w:rPr>
                <w:rFonts w:hint="eastAsia" w:ascii="仿宋" w:hAnsi="仿宋" w:eastAsia="仿宋" w:cs="仿宋"/>
                <w:sz w:val="24"/>
                <w:highlight w:val="none"/>
              </w:rPr>
              <w:t>与现有系统对接方案</w:t>
            </w:r>
          </w:p>
        </w:tc>
      </w:tr>
      <w:tr w14:paraId="0147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exact"/>
          <w:jc w:val="center"/>
        </w:trPr>
        <w:tc>
          <w:tcPr>
            <w:tcW w:w="735" w:type="dxa"/>
            <w:vAlign w:val="center"/>
          </w:tcPr>
          <w:p w14:paraId="0B569F38">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p>
        </w:tc>
        <w:tc>
          <w:tcPr>
            <w:tcW w:w="7005" w:type="dxa"/>
            <w:vAlign w:val="center"/>
          </w:tcPr>
          <w:p w14:paraId="1088DE54">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承诺承担移动医生与医院在用HIS基础信息系统、临床信息系统系统双向对接费用的得2分；</w:t>
            </w:r>
          </w:p>
          <w:p w14:paraId="2BF2C08A">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承诺2年内因医院系统升级改造或重构而需要重新对接时不再收取对接费用，并承担对应新系统对接费用的得1分。</w:t>
            </w:r>
          </w:p>
          <w:p w14:paraId="2D90E4FC">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注：提供书面承诺函。</w:t>
            </w:r>
          </w:p>
        </w:tc>
        <w:tc>
          <w:tcPr>
            <w:tcW w:w="673" w:type="dxa"/>
            <w:vAlign w:val="center"/>
          </w:tcPr>
          <w:p w14:paraId="1306AF3B">
            <w:pPr>
              <w:jc w:val="center"/>
              <w:rPr>
                <w:rFonts w:hint="default" w:ascii="仿宋" w:hAnsi="仿宋" w:eastAsia="仿宋" w:cs="仿宋"/>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p>
        </w:tc>
        <w:tc>
          <w:tcPr>
            <w:tcW w:w="900" w:type="dxa"/>
            <w:vAlign w:val="center"/>
          </w:tcPr>
          <w:p w14:paraId="33EBAB2A">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客观</w:t>
            </w:r>
            <w:r>
              <w:rPr>
                <w:rFonts w:hint="eastAsia" w:ascii="仿宋" w:hAnsi="仿宋" w:eastAsia="仿宋" w:cs="仿宋"/>
                <w:color w:val="000000"/>
                <w:kern w:val="0"/>
                <w:sz w:val="24"/>
                <w:szCs w:val="24"/>
                <w:highlight w:val="none"/>
              </w:rPr>
              <w:t>分</w:t>
            </w:r>
          </w:p>
        </w:tc>
        <w:tc>
          <w:tcPr>
            <w:tcW w:w="1346" w:type="dxa"/>
            <w:vAlign w:val="center"/>
          </w:tcPr>
          <w:p w14:paraId="784E92D2">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系统对接承诺</w:t>
            </w:r>
          </w:p>
        </w:tc>
      </w:tr>
      <w:tr w14:paraId="11BC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exact"/>
          <w:jc w:val="center"/>
        </w:trPr>
        <w:tc>
          <w:tcPr>
            <w:tcW w:w="735" w:type="dxa"/>
            <w:vAlign w:val="center"/>
          </w:tcPr>
          <w:p w14:paraId="35C9EDC0">
            <w:pPr>
              <w:jc w:val="center"/>
              <w:rPr>
                <w:rFonts w:hint="default"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p>
        </w:tc>
        <w:tc>
          <w:tcPr>
            <w:tcW w:w="7005" w:type="dxa"/>
            <w:vAlign w:val="center"/>
          </w:tcPr>
          <w:p w14:paraId="114D44FF">
            <w:pPr>
              <w:widowControl/>
              <w:adjustRightInd/>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highlight w:val="none"/>
                <w14:textFill>
                  <w14:solidFill>
                    <w14:schemeClr w14:val="tx1"/>
                  </w14:solidFill>
                </w14:textFill>
              </w:rPr>
              <w:t>进度管理、</w:t>
            </w: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highlight w:val="none"/>
                <w14:textFill>
                  <w14:solidFill>
                    <w14:schemeClr w14:val="tx1"/>
                  </w14:solidFill>
                </w14:textFill>
              </w:rPr>
              <w:t>质量管理、③文档管理、④风险管理、⑤测试验收管理</w:t>
            </w:r>
            <w:r>
              <w:rPr>
                <w:rFonts w:hint="eastAsia" w:ascii="仿宋" w:hAnsi="仿宋" w:eastAsia="仿宋" w:cs="仿宋"/>
                <w:color w:val="000000" w:themeColor="text1"/>
                <w:sz w:val="24"/>
                <w:highlight w:val="none"/>
                <w:lang w:eastAsia="zh-CN"/>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方案完整详细，安排合理，切实可行</w:t>
            </w:r>
            <w:r>
              <w:rPr>
                <w:rFonts w:hint="eastAsia" w:ascii="仿宋" w:hAnsi="仿宋" w:eastAsia="仿宋" w:cs="仿宋"/>
                <w:color w:val="000000" w:themeColor="text1"/>
                <w:sz w:val="24"/>
                <w:highlight w:val="none"/>
                <w:lang w:eastAsia="zh-CN"/>
                <w14:textFill>
                  <w14:solidFill>
                    <w14:schemeClr w14:val="tx1"/>
                  </w14:solidFill>
                </w14:textFill>
              </w:rPr>
              <w:t>的视为符合。</w:t>
            </w:r>
            <w:r>
              <w:rPr>
                <w:rFonts w:hint="eastAsia" w:ascii="仿宋" w:hAnsi="仿宋" w:eastAsia="仿宋" w:cs="仿宋"/>
                <w:color w:val="000000" w:themeColor="text1"/>
                <w:sz w:val="24"/>
                <w:szCs w:val="24"/>
                <w:highlight w:val="none"/>
                <w:lang w:val="en-US" w:eastAsia="zh-CN"/>
                <w14:textFill>
                  <w14:solidFill>
                    <w14:schemeClr w14:val="tx1"/>
                  </w14:solidFill>
                </w14:textFill>
              </w:rPr>
              <w:t>每小项得分：</w:t>
            </w:r>
            <w:r>
              <w:rPr>
                <w:rFonts w:hint="eastAsia" w:ascii="仿宋" w:hAnsi="仿宋" w:eastAsia="仿宋" w:cs="仿宋"/>
                <w:color w:val="000000" w:themeColor="text1"/>
                <w:sz w:val="24"/>
                <w:szCs w:val="24"/>
                <w:highlight w:val="none"/>
                <w:lang w:eastAsia="zh-CN"/>
                <w14:textFill>
                  <w14:solidFill>
                    <w14:schemeClr w14:val="tx1"/>
                  </w14:solidFill>
                </w14:textFill>
              </w:rPr>
              <w:t>完全符合得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1分，基本符合得0.5分，共5分。</w:t>
            </w:r>
          </w:p>
        </w:tc>
        <w:tc>
          <w:tcPr>
            <w:tcW w:w="673" w:type="dxa"/>
            <w:vAlign w:val="center"/>
          </w:tcPr>
          <w:p w14:paraId="0EA97082">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c>
          <w:tcPr>
            <w:tcW w:w="900" w:type="dxa"/>
            <w:vAlign w:val="center"/>
          </w:tcPr>
          <w:p w14:paraId="13A7F35A">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主观分</w:t>
            </w:r>
          </w:p>
        </w:tc>
        <w:tc>
          <w:tcPr>
            <w:tcW w:w="1346" w:type="dxa"/>
            <w:vAlign w:val="center"/>
          </w:tcPr>
          <w:p w14:paraId="33F0A3C1">
            <w:pPr>
              <w:jc w:val="center"/>
              <w:rPr>
                <w:rFonts w:hint="eastAsia" w:ascii="仿宋" w:hAnsi="仿宋" w:eastAsia="仿宋" w:cs="仿宋"/>
                <w:sz w:val="24"/>
                <w:szCs w:val="24"/>
                <w:highlight w:val="none"/>
                <w:lang w:eastAsia="zh-CN"/>
              </w:rPr>
            </w:pPr>
            <w:r>
              <w:rPr>
                <w:rFonts w:hint="eastAsia" w:ascii="仿宋" w:hAnsi="仿宋" w:eastAsia="仿宋" w:cs="仿宋"/>
                <w:sz w:val="24"/>
                <w:highlight w:val="none"/>
              </w:rPr>
              <w:t>项目管理方案</w:t>
            </w:r>
          </w:p>
        </w:tc>
      </w:tr>
      <w:tr w14:paraId="3344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735" w:type="dxa"/>
            <w:vAlign w:val="center"/>
          </w:tcPr>
          <w:p w14:paraId="62E194B8">
            <w:pPr>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c>
          <w:tcPr>
            <w:tcW w:w="7005" w:type="dxa"/>
            <w:vAlign w:val="center"/>
          </w:tcPr>
          <w:p w14:paraId="699442E7">
            <w:pPr>
              <w:widowControl/>
              <w:adjustRightInd/>
              <w:jc w:val="left"/>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highlight w:val="none"/>
                <w14:textFill>
                  <w14:solidFill>
                    <w14:schemeClr w14:val="tx1"/>
                  </w14:solidFill>
                </w14:textFill>
              </w:rPr>
              <w:t>培训体系、方式、</w:t>
            </w: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highlight w:val="none"/>
                <w14:textFill>
                  <w14:solidFill>
                    <w14:schemeClr w14:val="tx1"/>
                  </w14:solidFill>
                </w14:textFill>
              </w:rPr>
              <w:t>培训流程、内容与计划、③培训质量保障</w:t>
            </w:r>
            <w:r>
              <w:rPr>
                <w:rFonts w:hint="eastAsia" w:ascii="仿宋" w:hAnsi="仿宋" w:eastAsia="仿宋" w:cs="仿宋"/>
                <w:color w:val="000000" w:themeColor="text1"/>
                <w:sz w:val="24"/>
                <w:highlight w:val="none"/>
                <w:lang w:eastAsia="zh-CN"/>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。方案完整详细，安排合理，切实可行的</w:t>
            </w:r>
            <w:r>
              <w:rPr>
                <w:rFonts w:hint="eastAsia" w:ascii="仿宋" w:hAnsi="仿宋" w:eastAsia="仿宋" w:cs="仿宋"/>
                <w:color w:val="000000" w:themeColor="text1"/>
                <w:sz w:val="24"/>
                <w:highlight w:val="none"/>
                <w:lang w:eastAsia="zh-CN"/>
                <w14:textFill>
                  <w14:solidFill>
                    <w14:schemeClr w14:val="tx1"/>
                  </w14:solidFill>
                </w14:textFill>
              </w:rPr>
              <w:t>视为符合。</w:t>
            </w:r>
            <w:r>
              <w:rPr>
                <w:rFonts w:hint="eastAsia" w:ascii="仿宋" w:hAnsi="仿宋" w:eastAsia="仿宋" w:cs="仿宋"/>
                <w:color w:val="000000" w:themeColor="text1"/>
                <w:sz w:val="24"/>
                <w:szCs w:val="24"/>
                <w:highlight w:val="none"/>
                <w:lang w:val="en-US" w:eastAsia="zh-CN"/>
                <w14:textFill>
                  <w14:solidFill>
                    <w14:schemeClr w14:val="tx1"/>
                  </w14:solidFill>
                </w14:textFill>
              </w:rPr>
              <w:t>每小项得分：</w:t>
            </w:r>
            <w:r>
              <w:rPr>
                <w:rFonts w:hint="eastAsia" w:ascii="仿宋" w:hAnsi="仿宋" w:eastAsia="仿宋" w:cs="仿宋"/>
                <w:color w:val="000000" w:themeColor="text1"/>
                <w:sz w:val="24"/>
                <w:szCs w:val="24"/>
                <w:highlight w:val="none"/>
                <w:lang w:eastAsia="zh-CN"/>
                <w14:textFill>
                  <w14:solidFill>
                    <w14:schemeClr w14:val="tx1"/>
                  </w14:solidFill>
                </w14:textFill>
              </w:rPr>
              <w:t>完全符合得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1分，基本符合得0.5分，共3分。</w:t>
            </w:r>
          </w:p>
        </w:tc>
        <w:tc>
          <w:tcPr>
            <w:tcW w:w="673" w:type="dxa"/>
            <w:vAlign w:val="center"/>
          </w:tcPr>
          <w:p w14:paraId="56824CEA">
            <w:pPr>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p>
        </w:tc>
        <w:tc>
          <w:tcPr>
            <w:tcW w:w="900" w:type="dxa"/>
            <w:vAlign w:val="center"/>
          </w:tcPr>
          <w:p w14:paraId="18F7FAA8">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主观分</w:t>
            </w:r>
          </w:p>
        </w:tc>
        <w:tc>
          <w:tcPr>
            <w:tcW w:w="1346" w:type="dxa"/>
            <w:vAlign w:val="center"/>
          </w:tcPr>
          <w:p w14:paraId="63155BCE">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培训方案</w:t>
            </w:r>
          </w:p>
        </w:tc>
      </w:tr>
      <w:tr w14:paraId="1BA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735" w:type="dxa"/>
            <w:vAlign w:val="center"/>
          </w:tcPr>
          <w:p w14:paraId="1461F7D6">
            <w:pPr>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w:t>
            </w:r>
          </w:p>
        </w:tc>
        <w:tc>
          <w:tcPr>
            <w:tcW w:w="7005" w:type="dxa"/>
            <w:vAlign w:val="center"/>
          </w:tcPr>
          <w:p w14:paraId="12FA94F0">
            <w:pPr>
              <w:widowControl/>
              <w:adjustRightInd/>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highlight w:val="none"/>
                <w14:textFill>
                  <w14:solidFill>
                    <w14:schemeClr w14:val="tx1"/>
                  </w14:solidFill>
                </w14:textFill>
              </w:rPr>
              <w:t>故障响应时间、</w:t>
            </w: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highlight w:val="none"/>
                <w14:textFill>
                  <w14:solidFill>
                    <w14:schemeClr w14:val="tx1"/>
                  </w14:solidFill>
                </w14:textFill>
              </w:rPr>
              <w:t>应急维修时间安排、处理办法、③定期巡检、本地支撑力量等</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方案完整详细，</w:t>
            </w:r>
            <w:r>
              <w:rPr>
                <w:rFonts w:hint="eastAsia" w:ascii="仿宋" w:hAnsi="仿宋" w:eastAsia="仿宋" w:cs="仿宋"/>
                <w:color w:val="000000" w:themeColor="text1"/>
                <w:sz w:val="24"/>
                <w:highlight w:val="none"/>
                <w:lang w:val="en-US"/>
                <w14:textFill>
                  <w14:solidFill>
                    <w14:schemeClr w14:val="tx1"/>
                  </w14:solidFill>
                </w14:textFill>
              </w:rPr>
              <w:t>能充分保障</w:t>
            </w:r>
            <w:r>
              <w:rPr>
                <w:rFonts w:hint="eastAsia" w:ascii="仿宋" w:hAnsi="仿宋" w:eastAsia="仿宋" w:cs="仿宋"/>
                <w:color w:val="000000" w:themeColor="text1"/>
                <w:sz w:val="24"/>
                <w:highlight w:val="none"/>
                <w:lang w:val="en-US" w:eastAsia="zh-CN"/>
                <w14:textFill>
                  <w14:solidFill>
                    <w14:schemeClr w14:val="tx1"/>
                  </w14:solidFill>
                </w14:textFill>
              </w:rPr>
              <w:t>项目售后</w:t>
            </w:r>
            <w:r>
              <w:rPr>
                <w:rFonts w:hint="eastAsia" w:ascii="仿宋" w:hAnsi="仿宋" w:eastAsia="仿宋" w:cs="仿宋"/>
                <w:color w:val="000000" w:themeColor="text1"/>
                <w:sz w:val="24"/>
                <w:highlight w:val="none"/>
                <w:lang w:val="en-US"/>
                <w14:textFill>
                  <w14:solidFill>
                    <w14:schemeClr w14:val="tx1"/>
                  </w14:solidFill>
                </w14:textFill>
              </w:rPr>
              <w:t>的视为符合</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每小项得分：</w:t>
            </w:r>
            <w:r>
              <w:rPr>
                <w:rFonts w:hint="eastAsia" w:ascii="仿宋" w:hAnsi="仿宋" w:eastAsia="仿宋" w:cs="仿宋"/>
                <w:color w:val="000000" w:themeColor="text1"/>
                <w:sz w:val="24"/>
                <w:szCs w:val="24"/>
                <w:highlight w:val="none"/>
                <w:lang w:eastAsia="zh-CN"/>
                <w14:textFill>
                  <w14:solidFill>
                    <w14:schemeClr w14:val="tx1"/>
                  </w14:solidFill>
                </w14:textFill>
              </w:rPr>
              <w:t>完全符合得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1分，基本符合得0.5分，共3分。</w:t>
            </w:r>
          </w:p>
        </w:tc>
        <w:tc>
          <w:tcPr>
            <w:tcW w:w="673" w:type="dxa"/>
            <w:vAlign w:val="center"/>
          </w:tcPr>
          <w:p w14:paraId="7B3D9A47">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p>
        </w:tc>
        <w:tc>
          <w:tcPr>
            <w:tcW w:w="900" w:type="dxa"/>
            <w:vAlign w:val="center"/>
          </w:tcPr>
          <w:p w14:paraId="52B314B6">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主观分</w:t>
            </w:r>
          </w:p>
        </w:tc>
        <w:tc>
          <w:tcPr>
            <w:tcW w:w="1346" w:type="dxa"/>
            <w:vAlign w:val="center"/>
          </w:tcPr>
          <w:p w14:paraId="462103D2">
            <w:pPr>
              <w:jc w:val="center"/>
              <w:rPr>
                <w:rFonts w:hint="eastAsia" w:ascii="仿宋" w:hAnsi="仿宋" w:eastAsia="仿宋" w:cs="仿宋"/>
                <w:sz w:val="24"/>
                <w:highlight w:val="none"/>
              </w:rPr>
            </w:pPr>
            <w:r>
              <w:rPr>
                <w:rFonts w:hint="eastAsia" w:ascii="仿宋" w:hAnsi="仿宋" w:eastAsia="仿宋" w:cs="仿宋"/>
                <w:sz w:val="24"/>
                <w:szCs w:val="24"/>
                <w:highlight w:val="none"/>
                <w:lang w:eastAsia="zh-CN"/>
              </w:rPr>
              <w:t>售后服务</w:t>
            </w:r>
          </w:p>
        </w:tc>
      </w:tr>
      <w:tr w14:paraId="4C14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exact"/>
          <w:jc w:val="center"/>
        </w:trPr>
        <w:tc>
          <w:tcPr>
            <w:tcW w:w="735" w:type="dxa"/>
            <w:vAlign w:val="center"/>
          </w:tcPr>
          <w:p w14:paraId="253CF104">
            <w:pPr>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w:t>
            </w:r>
          </w:p>
        </w:tc>
        <w:tc>
          <w:tcPr>
            <w:tcW w:w="7005" w:type="dxa"/>
            <w:vAlign w:val="center"/>
          </w:tcPr>
          <w:p w14:paraId="4E974F10">
            <w:pPr>
              <w:pStyle w:val="62"/>
              <w:widowControl/>
              <w:adjustRightInd/>
              <w:spacing w:line="240" w:lineRule="auto"/>
              <w:ind w:firstLine="0"/>
              <w:jc w:val="left"/>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对维保服务保障</w:t>
            </w:r>
            <w:r>
              <w:rPr>
                <w:rFonts w:hint="eastAsia" w:ascii="仿宋" w:hAnsi="仿宋" w:eastAsia="仿宋" w:cs="仿宋"/>
                <w:color w:val="000000" w:themeColor="text1"/>
                <w:szCs w:val="24"/>
                <w:highlight w:val="none"/>
                <w:lang w:val="en-US" w:eastAsia="zh-CN"/>
                <w14:textFill>
                  <w14:solidFill>
                    <w14:schemeClr w14:val="tx1"/>
                  </w14:solidFill>
                </w14:textFill>
              </w:rPr>
              <w:t>提出的</w:t>
            </w:r>
            <w:r>
              <w:rPr>
                <w:rFonts w:hint="eastAsia" w:ascii="仿宋" w:hAnsi="仿宋" w:eastAsia="仿宋" w:cs="仿宋"/>
                <w:color w:val="000000" w:themeColor="text1"/>
                <w:szCs w:val="24"/>
                <w:highlight w:val="none"/>
                <w:lang w:val="en-US"/>
                <w14:textFill>
                  <w14:solidFill>
                    <w14:schemeClr w14:val="tx1"/>
                  </w14:solidFill>
                </w14:textFill>
              </w:rPr>
              <w:t>应急预案，</w:t>
            </w:r>
            <w:r>
              <w:rPr>
                <w:rFonts w:hint="eastAsia" w:ascii="仿宋" w:hAnsi="仿宋" w:eastAsia="仿宋" w:cs="仿宋"/>
                <w:color w:val="000000" w:themeColor="text1"/>
                <w:szCs w:val="24"/>
                <w:highlight w:val="none"/>
                <w:lang w:val="en-US" w:eastAsia="zh-CN"/>
                <w14:textFill>
                  <w14:solidFill>
                    <w14:schemeClr w14:val="tx1"/>
                  </w14:solidFill>
                </w14:textFill>
              </w:rPr>
              <w:t>包括</w:t>
            </w:r>
            <w:r>
              <w:rPr>
                <w:rFonts w:hint="eastAsia" w:ascii="仿宋" w:hAnsi="仿宋" w:eastAsia="仿宋" w:cs="仿宋"/>
                <w:color w:val="000000" w:themeColor="text1"/>
                <w:szCs w:val="24"/>
                <w:highlight w:val="none"/>
                <w:lang w:val="en-US"/>
                <w14:textFill>
                  <w14:solidFill>
                    <w14:schemeClr w14:val="tx1"/>
                  </w14:solidFill>
                </w14:textFill>
              </w:rPr>
              <w:t>对日常维保可能遇到的问题(包括但不限于环境因素、突发事件、重大节假日、重要活动等)</w:t>
            </w:r>
            <w:r>
              <w:rPr>
                <w:rFonts w:hint="eastAsia" w:ascii="仿宋" w:hAnsi="仿宋" w:eastAsia="仿宋" w:cs="仿宋"/>
                <w:color w:val="000000" w:themeColor="text1"/>
                <w:szCs w:val="24"/>
                <w:highlight w:val="none"/>
                <w:lang w:val="en-US" w:eastAsia="zh-CN"/>
                <w14:textFill>
                  <w14:solidFill>
                    <w14:schemeClr w14:val="tx1"/>
                  </w14:solidFill>
                </w14:textFill>
              </w:rPr>
              <w:t>，以及提出</w:t>
            </w:r>
            <w:r>
              <w:rPr>
                <w:rFonts w:hint="eastAsia" w:ascii="仿宋" w:hAnsi="仿宋" w:eastAsia="仿宋" w:cs="仿宋"/>
                <w:color w:val="000000" w:themeColor="text1"/>
                <w:szCs w:val="24"/>
                <w:highlight w:val="none"/>
                <w:lang w:val="en-US"/>
                <w14:textFill>
                  <w14:solidFill>
                    <w14:schemeClr w14:val="tx1"/>
                  </w14:solidFill>
                </w14:textFill>
              </w:rPr>
              <w:t>应对措施或补救措施</w:t>
            </w:r>
            <w:r>
              <w:rPr>
                <w:rFonts w:hint="eastAsia" w:ascii="仿宋" w:hAnsi="仿宋" w:eastAsia="仿宋" w:cs="仿宋"/>
                <w:color w:val="000000" w:themeColor="text1"/>
                <w:szCs w:val="24"/>
                <w:highlight w:val="none"/>
                <w:lang w:val="en-US" w:eastAsia="zh-CN"/>
                <w14:textFill>
                  <w14:solidFill>
                    <w14:schemeClr w14:val="tx1"/>
                  </w14:solidFill>
                </w14:textFill>
              </w:rPr>
              <w:t>。</w:t>
            </w:r>
            <w:r>
              <w:rPr>
                <w:rFonts w:hint="eastAsia" w:ascii="仿宋" w:hAnsi="仿宋" w:eastAsia="仿宋" w:cs="仿宋"/>
                <w:color w:val="000000" w:themeColor="text1"/>
                <w:spacing w:val="-8"/>
                <w:sz w:val="24"/>
                <w:highlight w:val="none"/>
                <w:lang w:eastAsia="zh-CN"/>
                <w14:textFill>
                  <w14:solidFill>
                    <w14:schemeClr w14:val="tx1"/>
                  </w14:solidFill>
                </w14:textFill>
              </w:rPr>
              <w:t>提出的方案措施完善可行保障性强的</w:t>
            </w:r>
            <w:r>
              <w:rPr>
                <w:rFonts w:hint="eastAsia" w:ascii="仿宋" w:hAnsi="仿宋" w:eastAsia="仿宋" w:cs="仿宋"/>
                <w:color w:val="000000" w:themeColor="text1"/>
                <w:sz w:val="24"/>
                <w:szCs w:val="24"/>
                <w:highlight w:val="none"/>
                <w:lang w:eastAsia="zh-CN"/>
                <w14:textFill>
                  <w14:solidFill>
                    <w14:schemeClr w14:val="tx1"/>
                  </w14:solidFill>
                </w14:textFill>
              </w:rPr>
              <w:t>视为符合，完全符合得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3分，基本符合得2分，部分符合得1分。</w:t>
            </w:r>
          </w:p>
        </w:tc>
        <w:tc>
          <w:tcPr>
            <w:tcW w:w="673" w:type="dxa"/>
            <w:vAlign w:val="center"/>
          </w:tcPr>
          <w:p w14:paraId="324FABF4">
            <w:pPr>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p>
        </w:tc>
        <w:tc>
          <w:tcPr>
            <w:tcW w:w="900" w:type="dxa"/>
            <w:vAlign w:val="center"/>
          </w:tcPr>
          <w:p w14:paraId="678A81BE">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主观分</w:t>
            </w:r>
          </w:p>
        </w:tc>
        <w:tc>
          <w:tcPr>
            <w:tcW w:w="1346" w:type="dxa"/>
            <w:vAlign w:val="center"/>
          </w:tcPr>
          <w:p w14:paraId="66F21DCC">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应急预案</w:t>
            </w:r>
          </w:p>
        </w:tc>
      </w:tr>
      <w:tr w14:paraId="7CE2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exact"/>
          <w:jc w:val="center"/>
        </w:trPr>
        <w:tc>
          <w:tcPr>
            <w:tcW w:w="735" w:type="dxa"/>
            <w:vAlign w:val="center"/>
          </w:tcPr>
          <w:p w14:paraId="61590109">
            <w:pPr>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7005" w:type="dxa"/>
            <w:vAlign w:val="center"/>
          </w:tcPr>
          <w:p w14:paraId="248E52DF">
            <w:pPr>
              <w:pStyle w:val="62"/>
              <w:widowControl/>
              <w:adjustRightInd/>
              <w:spacing w:line="240" w:lineRule="auto"/>
              <w:ind w:firstLine="0"/>
              <w:jc w:val="left"/>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以下内容均需系统演示，时间不超过15分钟</w:t>
            </w:r>
            <w:r>
              <w:rPr>
                <w:rFonts w:hint="eastAsia" w:ascii="仿宋" w:hAnsi="仿宋" w:eastAsia="仿宋" w:cs="仿宋"/>
                <w:color w:val="000000" w:themeColor="text1"/>
                <w:szCs w:val="24"/>
                <w:highlight w:val="none"/>
                <w:lang w:val="en-US" w:eastAsia="zh-CN"/>
                <w14:textFill>
                  <w14:solidFill>
                    <w14:schemeClr w14:val="tx1"/>
                  </w14:solidFill>
                </w14:textFill>
              </w:rPr>
              <w:t>，</w:t>
            </w:r>
            <w:r>
              <w:rPr>
                <w:rFonts w:hint="eastAsia" w:ascii="仿宋" w:hAnsi="仿宋" w:eastAsia="仿宋" w:cs="仿宋"/>
                <w:color w:val="000000" w:themeColor="text1"/>
                <w:szCs w:val="24"/>
                <w:highlight w:val="none"/>
                <w:lang w:val="en-US"/>
                <w14:textFill>
                  <w14:solidFill>
                    <w14:schemeClr w14:val="tx1"/>
                  </w14:solidFill>
                </w14:textFill>
              </w:rPr>
              <w:t>PPT演示不得分。</w:t>
            </w:r>
          </w:p>
          <w:p w14:paraId="1FD650FB">
            <w:pPr>
              <w:pStyle w:val="62"/>
              <w:widowControl/>
              <w:adjustRightInd/>
              <w:spacing w:line="240" w:lineRule="auto"/>
              <w:ind w:firstLine="0"/>
              <w:jc w:val="left"/>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1）支持一体化移动协同，一个工作台满足院内事务掌上快捷处理</w:t>
            </w:r>
            <w:r>
              <w:rPr>
                <w:rFonts w:hint="eastAsia" w:ascii="仿宋" w:hAnsi="仿宋" w:eastAsia="仿宋" w:cs="仿宋"/>
                <w:color w:val="000000" w:themeColor="text1"/>
                <w:szCs w:val="24"/>
                <w:highlight w:val="none"/>
                <w:lang w:val="en-US" w:eastAsia="zh-CN"/>
                <w14:textFill>
                  <w14:solidFill>
                    <w14:schemeClr w14:val="tx1"/>
                  </w14:solidFill>
                </w14:textFill>
              </w:rPr>
              <w:t>，</w:t>
            </w:r>
            <w:r>
              <w:rPr>
                <w:rFonts w:hint="eastAsia" w:ascii="仿宋" w:hAnsi="仿宋" w:eastAsia="仿宋" w:cs="仿宋"/>
                <w:color w:val="000000" w:themeColor="text1"/>
                <w:szCs w:val="24"/>
                <w:highlight w:val="none"/>
                <w:lang w:val="en-US"/>
                <w14:textFill>
                  <w14:solidFill>
                    <w14:schemeClr w14:val="tx1"/>
                  </w14:solidFill>
                </w14:textFill>
              </w:rPr>
              <w:t>2分；</w:t>
            </w:r>
          </w:p>
          <w:p w14:paraId="74217D4B">
            <w:pPr>
              <w:pStyle w:val="62"/>
              <w:widowControl/>
              <w:adjustRightInd/>
              <w:spacing w:line="240" w:lineRule="auto"/>
              <w:ind w:firstLine="0"/>
              <w:jc w:val="left"/>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2)支持门诊医生可快速查询门诊患者，2分；</w:t>
            </w:r>
          </w:p>
          <w:p w14:paraId="19726BD8">
            <w:pPr>
              <w:pStyle w:val="62"/>
              <w:widowControl/>
              <w:adjustRightInd/>
              <w:spacing w:line="240" w:lineRule="auto"/>
              <w:ind w:firstLine="0"/>
              <w:jc w:val="left"/>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3)支持住院查房过程中快速录入病程;支持床旁医嘱录入，申请单快捷录入，2分；</w:t>
            </w:r>
          </w:p>
          <w:p w14:paraId="40838C9D">
            <w:pPr>
              <w:pStyle w:val="62"/>
              <w:widowControl/>
              <w:adjustRightInd/>
              <w:spacing w:line="240" w:lineRule="auto"/>
              <w:ind w:firstLine="0"/>
              <w:jc w:val="left"/>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4）支持掌上会诊管理接收签到调度全流程管理，2分；</w:t>
            </w:r>
          </w:p>
          <w:p w14:paraId="32A50ACC">
            <w:pPr>
              <w:pStyle w:val="62"/>
              <w:widowControl/>
              <w:adjustRightInd/>
              <w:spacing w:line="240" w:lineRule="auto"/>
              <w:ind w:firstLine="0"/>
              <w:jc w:val="left"/>
              <w:rPr>
                <w:rFonts w:hint="eastAsia"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5）支持临床事物掌上审批，2分。</w:t>
            </w:r>
          </w:p>
        </w:tc>
        <w:tc>
          <w:tcPr>
            <w:tcW w:w="673" w:type="dxa"/>
            <w:vAlign w:val="center"/>
          </w:tcPr>
          <w:p w14:paraId="41E39BE2">
            <w:pPr>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900" w:type="dxa"/>
            <w:vAlign w:val="center"/>
          </w:tcPr>
          <w:p w14:paraId="20447ECD">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客观分</w:t>
            </w:r>
          </w:p>
        </w:tc>
        <w:tc>
          <w:tcPr>
            <w:tcW w:w="1346" w:type="dxa"/>
            <w:vAlign w:val="center"/>
          </w:tcPr>
          <w:p w14:paraId="15E8D833">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产品演示</w:t>
            </w:r>
          </w:p>
        </w:tc>
      </w:tr>
      <w:tr w14:paraId="3A8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exact"/>
          <w:jc w:val="center"/>
        </w:trPr>
        <w:tc>
          <w:tcPr>
            <w:tcW w:w="735" w:type="dxa"/>
            <w:vAlign w:val="center"/>
          </w:tcPr>
          <w:p w14:paraId="423FB193">
            <w:pPr>
              <w:jc w:val="center"/>
              <w:rPr>
                <w:rFonts w:hint="default" w:ascii="仿宋" w:hAnsi="仿宋" w:eastAsia="仿宋" w:cs="仿宋"/>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13</w:t>
            </w:r>
          </w:p>
        </w:tc>
        <w:tc>
          <w:tcPr>
            <w:tcW w:w="7005" w:type="dxa"/>
            <w:vAlign w:val="center"/>
          </w:tcPr>
          <w:p w14:paraId="21B27566">
            <w:pPr>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有</w:t>
            </w:r>
            <w:r>
              <w:rPr>
                <w:rFonts w:hint="eastAsia" w:ascii="仿宋" w:hAnsi="仿宋" w:eastAsia="仿宋" w:cs="仿宋"/>
                <w:color w:val="000000" w:themeColor="text1"/>
                <w:kern w:val="2"/>
                <w:sz w:val="24"/>
                <w:szCs w:val="24"/>
                <w:highlight w:val="none"/>
                <w14:textFill>
                  <w14:solidFill>
                    <w14:schemeClr w14:val="tx1"/>
                  </w14:solidFill>
                </w14:textFill>
              </w:rPr>
              <w:t>效投标报价最低的投标报价为评标基准价，其最低报价为满分；按［投标报价得分=（评标基准价/投标报价）*</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0］的计算公式计算。</w:t>
            </w:r>
          </w:p>
          <w:p w14:paraId="0389D79A">
            <w:pPr>
              <w:jc w:val="left"/>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评标过程中，不得去掉报价中的最高报价和最低报价。</w:t>
            </w:r>
            <w:r>
              <w:rPr>
                <w:rFonts w:hint="eastAsia" w:ascii="仿宋" w:hAnsi="仿宋" w:eastAsia="仿宋" w:cs="仿宋"/>
                <w:color w:val="000000"/>
                <w:sz w:val="24"/>
                <w:highlight w:val="none"/>
              </w:rPr>
              <w:t>本项目对小型和微型企业的</w:t>
            </w:r>
            <w:r>
              <w:rPr>
                <w:rFonts w:hint="eastAsia" w:ascii="仿宋" w:hAnsi="仿宋" w:eastAsia="仿宋" w:cs="仿宋"/>
                <w:color w:val="000000"/>
                <w:sz w:val="24"/>
                <w:highlight w:val="none"/>
                <w:lang w:eastAsia="zh-CN"/>
              </w:rPr>
              <w:t>最终</w:t>
            </w:r>
            <w:r>
              <w:rPr>
                <w:rFonts w:hint="eastAsia" w:ascii="仿宋" w:hAnsi="仿宋" w:eastAsia="仿宋" w:cs="仿宋"/>
                <w:color w:val="000000"/>
                <w:sz w:val="24"/>
                <w:highlight w:val="none"/>
              </w:rPr>
              <w:t>报价给予10%的扣除，用扣除后的价格参与评审。</w:t>
            </w:r>
          </w:p>
        </w:tc>
        <w:tc>
          <w:tcPr>
            <w:tcW w:w="673" w:type="dxa"/>
            <w:vAlign w:val="center"/>
          </w:tcPr>
          <w:p w14:paraId="71EEDE0A">
            <w:pPr>
              <w:jc w:val="center"/>
              <w:rPr>
                <w:rFonts w:hint="default" w:ascii="仿宋" w:hAnsi="仿宋" w:eastAsia="仿宋" w:cs="仿宋"/>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w:t>
            </w:r>
          </w:p>
        </w:tc>
        <w:tc>
          <w:tcPr>
            <w:tcW w:w="900" w:type="dxa"/>
            <w:vAlign w:val="center"/>
          </w:tcPr>
          <w:p w14:paraId="688C515D">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tc>
        <w:tc>
          <w:tcPr>
            <w:tcW w:w="1346" w:type="dxa"/>
            <w:vAlign w:val="center"/>
          </w:tcPr>
          <w:p w14:paraId="4311C467">
            <w:p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w:t>
            </w:r>
          </w:p>
        </w:tc>
      </w:tr>
    </w:tbl>
    <w:p w14:paraId="51CBDA32">
      <w:pPr>
        <w:rPr>
          <w:rFonts w:hint="eastAsia" w:ascii="仿宋" w:hAnsi="仿宋" w:eastAsia="仿宋" w:cs="仿宋"/>
          <w:highlight w:val="none"/>
        </w:rPr>
      </w:pPr>
    </w:p>
    <w:p w14:paraId="3D54F889">
      <w:pPr>
        <w:snapToGrid w:val="0"/>
        <w:spacing w:line="360" w:lineRule="auto"/>
        <w:rPr>
          <w:rFonts w:ascii="仿宋" w:hAnsi="仿宋" w:eastAsia="仿宋" w:cs="仿宋"/>
          <w:b/>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3A45CC2B">
      <w:pPr>
        <w:snapToGrid w:val="0"/>
        <w:spacing w:line="360" w:lineRule="auto"/>
        <w:rPr>
          <w:rFonts w:ascii="仿宋" w:hAnsi="仿宋" w:eastAsia="仿宋" w:cs="仿宋"/>
          <w:b/>
          <w:sz w:val="28"/>
          <w:szCs w:val="28"/>
          <w:highlight w:val="none"/>
        </w:rPr>
      </w:pPr>
      <w:r>
        <w:rPr>
          <w:rFonts w:hint="eastAsia" w:ascii="仿宋" w:hAnsi="仿宋" w:eastAsia="仿宋" w:cs="仿宋"/>
          <w:b/>
          <w:sz w:val="32"/>
          <w:highlight w:val="none"/>
        </w:rPr>
        <w:t>一、评标方法</w:t>
      </w:r>
    </w:p>
    <w:p w14:paraId="2A522780">
      <w:pPr>
        <w:adjustRightInd/>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43921908">
      <w:pPr>
        <w:adjustRightInd/>
        <w:spacing w:line="360" w:lineRule="auto"/>
        <w:rPr>
          <w:rFonts w:ascii="仿宋" w:hAnsi="仿宋" w:eastAsia="仿宋" w:cs="仿宋"/>
          <w:kern w:val="0"/>
          <w:sz w:val="24"/>
          <w:highlight w:val="none"/>
        </w:rPr>
      </w:pPr>
      <w:r>
        <w:rPr>
          <w:rFonts w:hint="eastAsia" w:ascii="仿宋" w:hAnsi="仿宋" w:eastAsia="仿宋" w:cs="仿宋"/>
          <w:b/>
          <w:sz w:val="32"/>
          <w:highlight w:val="none"/>
        </w:rPr>
        <w:t>二、评标标准</w:t>
      </w:r>
    </w:p>
    <w:p w14:paraId="72907887">
      <w:pPr>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2.评标标准：</w:t>
      </w:r>
      <w:r>
        <w:rPr>
          <w:rFonts w:hint="eastAsia" w:ascii="仿宋" w:hAnsi="仿宋" w:eastAsia="仿宋" w:cs="仿宋"/>
          <w:kern w:val="0"/>
          <w:sz w:val="24"/>
          <w:highlight w:val="none"/>
        </w:rPr>
        <w:t>见评标办法前附表。</w:t>
      </w:r>
    </w:p>
    <w:p w14:paraId="1D8B6FC0">
      <w:pPr>
        <w:spacing w:line="360" w:lineRule="auto"/>
        <w:outlineLvl w:val="0"/>
        <w:rPr>
          <w:rFonts w:ascii="仿宋" w:hAnsi="仿宋" w:eastAsia="仿宋" w:cs="仿宋"/>
          <w:b/>
          <w:sz w:val="36"/>
          <w:szCs w:val="36"/>
          <w:highlight w:val="none"/>
        </w:rPr>
      </w:pPr>
      <w:r>
        <w:rPr>
          <w:rFonts w:hint="eastAsia" w:ascii="仿宋" w:hAnsi="仿宋" w:eastAsia="仿宋" w:cs="仿宋"/>
          <w:b/>
          <w:sz w:val="36"/>
          <w:szCs w:val="36"/>
          <w:highlight w:val="none"/>
        </w:rPr>
        <w:t>三、评标程序</w:t>
      </w:r>
    </w:p>
    <w:p w14:paraId="77DF460E">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1CC0989E">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305377E3">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6066804D">
      <w:pPr>
        <w:spacing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14:paraId="74211D3B">
      <w:pPr>
        <w:pStyle w:val="131"/>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1992CC9D">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51B87762">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275CEE4C">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579F9CE1">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06230176">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3C72A15">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1D2A5F3A">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14:paraId="20C80FC1">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B1CAA4">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F18A0BF">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5D975">
      <w:pPr>
        <w:spacing w:line="360" w:lineRule="auto"/>
        <w:ind w:firstLine="480" w:firstLineChars="200"/>
        <w:rPr>
          <w:rFonts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A0440B">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4019A9">
      <w:pPr>
        <w:widowControl/>
        <w:shd w:val="clear" w:color="auto" w:fill="FFFFFF"/>
        <w:adjustRightInd/>
        <w:spacing w:after="225" w:line="315" w:lineRule="atLeast"/>
        <w:jc w:val="left"/>
        <w:rPr>
          <w:rFonts w:ascii="仿宋" w:hAnsi="仿宋" w:eastAsia="仿宋" w:cs="仿宋"/>
          <w:b/>
          <w:sz w:val="32"/>
          <w:highlight w:val="none"/>
        </w:rPr>
      </w:pPr>
      <w:r>
        <w:rPr>
          <w:rFonts w:hint="eastAsia" w:ascii="仿宋" w:hAnsi="仿宋" w:eastAsia="仿宋" w:cs="仿宋"/>
          <w:b/>
          <w:sz w:val="32"/>
          <w:highlight w:val="none"/>
        </w:rPr>
        <w:t>四、评标中的其他事项</w:t>
      </w:r>
    </w:p>
    <w:p w14:paraId="286DB398">
      <w:pPr>
        <w:pStyle w:val="131"/>
        <w:spacing w:before="0"/>
        <w:ind w:firstLine="472" w:firstLineChars="196"/>
        <w:rPr>
          <w:rFonts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96160">
      <w:pPr>
        <w:pStyle w:val="16"/>
        <w:spacing w:line="360" w:lineRule="auto"/>
        <w:ind w:left="954" w:leftChars="226" w:hanging="479" w:firstLineChars="0"/>
        <w:rPr>
          <w:rFonts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14:paraId="405A815E">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14:paraId="16059B03">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14:paraId="5A9E475E">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3183212">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252A278A">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14:paraId="245855E8">
      <w:pPr>
        <w:snapToGrid w:val="0"/>
        <w:spacing w:line="360" w:lineRule="auto"/>
        <w:ind w:firstLine="120" w:firstLineChars="50"/>
        <w:jc w:val="left"/>
        <w:rPr>
          <w:rFonts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14:paraId="28AF3AE7">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14:paraId="4DCC63A3">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51D63D0">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14:paraId="5FD159F7">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14:paraId="0D165775">
      <w:pPr>
        <w:spacing w:line="440" w:lineRule="exact"/>
        <w:ind w:firstLine="240" w:firstLineChars="100"/>
        <w:rPr>
          <w:rFonts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14:paraId="4C4C0654">
      <w:pPr>
        <w:spacing w:line="44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4.2.12投标人仅提交备份投标文件，未在电子交易平台传输递交投标文件的，投标无效；</w:t>
      </w:r>
    </w:p>
    <w:p w14:paraId="41D9765B">
      <w:pPr>
        <w:pStyle w:val="3"/>
        <w:spacing w:line="440" w:lineRule="exact"/>
        <w:ind w:left="862" w:leftChars="205"/>
        <w:rPr>
          <w:rFonts w:ascii="仿宋" w:eastAsia="仿宋" w:cs="仿宋"/>
          <w:b w:val="0"/>
          <w:bCs w:val="0"/>
          <w:kern w:val="0"/>
          <w:sz w:val="24"/>
          <w:szCs w:val="24"/>
          <w:highlight w:val="none"/>
          <w:lang w:val="en-US"/>
        </w:rPr>
      </w:pPr>
      <w:r>
        <w:rPr>
          <w:rFonts w:hint="eastAsia" w:ascii="仿宋" w:eastAsia="仿宋" w:cs="仿宋"/>
          <w:b w:val="0"/>
          <w:bCs w:val="0"/>
          <w:kern w:val="0"/>
          <w:sz w:val="24"/>
          <w:szCs w:val="24"/>
          <w:highlight w:val="none"/>
          <w:lang w:val="en-US"/>
        </w:rPr>
        <w:t>4.2.13 投标文件不满足招标文件的其它实质性要求的；</w:t>
      </w:r>
    </w:p>
    <w:p w14:paraId="0291DE0E">
      <w:pPr>
        <w:spacing w:line="44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6070F334">
      <w:pPr>
        <w:pStyle w:val="16"/>
        <w:snapToGrid w:val="0"/>
        <w:spacing w:line="440" w:lineRule="exact"/>
        <w:ind w:firstLine="472" w:firstLineChars="196"/>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24C2DA58">
      <w:pPr>
        <w:pStyle w:val="16"/>
        <w:snapToGrid w:val="0"/>
        <w:spacing w:line="440" w:lineRule="exact"/>
        <w:rPr>
          <w:rFonts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5B4216C3">
      <w:pPr>
        <w:pStyle w:val="16"/>
        <w:snapToGrid w:val="0"/>
        <w:spacing w:line="440" w:lineRule="exact"/>
        <w:rPr>
          <w:rFonts w:ascii="仿宋" w:hAnsi="仿宋" w:eastAsia="仿宋" w:cs="仿宋"/>
          <w:highlight w:val="none"/>
        </w:rPr>
      </w:pPr>
      <w:r>
        <w:rPr>
          <w:rFonts w:hint="eastAsia" w:ascii="仿宋" w:hAnsi="仿宋" w:eastAsia="仿宋" w:cs="仿宋"/>
          <w:highlight w:val="none"/>
        </w:rPr>
        <w:t>5.2出现影响采购公正的违法、违规行为的；</w:t>
      </w:r>
    </w:p>
    <w:p w14:paraId="122B0A95">
      <w:pPr>
        <w:pStyle w:val="16"/>
        <w:snapToGrid w:val="0"/>
        <w:spacing w:line="440" w:lineRule="exact"/>
        <w:rPr>
          <w:rFonts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04160A4C">
      <w:pPr>
        <w:pStyle w:val="16"/>
        <w:snapToGrid w:val="0"/>
        <w:spacing w:line="440" w:lineRule="exact"/>
        <w:rPr>
          <w:rFonts w:ascii="仿宋" w:hAnsi="仿宋" w:eastAsia="仿宋" w:cs="仿宋"/>
          <w:highlight w:val="none"/>
        </w:rPr>
      </w:pPr>
      <w:r>
        <w:rPr>
          <w:rFonts w:hint="eastAsia" w:ascii="仿宋" w:hAnsi="仿宋" w:eastAsia="仿宋" w:cs="仿宋"/>
          <w:highlight w:val="none"/>
        </w:rPr>
        <w:t>5.4因重大变故，采购任务取消的。</w:t>
      </w:r>
    </w:p>
    <w:p w14:paraId="46072984">
      <w:pPr>
        <w:pStyle w:val="16"/>
        <w:snapToGrid w:val="0"/>
        <w:spacing w:line="440" w:lineRule="exact"/>
        <w:rPr>
          <w:rFonts w:ascii="仿宋" w:hAnsi="仿宋" w:eastAsia="仿宋" w:cs="仿宋"/>
          <w:highlight w:val="none"/>
        </w:rPr>
      </w:pPr>
      <w:r>
        <w:rPr>
          <w:rFonts w:hint="eastAsia" w:ascii="仿宋" w:hAnsi="仿宋" w:eastAsia="仿宋" w:cs="仿宋"/>
          <w:highlight w:val="none"/>
        </w:rPr>
        <w:t>废标后，采购代理机构应当将废标理由通知所有投标人。</w:t>
      </w:r>
    </w:p>
    <w:p w14:paraId="7381F00E">
      <w:pPr>
        <w:pStyle w:val="16"/>
        <w:snapToGrid w:val="0"/>
        <w:spacing w:line="440" w:lineRule="exact"/>
        <w:ind w:firstLine="590" w:firstLineChars="245"/>
        <w:rPr>
          <w:rFonts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135FEA">
      <w:pPr>
        <w:pStyle w:val="16"/>
        <w:snapToGrid w:val="0"/>
        <w:spacing w:line="440" w:lineRule="exact"/>
        <w:ind w:firstLine="482"/>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14:paraId="0581CB9F">
      <w:pPr>
        <w:pStyle w:val="16"/>
        <w:snapToGrid w:val="0"/>
        <w:spacing w:line="440" w:lineRule="exact"/>
        <w:rPr>
          <w:rFonts w:ascii="仿宋" w:hAnsi="仿宋" w:eastAsia="仿宋" w:cs="仿宋"/>
          <w:highlight w:val="none"/>
        </w:rPr>
      </w:pPr>
      <w:r>
        <w:rPr>
          <w:rFonts w:hint="eastAsia" w:ascii="仿宋" w:hAnsi="仿宋" w:eastAsia="仿宋" w:cs="仿宋"/>
          <w:highlight w:val="none"/>
        </w:rPr>
        <w:t>7.1未确定中标供应商的，终止本次政府采购活动，重新开展政府采购活动。</w:t>
      </w:r>
    </w:p>
    <w:p w14:paraId="66F30631">
      <w:pPr>
        <w:pStyle w:val="16"/>
        <w:snapToGrid w:val="0"/>
        <w:spacing w:line="440" w:lineRule="exact"/>
        <w:rPr>
          <w:rFonts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14:paraId="2616A829">
      <w:pPr>
        <w:pStyle w:val="16"/>
        <w:snapToGrid w:val="0"/>
        <w:spacing w:line="440" w:lineRule="exact"/>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14:paraId="3430BF0A">
      <w:pPr>
        <w:pStyle w:val="16"/>
        <w:snapToGrid w:val="0"/>
        <w:spacing w:line="440" w:lineRule="exact"/>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2799610D">
      <w:pPr>
        <w:pStyle w:val="16"/>
        <w:snapToGrid w:val="0"/>
        <w:spacing w:line="440" w:lineRule="exact"/>
        <w:rPr>
          <w:rFonts w:ascii="仿宋" w:hAnsi="仿宋" w:eastAsia="仿宋" w:cs="仿宋"/>
          <w:highlight w:val="none"/>
        </w:rPr>
      </w:pPr>
      <w:r>
        <w:rPr>
          <w:rFonts w:hint="eastAsia" w:ascii="仿宋" w:hAnsi="仿宋" w:eastAsia="仿宋" w:cs="仿宋"/>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DF8FA15">
      <w:pPr>
        <w:rPr>
          <w:rFonts w:ascii="仿宋" w:hAnsi="仿宋" w:eastAsia="仿宋" w:cs="仿宋"/>
          <w:highlight w:val="none"/>
        </w:rPr>
      </w:pPr>
    </w:p>
    <w:bookmarkEnd w:id="27"/>
    <w:p w14:paraId="4CE99D6E">
      <w:pPr>
        <w:spacing w:line="360" w:lineRule="auto"/>
        <w:ind w:left="720" w:leftChars="343" w:firstLine="1084" w:firstLineChars="300"/>
        <w:outlineLvl w:val="0"/>
        <w:rPr>
          <w:rFonts w:ascii="仿宋" w:hAnsi="仿宋" w:eastAsia="仿宋" w:cs="仿宋"/>
          <w:b/>
          <w:sz w:val="36"/>
          <w:szCs w:val="36"/>
          <w:highlight w:val="none"/>
        </w:rPr>
      </w:pPr>
      <w:bookmarkStart w:id="393" w:name="第五部分"/>
      <w:bookmarkStart w:id="394" w:name="_Toc86217003"/>
    </w:p>
    <w:p w14:paraId="6D7F0B9F">
      <w:pPr>
        <w:spacing w:line="360" w:lineRule="auto"/>
        <w:ind w:left="720" w:leftChars="343" w:firstLine="1084" w:firstLineChars="300"/>
        <w:outlineLvl w:val="0"/>
        <w:rPr>
          <w:rFonts w:ascii="仿宋" w:hAnsi="仿宋" w:eastAsia="仿宋" w:cs="仿宋"/>
          <w:b/>
          <w:sz w:val="36"/>
          <w:szCs w:val="36"/>
          <w:highlight w:val="none"/>
        </w:rPr>
      </w:pPr>
    </w:p>
    <w:p w14:paraId="4D0BF1FF">
      <w:pPr>
        <w:spacing w:line="360" w:lineRule="auto"/>
        <w:ind w:left="720" w:leftChars="343" w:firstLine="1084" w:firstLineChars="300"/>
        <w:outlineLvl w:val="0"/>
        <w:rPr>
          <w:rFonts w:hint="eastAsia" w:ascii="仿宋" w:hAnsi="仿宋" w:eastAsia="仿宋" w:cs="仿宋"/>
          <w:b/>
          <w:sz w:val="36"/>
          <w:szCs w:val="36"/>
          <w:highlight w:val="none"/>
        </w:rPr>
      </w:pPr>
    </w:p>
    <w:p w14:paraId="513084D8">
      <w:pPr>
        <w:spacing w:line="360" w:lineRule="auto"/>
        <w:ind w:left="720" w:leftChars="343" w:firstLine="1084" w:firstLineChars="300"/>
        <w:outlineLvl w:val="0"/>
        <w:rPr>
          <w:rFonts w:hint="eastAsia" w:ascii="仿宋" w:hAnsi="仿宋" w:eastAsia="仿宋" w:cs="仿宋"/>
          <w:b/>
          <w:sz w:val="36"/>
          <w:szCs w:val="36"/>
          <w:highlight w:val="none"/>
        </w:rPr>
      </w:pPr>
    </w:p>
    <w:p w14:paraId="7C98209D">
      <w:pPr>
        <w:spacing w:line="360" w:lineRule="auto"/>
        <w:ind w:left="720" w:leftChars="343" w:firstLine="1084" w:firstLineChars="300"/>
        <w:outlineLvl w:val="0"/>
        <w:rPr>
          <w:rFonts w:hint="eastAsia" w:ascii="仿宋" w:hAnsi="仿宋" w:eastAsia="仿宋" w:cs="仿宋"/>
          <w:b/>
          <w:sz w:val="36"/>
          <w:szCs w:val="36"/>
          <w:highlight w:val="none"/>
        </w:rPr>
      </w:pPr>
    </w:p>
    <w:p w14:paraId="16DD49AC">
      <w:pPr>
        <w:spacing w:line="360" w:lineRule="auto"/>
        <w:ind w:left="720" w:leftChars="343" w:firstLine="1084" w:firstLineChars="300"/>
        <w:outlineLvl w:val="0"/>
        <w:rPr>
          <w:rFonts w:hint="eastAsia" w:ascii="仿宋" w:hAnsi="仿宋" w:eastAsia="仿宋" w:cs="仿宋"/>
          <w:b/>
          <w:sz w:val="36"/>
          <w:szCs w:val="36"/>
          <w:highlight w:val="none"/>
        </w:rPr>
      </w:pPr>
    </w:p>
    <w:p w14:paraId="6819D454">
      <w:pPr>
        <w:spacing w:line="360" w:lineRule="auto"/>
        <w:ind w:left="720" w:leftChars="343" w:firstLine="1084" w:firstLineChars="300"/>
        <w:outlineLvl w:val="0"/>
        <w:rPr>
          <w:rFonts w:hint="eastAsia" w:ascii="仿宋" w:hAnsi="仿宋" w:eastAsia="仿宋" w:cs="仿宋"/>
          <w:b/>
          <w:sz w:val="36"/>
          <w:szCs w:val="36"/>
          <w:highlight w:val="none"/>
        </w:rPr>
      </w:pPr>
    </w:p>
    <w:p w14:paraId="22D09EA4">
      <w:pPr>
        <w:spacing w:line="360" w:lineRule="auto"/>
        <w:ind w:left="720" w:leftChars="343" w:firstLine="1084" w:firstLineChars="300"/>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14:paraId="0B79A032">
      <w:pPr>
        <w:rPr>
          <w:rFonts w:ascii="仿宋" w:hAnsi="仿宋" w:eastAsia="仿宋" w:cs="仿宋"/>
          <w:sz w:val="24"/>
          <w:highlight w:val="none"/>
          <w:u w:val="single"/>
        </w:rPr>
      </w:pPr>
      <w:r>
        <w:rPr>
          <w:rFonts w:hint="eastAsia" w:ascii="仿宋" w:hAnsi="仿宋" w:eastAsia="仿宋" w:cs="仿宋"/>
          <w:sz w:val="24"/>
          <w:highlight w:val="none"/>
        </w:rPr>
        <w:t>合同编号：</w:t>
      </w:r>
    </w:p>
    <w:p w14:paraId="5B1AC482">
      <w:pPr>
        <w:spacing w:line="480" w:lineRule="auto"/>
        <w:jc w:val="center"/>
        <w:rPr>
          <w:rFonts w:ascii="仿宋" w:hAnsi="仿宋" w:eastAsia="仿宋" w:cs="仿宋"/>
          <w:b/>
          <w:sz w:val="28"/>
          <w:szCs w:val="28"/>
          <w:highlight w:val="none"/>
        </w:rPr>
      </w:pPr>
    </w:p>
    <w:p w14:paraId="726FB70A">
      <w:pPr>
        <w:spacing w:line="480" w:lineRule="auto"/>
        <w:jc w:val="center"/>
        <w:rPr>
          <w:rFonts w:ascii="仿宋" w:hAnsi="仿宋" w:eastAsia="仿宋" w:cs="仿宋"/>
          <w:b/>
          <w:sz w:val="24"/>
          <w:highlight w:val="none"/>
        </w:rPr>
      </w:pPr>
    </w:p>
    <w:p w14:paraId="30B80E67">
      <w:pPr>
        <w:spacing w:line="480" w:lineRule="auto"/>
        <w:jc w:val="center"/>
        <w:rPr>
          <w:rFonts w:ascii="仿宋" w:hAnsi="仿宋" w:eastAsia="仿宋" w:cs="仿宋"/>
          <w:b/>
          <w:sz w:val="24"/>
          <w:highlight w:val="none"/>
        </w:rPr>
      </w:pPr>
    </w:p>
    <w:p w14:paraId="7DD88D76">
      <w:pPr>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374392A1">
      <w:pPr>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（服务类）</w:t>
      </w:r>
    </w:p>
    <w:p w14:paraId="34A3523C">
      <w:pPr>
        <w:pStyle w:val="701"/>
        <w:ind w:firstLine="2843" w:firstLineChars="1180"/>
        <w:rPr>
          <w:rFonts w:ascii="仿宋" w:hAnsi="仿宋" w:eastAsia="仿宋" w:cs="仿宋"/>
          <w:b/>
          <w:szCs w:val="24"/>
          <w:highlight w:val="none"/>
        </w:rPr>
      </w:pPr>
      <w:r>
        <w:rPr>
          <w:rFonts w:hint="eastAsia" w:ascii="仿宋" w:hAnsi="仿宋" w:eastAsia="仿宋" w:cs="仿宋"/>
          <w:b/>
          <w:szCs w:val="24"/>
          <w:highlight w:val="none"/>
        </w:rPr>
        <w:t>第一部分 合同书</w:t>
      </w:r>
    </w:p>
    <w:p w14:paraId="37ACC26F">
      <w:pPr>
        <w:spacing w:before="120" w:line="22" w:lineRule="atLeast"/>
        <w:rPr>
          <w:rFonts w:ascii="仿宋" w:hAnsi="仿宋" w:eastAsia="仿宋" w:cs="仿宋"/>
          <w:sz w:val="24"/>
          <w:highlight w:val="none"/>
        </w:rPr>
      </w:pPr>
    </w:p>
    <w:p w14:paraId="1D0EE360">
      <w:pPr>
        <w:pStyle w:val="3"/>
        <w:rPr>
          <w:rFonts w:ascii="仿宋" w:eastAsia="仿宋" w:cs="仿宋"/>
          <w:highlight w:val="none"/>
        </w:rPr>
      </w:pPr>
    </w:p>
    <w:p w14:paraId="79FEAD1C">
      <w:pPr>
        <w:spacing w:before="120" w:line="22" w:lineRule="atLeast"/>
        <w:ind w:left="960"/>
        <w:rPr>
          <w:rFonts w:ascii="仿宋" w:hAnsi="仿宋" w:eastAsia="仿宋" w:cs="仿宋"/>
          <w:sz w:val="24"/>
          <w:highlight w:val="none"/>
        </w:rPr>
      </w:pPr>
      <w:r>
        <w:rPr>
          <w:rFonts w:hint="eastAsia" w:ascii="仿宋" w:hAnsi="仿宋" w:eastAsia="仿宋" w:cs="仿宋"/>
          <w:sz w:val="24"/>
          <w:highlight w:val="none"/>
        </w:rPr>
        <w:t>项目名称：</w:t>
      </w:r>
    </w:p>
    <w:p w14:paraId="5C180A10">
      <w:pPr>
        <w:pStyle w:val="598"/>
        <w:spacing w:before="120" w:line="22" w:lineRule="atLeast"/>
        <w:rPr>
          <w:rFonts w:ascii="仿宋" w:hAnsi="仿宋" w:eastAsia="仿宋" w:cs="仿宋"/>
          <w:szCs w:val="24"/>
          <w:highlight w:val="none"/>
        </w:rPr>
      </w:pPr>
    </w:p>
    <w:p w14:paraId="6B8A1649">
      <w:pPr>
        <w:pStyle w:val="598"/>
        <w:spacing w:before="120" w:line="22" w:lineRule="atLeast"/>
        <w:rPr>
          <w:rFonts w:ascii="仿宋" w:hAnsi="仿宋" w:eastAsia="仿宋" w:cs="仿宋"/>
          <w:szCs w:val="24"/>
          <w:highlight w:val="none"/>
        </w:rPr>
      </w:pPr>
    </w:p>
    <w:p w14:paraId="148298D9">
      <w:pPr>
        <w:rPr>
          <w:rFonts w:ascii="仿宋" w:hAnsi="仿宋" w:eastAsia="仿宋" w:cs="仿宋"/>
          <w:sz w:val="24"/>
          <w:highlight w:val="none"/>
        </w:rPr>
      </w:pPr>
    </w:p>
    <w:p w14:paraId="5DCF6F60">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甲方：</w:t>
      </w:r>
    </w:p>
    <w:p w14:paraId="3A24A746">
      <w:pPr>
        <w:spacing w:before="120" w:line="22" w:lineRule="atLeast"/>
        <w:rPr>
          <w:rFonts w:ascii="仿宋" w:hAnsi="仿宋" w:eastAsia="仿宋" w:cs="仿宋"/>
          <w:sz w:val="24"/>
          <w:highlight w:val="none"/>
        </w:rPr>
      </w:pPr>
    </w:p>
    <w:p w14:paraId="0E301EB7">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乙方：</w:t>
      </w:r>
    </w:p>
    <w:p w14:paraId="4680EA84">
      <w:pPr>
        <w:spacing w:before="120" w:line="22" w:lineRule="atLeast"/>
        <w:rPr>
          <w:rFonts w:ascii="仿宋" w:hAnsi="仿宋" w:eastAsia="仿宋" w:cs="仿宋"/>
          <w:sz w:val="24"/>
          <w:highlight w:val="none"/>
        </w:rPr>
      </w:pPr>
    </w:p>
    <w:p w14:paraId="60E577C2">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签订地：</w:t>
      </w:r>
    </w:p>
    <w:p w14:paraId="75C4170F">
      <w:pPr>
        <w:spacing w:before="120" w:line="22" w:lineRule="atLeast"/>
        <w:rPr>
          <w:rFonts w:ascii="仿宋" w:hAnsi="仿宋" w:eastAsia="仿宋" w:cs="仿宋"/>
          <w:sz w:val="24"/>
          <w:highlight w:val="none"/>
        </w:rPr>
      </w:pPr>
    </w:p>
    <w:p w14:paraId="1D6644AA">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日</w:t>
      </w:r>
    </w:p>
    <w:p w14:paraId="435266F8">
      <w:pPr>
        <w:widowControl/>
        <w:jc w:val="left"/>
        <w:rPr>
          <w:rFonts w:ascii="仿宋" w:hAnsi="仿宋" w:eastAsia="仿宋" w:cs="仿宋"/>
          <w:kern w:val="0"/>
          <w:sz w:val="24"/>
          <w:highlight w:val="none"/>
        </w:rPr>
        <w:sectPr>
          <w:pgSz w:w="11907" w:h="16840"/>
          <w:pgMar w:top="1474" w:right="1814" w:bottom="1474" w:left="1814" w:header="851" w:footer="851" w:gutter="0"/>
          <w:cols w:space="720" w:num="1"/>
        </w:sectPr>
      </w:pPr>
    </w:p>
    <w:p w14:paraId="3EA07B23">
      <w:pPr>
        <w:rPr>
          <w:rFonts w:ascii="仿宋" w:hAnsi="仿宋" w:eastAsia="仿宋" w:cs="仿宋"/>
          <w:b/>
          <w:sz w:val="24"/>
          <w:highlight w:val="none"/>
        </w:rPr>
      </w:pPr>
    </w:p>
    <w:p w14:paraId="141BAF0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w:t>
      </w:r>
      <w:r>
        <w:rPr>
          <w:rFonts w:hint="eastAsia" w:ascii="仿宋" w:hAnsi="仿宋" w:eastAsia="仿宋" w:cs="仿宋"/>
          <w:sz w:val="24"/>
          <w:highlight w:val="none"/>
          <w:lang w:val="zh-CN"/>
        </w:rPr>
        <w:t>年</w:t>
      </w:r>
      <w:r>
        <w:rPr>
          <w:rFonts w:hint="eastAsia" w:ascii="仿宋" w:hAnsi="仿宋" w:eastAsia="仿宋" w:cs="仿宋"/>
          <w:sz w:val="24"/>
          <w:highlight w:val="none"/>
          <w:u w:val="single"/>
        </w:rPr>
        <w:t>　　</w:t>
      </w:r>
      <w:r>
        <w:rPr>
          <w:rFonts w:hint="eastAsia" w:ascii="仿宋" w:hAnsi="仿宋" w:eastAsia="仿宋" w:cs="仿宋"/>
          <w:sz w:val="24"/>
          <w:highlight w:val="none"/>
          <w:lang w:val="zh-CN"/>
        </w:rPr>
        <w:t>月</w:t>
      </w:r>
      <w:r>
        <w:rPr>
          <w:rFonts w:hint="eastAsia" w:ascii="仿宋" w:hAnsi="仿宋" w:eastAsia="仿宋" w:cs="仿宋"/>
          <w:sz w:val="24"/>
          <w:highlight w:val="none"/>
          <w:u w:val="single"/>
        </w:rPr>
        <w:t>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lang w:eastAsia="zh-CN"/>
        </w:rPr>
        <w:t>杭州市临安区第一人民医院</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评标委员会</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rPr>
        <w:t>为该项目中标或者成交供应商。现于中标或者成交通知书发出之日起10个工作日内，按照采购文件确定的事项签订本合同。</w:t>
      </w:r>
    </w:p>
    <w:p w14:paraId="776A5AF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4"/>
          <w:highlight w:val="none"/>
          <w:u w:val="single"/>
          <w:lang w:eastAsia="zh-CN"/>
        </w:rPr>
        <w:t>杭州市临安区第一人民医院</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（中或者成交标供应商名称）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11A38309">
      <w:pPr>
        <w:spacing w:line="560" w:lineRule="exact"/>
        <w:ind w:firstLine="482" w:firstLineChars="200"/>
        <w:outlineLvl w:val="0"/>
        <w:rPr>
          <w:rFonts w:ascii="仿宋" w:hAnsi="仿宋" w:eastAsia="仿宋" w:cs="仿宋"/>
          <w:sz w:val="24"/>
          <w:highlight w:val="none"/>
        </w:rPr>
      </w:pPr>
      <w:bookmarkStart w:id="395" w:name="_Toc22967"/>
      <w:bookmarkStart w:id="396" w:name="_Toc19273"/>
      <w:bookmarkStart w:id="397" w:name="_Toc20421"/>
      <w:bookmarkStart w:id="398" w:name="_Toc28855"/>
      <w:bookmarkStart w:id="399" w:name="_Toc15367"/>
      <w:r>
        <w:rPr>
          <w:rFonts w:hint="eastAsia" w:ascii="仿宋" w:hAnsi="仿宋" w:eastAsia="仿宋" w:cs="仿宋"/>
          <w:b/>
          <w:sz w:val="24"/>
          <w:highlight w:val="none"/>
        </w:rPr>
        <w:t>1.1 合同组成部分</w:t>
      </w:r>
      <w:bookmarkEnd w:id="395"/>
      <w:bookmarkEnd w:id="396"/>
      <w:bookmarkEnd w:id="397"/>
      <w:bookmarkEnd w:id="398"/>
      <w:bookmarkEnd w:id="399"/>
    </w:p>
    <w:p w14:paraId="621F370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F0BFA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14:paraId="7BC4EF0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1.1.2 中标或者成交通知书；</w:t>
      </w:r>
    </w:p>
    <w:p w14:paraId="438767C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3F5E8BF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1.1.4 采购文件（含澄清或者修改文件）；</w:t>
      </w:r>
    </w:p>
    <w:p w14:paraId="3936A32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1.1.5 其他相关采购文件。</w:t>
      </w:r>
    </w:p>
    <w:p w14:paraId="7C8642F2">
      <w:pPr>
        <w:spacing w:line="560" w:lineRule="exact"/>
        <w:ind w:firstLine="482" w:firstLineChars="200"/>
        <w:outlineLvl w:val="0"/>
        <w:rPr>
          <w:rFonts w:ascii="仿宋" w:hAnsi="仿宋" w:eastAsia="仿宋" w:cs="仿宋"/>
          <w:b/>
          <w:sz w:val="24"/>
          <w:highlight w:val="none"/>
        </w:rPr>
      </w:pPr>
      <w:bookmarkStart w:id="400" w:name="_Toc2918"/>
      <w:bookmarkStart w:id="401" w:name="_Toc22185"/>
      <w:bookmarkStart w:id="402" w:name="_Toc6311"/>
      <w:bookmarkStart w:id="403" w:name="_Toc18585"/>
      <w:bookmarkStart w:id="404" w:name="_Toc6773"/>
      <w:r>
        <w:rPr>
          <w:rFonts w:hint="eastAsia" w:ascii="仿宋" w:hAnsi="仿宋" w:eastAsia="仿宋" w:cs="仿宋"/>
          <w:b/>
          <w:sz w:val="24"/>
          <w:highlight w:val="none"/>
        </w:rPr>
        <w:t>1.2 标的</w:t>
      </w:r>
      <w:bookmarkEnd w:id="400"/>
      <w:bookmarkEnd w:id="401"/>
      <w:bookmarkEnd w:id="402"/>
      <w:bookmarkEnd w:id="403"/>
      <w:bookmarkEnd w:id="404"/>
    </w:p>
    <w:p w14:paraId="42BFF843">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w:t>
      </w:r>
    </w:p>
    <w:p w14:paraId="253C3C35">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D28E5C6">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5E3C2A0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88A618F">
      <w:pPr>
        <w:spacing w:before="0" w:beforeAutospacing="0" w:after="0" w:afterAutospacing="0" w:line="360" w:lineRule="auto"/>
        <w:ind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1.2.5合同</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（是/否）涉及货物。若涉及货物的的，则：</w:t>
      </w:r>
    </w:p>
    <w:p w14:paraId="243ECB72">
      <w:pPr>
        <w:spacing w:line="360" w:lineRule="auto"/>
        <w:ind w:firstLine="480" w:firstLineChars="200"/>
        <w:rPr>
          <w:rFonts w:hint="eastAsia" w:ascii="仿宋" w:hAnsi="仿宋" w:eastAsia="仿宋" w:cs="仿宋"/>
          <w:color w:val="auto"/>
          <w:sz w:val="24"/>
          <w:highlight w:val="none"/>
          <w:u w:val="none"/>
        </w:rPr>
      </w:pPr>
      <w:bookmarkStart w:id="405" w:name="_Toc21124"/>
      <w:bookmarkStart w:id="406" w:name="_Toc1386"/>
      <w:bookmarkStart w:id="407" w:name="_Toc13918"/>
      <w:bookmarkStart w:id="408" w:name="_Toc4929"/>
      <w:bookmarkStart w:id="409"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rPr>
        <w:t>；</w:t>
      </w:r>
    </w:p>
    <w:p w14:paraId="31519D4E">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rPr>
        <w:t>；</w:t>
      </w:r>
    </w:p>
    <w:p w14:paraId="019DF3BC">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w:t>
      </w:r>
    </w:p>
    <w:p w14:paraId="27B4F03D">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1.3 价款</w:t>
      </w:r>
      <w:bookmarkEnd w:id="405"/>
      <w:bookmarkEnd w:id="406"/>
      <w:bookmarkEnd w:id="407"/>
      <w:bookmarkEnd w:id="408"/>
      <w:bookmarkEnd w:id="409"/>
    </w:p>
    <w:p w14:paraId="1F06438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1.3.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rPr>
        <w:t>条款规定的计价方式计价。</w:t>
      </w:r>
    </w:p>
    <w:p w14:paraId="44B5BF9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1.3.1总价合同，本合同总价（含税）为：￥元（大写：元人民币）。</w:t>
      </w:r>
    </w:p>
    <w:p w14:paraId="56C601BB">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1F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9F5DE9">
            <w:pPr>
              <w:pStyle w:val="320"/>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721D52DF">
            <w:pPr>
              <w:pStyle w:val="320"/>
              <w:spacing w:line="560" w:lineRule="exact"/>
              <w:ind w:firstLine="200"/>
              <w:jc w:val="center"/>
              <w:rPr>
                <w:rFonts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50FA4A8E">
            <w:pPr>
              <w:pStyle w:val="320"/>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7704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14E1E">
            <w:pPr>
              <w:pStyle w:val="320"/>
              <w:spacing w:line="560" w:lineRule="exact"/>
              <w:ind w:firstLine="200"/>
              <w:jc w:val="center"/>
              <w:rPr>
                <w:rFonts w:ascii="仿宋" w:hAnsi="仿宋" w:eastAsia="仿宋" w:cs="仿宋"/>
                <w:sz w:val="24"/>
                <w:szCs w:val="24"/>
                <w:highlight w:val="none"/>
              </w:rPr>
            </w:pPr>
          </w:p>
        </w:tc>
        <w:tc>
          <w:tcPr>
            <w:tcW w:w="3402" w:type="dxa"/>
            <w:vAlign w:val="center"/>
          </w:tcPr>
          <w:p w14:paraId="7B5614C2">
            <w:pPr>
              <w:pStyle w:val="320"/>
              <w:spacing w:line="560" w:lineRule="exact"/>
              <w:ind w:firstLine="200"/>
              <w:jc w:val="center"/>
              <w:rPr>
                <w:rFonts w:ascii="仿宋" w:hAnsi="仿宋" w:eastAsia="仿宋" w:cs="仿宋"/>
                <w:sz w:val="24"/>
                <w:szCs w:val="24"/>
                <w:highlight w:val="none"/>
              </w:rPr>
            </w:pPr>
          </w:p>
        </w:tc>
        <w:tc>
          <w:tcPr>
            <w:tcW w:w="2552" w:type="dxa"/>
            <w:vAlign w:val="center"/>
          </w:tcPr>
          <w:p w14:paraId="5A8E7901">
            <w:pPr>
              <w:pStyle w:val="320"/>
              <w:spacing w:line="560" w:lineRule="exact"/>
              <w:ind w:firstLine="200"/>
              <w:jc w:val="center"/>
              <w:rPr>
                <w:rFonts w:ascii="仿宋" w:hAnsi="仿宋" w:eastAsia="仿宋" w:cs="仿宋"/>
                <w:sz w:val="24"/>
                <w:szCs w:val="24"/>
                <w:highlight w:val="none"/>
              </w:rPr>
            </w:pPr>
          </w:p>
        </w:tc>
      </w:tr>
      <w:tr w14:paraId="1460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88B0B2">
            <w:pPr>
              <w:pStyle w:val="320"/>
              <w:spacing w:line="560" w:lineRule="exact"/>
              <w:ind w:firstLine="200"/>
              <w:jc w:val="center"/>
              <w:rPr>
                <w:rFonts w:ascii="仿宋" w:hAnsi="仿宋" w:eastAsia="仿宋" w:cs="仿宋"/>
                <w:sz w:val="24"/>
                <w:szCs w:val="24"/>
                <w:highlight w:val="none"/>
              </w:rPr>
            </w:pPr>
          </w:p>
        </w:tc>
        <w:tc>
          <w:tcPr>
            <w:tcW w:w="3402" w:type="dxa"/>
            <w:vAlign w:val="center"/>
          </w:tcPr>
          <w:p w14:paraId="041DFA35">
            <w:pPr>
              <w:pStyle w:val="320"/>
              <w:spacing w:line="560" w:lineRule="exact"/>
              <w:ind w:firstLine="200"/>
              <w:jc w:val="center"/>
              <w:rPr>
                <w:rFonts w:ascii="仿宋" w:hAnsi="仿宋" w:eastAsia="仿宋" w:cs="仿宋"/>
                <w:sz w:val="24"/>
                <w:szCs w:val="24"/>
                <w:highlight w:val="none"/>
              </w:rPr>
            </w:pPr>
          </w:p>
        </w:tc>
        <w:tc>
          <w:tcPr>
            <w:tcW w:w="2552" w:type="dxa"/>
            <w:vAlign w:val="center"/>
          </w:tcPr>
          <w:p w14:paraId="3D9439FC">
            <w:pPr>
              <w:pStyle w:val="320"/>
              <w:spacing w:line="560" w:lineRule="exact"/>
              <w:ind w:firstLine="200"/>
              <w:jc w:val="center"/>
              <w:rPr>
                <w:rFonts w:ascii="仿宋" w:hAnsi="仿宋" w:eastAsia="仿宋" w:cs="仿宋"/>
                <w:sz w:val="24"/>
                <w:szCs w:val="24"/>
                <w:highlight w:val="none"/>
              </w:rPr>
            </w:pPr>
          </w:p>
        </w:tc>
      </w:tr>
      <w:tr w14:paraId="68C4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2695F0">
            <w:pPr>
              <w:pStyle w:val="320"/>
              <w:spacing w:line="560" w:lineRule="exact"/>
              <w:ind w:firstLine="200"/>
              <w:jc w:val="center"/>
              <w:rPr>
                <w:rFonts w:ascii="仿宋" w:hAnsi="仿宋" w:eastAsia="仿宋" w:cs="仿宋"/>
                <w:sz w:val="24"/>
                <w:szCs w:val="24"/>
                <w:highlight w:val="none"/>
              </w:rPr>
            </w:pPr>
          </w:p>
        </w:tc>
        <w:tc>
          <w:tcPr>
            <w:tcW w:w="3402" w:type="dxa"/>
            <w:vAlign w:val="center"/>
          </w:tcPr>
          <w:p w14:paraId="3F72CA13">
            <w:pPr>
              <w:pStyle w:val="320"/>
              <w:spacing w:line="560" w:lineRule="exact"/>
              <w:ind w:firstLine="200"/>
              <w:jc w:val="center"/>
              <w:rPr>
                <w:rFonts w:ascii="仿宋" w:hAnsi="仿宋" w:eastAsia="仿宋" w:cs="仿宋"/>
                <w:sz w:val="24"/>
                <w:szCs w:val="24"/>
                <w:highlight w:val="none"/>
              </w:rPr>
            </w:pPr>
          </w:p>
        </w:tc>
        <w:tc>
          <w:tcPr>
            <w:tcW w:w="2552" w:type="dxa"/>
            <w:vAlign w:val="center"/>
          </w:tcPr>
          <w:p w14:paraId="048BE476">
            <w:pPr>
              <w:pStyle w:val="320"/>
              <w:spacing w:line="560" w:lineRule="exact"/>
              <w:ind w:firstLine="200"/>
              <w:jc w:val="center"/>
              <w:rPr>
                <w:rFonts w:ascii="仿宋" w:hAnsi="仿宋" w:eastAsia="仿宋" w:cs="仿宋"/>
                <w:sz w:val="24"/>
                <w:szCs w:val="24"/>
                <w:highlight w:val="none"/>
              </w:rPr>
            </w:pPr>
          </w:p>
        </w:tc>
      </w:tr>
      <w:tr w14:paraId="04D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0F7D6F">
            <w:pPr>
              <w:pStyle w:val="320"/>
              <w:spacing w:line="560" w:lineRule="exact"/>
              <w:ind w:firstLine="200"/>
              <w:jc w:val="center"/>
              <w:rPr>
                <w:rFonts w:ascii="仿宋" w:hAnsi="仿宋" w:eastAsia="仿宋" w:cs="仿宋"/>
                <w:sz w:val="24"/>
                <w:szCs w:val="24"/>
                <w:highlight w:val="none"/>
              </w:rPr>
            </w:pPr>
          </w:p>
        </w:tc>
        <w:tc>
          <w:tcPr>
            <w:tcW w:w="3402" w:type="dxa"/>
            <w:vAlign w:val="center"/>
          </w:tcPr>
          <w:p w14:paraId="1D55AF83">
            <w:pPr>
              <w:pStyle w:val="320"/>
              <w:spacing w:line="560" w:lineRule="exact"/>
              <w:ind w:firstLine="200"/>
              <w:jc w:val="center"/>
              <w:rPr>
                <w:rFonts w:ascii="仿宋" w:hAnsi="仿宋" w:eastAsia="仿宋" w:cs="仿宋"/>
                <w:sz w:val="24"/>
                <w:szCs w:val="24"/>
                <w:highlight w:val="none"/>
              </w:rPr>
            </w:pPr>
          </w:p>
        </w:tc>
        <w:tc>
          <w:tcPr>
            <w:tcW w:w="2552" w:type="dxa"/>
            <w:vAlign w:val="center"/>
          </w:tcPr>
          <w:p w14:paraId="56EE449D">
            <w:pPr>
              <w:pStyle w:val="320"/>
              <w:spacing w:line="560" w:lineRule="exact"/>
              <w:ind w:firstLine="200"/>
              <w:jc w:val="center"/>
              <w:rPr>
                <w:rFonts w:ascii="仿宋" w:hAnsi="仿宋" w:eastAsia="仿宋" w:cs="仿宋"/>
                <w:sz w:val="24"/>
                <w:szCs w:val="24"/>
                <w:highlight w:val="none"/>
              </w:rPr>
            </w:pPr>
          </w:p>
        </w:tc>
      </w:tr>
      <w:tr w14:paraId="4227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C4CBCC">
            <w:pPr>
              <w:pStyle w:val="320"/>
              <w:spacing w:line="560" w:lineRule="exact"/>
              <w:ind w:firstLine="200"/>
              <w:jc w:val="center"/>
              <w:rPr>
                <w:rFonts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00DAD753">
            <w:pPr>
              <w:pStyle w:val="320"/>
              <w:spacing w:line="560" w:lineRule="exact"/>
              <w:ind w:firstLine="200"/>
              <w:jc w:val="center"/>
              <w:rPr>
                <w:rFonts w:ascii="仿宋" w:hAnsi="仿宋" w:eastAsia="仿宋" w:cs="仿宋"/>
                <w:sz w:val="24"/>
                <w:szCs w:val="24"/>
                <w:highlight w:val="none"/>
              </w:rPr>
            </w:pPr>
          </w:p>
        </w:tc>
      </w:tr>
    </w:tbl>
    <w:p w14:paraId="368EB2F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410" w:name="_Toc3654"/>
      <w:bookmarkStart w:id="411" w:name="_Toc26916"/>
      <w:bookmarkStart w:id="412" w:name="_Toc30506"/>
      <w:bookmarkStart w:id="413" w:name="_Toc30158"/>
      <w:bookmarkStart w:id="414" w:name="_Toc14993"/>
      <w:r>
        <w:rPr>
          <w:rFonts w:hint="eastAsia" w:ascii="仿宋" w:hAnsi="仿宋" w:eastAsia="仿宋" w:cs="仿宋"/>
          <w:bCs/>
          <w:sz w:val="24"/>
          <w:highlight w:val="none"/>
        </w:rPr>
        <w:t>1.3.2单价合同，本合同单价（含税）标准为：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。工作量的计量方式为：</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5B1EA16">
      <w:pPr>
        <w:pStyle w:val="3"/>
        <w:rPr>
          <w:rFonts w:ascii="仿宋" w:eastAsia="仿宋" w:cs="仿宋"/>
          <w:highlight w:val="none"/>
          <w:lang w:val="en-US"/>
        </w:rPr>
      </w:pPr>
      <w:r>
        <w:rPr>
          <w:rFonts w:hint="eastAsia" w:ascii="仿宋" w:eastAsia="仿宋" w:cs="仿宋"/>
          <w:b w:val="0"/>
          <w:bCs w:val="0"/>
          <w:sz w:val="24"/>
          <w:highlight w:val="none"/>
          <w:lang w:val="en-US"/>
        </w:rPr>
        <w:t>1.3.3其他计价方式：</w:t>
      </w:r>
      <w:r>
        <w:rPr>
          <w:rFonts w:hint="eastAsia" w:ascii="仿宋" w:hAnsi="仿宋" w:eastAsia="仿宋" w:cs="仿宋"/>
          <w:sz w:val="24"/>
          <w:highlight w:val="none"/>
          <w:u w:val="single"/>
        </w:rPr>
        <w:t xml:space="preserve">　　 </w:t>
      </w:r>
      <w:r>
        <w:rPr>
          <w:rFonts w:hint="eastAsia" w:asci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eastAsia="仿宋" w:cs="仿宋"/>
          <w:b w:val="0"/>
          <w:bCs w:val="0"/>
          <w:sz w:val="24"/>
          <w:highlight w:val="none"/>
        </w:rPr>
        <w:t>。</w:t>
      </w:r>
    </w:p>
    <w:bookmarkEnd w:id="410"/>
    <w:bookmarkEnd w:id="411"/>
    <w:bookmarkEnd w:id="412"/>
    <w:bookmarkEnd w:id="413"/>
    <w:bookmarkEnd w:id="414"/>
    <w:p w14:paraId="1AD839F9">
      <w:pPr>
        <w:pStyle w:val="958"/>
        <w:spacing w:before="0" w:beforeAutospacing="0" w:after="0" w:afterAutospacing="0" w:line="360" w:lineRule="auto"/>
        <w:ind w:firstLine="480"/>
        <w:rPr>
          <w:rFonts w:ascii="仿宋" w:hAnsi="仿宋" w:eastAsia="仿宋" w:cs="仿宋"/>
          <w:b/>
          <w:highlight w:val="none"/>
        </w:rPr>
      </w:pPr>
      <w:bookmarkStart w:id="415" w:name="_Toc22618"/>
      <w:bookmarkStart w:id="416" w:name="_Toc10340"/>
      <w:bookmarkStart w:id="417" w:name="_Toc1814"/>
      <w:bookmarkStart w:id="418" w:name="_Toc31421"/>
      <w:bookmarkStart w:id="419" w:name="_Toc3625"/>
      <w:bookmarkStart w:id="420" w:name="_Toc4760"/>
      <w:bookmarkStart w:id="421" w:name="_Toc11108"/>
      <w:bookmarkStart w:id="422" w:name="_Toc8772"/>
      <w:r>
        <w:rPr>
          <w:rFonts w:hint="eastAsia" w:ascii="仿宋" w:hAnsi="仿宋" w:eastAsia="仿宋" w:cs="仿宋"/>
          <w:b/>
          <w:highlight w:val="none"/>
        </w:rPr>
        <w:t>1.4履约保证金</w:t>
      </w:r>
    </w:p>
    <w:p w14:paraId="5B0B8F46">
      <w:pPr>
        <w:pStyle w:val="958"/>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color w:val="FF0000"/>
          <w:highlight w:val="none"/>
        </w:rPr>
        <w:t>乙方</w:t>
      </w:r>
      <w:r>
        <w:rPr>
          <w:rFonts w:hint="eastAsia" w:ascii="仿宋" w:hAnsi="仿宋" w:eastAsia="仿宋" w:cs="仿宋"/>
          <w:color w:val="FF0000"/>
          <w:highlight w:val="none"/>
          <w:u w:val="single"/>
        </w:rPr>
        <w:t xml:space="preserve">  否 </w:t>
      </w:r>
      <w:r>
        <w:rPr>
          <w:rFonts w:hint="eastAsia" w:ascii="仿宋" w:hAnsi="仿宋" w:eastAsia="仿宋" w:cs="仿宋"/>
          <w:color w:val="FF0000"/>
          <w:highlight w:val="none"/>
        </w:rPr>
        <w:t>（是/否）需要支付履约保证金</w:t>
      </w:r>
      <w:r>
        <w:rPr>
          <w:rFonts w:hint="eastAsia" w:ascii="仿宋" w:hAnsi="仿宋" w:eastAsia="仿宋" w:cs="仿宋"/>
          <w:highlight w:val="none"/>
        </w:rPr>
        <w:t>。若需要支付履约保证金的，则：</w:t>
      </w:r>
    </w:p>
    <w:p w14:paraId="52936AE9">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1  </w:t>
      </w:r>
      <w:r>
        <w:rPr>
          <w:rFonts w:hint="eastAsia" w:ascii="仿宋" w:hAnsi="仿宋" w:eastAsia="仿宋" w:cs="仿宋"/>
          <w:kern w:val="0"/>
          <w:sz w:val="24"/>
          <w:highlight w:val="none"/>
        </w:rPr>
        <w:t>%；</w:t>
      </w:r>
    </w:p>
    <w:p w14:paraId="2025D202">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14:paraId="53C37BF5">
      <w:pPr>
        <w:pStyle w:val="3"/>
        <w:tabs>
          <w:tab w:val="left" w:pos="0"/>
        </w:tabs>
        <w:spacing w:line="560" w:lineRule="exact"/>
        <w:ind w:left="0" w:firstLine="480" w:firstLineChars="200"/>
        <w:rPr>
          <w:rFonts w:ascii="仿宋" w:eastAsia="仿宋" w:cs="仿宋"/>
          <w:highlight w:val="none"/>
          <w:lang w:val="en-US"/>
        </w:rPr>
      </w:pPr>
      <w:r>
        <w:rPr>
          <w:rFonts w:hint="eastAsia" w:asci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816BFC">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p w14:paraId="6BFB5028">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1.5</w:t>
      </w:r>
      <w:bookmarkEnd w:id="415"/>
      <w:bookmarkEnd w:id="416"/>
      <w:bookmarkEnd w:id="417"/>
      <w:r>
        <w:rPr>
          <w:rFonts w:hint="eastAsia" w:ascii="仿宋" w:hAnsi="仿宋" w:eastAsia="仿宋" w:cs="仿宋"/>
          <w:b/>
          <w:sz w:val="24"/>
          <w:highlight w:val="none"/>
        </w:rPr>
        <w:t>预付款</w:t>
      </w:r>
    </w:p>
    <w:p w14:paraId="7CADAAFB">
      <w:pPr>
        <w:pStyle w:val="958"/>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color w:val="FF0000"/>
          <w:highlight w:val="none"/>
        </w:rPr>
        <w:t>甲方</w:t>
      </w:r>
      <w:r>
        <w:rPr>
          <w:rFonts w:hint="eastAsia" w:ascii="仿宋" w:hAnsi="仿宋" w:eastAsia="仿宋" w:cs="仿宋"/>
          <w:color w:val="FF0000"/>
          <w:highlight w:val="none"/>
          <w:u w:val="single"/>
        </w:rPr>
        <w:t xml:space="preserve">  否   </w:t>
      </w:r>
      <w:r>
        <w:rPr>
          <w:rFonts w:hint="eastAsia" w:ascii="仿宋" w:hAnsi="仿宋" w:eastAsia="仿宋" w:cs="仿宋"/>
          <w:color w:val="FF0000"/>
          <w:highlight w:val="none"/>
        </w:rPr>
        <w:t>（是/否）需要支付预付款。</w:t>
      </w:r>
      <w:r>
        <w:rPr>
          <w:rFonts w:hint="eastAsia" w:ascii="仿宋" w:hAnsi="仿宋" w:eastAsia="仿宋" w:cs="仿宋"/>
          <w:highlight w:val="none"/>
        </w:rPr>
        <w:t>若需要支付预付款的，则：</w:t>
      </w:r>
    </w:p>
    <w:p w14:paraId="1AD6938B">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14:paraId="67B9EC89">
      <w:pPr>
        <w:pStyle w:val="958"/>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b/>
          <w:i/>
          <w:highlight w:val="none"/>
          <w:u w:val="single"/>
        </w:rPr>
        <w:t>合同专用条款</w:t>
      </w:r>
      <w:r>
        <w:rPr>
          <w:rFonts w:hint="eastAsia" w:ascii="仿宋" w:hAnsi="仿宋" w:eastAsia="仿宋" w:cs="仿宋"/>
          <w:highlight w:val="none"/>
        </w:rPr>
        <w:t>；</w:t>
      </w:r>
    </w:p>
    <w:p w14:paraId="018E1E89">
      <w:pPr>
        <w:pStyle w:val="958"/>
        <w:spacing w:before="0" w:beforeAutospacing="0" w:after="0" w:afterAutospacing="0" w:line="360" w:lineRule="auto"/>
        <w:ind w:firstLine="480"/>
        <w:rPr>
          <w:rFonts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b/>
          <w:i/>
          <w:highlight w:val="none"/>
          <w:u w:val="single"/>
        </w:rPr>
        <w:t>合同专用条款</w:t>
      </w:r>
      <w:r>
        <w:rPr>
          <w:rFonts w:hint="eastAsia" w:ascii="仿宋" w:hAnsi="仿宋" w:eastAsia="仿宋" w:cs="仿宋"/>
          <w:highlight w:val="none"/>
        </w:rPr>
        <w:t>。</w:t>
      </w:r>
    </w:p>
    <w:p w14:paraId="5376397F">
      <w:pPr>
        <w:pStyle w:val="958"/>
        <w:spacing w:before="0" w:beforeAutospacing="0" w:after="0" w:afterAutospacing="0" w:line="360" w:lineRule="auto"/>
        <w:ind w:firstLine="480"/>
        <w:rPr>
          <w:rFonts w:ascii="仿宋" w:hAnsi="仿宋" w:eastAsia="仿宋" w:cs="仿宋"/>
          <w:b/>
          <w:bCs/>
          <w:highlight w:val="none"/>
        </w:rPr>
      </w:pPr>
      <w:r>
        <w:rPr>
          <w:rFonts w:hint="eastAsia" w:ascii="仿宋" w:hAnsi="仿宋" w:eastAsia="仿宋" w:cs="仿宋"/>
          <w:b/>
          <w:bCs/>
          <w:highlight w:val="none"/>
        </w:rPr>
        <w:t>1.6资金支付</w:t>
      </w:r>
    </w:p>
    <w:p w14:paraId="686CAF16">
      <w:pPr>
        <w:pStyle w:val="958"/>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A0901E">
      <w:pPr>
        <w:spacing w:line="56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B65226F">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1.7 履行期限、地点和方式</w:t>
      </w:r>
      <w:bookmarkEnd w:id="418"/>
      <w:bookmarkEnd w:id="419"/>
      <w:bookmarkEnd w:id="420"/>
      <w:bookmarkEnd w:id="421"/>
      <w:bookmarkEnd w:id="422"/>
    </w:p>
    <w:p w14:paraId="006059CE">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DB2120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D89304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1076FC4">
      <w:pPr>
        <w:spacing w:line="560" w:lineRule="exact"/>
        <w:ind w:firstLine="480" w:firstLineChars="200"/>
        <w:outlineLvl w:val="0"/>
        <w:rPr>
          <w:rFonts w:ascii="仿宋" w:hAnsi="仿宋" w:eastAsia="仿宋" w:cs="仿宋"/>
          <w:bCs/>
          <w:sz w:val="24"/>
          <w:highlight w:val="none"/>
        </w:rPr>
      </w:pPr>
      <w:bookmarkStart w:id="423" w:name="_Toc2375"/>
      <w:bookmarkStart w:id="424" w:name="_Toc24662"/>
      <w:bookmarkStart w:id="425" w:name="_Toc5698"/>
      <w:bookmarkStart w:id="426" w:name="_Toc8586"/>
      <w:bookmarkStart w:id="427" w:name="_Toc3079"/>
      <w:r>
        <w:rPr>
          <w:rFonts w:hint="eastAsia" w:ascii="仿宋" w:hAnsi="仿宋" w:eastAsia="仿宋" w:cs="仿宋"/>
          <w:bCs/>
          <w:sz w:val="24"/>
          <w:highlight w:val="none"/>
        </w:rPr>
        <w:t>1.7.4若服务涉及货物的，则货物的：</w:t>
      </w:r>
    </w:p>
    <w:p w14:paraId="37B6C26E">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D997A9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CA7EF5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BA90562">
      <w:pPr>
        <w:spacing w:line="560" w:lineRule="exact"/>
        <w:ind w:firstLine="482" w:firstLineChars="200"/>
        <w:outlineLvl w:val="0"/>
        <w:rPr>
          <w:rFonts w:ascii="仿宋" w:hAnsi="仿宋" w:eastAsia="仿宋" w:cs="仿宋"/>
          <w:sz w:val="24"/>
          <w:highlight w:val="none"/>
          <w:u w:val="single"/>
        </w:rPr>
      </w:pPr>
      <w:r>
        <w:rPr>
          <w:rFonts w:hint="eastAsia" w:ascii="仿宋" w:hAnsi="仿宋" w:eastAsia="仿宋" w:cs="仿宋"/>
          <w:b/>
          <w:sz w:val="24"/>
          <w:highlight w:val="none"/>
        </w:rPr>
        <w:t>1.8违约责任</w:t>
      </w:r>
      <w:bookmarkEnd w:id="423"/>
      <w:bookmarkEnd w:id="424"/>
      <w:bookmarkEnd w:id="425"/>
      <w:bookmarkEnd w:id="426"/>
      <w:bookmarkEnd w:id="427"/>
    </w:p>
    <w:p w14:paraId="29485F8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 xml:space="preserve">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5335A619">
      <w:pPr>
        <w:pStyle w:val="3"/>
        <w:ind w:left="0" w:firstLine="480" w:firstLineChars="200"/>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highlight w:val="none"/>
          <w:u w:val="single"/>
          <w:lang w:val="en-US"/>
        </w:rPr>
        <w:t xml:space="preserve">  0.05 </w:t>
      </w:r>
      <w:r>
        <w:rPr>
          <w:rFonts w:hint="eastAsia" w:ascii="仿宋" w:eastAsia="仿宋" w:cs="仿宋"/>
          <w:b w:val="0"/>
          <w:bCs w:val="0"/>
          <w:sz w:val="24"/>
          <w:szCs w:val="24"/>
          <w:highlight w:val="none"/>
          <w:lang w:val="en-US"/>
        </w:rPr>
        <w:t>%计算，最高限额为本合同总价的</w:t>
      </w:r>
      <w:r>
        <w:rPr>
          <w:rFonts w:hint="eastAsia" w:ascii="仿宋" w:eastAsia="仿宋" w:cs="仿宋"/>
          <w:b w:val="0"/>
          <w:bCs w:val="0"/>
          <w:sz w:val="24"/>
          <w:szCs w:val="24"/>
          <w:highlight w:val="none"/>
          <w:u w:val="single"/>
          <w:lang w:val="en-US"/>
        </w:rPr>
        <w:t xml:space="preserve">  20  </w:t>
      </w:r>
      <w:r>
        <w:rPr>
          <w:rFonts w:hint="eastAsia" w:asci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4D9A824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13A12587">
      <w:pPr>
        <w:spacing w:line="560" w:lineRule="exact"/>
        <w:ind w:firstLine="480" w:firstLineChars="200"/>
        <w:rPr>
          <w:rFonts w:ascii="仿宋" w:hAnsi="仿宋" w:eastAsia="仿宋" w:cs="仿宋"/>
          <w:sz w:val="24"/>
          <w:highlight w:val="none"/>
        </w:rPr>
      </w:pPr>
      <w:bookmarkStart w:id="428" w:name="_Toc9497"/>
      <w:bookmarkStart w:id="429" w:name="_Toc30329"/>
      <w:bookmarkStart w:id="430" w:name="_Toc26807"/>
      <w:bookmarkStart w:id="431" w:name="_Toc18683"/>
      <w:bookmarkStart w:id="432" w:name="_Toc32454"/>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1BA8D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1132A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464B548">
      <w:pPr>
        <w:spacing w:line="560" w:lineRule="exact"/>
        <w:ind w:right="-420" w:rightChars="-200" w:firstLine="480" w:firstLineChars="200"/>
        <w:rPr>
          <w:rFonts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428"/>
    <w:bookmarkEnd w:id="429"/>
    <w:bookmarkEnd w:id="430"/>
    <w:bookmarkEnd w:id="431"/>
    <w:bookmarkEnd w:id="432"/>
    <w:p w14:paraId="431242B0">
      <w:pPr>
        <w:spacing w:line="560" w:lineRule="exact"/>
        <w:ind w:firstLine="482" w:firstLineChars="200"/>
        <w:outlineLvl w:val="0"/>
        <w:rPr>
          <w:rFonts w:ascii="仿宋" w:hAnsi="仿宋" w:eastAsia="仿宋" w:cs="仿宋"/>
          <w:b/>
          <w:sz w:val="24"/>
          <w:highlight w:val="none"/>
        </w:rPr>
      </w:pPr>
      <w:bookmarkStart w:id="433" w:name="_Toc16021"/>
      <w:bookmarkStart w:id="434" w:name="_Toc28375"/>
      <w:bookmarkStart w:id="435" w:name="_Toc15583"/>
      <w:r>
        <w:rPr>
          <w:rFonts w:hint="eastAsia" w:ascii="仿宋" w:hAnsi="仿宋" w:eastAsia="仿宋" w:cs="仿宋"/>
          <w:b/>
          <w:sz w:val="24"/>
          <w:highlight w:val="none"/>
        </w:rPr>
        <w:t>1.9合同争议的解决</w:t>
      </w:r>
      <w:bookmarkEnd w:id="433"/>
      <w:bookmarkEnd w:id="434"/>
      <w:bookmarkEnd w:id="435"/>
    </w:p>
    <w:p w14:paraId="6F2AF354">
      <w:pPr>
        <w:spacing w:line="560" w:lineRule="exact"/>
        <w:ind w:left="-61" w:leftChars="-29" w:right="-420" w:rightChars="-200" w:firstLine="240" w:firstLineChars="100"/>
        <w:rPr>
          <w:rFonts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Cs/>
          <w:sz w:val="24"/>
          <w:highlight w:val="none"/>
          <w:u w:val="single"/>
        </w:rPr>
        <w:t>1.9.2</w:t>
      </w:r>
      <w:r>
        <w:rPr>
          <w:rFonts w:hint="eastAsia" w:ascii="仿宋" w:hAnsi="仿宋" w:eastAsia="仿宋" w:cs="仿宋"/>
          <w:sz w:val="24"/>
          <w:highlight w:val="none"/>
        </w:rPr>
        <w:t>条款规定的方式解决：</w:t>
      </w:r>
    </w:p>
    <w:p w14:paraId="76E746B0">
      <w:pPr>
        <w:spacing w:line="560" w:lineRule="exact"/>
        <w:ind w:left="-420" w:leftChars="-200" w:right="-420" w:rightChars="-200" w:firstLine="600" w:firstLineChars="250"/>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03237E72">
      <w:pPr>
        <w:spacing w:line="560" w:lineRule="exact"/>
        <w:ind w:left="-420" w:leftChars="-200" w:right="-420" w:rightChars="-200" w:firstLine="600" w:firstLineChars="250"/>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78259E87">
      <w:pPr>
        <w:spacing w:line="560" w:lineRule="exact"/>
        <w:ind w:firstLine="482" w:firstLineChars="200"/>
        <w:outlineLvl w:val="0"/>
        <w:rPr>
          <w:rFonts w:ascii="仿宋" w:hAnsi="仿宋" w:eastAsia="仿宋" w:cs="仿宋"/>
          <w:b/>
          <w:sz w:val="24"/>
          <w:highlight w:val="none"/>
        </w:rPr>
      </w:pPr>
      <w:bookmarkStart w:id="436" w:name="_Toc7245"/>
      <w:bookmarkStart w:id="437" w:name="_Toc11173"/>
      <w:bookmarkStart w:id="438" w:name="_Toc15322"/>
      <w:r>
        <w:rPr>
          <w:rFonts w:hint="eastAsia" w:ascii="仿宋" w:hAnsi="仿宋" w:eastAsia="仿宋" w:cs="仿宋"/>
          <w:b/>
          <w:sz w:val="24"/>
          <w:highlight w:val="none"/>
        </w:rPr>
        <w:t>2.0 合同生效</w:t>
      </w:r>
      <w:bookmarkEnd w:id="436"/>
      <w:bookmarkEnd w:id="437"/>
      <w:bookmarkEnd w:id="438"/>
    </w:p>
    <w:p w14:paraId="733312FC">
      <w:pPr>
        <w:spacing w:line="56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4052DB6D">
      <w:pPr>
        <w:autoSpaceDE w:val="0"/>
        <w:autoSpaceDN w:val="0"/>
        <w:spacing w:line="560" w:lineRule="exact"/>
        <w:rPr>
          <w:rFonts w:ascii="仿宋" w:hAnsi="仿宋" w:eastAsia="仿宋" w:cs="仿宋"/>
          <w:sz w:val="24"/>
          <w:highlight w:val="none"/>
          <w:lang w:val="zh-CN"/>
        </w:rPr>
      </w:pPr>
    </w:p>
    <w:p w14:paraId="4C714ADC">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424D4FBB">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3EFAAAE0">
      <w:pPr>
        <w:autoSpaceDE w:val="0"/>
        <w:autoSpaceDN w:val="0"/>
        <w:spacing w:line="560" w:lineRule="exact"/>
        <w:rPr>
          <w:rFonts w:ascii="仿宋" w:hAnsi="仿宋" w:eastAsia="仿宋" w:cs="仿宋"/>
          <w:sz w:val="24"/>
          <w:highlight w:val="none"/>
          <w:lang w:val="zh-CN"/>
        </w:rPr>
      </w:pPr>
    </w:p>
    <w:p w14:paraId="40F4E079">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0DA81174">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3B435BE5">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7A699FBF">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37AFE3F2">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123BA99E">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0E02786C">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777472B8">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27FD1BC2">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14:paraId="73EBED77">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14:paraId="364491BA">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14:paraId="59C7311E">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开户账号：开户账号：</w:t>
      </w:r>
    </w:p>
    <w:p w14:paraId="267921B2">
      <w:pPr>
        <w:widowControl/>
        <w:spacing w:line="560" w:lineRule="exact"/>
        <w:jc w:val="left"/>
        <w:rPr>
          <w:rFonts w:ascii="仿宋" w:hAnsi="仿宋" w:eastAsia="仿宋" w:cs="仿宋"/>
          <w:b/>
          <w:sz w:val="24"/>
          <w:highlight w:val="none"/>
        </w:rPr>
      </w:pPr>
    </w:p>
    <w:p w14:paraId="7D3C3CD9">
      <w:pPr>
        <w:widowControl/>
        <w:adjustRightInd/>
        <w:jc w:val="left"/>
        <w:rPr>
          <w:rFonts w:ascii="仿宋" w:hAnsi="仿宋" w:eastAsia="仿宋" w:cs="仿宋"/>
          <w:b/>
          <w:sz w:val="24"/>
          <w:highlight w:val="none"/>
        </w:rPr>
      </w:pPr>
      <w:r>
        <w:rPr>
          <w:rFonts w:hint="eastAsia" w:ascii="仿宋" w:hAnsi="仿宋" w:eastAsia="仿宋" w:cs="仿宋"/>
          <w:b/>
          <w:highlight w:val="none"/>
        </w:rPr>
        <w:br w:type="page"/>
      </w:r>
    </w:p>
    <w:p w14:paraId="15D880DF">
      <w:pPr>
        <w:pStyle w:val="701"/>
        <w:spacing w:line="560" w:lineRule="exact"/>
        <w:ind w:firstLine="482"/>
        <w:jc w:val="center"/>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14:paraId="6E0C8F98">
      <w:pPr>
        <w:spacing w:line="560" w:lineRule="exact"/>
        <w:ind w:firstLine="482" w:firstLineChars="200"/>
        <w:outlineLvl w:val="0"/>
        <w:rPr>
          <w:rFonts w:ascii="仿宋" w:hAnsi="仿宋" w:eastAsia="仿宋" w:cs="仿宋"/>
          <w:b/>
          <w:sz w:val="24"/>
          <w:highlight w:val="none"/>
        </w:rPr>
      </w:pPr>
      <w:bookmarkStart w:id="439" w:name="_Toc25079"/>
      <w:bookmarkStart w:id="440" w:name="_Toc19680"/>
      <w:bookmarkStart w:id="441" w:name="_Toc5228"/>
      <w:bookmarkStart w:id="442" w:name="_Toc14021"/>
      <w:bookmarkStart w:id="443" w:name="_Toc31297"/>
      <w:r>
        <w:rPr>
          <w:rFonts w:hint="eastAsia" w:ascii="仿宋" w:hAnsi="仿宋" w:eastAsia="仿宋" w:cs="仿宋"/>
          <w:b/>
          <w:sz w:val="24"/>
          <w:highlight w:val="none"/>
        </w:rPr>
        <w:t>2.1 定义</w:t>
      </w:r>
      <w:bookmarkEnd w:id="439"/>
      <w:bookmarkEnd w:id="440"/>
      <w:bookmarkEnd w:id="441"/>
      <w:bookmarkEnd w:id="442"/>
      <w:bookmarkEnd w:id="443"/>
    </w:p>
    <w:p w14:paraId="46766DB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770B5D8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5669509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7E87341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48B71C1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49BAE68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12125A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14558AA3">
      <w:pPr>
        <w:spacing w:line="560" w:lineRule="exact"/>
        <w:ind w:firstLine="482" w:firstLineChars="200"/>
        <w:outlineLvl w:val="0"/>
        <w:rPr>
          <w:rFonts w:ascii="仿宋" w:hAnsi="仿宋" w:eastAsia="仿宋" w:cs="仿宋"/>
          <w:b/>
          <w:sz w:val="24"/>
          <w:highlight w:val="none"/>
        </w:rPr>
      </w:pPr>
      <w:bookmarkStart w:id="444" w:name="_Toc31402"/>
      <w:bookmarkStart w:id="445" w:name="_Toc16752"/>
      <w:bookmarkStart w:id="446" w:name="_Toc19539"/>
      <w:bookmarkStart w:id="447" w:name="_Toc23289"/>
      <w:bookmarkStart w:id="448" w:name="_Toc3769"/>
      <w:r>
        <w:rPr>
          <w:rFonts w:hint="eastAsia" w:ascii="仿宋" w:hAnsi="仿宋" w:eastAsia="仿宋" w:cs="仿宋"/>
          <w:b/>
          <w:sz w:val="24"/>
          <w:highlight w:val="none"/>
        </w:rPr>
        <w:t>2.2 技术规范</w:t>
      </w:r>
      <w:bookmarkEnd w:id="444"/>
      <w:bookmarkEnd w:id="445"/>
      <w:bookmarkEnd w:id="446"/>
      <w:bookmarkEnd w:id="447"/>
      <w:bookmarkEnd w:id="448"/>
    </w:p>
    <w:p w14:paraId="31C8D44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64305E">
      <w:pPr>
        <w:spacing w:line="560" w:lineRule="exact"/>
        <w:ind w:firstLine="482" w:firstLineChars="200"/>
        <w:outlineLvl w:val="0"/>
        <w:rPr>
          <w:rFonts w:ascii="仿宋" w:hAnsi="仿宋" w:eastAsia="仿宋" w:cs="仿宋"/>
          <w:b/>
          <w:sz w:val="24"/>
          <w:highlight w:val="none"/>
        </w:rPr>
      </w:pPr>
      <w:bookmarkStart w:id="449" w:name="_Toc12412"/>
      <w:bookmarkStart w:id="450" w:name="_Toc4133"/>
      <w:bookmarkStart w:id="451" w:name="_Toc27945"/>
      <w:bookmarkStart w:id="452" w:name="_Toc13673"/>
      <w:bookmarkStart w:id="453" w:name="_Toc9161"/>
      <w:r>
        <w:rPr>
          <w:rFonts w:hint="eastAsia" w:ascii="仿宋" w:hAnsi="仿宋" w:eastAsia="仿宋" w:cs="仿宋"/>
          <w:b/>
          <w:sz w:val="24"/>
          <w:highlight w:val="none"/>
        </w:rPr>
        <w:t>2.3 知识产权</w:t>
      </w:r>
      <w:bookmarkEnd w:id="449"/>
      <w:bookmarkEnd w:id="450"/>
      <w:bookmarkEnd w:id="451"/>
      <w:bookmarkEnd w:id="452"/>
      <w:bookmarkEnd w:id="453"/>
    </w:p>
    <w:p w14:paraId="0357743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0AA54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1D5B4DA">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2.4 履约检查和问题反馈</w:t>
      </w:r>
    </w:p>
    <w:p w14:paraId="5120640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224972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7A192EA6">
      <w:pPr>
        <w:spacing w:line="560" w:lineRule="exact"/>
        <w:ind w:firstLine="482" w:firstLineChars="200"/>
        <w:outlineLvl w:val="0"/>
        <w:rPr>
          <w:rFonts w:ascii="仿宋" w:hAnsi="仿宋" w:eastAsia="仿宋" w:cs="仿宋"/>
          <w:b/>
          <w:sz w:val="24"/>
          <w:highlight w:val="none"/>
        </w:rPr>
      </w:pPr>
      <w:bookmarkStart w:id="454" w:name="_Toc26555"/>
      <w:bookmarkStart w:id="455" w:name="_Toc31233"/>
      <w:bookmarkStart w:id="456" w:name="_Toc32670"/>
      <w:bookmarkStart w:id="457" w:name="_Toc22011"/>
      <w:bookmarkStart w:id="458" w:name="_Toc15447"/>
      <w:r>
        <w:rPr>
          <w:rFonts w:hint="eastAsia" w:ascii="仿宋" w:hAnsi="仿宋" w:eastAsia="仿宋" w:cs="仿宋"/>
          <w:b/>
          <w:sz w:val="24"/>
          <w:highlight w:val="none"/>
        </w:rPr>
        <w:t>2.5 结算方式和付款条件</w:t>
      </w:r>
      <w:bookmarkEnd w:id="454"/>
      <w:bookmarkEnd w:id="455"/>
      <w:bookmarkEnd w:id="456"/>
      <w:bookmarkEnd w:id="457"/>
      <w:bookmarkEnd w:id="458"/>
    </w:p>
    <w:p w14:paraId="3BE27E7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78C9F39">
      <w:pPr>
        <w:spacing w:line="560" w:lineRule="exact"/>
        <w:ind w:firstLine="482" w:firstLineChars="200"/>
        <w:outlineLvl w:val="0"/>
        <w:rPr>
          <w:rFonts w:ascii="仿宋" w:hAnsi="仿宋" w:eastAsia="仿宋" w:cs="仿宋"/>
          <w:b/>
          <w:sz w:val="24"/>
          <w:highlight w:val="none"/>
        </w:rPr>
      </w:pPr>
      <w:bookmarkStart w:id="459" w:name="_Toc13467"/>
      <w:bookmarkStart w:id="460" w:name="_Toc18990"/>
      <w:bookmarkStart w:id="461" w:name="_Toc30507"/>
      <w:bookmarkStart w:id="462" w:name="_Toc13154"/>
      <w:bookmarkStart w:id="463" w:name="_Toc16163"/>
      <w:r>
        <w:rPr>
          <w:rFonts w:hint="eastAsia" w:ascii="仿宋" w:hAnsi="仿宋" w:eastAsia="仿宋" w:cs="仿宋"/>
          <w:b/>
          <w:sz w:val="24"/>
          <w:highlight w:val="none"/>
        </w:rPr>
        <w:t>2.6 技术资料和保密义务</w:t>
      </w:r>
      <w:bookmarkEnd w:id="459"/>
      <w:bookmarkEnd w:id="460"/>
      <w:bookmarkEnd w:id="461"/>
      <w:bookmarkEnd w:id="462"/>
      <w:bookmarkEnd w:id="463"/>
    </w:p>
    <w:p w14:paraId="3F07ADB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4E6CCA5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55B93AA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AB9B424">
      <w:pPr>
        <w:spacing w:line="560" w:lineRule="exact"/>
        <w:ind w:firstLine="482" w:firstLineChars="200"/>
        <w:outlineLvl w:val="0"/>
        <w:rPr>
          <w:rFonts w:ascii="仿宋" w:hAnsi="仿宋" w:eastAsia="仿宋" w:cs="仿宋"/>
          <w:b/>
          <w:sz w:val="24"/>
          <w:highlight w:val="none"/>
        </w:rPr>
      </w:pPr>
      <w:bookmarkStart w:id="464" w:name="_Toc19069"/>
      <w:r>
        <w:rPr>
          <w:rFonts w:hint="eastAsia" w:ascii="仿宋" w:hAnsi="仿宋" w:eastAsia="仿宋" w:cs="仿宋"/>
          <w:b/>
          <w:sz w:val="24"/>
          <w:highlight w:val="none"/>
        </w:rPr>
        <w:t>2.7 质量保证</w:t>
      </w:r>
      <w:bookmarkEnd w:id="464"/>
    </w:p>
    <w:p w14:paraId="7D33F56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68E7BC6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77CB0C76">
      <w:pPr>
        <w:spacing w:line="560" w:lineRule="exact"/>
        <w:ind w:firstLine="482" w:firstLineChars="200"/>
        <w:outlineLvl w:val="0"/>
        <w:rPr>
          <w:rFonts w:ascii="仿宋" w:hAnsi="仿宋" w:eastAsia="仿宋" w:cs="仿宋"/>
          <w:b/>
          <w:sz w:val="24"/>
          <w:highlight w:val="none"/>
        </w:rPr>
      </w:pPr>
      <w:bookmarkStart w:id="465" w:name="_Toc22267"/>
      <w:r>
        <w:rPr>
          <w:rFonts w:hint="eastAsia" w:ascii="仿宋" w:hAnsi="仿宋" w:eastAsia="仿宋" w:cs="仿宋"/>
          <w:b/>
          <w:sz w:val="24"/>
          <w:highlight w:val="none"/>
        </w:rPr>
        <w:t>2.8 延迟履行</w:t>
      </w:r>
      <w:bookmarkEnd w:id="465"/>
    </w:p>
    <w:p w14:paraId="7ADBA8A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59E5F11">
      <w:pPr>
        <w:spacing w:line="560" w:lineRule="exact"/>
        <w:ind w:firstLine="482" w:firstLineChars="200"/>
        <w:outlineLvl w:val="0"/>
        <w:rPr>
          <w:rFonts w:ascii="仿宋" w:hAnsi="仿宋" w:eastAsia="仿宋" w:cs="仿宋"/>
          <w:b/>
          <w:sz w:val="24"/>
          <w:highlight w:val="none"/>
        </w:rPr>
      </w:pPr>
      <w:bookmarkStart w:id="466" w:name="_Toc10611"/>
      <w:r>
        <w:rPr>
          <w:rFonts w:hint="eastAsia" w:ascii="仿宋" w:hAnsi="仿宋" w:eastAsia="仿宋" w:cs="仿宋"/>
          <w:b/>
          <w:sz w:val="24"/>
          <w:highlight w:val="none"/>
        </w:rPr>
        <w:t>2.9 合同变更</w:t>
      </w:r>
      <w:bookmarkEnd w:id="466"/>
    </w:p>
    <w:p w14:paraId="35D8C2AB">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w:t>
      </w:r>
      <w:r>
        <w:rPr>
          <w:rFonts w:hint="eastAsia" w:ascii="仿宋_GB2312" w:hAnsi="楷体" w:eastAsia="仿宋_GB2312"/>
          <w:sz w:val="24"/>
          <w:highlight w:val="none"/>
          <w:lang w:val="en-US" w:eastAsia="zh-CN"/>
        </w:rPr>
        <w:t>9</w:t>
      </w:r>
      <w:r>
        <w:rPr>
          <w:rFonts w:hint="eastAsia" w:ascii="仿宋_GB2312" w:hAnsi="楷体" w:eastAsia="仿宋_GB2312"/>
          <w:sz w:val="24"/>
          <w:highlight w:val="none"/>
        </w:rPr>
        <w:t>.1双方当事人协商一致，可以签订书面补充合同的形式变更合同，但不得违背采购文件确定的事项。</w:t>
      </w:r>
      <w:r>
        <w:rPr>
          <w:rFonts w:hint="eastAsia" w:ascii="仿宋_GB2312" w:hAnsi="楷体" w:eastAsia="仿宋_GB2312"/>
          <w:color w:val="FF0000"/>
          <w:sz w:val="24"/>
          <w:highlight w:val="none"/>
          <w:lang w:val="en-US" w:eastAsia="zh-CN"/>
        </w:rPr>
        <w:t>只能</w:t>
      </w:r>
      <w:r>
        <w:rPr>
          <w:rFonts w:hint="eastAsia" w:ascii="仿宋_GB2312" w:hAnsi="楷体" w:eastAsia="仿宋_GB2312"/>
          <w:color w:val="FF0000"/>
          <w:sz w:val="24"/>
          <w:highlight w:val="none"/>
        </w:rPr>
        <w:t>追加与合同标的相同的标的物的，需</w:t>
      </w:r>
      <w:r>
        <w:rPr>
          <w:rFonts w:hint="eastAsia" w:ascii="仿宋_GB2312" w:hAnsi="楷体" w:eastAsia="仿宋_GB2312"/>
          <w:color w:val="FF0000"/>
          <w:sz w:val="24"/>
          <w:highlight w:val="none"/>
          <w:lang w:val="en-US" w:eastAsia="zh-CN"/>
        </w:rPr>
        <w:t>提前</w:t>
      </w:r>
      <w:r>
        <w:rPr>
          <w:rFonts w:hint="eastAsia" w:ascii="仿宋_GB2312" w:hAnsi="楷体" w:eastAsia="仿宋_GB2312"/>
          <w:color w:val="FF0000"/>
          <w:sz w:val="24"/>
          <w:highlight w:val="none"/>
        </w:rPr>
        <w:t>经</w:t>
      </w:r>
      <w:r>
        <w:rPr>
          <w:rFonts w:hint="eastAsia" w:ascii="仿宋_GB2312" w:hAnsi="楷体" w:eastAsia="仿宋_GB2312"/>
          <w:color w:val="FF0000"/>
          <w:sz w:val="24"/>
          <w:highlight w:val="none"/>
          <w:lang w:val="en-US" w:eastAsia="zh-CN"/>
        </w:rPr>
        <w:t>甲方</w:t>
      </w:r>
      <w:r>
        <w:rPr>
          <w:rFonts w:hint="eastAsia" w:ascii="仿宋_GB2312" w:hAnsi="楷体" w:eastAsia="仿宋_GB2312"/>
          <w:color w:val="FF0000"/>
          <w:sz w:val="24"/>
          <w:highlight w:val="none"/>
        </w:rPr>
        <w:t>采购部门</w:t>
      </w:r>
      <w:r>
        <w:rPr>
          <w:rFonts w:hint="eastAsia" w:ascii="仿宋_GB2312" w:hAnsi="楷体" w:eastAsia="仿宋_GB2312"/>
          <w:color w:val="FF0000"/>
          <w:sz w:val="24"/>
          <w:highlight w:val="none"/>
          <w:lang w:val="en-US" w:eastAsia="zh-CN"/>
        </w:rPr>
        <w:t>书面</w:t>
      </w:r>
      <w:r>
        <w:rPr>
          <w:rFonts w:hint="eastAsia" w:ascii="仿宋_GB2312" w:hAnsi="楷体" w:eastAsia="仿宋_GB2312"/>
          <w:color w:val="FF0000"/>
          <w:sz w:val="24"/>
          <w:highlight w:val="none"/>
        </w:rPr>
        <w:t>同意</w:t>
      </w:r>
      <w:r>
        <w:rPr>
          <w:rFonts w:hint="eastAsia" w:ascii="仿宋_GB2312" w:hAnsi="楷体" w:eastAsia="仿宋_GB2312"/>
          <w:color w:val="FF0000"/>
          <w:sz w:val="24"/>
          <w:highlight w:val="none"/>
          <w:lang w:val="en-US" w:eastAsia="zh-CN"/>
        </w:rPr>
        <w:t>并签订补充协议</w:t>
      </w:r>
      <w:r>
        <w:rPr>
          <w:rFonts w:hint="eastAsia" w:ascii="仿宋_GB2312" w:hAnsi="楷体" w:eastAsia="仿宋_GB2312"/>
          <w:color w:val="FF0000"/>
          <w:sz w:val="24"/>
          <w:highlight w:val="none"/>
        </w:rPr>
        <w:t>，</w:t>
      </w:r>
      <w:r>
        <w:rPr>
          <w:rFonts w:hint="eastAsia" w:ascii="仿宋_GB2312" w:hAnsi="楷体" w:eastAsia="仿宋_GB2312"/>
          <w:sz w:val="24"/>
          <w:highlight w:val="none"/>
        </w:rPr>
        <w:t>且所有补充合同的采购金额不得超过原合同价的10%；</w:t>
      </w:r>
    </w:p>
    <w:p w14:paraId="2D4570B8">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w:t>
      </w:r>
      <w:r>
        <w:rPr>
          <w:rFonts w:hint="eastAsia" w:ascii="仿宋_GB2312" w:hAnsi="楷体" w:eastAsia="仿宋_GB2312"/>
          <w:sz w:val="24"/>
          <w:highlight w:val="none"/>
          <w:lang w:val="en-US" w:eastAsia="zh-CN"/>
        </w:rPr>
        <w:t>9</w:t>
      </w:r>
      <w:r>
        <w:rPr>
          <w:rFonts w:hint="eastAsia" w:ascii="仿宋_GB2312" w:hAnsi="楷体" w:eastAsia="仿宋_GB2312"/>
          <w:sz w:val="24"/>
          <w:highlight w:val="none"/>
        </w:rPr>
        <w:t>.2 合同继续履行将损害国家利益和社会公共利益的，双方当事人应当以书面形式变更合同。有过错的一方应当承担赔偿责任，双方当事人都有过错的，各自承担相应的责任。</w:t>
      </w:r>
    </w:p>
    <w:p w14:paraId="63D8C679">
      <w:pPr>
        <w:spacing w:line="560" w:lineRule="exact"/>
        <w:ind w:firstLine="482" w:firstLineChars="200"/>
        <w:outlineLvl w:val="9"/>
        <w:rPr>
          <w:rFonts w:ascii="仿宋" w:hAnsi="仿宋" w:eastAsia="仿宋" w:cs="仿宋"/>
          <w:b/>
          <w:sz w:val="24"/>
          <w:highlight w:val="none"/>
        </w:rPr>
      </w:pPr>
      <w:bookmarkStart w:id="467" w:name="_Toc21830"/>
      <w:bookmarkStart w:id="468" w:name="_Toc42"/>
      <w:bookmarkStart w:id="469" w:name="_Toc26689"/>
      <w:bookmarkStart w:id="470" w:name="_Toc23368"/>
      <w:bookmarkStart w:id="471" w:name="_Toc10663"/>
      <w:r>
        <w:rPr>
          <w:rFonts w:hint="eastAsia" w:ascii="仿宋" w:hAnsi="仿宋" w:eastAsia="仿宋" w:cs="仿宋"/>
          <w:b/>
          <w:sz w:val="24"/>
          <w:highlight w:val="none"/>
        </w:rPr>
        <w:t>2.10 合同转让和分包</w:t>
      </w:r>
      <w:bookmarkEnd w:id="467"/>
      <w:bookmarkEnd w:id="468"/>
      <w:bookmarkEnd w:id="469"/>
      <w:bookmarkEnd w:id="470"/>
      <w:bookmarkEnd w:id="471"/>
    </w:p>
    <w:p w14:paraId="673AECFE">
      <w:pPr>
        <w:spacing w:line="560" w:lineRule="exact"/>
        <w:ind w:firstLine="480" w:firstLineChars="200"/>
        <w:outlineLvl w:val="0"/>
        <w:rPr>
          <w:rFonts w:hint="eastAsia" w:ascii="仿宋" w:hAnsi="仿宋" w:eastAsia="仿宋" w:cs="仿宋"/>
          <w:b/>
          <w:sz w:val="24"/>
          <w:highlight w:val="none"/>
        </w:rPr>
      </w:pPr>
      <w:r>
        <w:rPr>
          <w:rFonts w:hint="eastAsia" w:ascii="仿宋" w:hAnsi="仿宋" w:eastAsia="仿宋" w:cs="仿宋"/>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bookmarkStart w:id="472" w:name="_Toc25571"/>
      <w:bookmarkStart w:id="473" w:name="_Toc4720"/>
      <w:bookmarkStart w:id="474" w:name="_Toc26633"/>
      <w:bookmarkStart w:id="475" w:name="_Toc14371"/>
      <w:bookmarkStart w:id="476" w:name="_Toc32494"/>
    </w:p>
    <w:p w14:paraId="6684CBE6">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2.11 不可抗力</w:t>
      </w:r>
      <w:bookmarkEnd w:id="472"/>
      <w:bookmarkEnd w:id="473"/>
      <w:bookmarkEnd w:id="474"/>
      <w:bookmarkEnd w:id="475"/>
      <w:bookmarkEnd w:id="476"/>
    </w:p>
    <w:p w14:paraId="5F3B409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328F91B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2D29509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0455AD8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273C8C28">
      <w:pPr>
        <w:spacing w:line="560" w:lineRule="exact"/>
        <w:ind w:firstLine="482" w:firstLineChars="200"/>
        <w:outlineLvl w:val="0"/>
        <w:rPr>
          <w:rFonts w:ascii="仿宋" w:hAnsi="仿宋" w:eastAsia="仿宋" w:cs="仿宋"/>
          <w:b/>
          <w:sz w:val="24"/>
          <w:highlight w:val="none"/>
        </w:rPr>
      </w:pPr>
      <w:bookmarkStart w:id="477" w:name="_Toc23854"/>
      <w:bookmarkStart w:id="478" w:name="_Toc3638"/>
      <w:bookmarkStart w:id="479" w:name="_Toc24465"/>
      <w:bookmarkStart w:id="480" w:name="_Toc25783"/>
      <w:bookmarkStart w:id="481" w:name="_Toc14115"/>
      <w:r>
        <w:rPr>
          <w:rFonts w:hint="eastAsia" w:ascii="仿宋" w:hAnsi="仿宋" w:eastAsia="仿宋" w:cs="仿宋"/>
          <w:b/>
          <w:sz w:val="24"/>
          <w:highlight w:val="none"/>
        </w:rPr>
        <w:t>2.12 税费</w:t>
      </w:r>
      <w:bookmarkEnd w:id="477"/>
      <w:bookmarkEnd w:id="478"/>
      <w:bookmarkEnd w:id="479"/>
      <w:bookmarkEnd w:id="480"/>
      <w:bookmarkEnd w:id="481"/>
    </w:p>
    <w:p w14:paraId="48F656D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3916E5C4">
      <w:pPr>
        <w:spacing w:line="560" w:lineRule="exact"/>
        <w:ind w:firstLine="482" w:firstLineChars="200"/>
        <w:outlineLvl w:val="0"/>
        <w:rPr>
          <w:rFonts w:ascii="仿宋" w:hAnsi="仿宋" w:eastAsia="仿宋" w:cs="仿宋"/>
          <w:b/>
          <w:sz w:val="24"/>
          <w:highlight w:val="none"/>
        </w:rPr>
      </w:pPr>
      <w:bookmarkStart w:id="482" w:name="_Toc14814"/>
      <w:bookmarkStart w:id="483" w:name="_Toc7315"/>
      <w:bookmarkStart w:id="484" w:name="_Toc26883"/>
      <w:bookmarkStart w:id="485" w:name="_Toc25525"/>
      <w:bookmarkStart w:id="486" w:name="_Toc30105"/>
      <w:r>
        <w:rPr>
          <w:rFonts w:hint="eastAsia" w:ascii="仿宋" w:hAnsi="仿宋" w:eastAsia="仿宋" w:cs="仿宋"/>
          <w:b/>
          <w:sz w:val="24"/>
          <w:highlight w:val="none"/>
        </w:rPr>
        <w:t>2.13 乙方破产</w:t>
      </w:r>
      <w:bookmarkEnd w:id="482"/>
      <w:bookmarkEnd w:id="483"/>
      <w:bookmarkEnd w:id="484"/>
      <w:bookmarkEnd w:id="485"/>
      <w:bookmarkEnd w:id="486"/>
    </w:p>
    <w:p w14:paraId="23283A7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E31D81">
      <w:pPr>
        <w:spacing w:line="560" w:lineRule="exact"/>
        <w:ind w:firstLine="482" w:firstLineChars="200"/>
        <w:outlineLvl w:val="0"/>
        <w:rPr>
          <w:rFonts w:ascii="仿宋" w:hAnsi="仿宋" w:eastAsia="仿宋" w:cs="仿宋"/>
          <w:b/>
          <w:sz w:val="24"/>
          <w:highlight w:val="none"/>
        </w:rPr>
      </w:pPr>
      <w:bookmarkStart w:id="487" w:name="_Toc23323"/>
      <w:bookmarkStart w:id="488" w:name="_Toc1123"/>
      <w:bookmarkStart w:id="489" w:name="_Toc2016"/>
      <w:r>
        <w:rPr>
          <w:rFonts w:hint="eastAsia" w:ascii="仿宋" w:hAnsi="仿宋" w:eastAsia="仿宋" w:cs="仿宋"/>
          <w:b/>
          <w:sz w:val="24"/>
          <w:highlight w:val="none"/>
        </w:rPr>
        <w:t>2.14 合同中止、终止</w:t>
      </w:r>
      <w:bookmarkEnd w:id="487"/>
      <w:bookmarkEnd w:id="488"/>
      <w:bookmarkEnd w:id="489"/>
    </w:p>
    <w:p w14:paraId="068C09B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6D977FF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04BEFC6E">
      <w:pPr>
        <w:spacing w:line="560" w:lineRule="exact"/>
        <w:ind w:firstLine="482" w:firstLineChars="200"/>
        <w:outlineLvl w:val="0"/>
        <w:rPr>
          <w:rFonts w:ascii="仿宋" w:hAnsi="仿宋" w:eastAsia="仿宋" w:cs="仿宋"/>
          <w:b/>
          <w:sz w:val="24"/>
          <w:highlight w:val="none"/>
        </w:rPr>
      </w:pPr>
      <w:bookmarkStart w:id="490" w:name="_Toc14525"/>
      <w:bookmarkStart w:id="491" w:name="_Toc1969"/>
      <w:bookmarkStart w:id="492" w:name="_Toc17363"/>
      <w:r>
        <w:rPr>
          <w:rFonts w:hint="eastAsia" w:ascii="仿宋" w:hAnsi="仿宋" w:eastAsia="仿宋" w:cs="仿宋"/>
          <w:b/>
          <w:sz w:val="24"/>
          <w:highlight w:val="none"/>
        </w:rPr>
        <w:t>2.15 检验和验收</w:t>
      </w:r>
      <w:bookmarkEnd w:id="490"/>
      <w:bookmarkEnd w:id="491"/>
      <w:bookmarkEnd w:id="492"/>
    </w:p>
    <w:p w14:paraId="618C8500">
      <w:pPr>
        <w:tabs>
          <w:tab w:val="left" w:pos="360"/>
          <w:tab w:val="left" w:pos="540"/>
          <w:tab w:val="left" w:pos="1080"/>
        </w:tabs>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2D634888">
      <w:pPr>
        <w:tabs>
          <w:tab w:val="left" w:pos="360"/>
          <w:tab w:val="left" w:pos="540"/>
          <w:tab w:val="left" w:pos="1080"/>
        </w:tabs>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AF77DD6">
      <w:pPr>
        <w:tabs>
          <w:tab w:val="left" w:pos="360"/>
          <w:tab w:val="left" w:pos="540"/>
          <w:tab w:val="left" w:pos="1080"/>
        </w:tabs>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1CF7B6C9">
      <w:pPr>
        <w:spacing w:line="560" w:lineRule="exact"/>
        <w:ind w:firstLine="482" w:firstLineChars="200"/>
        <w:outlineLvl w:val="0"/>
        <w:rPr>
          <w:rFonts w:ascii="仿宋" w:hAnsi="仿宋" w:eastAsia="仿宋" w:cs="仿宋"/>
          <w:b/>
          <w:sz w:val="24"/>
          <w:highlight w:val="none"/>
        </w:rPr>
      </w:pPr>
      <w:bookmarkStart w:id="493" w:name="_Toc2308"/>
      <w:bookmarkStart w:id="494" w:name="_Toc9808"/>
      <w:bookmarkStart w:id="495" w:name="_Toc25198"/>
      <w:bookmarkStart w:id="496" w:name="_Toc12666"/>
      <w:bookmarkStart w:id="497" w:name="_Toc31892"/>
      <w:r>
        <w:rPr>
          <w:rFonts w:hint="eastAsia" w:ascii="仿宋" w:hAnsi="仿宋" w:eastAsia="仿宋" w:cs="仿宋"/>
          <w:b/>
          <w:sz w:val="24"/>
          <w:highlight w:val="none"/>
        </w:rPr>
        <w:t>2.16 通知和送达</w:t>
      </w:r>
      <w:bookmarkEnd w:id="493"/>
      <w:bookmarkEnd w:id="494"/>
      <w:bookmarkEnd w:id="495"/>
      <w:bookmarkEnd w:id="496"/>
      <w:bookmarkEnd w:id="497"/>
    </w:p>
    <w:p w14:paraId="160BE529">
      <w:pPr>
        <w:spacing w:line="560" w:lineRule="exact"/>
        <w:ind w:firstLine="480" w:firstLineChars="200"/>
        <w:rPr>
          <w:rFonts w:ascii="仿宋" w:hAnsi="仿宋" w:eastAsia="仿宋" w:cs="仿宋"/>
          <w:sz w:val="24"/>
          <w:highlight w:val="none"/>
        </w:rPr>
      </w:pPr>
      <w:bookmarkStart w:id="498" w:name="_Toc27674"/>
      <w:bookmarkStart w:id="499" w:name="_Toc18401"/>
      <w:r>
        <w:rPr>
          <w:rFonts w:hint="eastAsia" w:ascii="仿宋" w:hAnsi="仿宋" w:eastAsia="仿宋" w:cs="仿宋"/>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4D367DF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675737F8">
      <w:pPr>
        <w:spacing w:line="560" w:lineRule="exact"/>
        <w:ind w:firstLine="482" w:firstLineChars="200"/>
        <w:outlineLvl w:val="0"/>
        <w:rPr>
          <w:rFonts w:ascii="仿宋" w:hAnsi="仿宋" w:eastAsia="仿宋" w:cs="仿宋"/>
          <w:b/>
          <w:sz w:val="24"/>
          <w:highlight w:val="none"/>
        </w:rPr>
      </w:pPr>
      <w:bookmarkStart w:id="500" w:name="_Toc28906"/>
      <w:bookmarkStart w:id="501" w:name="_Toc12254"/>
      <w:bookmarkStart w:id="502" w:name="_Toc5063"/>
      <w:bookmarkStart w:id="503" w:name="_Toc27644"/>
      <w:bookmarkStart w:id="504" w:name="_Toc20808"/>
      <w:r>
        <w:rPr>
          <w:rFonts w:hint="eastAsia" w:ascii="仿宋" w:hAnsi="仿宋" w:eastAsia="仿宋" w:cs="仿宋"/>
          <w:b/>
          <w:sz w:val="24"/>
          <w:highlight w:val="none"/>
        </w:rPr>
        <w:t>2.17 合同使用的文字和适用的法律</w:t>
      </w:r>
      <w:bookmarkEnd w:id="500"/>
      <w:bookmarkEnd w:id="501"/>
      <w:bookmarkEnd w:id="502"/>
      <w:bookmarkEnd w:id="503"/>
      <w:bookmarkEnd w:id="504"/>
    </w:p>
    <w:p w14:paraId="2D59879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2.17.1 合同使用汉语书就、变更和解释；</w:t>
      </w:r>
    </w:p>
    <w:p w14:paraId="49F86C4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2.17.2 合同适用中华人民共和国法律。</w:t>
      </w:r>
    </w:p>
    <w:p w14:paraId="162066D5">
      <w:pPr>
        <w:spacing w:line="560" w:lineRule="exact"/>
        <w:ind w:firstLine="482" w:firstLineChars="200"/>
        <w:outlineLvl w:val="0"/>
        <w:rPr>
          <w:rFonts w:ascii="仿宋" w:hAnsi="仿宋" w:eastAsia="仿宋" w:cs="仿宋"/>
          <w:b/>
          <w:sz w:val="24"/>
          <w:highlight w:val="none"/>
        </w:rPr>
      </w:pPr>
      <w:bookmarkStart w:id="505" w:name="_Toc4355"/>
      <w:bookmarkStart w:id="506" w:name="_Toc18540"/>
      <w:bookmarkStart w:id="507" w:name="_Toc30599"/>
      <w:r>
        <w:rPr>
          <w:rFonts w:hint="eastAsia" w:ascii="仿宋" w:hAnsi="仿宋" w:eastAsia="仿宋" w:cs="仿宋"/>
          <w:b/>
          <w:sz w:val="24"/>
          <w:highlight w:val="none"/>
        </w:rPr>
        <w:t>2.18 计量单位</w:t>
      </w:r>
      <w:bookmarkEnd w:id="505"/>
      <w:bookmarkEnd w:id="506"/>
      <w:bookmarkEnd w:id="507"/>
    </w:p>
    <w:p w14:paraId="6A0E530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78507C22">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2.19 网络安全</w:t>
      </w:r>
    </w:p>
    <w:p w14:paraId="2300A3E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p>
    <w:p w14:paraId="7A6471E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2.19.2 乙方在承担开发或维护服务责任过程中，全面按照《中华人民共和国网络安全法》和《浙江省信息技术服务外包网络安全管理办法》等法规标准，承担技术服务外包过程中的网络安全责任。</w:t>
      </w:r>
    </w:p>
    <w:p w14:paraId="4650CF4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2.19.3 乙方需提供系统应急服务，在系统出现重大隐患或黑客入侵等严重安全事件时，及时启动应急响应服务，指定专业技术团队协助甲方开展事件处置、整改，使系统恢复正常。</w:t>
      </w:r>
    </w:p>
    <w:p w14:paraId="40E76D3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47A7464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2.19.5 乙方要根据甲方要求提供服务，在甲方规定的场所开展实施工作，明确项目负责人、安全管理员，提供服务保障、培训、演练等服务。</w:t>
      </w:r>
    </w:p>
    <w:p w14:paraId="61A9361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2.19.6 乙方需根据甲方要求签订保密协议。</w:t>
      </w:r>
    </w:p>
    <w:p w14:paraId="350E55F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2.19.7 数据所有人为甲方，乙方需根据甲方规定合理使用数据，对数据有保护义务。</w:t>
      </w:r>
    </w:p>
    <w:p w14:paraId="4BA8D24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2.19.8 乙方不得私自收集甲方数据，数据必须储存在甲方认可的机房或云平台，数据使用要符合甲方规范流程，根据等保或密评要求做好数据传输。</w:t>
      </w:r>
    </w:p>
    <w:p w14:paraId="7179B84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2.19.9 乙方要确保数据使用和处理不出境。</w:t>
      </w:r>
    </w:p>
    <w:p w14:paraId="75C44BF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2.19.10 乙方不得将信息系统核心、关键功能转包。</w:t>
      </w:r>
    </w:p>
    <w:p w14:paraId="1012F11F">
      <w:pPr>
        <w:ind w:firstLine="420"/>
        <w:rPr>
          <w:rFonts w:ascii="仿宋" w:hAnsi="仿宋" w:eastAsia="仿宋" w:cs="仿宋"/>
          <w:highlight w:val="none"/>
        </w:rPr>
      </w:pPr>
      <w:r>
        <w:rPr>
          <w:rFonts w:hint="eastAsia" w:ascii="仿宋" w:hAnsi="仿宋" w:eastAsia="仿宋" w:cs="仿宋"/>
          <w:sz w:val="24"/>
          <w:highlight w:val="none"/>
        </w:rPr>
        <w:t>2.19.11 服务合同终止后，乙方需继续履行数据安全及保密义务。</w:t>
      </w:r>
    </w:p>
    <w:p w14:paraId="2CBD2513">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2.20合同份数</w:t>
      </w:r>
    </w:p>
    <w:p w14:paraId="2045E66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5ADF0DF3">
      <w:pPr>
        <w:spacing w:line="360" w:lineRule="auto"/>
        <w:jc w:val="center"/>
        <w:outlineLvl w:val="0"/>
        <w:rPr>
          <w:rFonts w:ascii="仿宋" w:hAnsi="仿宋" w:eastAsia="仿宋" w:cs="仿宋"/>
          <w:b/>
          <w:sz w:val="24"/>
          <w:highlight w:val="none"/>
        </w:rPr>
      </w:pPr>
      <w:r>
        <w:rPr>
          <w:rFonts w:hint="eastAsia" w:ascii="仿宋" w:hAnsi="仿宋" w:eastAsia="仿宋" w:cs="仿宋"/>
          <w:kern w:val="0"/>
          <w:highlight w:val="none"/>
        </w:rPr>
        <w:br w:type="page"/>
      </w:r>
      <w:bookmarkStart w:id="508" w:name="_Toc331685784"/>
      <w:bookmarkEnd w:id="508"/>
      <w:r>
        <w:rPr>
          <w:rFonts w:hint="eastAsia" w:ascii="仿宋" w:hAnsi="仿宋" w:eastAsia="仿宋" w:cs="仿宋"/>
          <w:b/>
          <w:sz w:val="24"/>
          <w:highlight w:val="none"/>
        </w:rPr>
        <w:t>第三部分  合同专用条款</w:t>
      </w:r>
    </w:p>
    <w:p w14:paraId="62542833">
      <w:pPr>
        <w:spacing w:line="560" w:lineRule="exact"/>
        <w:ind w:left="-420" w:leftChars="-200" w:right="-420" w:rightChars="-200" w:firstLine="480" w:firstLineChars="200"/>
        <w:rPr>
          <w:rFonts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341" w:type="pct"/>
        <w:tblInd w:w="-5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8244"/>
      </w:tblGrid>
      <w:tr w14:paraId="5477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64" w:type="pct"/>
            <w:tcBorders>
              <w:left w:val="single" w:color="auto" w:sz="4" w:space="0"/>
            </w:tcBorders>
            <w:noWrap/>
            <w:vAlign w:val="center"/>
          </w:tcPr>
          <w:p w14:paraId="57A14CC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条款号</w:t>
            </w:r>
          </w:p>
        </w:tc>
        <w:tc>
          <w:tcPr>
            <w:tcW w:w="4335" w:type="pct"/>
            <w:noWrap/>
            <w:vAlign w:val="center"/>
          </w:tcPr>
          <w:p w14:paraId="63B2398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约定内容</w:t>
            </w:r>
          </w:p>
        </w:tc>
      </w:tr>
      <w:tr w14:paraId="057A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5AB3189">
            <w:pPr>
              <w:spacing w:line="360" w:lineRule="auto"/>
              <w:rPr>
                <w:rFonts w:ascii="仿宋" w:hAnsi="仿宋" w:eastAsia="仿宋" w:cs="仿宋"/>
                <w:sz w:val="24"/>
                <w:highlight w:val="none"/>
              </w:rPr>
            </w:pPr>
            <w:r>
              <w:rPr>
                <w:rFonts w:hint="eastAsia" w:ascii="仿宋" w:hAnsi="仿宋" w:eastAsia="仿宋" w:cs="仿宋"/>
                <w:sz w:val="24"/>
                <w:highlight w:val="none"/>
              </w:rPr>
              <w:t>1.4.2</w:t>
            </w:r>
          </w:p>
        </w:tc>
        <w:tc>
          <w:tcPr>
            <w:tcW w:w="4335" w:type="pct"/>
            <w:noWrap/>
            <w:vAlign w:val="center"/>
          </w:tcPr>
          <w:p w14:paraId="6E64B7DE">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履约保证金：</w:t>
            </w:r>
            <w:r>
              <w:rPr>
                <w:rFonts w:hint="eastAsia" w:ascii="仿宋" w:hAnsi="仿宋" w:eastAsia="仿宋" w:cs="仿宋"/>
                <w:kern w:val="0"/>
                <w:sz w:val="24"/>
                <w:highlight w:val="none"/>
                <w:lang w:eastAsia="zh-CN"/>
              </w:rPr>
              <w:t>无需缴纳。</w:t>
            </w:r>
          </w:p>
        </w:tc>
      </w:tr>
      <w:tr w14:paraId="28DD2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7CB6893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w:t>
            </w:r>
          </w:p>
        </w:tc>
        <w:tc>
          <w:tcPr>
            <w:tcW w:w="4335" w:type="pct"/>
            <w:noWrap/>
            <w:vAlign w:val="center"/>
          </w:tcPr>
          <w:p w14:paraId="72C5B66C">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预付款比例、支付方式、时间：</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 xml:space="preserve"> 无</w:t>
            </w:r>
          </w:p>
        </w:tc>
      </w:tr>
      <w:tr w14:paraId="04C74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BC40A2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4335" w:type="pct"/>
            <w:noWrap/>
            <w:vAlign w:val="center"/>
          </w:tcPr>
          <w:p w14:paraId="4F837806">
            <w:pPr>
              <w:shd w:val="clear" w:color="auto" w:fill="FFFFFF"/>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资金支付的方式、时间和条件：</w:t>
            </w:r>
            <w:r>
              <w:rPr>
                <w:rFonts w:hint="eastAsia" w:ascii="仿宋" w:hAnsi="仿宋" w:eastAsia="仿宋" w:cs="仿宋"/>
                <w:color w:val="000000" w:themeColor="text1"/>
                <w:sz w:val="24"/>
                <w:szCs w:val="24"/>
                <w:highlight w:val="none"/>
                <w:lang w:val="zh-CN" w:eastAsia="zh-CN"/>
                <w14:textFill>
                  <w14:solidFill>
                    <w14:schemeClr w14:val="tx1"/>
                  </w14:solidFill>
                </w14:textFill>
              </w:rPr>
              <w:t>软件安装完毕支付合同款的70%，验收合格支付剩余合同款。</w:t>
            </w:r>
          </w:p>
        </w:tc>
      </w:tr>
      <w:tr w14:paraId="7B4D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3A77D11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4335" w:type="pct"/>
            <w:noWrap/>
            <w:vAlign w:val="center"/>
          </w:tcPr>
          <w:p w14:paraId="3AA4E79F">
            <w:pPr>
              <w:widowControl/>
              <w:adjustRightInd/>
              <w:snapToGrid/>
              <w:spacing w:line="360" w:lineRule="auto"/>
              <w:ind w:firstLine="0" w:firstLineChars="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服务交付（实施）的时间（期限）：</w:t>
            </w:r>
            <w:r>
              <w:rPr>
                <w:rFonts w:hint="eastAsia" w:ascii="仿宋" w:hAnsi="仿宋" w:eastAsia="仿宋" w:cs="仿宋"/>
                <w:sz w:val="24"/>
                <w:szCs w:val="24"/>
                <w:highlight w:val="none"/>
                <w:lang w:eastAsia="zh-CN"/>
              </w:rPr>
              <w:t>建设期：合同签订之日起3个月内完成；免费运维期：1年</w:t>
            </w:r>
            <w:r>
              <w:rPr>
                <w:rFonts w:hint="eastAsia" w:ascii="仿宋" w:hAnsi="仿宋" w:eastAsia="仿宋" w:cs="仿宋"/>
                <w:sz w:val="24"/>
                <w:szCs w:val="24"/>
                <w:highlight w:val="none"/>
              </w:rPr>
              <w:t>。</w:t>
            </w:r>
          </w:p>
        </w:tc>
      </w:tr>
      <w:tr w14:paraId="27E3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7BE4E98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4335" w:type="pct"/>
            <w:noWrap/>
            <w:vAlign w:val="center"/>
          </w:tcPr>
          <w:p w14:paraId="200EF31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服务交付（实施）的地点（地域范围）：杭州市临安区内</w:t>
            </w:r>
          </w:p>
        </w:tc>
      </w:tr>
      <w:tr w14:paraId="40F3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664" w:type="pct"/>
            <w:tcBorders>
              <w:left w:val="single" w:color="auto" w:sz="4" w:space="0"/>
            </w:tcBorders>
            <w:noWrap/>
            <w:vAlign w:val="center"/>
          </w:tcPr>
          <w:p w14:paraId="1AC3282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4335" w:type="pct"/>
            <w:noWrap/>
            <w:vAlign w:val="center"/>
          </w:tcPr>
          <w:p w14:paraId="133F422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服务交付（实施）的方式：按招标文件要求、投标文件承诺及合同约定交付。</w:t>
            </w:r>
          </w:p>
        </w:tc>
      </w:tr>
      <w:tr w14:paraId="3000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333CC3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w:t>
            </w:r>
          </w:p>
        </w:tc>
        <w:tc>
          <w:tcPr>
            <w:tcW w:w="4335" w:type="pct"/>
            <w:noWrap/>
            <w:vAlign w:val="center"/>
          </w:tcPr>
          <w:p w14:paraId="667EA8E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违约责任：除不可抗力外，如果乙方没有按照本合同约定的期限、地点和方式交付服务成果或者实施服务，那么甲方可要求乙方支付违约金，迟延履行违约金按每迟延履行一日的合同总金额的0.05 %计算，最高限额为本合同总价的20%；迟延履行的违约金计算数额达到前述最高限额之日起，甲方有权在要求乙方支付违约金的同时，书面通知乙方解除本合同。</w:t>
            </w:r>
          </w:p>
          <w:p w14:paraId="29249724">
            <w:pPr>
              <w:pStyle w:val="62"/>
              <w:ind w:firstLine="0"/>
              <w:rPr>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乙方未向甲方提供发票的或者提供的发票不合规的或者发票内容不正确的，甲方均有权拒绝付款，且无需承担逾期付款的违约责任。</w:t>
            </w:r>
          </w:p>
        </w:tc>
      </w:tr>
      <w:tr w14:paraId="04259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1D1CE6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w:t>
            </w:r>
          </w:p>
        </w:tc>
        <w:tc>
          <w:tcPr>
            <w:tcW w:w="4335" w:type="pct"/>
            <w:noWrap/>
            <w:vAlign w:val="center"/>
          </w:tcPr>
          <w:p w14:paraId="17EBB9D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本合同履行过程中发生的任何争议，双方当事人均可通过和解或者调解解决；不愿和解、调解或者和解、调解不成的，向甲方所在地人民法院起诉。</w:t>
            </w:r>
          </w:p>
        </w:tc>
      </w:tr>
      <w:tr w14:paraId="6846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40BF780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335" w:type="pct"/>
            <w:noWrap/>
            <w:vAlign w:val="center"/>
          </w:tcPr>
          <w:p w14:paraId="23B974B0">
            <w:pPr>
              <w:spacing w:line="360" w:lineRule="auto"/>
              <w:ind w:left="-420" w:leftChars="-200" w:right="-420" w:righ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技术成果归属</w:t>
            </w:r>
            <w:r>
              <w:rPr>
                <w:rFonts w:hint="eastAsia" w:ascii="仿宋" w:hAnsi="仿宋" w:eastAsia="仿宋" w:cs="仿宋"/>
                <w:color w:val="000000" w:themeColor="text1"/>
                <w:sz w:val="24"/>
                <w:highlight w:val="none"/>
                <w14:textFill>
                  <w14:solidFill>
                    <w14:schemeClr w14:val="tx1"/>
                  </w14:solidFill>
                </w14:textFill>
              </w:rPr>
              <w:t>甲方。</w:t>
            </w:r>
          </w:p>
        </w:tc>
      </w:tr>
      <w:tr w14:paraId="73F09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4" w:hRule="atLeast"/>
        </w:trPr>
        <w:tc>
          <w:tcPr>
            <w:tcW w:w="664" w:type="pct"/>
            <w:tcBorders>
              <w:left w:val="single" w:color="auto" w:sz="4" w:space="0"/>
            </w:tcBorders>
            <w:noWrap/>
            <w:vAlign w:val="center"/>
          </w:tcPr>
          <w:p w14:paraId="49263D7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w:t>
            </w:r>
          </w:p>
        </w:tc>
        <w:tc>
          <w:tcPr>
            <w:tcW w:w="4335" w:type="pct"/>
            <w:noWrap/>
            <w:vAlign w:val="center"/>
          </w:tcPr>
          <w:p w14:paraId="221B1748">
            <w:pPr>
              <w:shd w:val="clear" w:color="auto" w:fill="FFFFFF"/>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结算方式和付款条件：</w:t>
            </w:r>
            <w:r>
              <w:rPr>
                <w:rFonts w:hint="eastAsia" w:ascii="仿宋" w:hAnsi="仿宋" w:eastAsia="仿宋" w:cs="仿宋"/>
                <w:color w:val="000000" w:themeColor="text1"/>
                <w:sz w:val="24"/>
                <w:szCs w:val="24"/>
                <w:highlight w:val="none"/>
                <w:lang w:val="zh-CN" w:eastAsia="zh-CN"/>
                <w14:textFill>
                  <w14:solidFill>
                    <w14:schemeClr w14:val="tx1"/>
                  </w14:solidFill>
                </w14:textFill>
              </w:rPr>
              <w:t>软件安装完毕支付合同款的70%，验收合格支付剩余合同款</w:t>
            </w:r>
            <w:r>
              <w:rPr>
                <w:rFonts w:hint="eastAsia" w:ascii="仿宋" w:hAnsi="仿宋" w:eastAsia="仿宋" w:cs="仿宋"/>
                <w:color w:val="000000" w:themeColor="text1"/>
                <w:sz w:val="24"/>
                <w:szCs w:val="24"/>
                <w:highlight w:val="none"/>
                <w:lang w:val="zh-CN" w:eastAsia="zh-CN"/>
                <w14:textFill>
                  <w14:solidFill>
                    <w14:schemeClr w14:val="tx1"/>
                  </w14:solidFill>
                </w14:textFill>
              </w:rPr>
              <w:t>。</w:t>
            </w:r>
          </w:p>
        </w:tc>
      </w:tr>
      <w:tr w14:paraId="0E53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12A47E2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w:t>
            </w:r>
          </w:p>
        </w:tc>
        <w:tc>
          <w:tcPr>
            <w:tcW w:w="4335" w:type="pct"/>
            <w:noWrap/>
            <w:vAlign w:val="center"/>
          </w:tcPr>
          <w:p w14:paraId="18509B4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因不可抗力致使合同有变更必要的，双方当事人应在15日历天内以书面形式变更合同。</w:t>
            </w:r>
          </w:p>
        </w:tc>
      </w:tr>
      <w:tr w14:paraId="1E71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12" w:hRule="atLeast"/>
        </w:trPr>
        <w:tc>
          <w:tcPr>
            <w:tcW w:w="664" w:type="pct"/>
            <w:tcBorders>
              <w:left w:val="single" w:color="auto" w:sz="4" w:space="0"/>
            </w:tcBorders>
            <w:noWrap/>
            <w:vAlign w:val="center"/>
          </w:tcPr>
          <w:p w14:paraId="0238FF60">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w:t>
            </w:r>
          </w:p>
        </w:tc>
        <w:tc>
          <w:tcPr>
            <w:tcW w:w="4335" w:type="pct"/>
            <w:noWrap/>
            <w:vAlign w:val="center"/>
          </w:tcPr>
          <w:p w14:paraId="2A8ED82D">
            <w:pPr>
              <w:widowControl/>
              <w:adjustRightInd/>
              <w:snapToGrid w:val="0"/>
              <w:spacing w:line="360" w:lineRule="auto"/>
              <w:ind w:firstLine="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w:t>
            </w:r>
            <w:r>
              <w:rPr>
                <w:rFonts w:hint="eastAsia" w:ascii="仿宋" w:hAnsi="仿宋" w:eastAsia="仿宋" w:cs="仿宋"/>
                <w:color w:val="000000" w:themeColor="text1"/>
                <w:sz w:val="24"/>
                <w:highlight w:val="none"/>
                <w:lang w:eastAsia="zh-CN"/>
                <w14:textFill>
                  <w14:solidFill>
                    <w14:schemeClr w14:val="tx1"/>
                  </w14:solidFill>
                </w14:textFill>
              </w:rPr>
              <w:t>按</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国家相关标准、行业标准、地方标准或者其他标准规范及合同约定内容完成维保。</w:t>
            </w:r>
          </w:p>
        </w:tc>
      </w:tr>
      <w:tr w14:paraId="77DA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42AEBB84">
            <w:pPr>
              <w:spacing w:line="360" w:lineRule="auto"/>
              <w:ind w:left="-420" w:leftChars="-200" w:right="-420" w:rightChars="-200"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2.20 </w:t>
            </w:r>
          </w:p>
        </w:tc>
        <w:tc>
          <w:tcPr>
            <w:tcW w:w="4335" w:type="pct"/>
            <w:noWrap/>
            <w:vAlign w:val="center"/>
          </w:tcPr>
          <w:p w14:paraId="6B7E469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合同一式四份，甲乙双方各执二份，每份均具有同等法律效力。</w:t>
            </w:r>
          </w:p>
        </w:tc>
      </w:tr>
    </w:tbl>
    <w:p w14:paraId="76EBAE7E">
      <w:pPr>
        <w:spacing w:line="360" w:lineRule="auto"/>
        <w:ind w:left="-420" w:leftChars="-200" w:right="-420" w:rightChars="-200" w:firstLine="480" w:firstLineChars="200"/>
        <w:rPr>
          <w:rFonts w:ascii="仿宋" w:hAnsi="仿宋" w:eastAsia="仿宋" w:cs="仿宋"/>
          <w:color w:val="000000" w:themeColor="text1"/>
          <w:sz w:val="24"/>
          <w:highlight w:val="none"/>
          <w14:textFill>
            <w14:solidFill>
              <w14:schemeClr w14:val="tx1"/>
            </w14:solidFill>
          </w14:textFill>
        </w:rPr>
      </w:pPr>
    </w:p>
    <w:p w14:paraId="41FFA8D6">
      <w:pPr>
        <w:spacing w:line="360" w:lineRule="auto"/>
        <w:ind w:left="-420" w:leftChars="-200" w:right="-420" w:rightChars="-200" w:firstLine="480" w:firstLineChars="200"/>
        <w:jc w:val="center"/>
        <w:outlineLvl w:val="0"/>
        <w:rPr>
          <w:rFonts w:ascii="仿宋" w:hAnsi="仿宋" w:eastAsia="仿宋" w:cs="仿宋"/>
          <w:color w:val="000000" w:themeColor="text1"/>
          <w:sz w:val="24"/>
          <w:highlight w:val="none"/>
          <w14:textFill>
            <w14:solidFill>
              <w14:schemeClr w14:val="tx1"/>
            </w14:solidFill>
          </w14:textFill>
        </w:rPr>
      </w:pPr>
    </w:p>
    <w:p w14:paraId="612BCB05">
      <w:pPr>
        <w:widowControl/>
        <w:adjustRightInd/>
        <w:jc w:val="center"/>
        <w:rPr>
          <w:rFonts w:ascii="仿宋" w:hAnsi="仿宋" w:eastAsia="仿宋" w:cs="仿宋"/>
          <w:b/>
          <w:sz w:val="36"/>
          <w:szCs w:val="20"/>
          <w:highlight w:val="none"/>
        </w:rPr>
      </w:pPr>
    </w:p>
    <w:p w14:paraId="3D7712C8">
      <w:pPr>
        <w:widowControl/>
        <w:adjustRightInd/>
        <w:jc w:val="center"/>
        <w:rPr>
          <w:rFonts w:ascii="仿宋" w:hAnsi="仿宋" w:eastAsia="仿宋" w:cs="仿宋"/>
          <w:b/>
          <w:sz w:val="36"/>
          <w:szCs w:val="20"/>
          <w:highlight w:val="none"/>
        </w:rPr>
      </w:pPr>
    </w:p>
    <w:p w14:paraId="48C96FF9">
      <w:pPr>
        <w:widowControl/>
        <w:adjustRightInd/>
        <w:jc w:val="center"/>
        <w:rPr>
          <w:rFonts w:ascii="仿宋" w:hAnsi="仿宋" w:eastAsia="仿宋" w:cs="仿宋"/>
          <w:b/>
          <w:sz w:val="36"/>
          <w:szCs w:val="20"/>
          <w:highlight w:val="none"/>
        </w:rPr>
      </w:pPr>
    </w:p>
    <w:p w14:paraId="612E76AF">
      <w:pPr>
        <w:widowControl/>
        <w:adjustRightInd/>
        <w:jc w:val="center"/>
        <w:rPr>
          <w:rFonts w:ascii="仿宋" w:hAnsi="仿宋" w:eastAsia="仿宋" w:cs="仿宋"/>
          <w:b/>
          <w:sz w:val="36"/>
          <w:szCs w:val="20"/>
          <w:highlight w:val="none"/>
        </w:rPr>
      </w:pPr>
    </w:p>
    <w:p w14:paraId="5F608675">
      <w:pPr>
        <w:widowControl/>
        <w:adjustRightInd/>
        <w:jc w:val="center"/>
        <w:rPr>
          <w:rFonts w:ascii="仿宋" w:hAnsi="仿宋" w:eastAsia="仿宋" w:cs="仿宋"/>
          <w:b/>
          <w:sz w:val="36"/>
          <w:szCs w:val="20"/>
          <w:highlight w:val="none"/>
        </w:rPr>
      </w:pPr>
    </w:p>
    <w:p w14:paraId="7FAF85F4">
      <w:pPr>
        <w:widowControl/>
        <w:adjustRightInd/>
        <w:jc w:val="center"/>
        <w:rPr>
          <w:rFonts w:ascii="仿宋" w:hAnsi="仿宋" w:eastAsia="仿宋" w:cs="仿宋"/>
          <w:b/>
          <w:sz w:val="36"/>
          <w:szCs w:val="20"/>
          <w:highlight w:val="none"/>
        </w:rPr>
      </w:pPr>
    </w:p>
    <w:p w14:paraId="73B095CE">
      <w:pPr>
        <w:widowControl/>
        <w:adjustRightInd/>
        <w:jc w:val="center"/>
        <w:rPr>
          <w:rFonts w:ascii="仿宋" w:hAnsi="仿宋" w:eastAsia="仿宋" w:cs="仿宋"/>
          <w:b/>
          <w:sz w:val="36"/>
          <w:szCs w:val="20"/>
          <w:highlight w:val="none"/>
        </w:rPr>
      </w:pPr>
    </w:p>
    <w:p w14:paraId="666FB98A">
      <w:pPr>
        <w:widowControl/>
        <w:adjustRightInd/>
        <w:jc w:val="center"/>
        <w:rPr>
          <w:rFonts w:ascii="仿宋" w:hAnsi="仿宋" w:eastAsia="仿宋" w:cs="仿宋"/>
          <w:b/>
          <w:sz w:val="36"/>
          <w:szCs w:val="20"/>
          <w:highlight w:val="none"/>
        </w:rPr>
      </w:pPr>
    </w:p>
    <w:p w14:paraId="0C173114">
      <w:pPr>
        <w:widowControl/>
        <w:adjustRightInd/>
        <w:jc w:val="center"/>
        <w:rPr>
          <w:rFonts w:ascii="仿宋" w:hAnsi="仿宋" w:eastAsia="仿宋" w:cs="仿宋"/>
          <w:b/>
          <w:sz w:val="36"/>
          <w:szCs w:val="20"/>
          <w:highlight w:val="none"/>
        </w:rPr>
      </w:pPr>
    </w:p>
    <w:p w14:paraId="12B6B97F">
      <w:pPr>
        <w:widowControl/>
        <w:adjustRightInd/>
        <w:jc w:val="center"/>
        <w:rPr>
          <w:rFonts w:ascii="仿宋" w:hAnsi="仿宋" w:eastAsia="仿宋" w:cs="仿宋"/>
          <w:b/>
          <w:sz w:val="36"/>
          <w:szCs w:val="20"/>
          <w:highlight w:val="none"/>
        </w:rPr>
      </w:pPr>
    </w:p>
    <w:p w14:paraId="56521A99">
      <w:pPr>
        <w:widowControl/>
        <w:adjustRightInd/>
        <w:jc w:val="center"/>
        <w:rPr>
          <w:rFonts w:hint="eastAsia" w:ascii="仿宋" w:hAnsi="仿宋" w:eastAsia="仿宋" w:cs="仿宋"/>
          <w:b/>
          <w:sz w:val="36"/>
          <w:szCs w:val="20"/>
          <w:highlight w:val="none"/>
        </w:rPr>
      </w:pPr>
    </w:p>
    <w:p w14:paraId="56BF5759">
      <w:pPr>
        <w:widowControl/>
        <w:adjustRightInd/>
        <w:jc w:val="center"/>
        <w:rPr>
          <w:rFonts w:hint="eastAsia" w:ascii="仿宋" w:hAnsi="仿宋" w:eastAsia="仿宋" w:cs="仿宋"/>
          <w:b/>
          <w:sz w:val="36"/>
          <w:szCs w:val="20"/>
          <w:highlight w:val="none"/>
        </w:rPr>
      </w:pPr>
    </w:p>
    <w:p w14:paraId="3D4D9AB0">
      <w:pPr>
        <w:widowControl/>
        <w:adjustRightInd/>
        <w:jc w:val="center"/>
        <w:rPr>
          <w:rFonts w:hint="eastAsia" w:ascii="仿宋" w:hAnsi="仿宋" w:eastAsia="仿宋" w:cs="仿宋"/>
          <w:b/>
          <w:sz w:val="36"/>
          <w:szCs w:val="20"/>
          <w:highlight w:val="none"/>
        </w:rPr>
      </w:pPr>
    </w:p>
    <w:p w14:paraId="7D63FF7A">
      <w:pPr>
        <w:widowControl/>
        <w:adjustRightInd/>
        <w:jc w:val="center"/>
        <w:rPr>
          <w:rFonts w:hint="eastAsia" w:ascii="仿宋" w:hAnsi="仿宋" w:eastAsia="仿宋" w:cs="仿宋"/>
          <w:b/>
          <w:sz w:val="36"/>
          <w:szCs w:val="20"/>
          <w:highlight w:val="none"/>
        </w:rPr>
      </w:pPr>
    </w:p>
    <w:p w14:paraId="467A508C">
      <w:pPr>
        <w:widowControl/>
        <w:adjustRightInd/>
        <w:jc w:val="center"/>
        <w:rPr>
          <w:rFonts w:hint="eastAsia" w:ascii="仿宋" w:hAnsi="仿宋" w:eastAsia="仿宋" w:cs="仿宋"/>
          <w:b/>
          <w:sz w:val="36"/>
          <w:szCs w:val="20"/>
          <w:highlight w:val="none"/>
        </w:rPr>
      </w:pPr>
    </w:p>
    <w:p w14:paraId="49411EF1">
      <w:pPr>
        <w:widowControl/>
        <w:adjustRightInd/>
        <w:jc w:val="center"/>
        <w:rPr>
          <w:rFonts w:hint="eastAsia" w:ascii="仿宋" w:hAnsi="仿宋" w:eastAsia="仿宋" w:cs="仿宋"/>
          <w:b/>
          <w:sz w:val="36"/>
          <w:szCs w:val="20"/>
          <w:highlight w:val="none"/>
        </w:rPr>
      </w:pPr>
    </w:p>
    <w:p w14:paraId="7C23EE7C">
      <w:pPr>
        <w:widowControl/>
        <w:adjustRightInd/>
        <w:jc w:val="center"/>
        <w:rPr>
          <w:rFonts w:hint="eastAsia" w:ascii="仿宋" w:hAnsi="仿宋" w:eastAsia="仿宋" w:cs="仿宋"/>
          <w:b/>
          <w:sz w:val="36"/>
          <w:szCs w:val="20"/>
          <w:highlight w:val="none"/>
        </w:rPr>
      </w:pPr>
    </w:p>
    <w:p w14:paraId="1F818A59">
      <w:pPr>
        <w:widowControl/>
        <w:adjustRightInd/>
        <w:jc w:val="center"/>
        <w:rPr>
          <w:rFonts w:hint="eastAsia" w:ascii="仿宋" w:hAnsi="仿宋" w:eastAsia="仿宋" w:cs="仿宋"/>
          <w:b/>
          <w:sz w:val="36"/>
          <w:szCs w:val="20"/>
          <w:highlight w:val="none"/>
        </w:rPr>
      </w:pPr>
    </w:p>
    <w:p w14:paraId="3D1B680B">
      <w:pPr>
        <w:widowControl/>
        <w:adjustRightInd/>
        <w:jc w:val="center"/>
        <w:rPr>
          <w:rFonts w:hint="eastAsia" w:ascii="仿宋" w:hAnsi="仿宋" w:eastAsia="仿宋" w:cs="仿宋"/>
          <w:b/>
          <w:sz w:val="36"/>
          <w:szCs w:val="20"/>
          <w:highlight w:val="none"/>
        </w:rPr>
      </w:pPr>
    </w:p>
    <w:p w14:paraId="6994BA36">
      <w:pPr>
        <w:widowControl/>
        <w:adjustRightInd/>
        <w:jc w:val="center"/>
        <w:rPr>
          <w:rFonts w:hint="eastAsia" w:ascii="仿宋" w:hAnsi="仿宋" w:eastAsia="仿宋" w:cs="仿宋"/>
          <w:b/>
          <w:sz w:val="36"/>
          <w:szCs w:val="20"/>
          <w:highlight w:val="none"/>
        </w:rPr>
      </w:pPr>
    </w:p>
    <w:p w14:paraId="74FD57A3">
      <w:pPr>
        <w:widowControl/>
        <w:adjustRightInd/>
        <w:jc w:val="center"/>
        <w:rPr>
          <w:rFonts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3"/>
      <w:bookmarkEnd w:id="394"/>
      <w:r>
        <w:rPr>
          <w:rFonts w:hint="eastAsia" w:ascii="仿宋" w:hAnsi="仿宋" w:eastAsia="仿宋" w:cs="仿宋"/>
          <w:b/>
          <w:sz w:val="36"/>
          <w:szCs w:val="20"/>
          <w:highlight w:val="none"/>
        </w:rPr>
        <w:t>应提交的有关格式范例</w:t>
      </w:r>
    </w:p>
    <w:p w14:paraId="3C991606">
      <w:pPr>
        <w:spacing w:line="360" w:lineRule="auto"/>
        <w:jc w:val="center"/>
        <w:outlineLvl w:val="0"/>
        <w:rPr>
          <w:rFonts w:ascii="仿宋" w:hAnsi="仿宋" w:eastAsia="仿宋" w:cs="仿宋"/>
          <w:b/>
          <w:kern w:val="0"/>
          <w:sz w:val="36"/>
          <w:szCs w:val="36"/>
          <w:highlight w:val="none"/>
        </w:rPr>
      </w:pPr>
    </w:p>
    <w:p w14:paraId="2D938D9B">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278FE50D">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E49CFC1">
      <w:pPr>
        <w:spacing w:line="360" w:lineRule="auto"/>
        <w:jc w:val="center"/>
        <w:outlineLvl w:val="0"/>
        <w:rPr>
          <w:rFonts w:ascii="仿宋" w:hAnsi="仿宋" w:eastAsia="仿宋" w:cs="仿宋"/>
          <w:b/>
          <w:kern w:val="0"/>
          <w:sz w:val="36"/>
          <w:szCs w:val="36"/>
          <w:highlight w:val="none"/>
        </w:rPr>
      </w:pPr>
    </w:p>
    <w:p w14:paraId="5539262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0485F5A9">
      <w:pPr>
        <w:snapToGrid w:val="0"/>
        <w:spacing w:line="360" w:lineRule="auto"/>
        <w:rPr>
          <w:rFonts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（如果有）…………………………………………………（页码）</w:t>
      </w:r>
    </w:p>
    <w:p w14:paraId="7AADD6B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（3）落实政府采购政策需满足的资格要求（如果有）……………………（页码）</w:t>
      </w:r>
    </w:p>
    <w:p w14:paraId="577C17D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（4）本项目的特定资格要求（如果有）………………………………………（页码）</w:t>
      </w:r>
    </w:p>
    <w:p w14:paraId="6EC2F357">
      <w:pPr>
        <w:snapToGrid w:val="0"/>
        <w:spacing w:line="360" w:lineRule="auto"/>
        <w:ind w:firstLine="480" w:firstLineChars="200"/>
        <w:rPr>
          <w:rFonts w:ascii="仿宋" w:hAnsi="仿宋" w:eastAsia="仿宋" w:cs="仿宋"/>
          <w:sz w:val="24"/>
          <w:highlight w:val="none"/>
        </w:rPr>
      </w:pPr>
    </w:p>
    <w:p w14:paraId="7714871B">
      <w:pPr>
        <w:spacing w:line="360" w:lineRule="auto"/>
        <w:ind w:firstLine="480" w:firstLineChars="200"/>
        <w:rPr>
          <w:rFonts w:ascii="仿宋" w:hAnsi="仿宋" w:eastAsia="仿宋" w:cs="仿宋"/>
          <w:sz w:val="24"/>
          <w:highlight w:val="none"/>
        </w:rPr>
      </w:pPr>
    </w:p>
    <w:p w14:paraId="1269966C">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14:paraId="0FF7C6B3">
      <w:pPr>
        <w:snapToGrid w:val="0"/>
        <w:spacing w:line="360" w:lineRule="auto"/>
        <w:rPr>
          <w:rFonts w:ascii="仿宋" w:hAnsi="仿宋" w:eastAsia="仿宋" w:cs="仿宋"/>
          <w:sz w:val="24"/>
          <w:highlight w:val="none"/>
        </w:rPr>
      </w:pPr>
      <w:r>
        <w:rPr>
          <w:rFonts w:hint="eastAsia" w:ascii="仿宋" w:hAnsi="仿宋" w:eastAsia="仿宋" w:cs="仿宋"/>
          <w:sz w:val="24"/>
          <w:highlight w:val="none"/>
          <w:lang w:eastAsia="zh-CN"/>
        </w:rPr>
        <w:t>杭州市临安区第一人民医院</w:t>
      </w:r>
      <w:r>
        <w:rPr>
          <w:rFonts w:hint="eastAsia" w:ascii="仿宋" w:hAnsi="仿宋" w:eastAsia="仿宋" w:cs="仿宋"/>
          <w:sz w:val="24"/>
          <w:highlight w:val="none"/>
        </w:rPr>
        <w:t>、浙江中际工程项目管理有限公司：</w:t>
      </w:r>
    </w:p>
    <w:p w14:paraId="4E446A9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临[2024]2683号</w:t>
      </w:r>
      <w:r>
        <w:rPr>
          <w:rFonts w:hint="eastAsia" w:ascii="仿宋" w:hAnsi="仿宋" w:eastAsia="仿宋" w:cs="仿宋"/>
          <w:sz w:val="24"/>
          <w:highlight w:val="none"/>
        </w:rPr>
        <w:t>】政府采购活动，郑重承诺：</w:t>
      </w:r>
    </w:p>
    <w:p w14:paraId="48BCC84B">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44978D4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6183140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40F1B41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291C9DC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2C42CC2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33D1C97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2693B7E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7A353B9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14:paraId="1ABF4CA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0E25685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3914E1BE">
      <w:pPr>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41445A63">
      <w:pPr>
        <w:snapToGrid w:val="0"/>
        <w:spacing w:line="360" w:lineRule="auto"/>
        <w:jc w:val="right"/>
        <w:rPr>
          <w:rFonts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14:paraId="26472E15">
      <w:pPr>
        <w:snapToGrid w:val="0"/>
        <w:spacing w:line="360" w:lineRule="auto"/>
        <w:ind w:right="480"/>
        <w:jc w:val="center"/>
        <w:rPr>
          <w:rFonts w:ascii="仿宋" w:hAnsi="仿宋" w:eastAsia="仿宋" w:cs="仿宋"/>
          <w:b/>
          <w:kern w:val="0"/>
          <w:sz w:val="32"/>
          <w:szCs w:val="32"/>
          <w:highlight w:val="none"/>
        </w:rPr>
      </w:pPr>
    </w:p>
    <w:p w14:paraId="19FE7392">
      <w:pPr>
        <w:snapToGrid w:val="0"/>
        <w:spacing w:line="360" w:lineRule="auto"/>
        <w:ind w:right="480"/>
        <w:jc w:val="center"/>
        <w:rPr>
          <w:rFonts w:ascii="仿宋" w:hAnsi="仿宋" w:eastAsia="仿宋" w:cs="仿宋"/>
          <w:b/>
          <w:kern w:val="0"/>
          <w:sz w:val="32"/>
          <w:szCs w:val="32"/>
          <w:highlight w:val="none"/>
        </w:rPr>
      </w:pPr>
    </w:p>
    <w:p w14:paraId="255726FE">
      <w:pPr>
        <w:rPr>
          <w:rFonts w:ascii="仿宋" w:hAnsi="仿宋" w:eastAsia="仿宋" w:cs="仿宋"/>
          <w:highlight w:val="none"/>
        </w:rPr>
      </w:pPr>
    </w:p>
    <w:p w14:paraId="46CEDD4B">
      <w:pPr>
        <w:snapToGrid w:val="0"/>
        <w:spacing w:line="360" w:lineRule="auto"/>
        <w:ind w:right="480"/>
        <w:jc w:val="center"/>
        <w:rPr>
          <w:rFonts w:ascii="仿宋" w:hAnsi="仿宋" w:eastAsia="仿宋" w:cs="仿宋"/>
          <w:b/>
          <w:kern w:val="0"/>
          <w:sz w:val="32"/>
          <w:szCs w:val="32"/>
          <w:highlight w:val="none"/>
        </w:rPr>
      </w:pPr>
    </w:p>
    <w:p w14:paraId="044FCB8B">
      <w:pPr>
        <w:snapToGrid w:val="0"/>
        <w:spacing w:line="360" w:lineRule="auto"/>
        <w:ind w:right="480"/>
        <w:jc w:val="center"/>
        <w:rPr>
          <w:rFonts w:ascii="仿宋" w:hAnsi="仿宋" w:eastAsia="仿宋" w:cs="仿宋"/>
          <w:b/>
          <w:kern w:val="0"/>
          <w:sz w:val="32"/>
          <w:szCs w:val="32"/>
          <w:highlight w:val="none"/>
        </w:rPr>
      </w:pPr>
    </w:p>
    <w:p w14:paraId="573FCCEC">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DC66B87">
      <w:pPr>
        <w:widowControl/>
        <w:spacing w:line="360" w:lineRule="auto"/>
        <w:ind w:firstLine="643" w:firstLineChars="20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64336CA8">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14:paraId="63531A59">
      <w:pPr>
        <w:snapToGrid w:val="0"/>
        <w:spacing w:line="360" w:lineRule="auto"/>
        <w:ind w:right="480"/>
        <w:jc w:val="center"/>
        <w:rPr>
          <w:rFonts w:ascii="仿宋" w:hAnsi="仿宋" w:eastAsia="仿宋" w:cs="仿宋"/>
          <w:b/>
          <w:kern w:val="0"/>
          <w:sz w:val="32"/>
          <w:szCs w:val="32"/>
          <w:highlight w:val="none"/>
        </w:rPr>
      </w:pPr>
    </w:p>
    <w:p w14:paraId="289C1582">
      <w:pPr>
        <w:snapToGrid w:val="0"/>
        <w:spacing w:line="360" w:lineRule="auto"/>
        <w:ind w:right="480"/>
        <w:jc w:val="center"/>
        <w:rPr>
          <w:rFonts w:ascii="仿宋" w:hAnsi="仿宋" w:eastAsia="仿宋" w:cs="仿宋"/>
          <w:b/>
          <w:kern w:val="0"/>
          <w:sz w:val="32"/>
          <w:szCs w:val="32"/>
          <w:highlight w:val="none"/>
        </w:rPr>
      </w:pPr>
    </w:p>
    <w:p w14:paraId="6865AF7D">
      <w:pPr>
        <w:widowControl/>
        <w:numPr>
          <w:ilvl w:val="0"/>
          <w:numId w:val="0"/>
        </w:numPr>
        <w:spacing w:line="360" w:lineRule="auto"/>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三、落实政府采购政策需满足的资格要求（如果有）</w:t>
      </w:r>
    </w:p>
    <w:p w14:paraId="1A3C4213">
      <w:pPr>
        <w:widowControl/>
        <w:numPr>
          <w:ilvl w:val="0"/>
          <w:numId w:val="0"/>
        </w:numPr>
        <w:spacing w:line="360" w:lineRule="auto"/>
        <w:jc w:val="both"/>
        <w:rPr>
          <w:rFonts w:hint="eastAsia" w:ascii="仿宋" w:hAnsi="仿宋" w:eastAsia="仿宋" w:cs="仿宋"/>
          <w:bCs/>
          <w:kern w:val="0"/>
          <w:sz w:val="24"/>
          <w:highlight w:val="none"/>
        </w:rPr>
      </w:pPr>
      <w:r>
        <w:rPr>
          <w:rFonts w:hint="eastAsia" w:ascii="仿宋" w:hAnsi="仿宋" w:eastAsia="仿宋" w:cs="仿宋"/>
          <w:b/>
          <w:sz w:val="24"/>
          <w:highlight w:val="none"/>
          <w:lang w:eastAsia="zh-CN"/>
        </w:rPr>
        <w:t>（</w:t>
      </w:r>
      <w:r>
        <w:rPr>
          <w:rFonts w:hint="eastAsia" w:ascii="仿宋" w:hAnsi="仿宋" w:eastAsia="仿宋" w:cs="仿宋"/>
          <w:bCs/>
          <w:kern w:val="0"/>
          <w:sz w:val="24"/>
          <w:highlight w:val="none"/>
        </w:rPr>
        <w:t>根据采购公告落实政府采购政策需满足的资格要求选择提供相应的材料；未要求的，无需提供）</w:t>
      </w:r>
    </w:p>
    <w:p w14:paraId="6B7C78CE">
      <w:pPr>
        <w:snapToGrid w:val="0"/>
        <w:spacing w:line="360" w:lineRule="auto"/>
        <w:ind w:right="480"/>
        <w:jc w:val="center"/>
        <w:rPr>
          <w:rFonts w:ascii="仿宋" w:hAnsi="仿宋" w:eastAsia="仿宋" w:cs="仿宋"/>
          <w:b/>
          <w:kern w:val="0"/>
          <w:sz w:val="32"/>
          <w:szCs w:val="32"/>
          <w:highlight w:val="none"/>
        </w:rPr>
      </w:pPr>
    </w:p>
    <w:p w14:paraId="5703FE35">
      <w:pPr>
        <w:snapToGrid w:val="0"/>
        <w:spacing w:before="50" w:after="50" w:line="360" w:lineRule="auto"/>
        <w:ind w:firstLine="472" w:firstLineChars="196"/>
        <w:jc w:val="left"/>
        <w:rPr>
          <w:rFonts w:hint="eastAsia" w:ascii="仿宋" w:hAnsi="仿宋" w:eastAsia="仿宋" w:cs="仿宋"/>
          <w:sz w:val="24"/>
          <w:highlight w:val="none"/>
          <w:lang w:eastAsia="zh-CN"/>
        </w:rPr>
      </w:pPr>
      <w:r>
        <w:rPr>
          <w:rFonts w:hint="eastAsia" w:ascii="仿宋" w:hAnsi="仿宋" w:eastAsia="仿宋" w:cs="仿宋"/>
          <w:b/>
          <w:sz w:val="24"/>
          <w:highlight w:val="none"/>
          <w:lang w:val="en-US" w:eastAsia="zh-CN"/>
        </w:rPr>
        <w:t xml:space="preserve"> </w:t>
      </w:r>
    </w:p>
    <w:p w14:paraId="0CFA9BB7">
      <w:pPr>
        <w:widowControl/>
        <w:spacing w:line="360" w:lineRule="auto"/>
        <w:ind w:firstLine="480"/>
        <w:jc w:val="left"/>
        <w:rPr>
          <w:rFonts w:ascii="仿宋" w:hAnsi="仿宋" w:eastAsia="仿宋" w:cs="仿宋"/>
          <w:sz w:val="24"/>
          <w:highlight w:val="none"/>
        </w:rPr>
      </w:pPr>
    </w:p>
    <w:p w14:paraId="4FDF84D0">
      <w:pPr>
        <w:widowControl/>
        <w:spacing w:line="360" w:lineRule="auto"/>
        <w:ind w:left="150"/>
        <w:jc w:val="center"/>
        <w:rPr>
          <w:rFonts w:ascii="仿宋" w:hAnsi="仿宋" w:eastAsia="仿宋" w:cs="仿宋"/>
          <w:b/>
          <w:kern w:val="0"/>
          <w:sz w:val="32"/>
          <w:szCs w:val="32"/>
          <w:highlight w:val="none"/>
        </w:rPr>
      </w:pPr>
    </w:p>
    <w:p w14:paraId="5872DF8E">
      <w:pPr>
        <w:widowControl/>
        <w:spacing w:line="360" w:lineRule="auto"/>
        <w:ind w:left="150"/>
        <w:jc w:val="center"/>
        <w:rPr>
          <w:rFonts w:hint="eastAsia" w:ascii="仿宋" w:hAnsi="仿宋" w:eastAsia="仿宋" w:cs="仿宋"/>
          <w:b/>
          <w:kern w:val="0"/>
          <w:sz w:val="32"/>
          <w:szCs w:val="32"/>
          <w:highlight w:val="none"/>
        </w:rPr>
      </w:pPr>
    </w:p>
    <w:p w14:paraId="18665491">
      <w:pPr>
        <w:widowControl/>
        <w:spacing w:line="360" w:lineRule="auto"/>
        <w:ind w:left="150"/>
        <w:jc w:val="center"/>
        <w:rPr>
          <w:rFonts w:hint="eastAsia" w:ascii="仿宋" w:hAnsi="仿宋" w:eastAsia="仿宋" w:cs="仿宋"/>
          <w:b/>
          <w:kern w:val="0"/>
          <w:sz w:val="32"/>
          <w:szCs w:val="32"/>
          <w:highlight w:val="none"/>
        </w:rPr>
      </w:pPr>
    </w:p>
    <w:p w14:paraId="4C96BE43">
      <w:pPr>
        <w:widowControl/>
        <w:spacing w:line="360" w:lineRule="auto"/>
        <w:ind w:left="150"/>
        <w:jc w:val="center"/>
        <w:rPr>
          <w:rFonts w:hint="eastAsia" w:ascii="仿宋" w:hAnsi="仿宋" w:eastAsia="仿宋" w:cs="仿宋"/>
          <w:b/>
          <w:kern w:val="0"/>
          <w:sz w:val="32"/>
          <w:szCs w:val="32"/>
          <w:highlight w:val="none"/>
        </w:rPr>
      </w:pPr>
    </w:p>
    <w:p w14:paraId="77EAB2B9">
      <w:pPr>
        <w:widowControl/>
        <w:spacing w:line="360" w:lineRule="auto"/>
        <w:ind w:left="150"/>
        <w:jc w:val="center"/>
        <w:rPr>
          <w:rFonts w:hint="eastAsia" w:ascii="仿宋" w:hAnsi="仿宋" w:eastAsia="仿宋" w:cs="仿宋"/>
          <w:b/>
          <w:kern w:val="0"/>
          <w:sz w:val="32"/>
          <w:szCs w:val="32"/>
          <w:highlight w:val="none"/>
        </w:rPr>
      </w:pPr>
    </w:p>
    <w:p w14:paraId="09BE425C">
      <w:pPr>
        <w:widowControl/>
        <w:spacing w:line="360" w:lineRule="auto"/>
        <w:ind w:left="150"/>
        <w:jc w:val="cente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rPr>
        <w:t>四、本项目的特定资格要求</w:t>
      </w:r>
      <w:r>
        <w:rPr>
          <w:rFonts w:hint="eastAsia" w:ascii="仿宋" w:hAnsi="仿宋" w:eastAsia="仿宋" w:cs="仿宋"/>
          <w:b/>
          <w:kern w:val="0"/>
          <w:sz w:val="32"/>
          <w:szCs w:val="32"/>
          <w:highlight w:val="none"/>
          <w:lang w:val="en-US" w:eastAsia="zh-CN"/>
        </w:rPr>
        <w:t xml:space="preserve"> </w:t>
      </w:r>
      <w:r>
        <w:rPr>
          <w:rFonts w:hint="eastAsia" w:ascii="仿宋" w:hAnsi="仿宋" w:eastAsia="仿宋" w:cs="仿宋"/>
          <w:b/>
          <w:kern w:val="0"/>
          <w:sz w:val="32"/>
          <w:szCs w:val="32"/>
          <w:highlight w:val="none"/>
        </w:rPr>
        <w:t>（如果有）</w:t>
      </w:r>
    </w:p>
    <w:p w14:paraId="75D80E6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3A497CDA">
      <w:pPr>
        <w:rPr>
          <w:rFonts w:ascii="仿宋" w:hAnsi="仿宋" w:eastAsia="仿宋" w:cs="仿宋"/>
          <w:highlight w:val="none"/>
        </w:rPr>
      </w:pPr>
    </w:p>
    <w:p w14:paraId="39A91717">
      <w:pPr>
        <w:snapToGrid w:val="0"/>
        <w:spacing w:line="360" w:lineRule="auto"/>
        <w:ind w:right="480"/>
        <w:jc w:val="center"/>
        <w:rPr>
          <w:rFonts w:ascii="仿宋" w:hAnsi="仿宋" w:eastAsia="仿宋" w:cs="仿宋"/>
          <w:b/>
          <w:kern w:val="0"/>
          <w:sz w:val="32"/>
          <w:szCs w:val="32"/>
          <w:highlight w:val="none"/>
        </w:rPr>
      </w:pPr>
    </w:p>
    <w:p w14:paraId="28FE9F0E">
      <w:pPr>
        <w:widowControl/>
        <w:adjustRightInd/>
        <w:jc w:val="left"/>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53506CE2">
      <w:pPr>
        <w:spacing w:line="360" w:lineRule="auto"/>
        <w:ind w:right="420" w:firstLine="3614" w:firstLineChars="100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1689B673">
      <w:pPr>
        <w:spacing w:line="360" w:lineRule="auto"/>
        <w:jc w:val="center"/>
        <w:outlineLvl w:val="0"/>
        <w:rPr>
          <w:rFonts w:ascii="仿宋" w:hAnsi="仿宋" w:eastAsia="仿宋" w:cs="仿宋"/>
          <w:b/>
          <w:kern w:val="0"/>
          <w:sz w:val="24"/>
          <w:highlight w:val="none"/>
        </w:rPr>
      </w:pPr>
    </w:p>
    <w:p w14:paraId="7A507EEE">
      <w:pPr>
        <w:spacing w:line="360"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4144E5CD">
      <w:pPr>
        <w:numPr>
          <w:ilvl w:val="-1"/>
          <w:numId w:val="0"/>
        </w:numPr>
        <w:snapToGrid w:val="0"/>
        <w:spacing w:line="360" w:lineRule="auto"/>
        <w:ind w:left="0" w:leftChars="0"/>
        <w:rPr>
          <w:rFonts w:hint="eastAsia"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投标函</w:t>
      </w:r>
      <w:r>
        <w:rPr>
          <w:rFonts w:hint="eastAsia" w:ascii="仿宋" w:hAnsi="仿宋" w:eastAsia="仿宋" w:cs="仿宋"/>
          <w:highlight w:val="none"/>
        </w:rPr>
        <w:t>………………………………………………………………（页码）</w:t>
      </w:r>
    </w:p>
    <w:p w14:paraId="10CCF85D">
      <w:pPr>
        <w:numPr>
          <w:ilvl w:val="-1"/>
          <w:numId w:val="0"/>
        </w:numPr>
        <w:snapToGrid w:val="0"/>
        <w:spacing w:line="360" w:lineRule="auto"/>
        <w:ind w:left="0" w:leftChars="0" w:firstLine="0" w:firstLineChars="0"/>
        <w:rPr>
          <w:rFonts w:ascii="仿宋" w:hAnsi="仿宋" w:eastAsia="仿宋" w:cs="仿宋"/>
          <w:highlight w:val="none"/>
        </w:rPr>
      </w:pP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61989C4D">
      <w:pPr>
        <w:snapToGrid w:val="0"/>
        <w:spacing w:line="360" w:lineRule="auto"/>
        <w:ind w:left="0" w:leftChars="0"/>
        <w:rPr>
          <w:rFonts w:ascii="仿宋" w:hAnsi="仿宋" w:eastAsia="仿宋" w:cs="仿宋"/>
          <w:highlight w:val="none"/>
        </w:rPr>
      </w:pPr>
      <w:r>
        <w:rPr>
          <w:rFonts w:hint="eastAsia" w:ascii="仿宋" w:hAnsi="仿宋" w:eastAsia="仿宋" w:cs="仿宋"/>
          <w:sz w:val="24"/>
          <w:highlight w:val="none"/>
        </w:rPr>
        <w:t>（3）分包意向协议（如果有）…</w:t>
      </w:r>
      <w:r>
        <w:rPr>
          <w:rFonts w:hint="eastAsia" w:ascii="仿宋" w:hAnsi="仿宋" w:eastAsia="仿宋" w:cs="仿宋"/>
          <w:highlight w:val="none"/>
        </w:rPr>
        <w:t>………………………………………（页码）</w:t>
      </w:r>
    </w:p>
    <w:p w14:paraId="7D6DDE2E">
      <w:pPr>
        <w:snapToGrid w:val="0"/>
        <w:spacing w:line="360" w:lineRule="auto"/>
        <w:ind w:firstLine="0" w:firstLineChars="0"/>
        <w:rPr>
          <w:rFonts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14:paraId="29D272B6">
      <w:pPr>
        <w:snapToGrid w:val="0"/>
        <w:spacing w:line="360" w:lineRule="auto"/>
        <w:ind w:left="0" w:leftChars="0"/>
        <w:rPr>
          <w:rFonts w:hint="eastAsia"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140D380D">
      <w:pPr>
        <w:snapToGrid w:val="0"/>
        <w:spacing w:line="360" w:lineRule="auto"/>
        <w:ind w:left="0" w:leftChars="0"/>
        <w:rPr>
          <w:rFonts w:hint="eastAsia" w:ascii="仿宋" w:hAnsi="仿宋" w:eastAsia="仿宋" w:cs="仿宋"/>
          <w:highlight w:val="none"/>
        </w:rPr>
      </w:pPr>
      <w:r>
        <w:rPr>
          <w:rFonts w:hint="eastAsia" w:ascii="仿宋" w:hAnsi="仿宋" w:eastAsia="仿宋" w:cs="仿宋"/>
          <w:sz w:val="24"/>
          <w:highlight w:val="none"/>
        </w:rPr>
        <w:t>（6）投标标的清单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006ACC9B">
      <w:pPr>
        <w:snapToGrid w:val="0"/>
        <w:spacing w:line="360" w:lineRule="auto"/>
        <w:ind w:left="0" w:leftChars="0"/>
        <w:rPr>
          <w:rFonts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5B585ACC">
      <w:pPr>
        <w:snapToGrid w:val="0"/>
        <w:spacing w:line="360" w:lineRule="auto"/>
        <w:ind w:left="0" w:leftChars="0"/>
        <w:rPr>
          <w:rFonts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15045A0D">
      <w:pPr>
        <w:snapToGrid w:val="0"/>
        <w:spacing w:line="360" w:lineRule="auto"/>
        <w:jc w:val="center"/>
        <w:rPr>
          <w:rFonts w:ascii="仿宋" w:hAnsi="仿宋" w:eastAsia="仿宋" w:cs="仿宋"/>
          <w:b/>
          <w:kern w:val="0"/>
          <w:sz w:val="32"/>
          <w:szCs w:val="32"/>
          <w:highlight w:val="none"/>
          <w:lang w:val="zh-CN"/>
        </w:rPr>
      </w:pPr>
    </w:p>
    <w:p w14:paraId="3617B80E">
      <w:pPr>
        <w:snapToGrid w:val="0"/>
        <w:spacing w:line="360" w:lineRule="auto"/>
        <w:jc w:val="center"/>
        <w:rPr>
          <w:rFonts w:ascii="仿宋" w:hAnsi="仿宋" w:eastAsia="仿宋" w:cs="仿宋"/>
          <w:b/>
          <w:kern w:val="0"/>
          <w:sz w:val="32"/>
          <w:szCs w:val="32"/>
          <w:highlight w:val="none"/>
          <w:lang w:val="zh-CN"/>
        </w:rPr>
      </w:pPr>
    </w:p>
    <w:p w14:paraId="61819EFE">
      <w:pPr>
        <w:snapToGrid w:val="0"/>
        <w:spacing w:line="360" w:lineRule="auto"/>
        <w:jc w:val="center"/>
        <w:rPr>
          <w:rFonts w:ascii="仿宋" w:hAnsi="仿宋" w:eastAsia="仿宋" w:cs="仿宋"/>
          <w:b/>
          <w:kern w:val="0"/>
          <w:sz w:val="32"/>
          <w:szCs w:val="32"/>
          <w:highlight w:val="none"/>
          <w:lang w:val="zh-CN"/>
        </w:rPr>
      </w:pPr>
    </w:p>
    <w:p w14:paraId="01925D62">
      <w:pPr>
        <w:snapToGrid w:val="0"/>
        <w:spacing w:line="360" w:lineRule="auto"/>
        <w:jc w:val="center"/>
        <w:rPr>
          <w:rFonts w:ascii="仿宋" w:hAnsi="仿宋" w:eastAsia="仿宋" w:cs="仿宋"/>
          <w:b/>
          <w:kern w:val="0"/>
          <w:sz w:val="32"/>
          <w:szCs w:val="32"/>
          <w:highlight w:val="none"/>
          <w:lang w:val="zh-CN"/>
        </w:rPr>
      </w:pPr>
    </w:p>
    <w:p w14:paraId="24B3F33D">
      <w:pPr>
        <w:snapToGrid w:val="0"/>
        <w:spacing w:line="360" w:lineRule="auto"/>
        <w:jc w:val="center"/>
        <w:rPr>
          <w:rFonts w:ascii="仿宋" w:hAnsi="仿宋" w:eastAsia="仿宋" w:cs="仿宋"/>
          <w:b/>
          <w:kern w:val="0"/>
          <w:sz w:val="32"/>
          <w:szCs w:val="32"/>
          <w:highlight w:val="none"/>
          <w:lang w:val="zh-CN"/>
        </w:rPr>
      </w:pPr>
    </w:p>
    <w:p w14:paraId="78AF7A9B">
      <w:pPr>
        <w:snapToGrid w:val="0"/>
        <w:spacing w:line="360" w:lineRule="auto"/>
        <w:jc w:val="center"/>
        <w:rPr>
          <w:rFonts w:ascii="仿宋" w:hAnsi="仿宋" w:eastAsia="仿宋" w:cs="仿宋"/>
          <w:b/>
          <w:kern w:val="0"/>
          <w:sz w:val="32"/>
          <w:szCs w:val="32"/>
          <w:highlight w:val="none"/>
          <w:lang w:val="zh-CN"/>
        </w:rPr>
      </w:pPr>
    </w:p>
    <w:p w14:paraId="368EBE4B">
      <w:pPr>
        <w:snapToGrid w:val="0"/>
        <w:spacing w:line="360" w:lineRule="auto"/>
        <w:jc w:val="center"/>
        <w:rPr>
          <w:rFonts w:ascii="仿宋" w:hAnsi="仿宋" w:eastAsia="仿宋" w:cs="仿宋"/>
          <w:b/>
          <w:kern w:val="0"/>
          <w:sz w:val="32"/>
          <w:szCs w:val="32"/>
          <w:highlight w:val="none"/>
          <w:lang w:val="zh-CN"/>
        </w:rPr>
      </w:pPr>
    </w:p>
    <w:p w14:paraId="1B9FFCF3">
      <w:pPr>
        <w:snapToGrid w:val="0"/>
        <w:spacing w:line="360" w:lineRule="auto"/>
        <w:jc w:val="center"/>
        <w:rPr>
          <w:rFonts w:ascii="仿宋" w:hAnsi="仿宋" w:eastAsia="仿宋" w:cs="仿宋"/>
          <w:b/>
          <w:kern w:val="0"/>
          <w:sz w:val="32"/>
          <w:szCs w:val="32"/>
          <w:highlight w:val="none"/>
          <w:lang w:val="zh-CN"/>
        </w:rPr>
      </w:pPr>
    </w:p>
    <w:p w14:paraId="1FC4E7C9">
      <w:pPr>
        <w:snapToGrid w:val="0"/>
        <w:spacing w:line="360" w:lineRule="auto"/>
        <w:jc w:val="center"/>
        <w:rPr>
          <w:rFonts w:ascii="仿宋" w:hAnsi="仿宋" w:eastAsia="仿宋" w:cs="仿宋"/>
          <w:b/>
          <w:kern w:val="0"/>
          <w:sz w:val="32"/>
          <w:szCs w:val="32"/>
          <w:highlight w:val="none"/>
          <w:lang w:val="zh-CN"/>
        </w:rPr>
      </w:pPr>
    </w:p>
    <w:p w14:paraId="279EFBD0">
      <w:pPr>
        <w:snapToGrid w:val="0"/>
        <w:spacing w:line="360" w:lineRule="auto"/>
        <w:jc w:val="center"/>
        <w:rPr>
          <w:rFonts w:ascii="仿宋" w:hAnsi="仿宋" w:eastAsia="仿宋" w:cs="仿宋"/>
          <w:b/>
          <w:kern w:val="0"/>
          <w:sz w:val="32"/>
          <w:szCs w:val="32"/>
          <w:highlight w:val="none"/>
          <w:lang w:val="zh-CN"/>
        </w:rPr>
      </w:pPr>
    </w:p>
    <w:p w14:paraId="765D10F5">
      <w:pPr>
        <w:snapToGrid w:val="0"/>
        <w:spacing w:line="360" w:lineRule="auto"/>
        <w:jc w:val="center"/>
        <w:rPr>
          <w:rFonts w:ascii="仿宋" w:hAnsi="仿宋" w:eastAsia="仿宋" w:cs="仿宋"/>
          <w:b/>
          <w:kern w:val="0"/>
          <w:sz w:val="32"/>
          <w:szCs w:val="32"/>
          <w:highlight w:val="none"/>
          <w:lang w:val="zh-CN"/>
        </w:rPr>
      </w:pPr>
    </w:p>
    <w:p w14:paraId="767D3231">
      <w:pPr>
        <w:snapToGrid w:val="0"/>
        <w:spacing w:line="360" w:lineRule="auto"/>
        <w:jc w:val="center"/>
        <w:rPr>
          <w:rFonts w:ascii="仿宋" w:hAnsi="仿宋" w:eastAsia="仿宋" w:cs="仿宋"/>
          <w:b/>
          <w:kern w:val="0"/>
          <w:sz w:val="32"/>
          <w:szCs w:val="32"/>
          <w:highlight w:val="none"/>
          <w:lang w:val="zh-CN"/>
        </w:rPr>
      </w:pPr>
    </w:p>
    <w:p w14:paraId="5FA0CFFE">
      <w:pPr>
        <w:rPr>
          <w:rFonts w:ascii="仿宋" w:hAnsi="仿宋" w:eastAsia="仿宋" w:cs="仿宋"/>
          <w:b/>
          <w:kern w:val="0"/>
          <w:sz w:val="32"/>
          <w:szCs w:val="32"/>
          <w:highlight w:val="none"/>
          <w:lang w:val="zh-CN"/>
        </w:rPr>
      </w:pPr>
    </w:p>
    <w:p w14:paraId="05A9185F">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EF5FBCD">
      <w:pPr>
        <w:snapToGrid w:val="0"/>
        <w:spacing w:line="360" w:lineRule="auto"/>
        <w:jc w:val="center"/>
        <w:outlineLvl w:val="0"/>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2D5CE522">
      <w:pPr>
        <w:snapToGrid w:val="0"/>
        <w:spacing w:line="360" w:lineRule="auto"/>
        <w:rPr>
          <w:rFonts w:ascii="仿宋" w:hAnsi="仿宋" w:eastAsia="仿宋" w:cs="仿宋"/>
          <w:sz w:val="24"/>
          <w:highlight w:val="none"/>
        </w:rPr>
      </w:pPr>
      <w:r>
        <w:rPr>
          <w:rFonts w:hint="eastAsia" w:ascii="仿宋" w:hAnsi="仿宋" w:eastAsia="仿宋" w:cs="仿宋"/>
          <w:sz w:val="24"/>
          <w:highlight w:val="none"/>
          <w:lang w:eastAsia="zh-CN"/>
        </w:rPr>
        <w:t>杭州市临安区第一人民医院</w:t>
      </w:r>
      <w:r>
        <w:rPr>
          <w:rFonts w:hint="eastAsia" w:ascii="仿宋" w:hAnsi="仿宋" w:eastAsia="仿宋" w:cs="仿宋"/>
          <w:sz w:val="24"/>
          <w:highlight w:val="none"/>
        </w:rPr>
        <w:t>、浙江中际工程项目管理有限公司：</w:t>
      </w:r>
    </w:p>
    <w:p w14:paraId="2FD970A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临[2024]2683号</w:t>
      </w:r>
      <w:r>
        <w:rPr>
          <w:rFonts w:hint="eastAsia" w:ascii="仿宋" w:hAnsi="仿宋" w:eastAsia="仿宋" w:cs="仿宋"/>
          <w:sz w:val="24"/>
          <w:highlight w:val="none"/>
        </w:rPr>
        <w:t>】招标的有关活动，并对此项目进行投标。为此：</w:t>
      </w:r>
    </w:p>
    <w:p w14:paraId="058B558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90</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7DB2F57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14:paraId="424C4AAA">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14:paraId="389D99DC">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2.1.1承诺函；</w:t>
      </w:r>
    </w:p>
    <w:p w14:paraId="63060797">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w:t>
      </w:r>
      <w:bookmarkStart w:id="509" w:name="_Hlk101257010"/>
      <w:r>
        <w:rPr>
          <w:rFonts w:hint="eastAsia" w:ascii="仿宋" w:hAnsi="仿宋" w:eastAsia="仿宋" w:cs="仿宋"/>
          <w:sz w:val="24"/>
          <w:highlight w:val="none"/>
        </w:rPr>
        <w:t>（如果有)</w:t>
      </w:r>
      <w:bookmarkEnd w:id="509"/>
      <w:r>
        <w:rPr>
          <w:rFonts w:hint="eastAsia" w:ascii="仿宋" w:hAnsi="仿宋" w:eastAsia="仿宋" w:cs="仿宋"/>
          <w:snapToGrid w:val="0"/>
          <w:kern w:val="28"/>
          <w:sz w:val="24"/>
          <w:szCs w:val="20"/>
          <w:highlight w:val="none"/>
        </w:rPr>
        <w:t>；</w:t>
      </w:r>
    </w:p>
    <w:p w14:paraId="0E620AD3">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2.1.3落实政府采购政策需满足的资格要求（如果有)</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w:t>
      </w:r>
    </w:p>
    <w:p w14:paraId="6CCFFFF6">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2.1.4本项目的特定资格要求（如果有)。</w:t>
      </w:r>
    </w:p>
    <w:p w14:paraId="68B29047">
      <w:pPr>
        <w:snapToGrid w:val="0"/>
        <w:spacing w:line="360" w:lineRule="auto"/>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14:paraId="528158DD">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2.2.1投标函；</w:t>
      </w:r>
    </w:p>
    <w:p w14:paraId="43A048EC">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30489600">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2.2.3分包意向协议（如果有)；</w:t>
      </w:r>
    </w:p>
    <w:p w14:paraId="78D0DD27">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2.2.4符合性审查资料；</w:t>
      </w:r>
    </w:p>
    <w:p w14:paraId="6B98E53F">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2.2.5评标标准相应的商务技术资料；</w:t>
      </w:r>
    </w:p>
    <w:p w14:paraId="6732310E">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2.2.6投标标的清单；</w:t>
      </w:r>
    </w:p>
    <w:p w14:paraId="231E27E2">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2.2.7商务技术偏离表；</w:t>
      </w:r>
    </w:p>
    <w:p w14:paraId="5BE4C266">
      <w:pPr>
        <w:snapToGrid w:val="0"/>
        <w:spacing w:line="360" w:lineRule="auto"/>
        <w:ind w:left="420" w:leftChars="2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64D9EAF1">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69E74B5">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2.3.1开标一览表（报价表）；</w:t>
      </w:r>
    </w:p>
    <w:p w14:paraId="021CA351">
      <w:pPr>
        <w:snapToGrid w:val="0"/>
        <w:spacing w:line="360" w:lineRule="auto"/>
        <w:ind w:left="420" w:lef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2.3.2中小企业声明函（如果有）</w:t>
      </w:r>
      <w:r>
        <w:rPr>
          <w:rFonts w:hint="eastAsia" w:ascii="仿宋" w:hAnsi="仿宋" w:eastAsia="仿宋" w:cs="仿宋"/>
          <w:sz w:val="24"/>
          <w:highlight w:val="none"/>
          <w:lang w:eastAsia="zh-CN"/>
        </w:rPr>
        <w:t>；</w:t>
      </w:r>
    </w:p>
    <w:p w14:paraId="6CA031A2">
      <w:pPr>
        <w:pStyle w:val="62"/>
        <w:rPr>
          <w:rFonts w:hint="default"/>
          <w:highlight w:val="none"/>
          <w:lang w:val="en-US" w:eastAsia="zh-CN"/>
        </w:rPr>
      </w:pPr>
      <w:r>
        <w:rPr>
          <w:rFonts w:hint="eastAsia" w:ascii="仿宋" w:hAnsi="仿宋" w:eastAsia="仿宋" w:cs="仿宋"/>
          <w:sz w:val="24"/>
          <w:highlight w:val="none"/>
          <w:lang w:val="en-US" w:eastAsia="zh-CN"/>
        </w:rPr>
        <w:t xml:space="preserve">    2.3.3 报价情况说明（如有）。</w:t>
      </w:r>
    </w:p>
    <w:p w14:paraId="2621335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061327C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14:paraId="06F943C7">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5AC526EB">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1CB26340">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07381A1B">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5677140F">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5、其他补充说明:。</w:t>
      </w:r>
    </w:p>
    <w:p w14:paraId="18521316">
      <w:pPr>
        <w:spacing w:line="360" w:lineRule="auto"/>
        <w:ind w:firstLine="3600" w:firstLineChars="1500"/>
        <w:rPr>
          <w:rFonts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63F9D830">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700AC11A">
      <w:pPr>
        <w:snapToGrid w:val="0"/>
        <w:spacing w:line="360" w:lineRule="auto"/>
        <w:ind w:left="420" w:leftChars="200" w:firstLine="4200" w:firstLineChars="1750"/>
        <w:rPr>
          <w:rFonts w:ascii="仿宋" w:hAnsi="仿宋" w:eastAsia="仿宋" w:cs="仿宋"/>
          <w:kern w:val="0"/>
          <w:sz w:val="24"/>
          <w:highlight w:val="none"/>
          <w:u w:val="single"/>
        </w:rPr>
      </w:pPr>
    </w:p>
    <w:p w14:paraId="5C183215">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121AE847">
      <w:pPr>
        <w:snapToGrid w:val="0"/>
        <w:spacing w:line="360" w:lineRule="auto"/>
        <w:jc w:val="center"/>
        <w:rPr>
          <w:rFonts w:ascii="仿宋" w:hAnsi="仿宋" w:eastAsia="仿宋" w:cs="仿宋"/>
          <w:b/>
          <w:kern w:val="0"/>
          <w:sz w:val="32"/>
          <w:szCs w:val="32"/>
          <w:highlight w:val="none"/>
        </w:rPr>
      </w:pPr>
    </w:p>
    <w:p w14:paraId="656DDB40">
      <w:pPr>
        <w:snapToGrid w:val="0"/>
        <w:spacing w:line="360" w:lineRule="auto"/>
        <w:rPr>
          <w:rFonts w:ascii="仿宋" w:hAnsi="仿宋" w:eastAsia="仿宋" w:cs="仿宋"/>
          <w:sz w:val="24"/>
          <w:highlight w:val="none"/>
        </w:rPr>
      </w:pPr>
    </w:p>
    <w:p w14:paraId="71663E53">
      <w:pPr>
        <w:jc w:val="center"/>
        <w:rPr>
          <w:rFonts w:ascii="仿宋" w:hAnsi="仿宋" w:eastAsia="仿宋" w:cs="仿宋"/>
          <w:b/>
          <w:kern w:val="0"/>
          <w:sz w:val="32"/>
          <w:szCs w:val="32"/>
          <w:highlight w:val="none"/>
        </w:rPr>
      </w:pPr>
    </w:p>
    <w:p w14:paraId="25511CCE">
      <w:pPr>
        <w:jc w:val="center"/>
        <w:rPr>
          <w:rFonts w:ascii="仿宋" w:hAnsi="仿宋" w:eastAsia="仿宋" w:cs="仿宋"/>
          <w:b/>
          <w:kern w:val="0"/>
          <w:sz w:val="32"/>
          <w:szCs w:val="32"/>
          <w:highlight w:val="none"/>
        </w:rPr>
      </w:pPr>
    </w:p>
    <w:p w14:paraId="12A04AA2">
      <w:pPr>
        <w:jc w:val="center"/>
        <w:rPr>
          <w:rFonts w:ascii="仿宋" w:hAnsi="仿宋" w:eastAsia="仿宋" w:cs="仿宋"/>
          <w:b/>
          <w:kern w:val="0"/>
          <w:sz w:val="32"/>
          <w:szCs w:val="32"/>
          <w:highlight w:val="none"/>
        </w:rPr>
      </w:pPr>
    </w:p>
    <w:p w14:paraId="325D1406">
      <w:pPr>
        <w:jc w:val="center"/>
        <w:rPr>
          <w:rFonts w:ascii="仿宋" w:hAnsi="仿宋" w:eastAsia="仿宋" w:cs="仿宋"/>
          <w:b/>
          <w:kern w:val="0"/>
          <w:sz w:val="32"/>
          <w:szCs w:val="32"/>
          <w:highlight w:val="none"/>
        </w:rPr>
      </w:pPr>
    </w:p>
    <w:p w14:paraId="3B809738">
      <w:pPr>
        <w:jc w:val="center"/>
        <w:rPr>
          <w:rFonts w:ascii="仿宋" w:hAnsi="仿宋" w:eastAsia="仿宋" w:cs="仿宋"/>
          <w:b/>
          <w:kern w:val="0"/>
          <w:sz w:val="32"/>
          <w:szCs w:val="32"/>
          <w:highlight w:val="none"/>
        </w:rPr>
      </w:pPr>
    </w:p>
    <w:p w14:paraId="0F7838E3">
      <w:pPr>
        <w:jc w:val="center"/>
        <w:rPr>
          <w:rFonts w:ascii="仿宋" w:hAnsi="仿宋" w:eastAsia="仿宋" w:cs="仿宋"/>
          <w:b/>
          <w:kern w:val="0"/>
          <w:sz w:val="32"/>
          <w:szCs w:val="32"/>
          <w:highlight w:val="none"/>
        </w:rPr>
      </w:pPr>
    </w:p>
    <w:p w14:paraId="39EF5F98">
      <w:pPr>
        <w:jc w:val="center"/>
        <w:rPr>
          <w:rFonts w:ascii="仿宋" w:hAnsi="仿宋" w:eastAsia="仿宋" w:cs="仿宋"/>
          <w:b/>
          <w:kern w:val="0"/>
          <w:sz w:val="32"/>
          <w:szCs w:val="32"/>
          <w:highlight w:val="none"/>
        </w:rPr>
      </w:pPr>
    </w:p>
    <w:p w14:paraId="150CC142">
      <w:pPr>
        <w:jc w:val="center"/>
        <w:rPr>
          <w:rFonts w:ascii="仿宋" w:hAnsi="仿宋" w:eastAsia="仿宋" w:cs="仿宋"/>
          <w:b/>
          <w:kern w:val="0"/>
          <w:sz w:val="32"/>
          <w:szCs w:val="32"/>
          <w:highlight w:val="none"/>
        </w:rPr>
      </w:pPr>
    </w:p>
    <w:p w14:paraId="33759DF5">
      <w:pPr>
        <w:jc w:val="center"/>
        <w:rPr>
          <w:rFonts w:ascii="仿宋" w:hAnsi="仿宋" w:eastAsia="仿宋" w:cs="仿宋"/>
          <w:b/>
          <w:kern w:val="0"/>
          <w:sz w:val="32"/>
          <w:szCs w:val="32"/>
          <w:highlight w:val="none"/>
        </w:rPr>
      </w:pPr>
    </w:p>
    <w:p w14:paraId="7208C37B">
      <w:pPr>
        <w:jc w:val="center"/>
        <w:rPr>
          <w:rFonts w:ascii="仿宋" w:hAnsi="仿宋" w:eastAsia="仿宋" w:cs="仿宋"/>
          <w:b/>
          <w:kern w:val="0"/>
          <w:sz w:val="32"/>
          <w:szCs w:val="32"/>
          <w:highlight w:val="none"/>
        </w:rPr>
      </w:pPr>
    </w:p>
    <w:p w14:paraId="62E564B0">
      <w:pPr>
        <w:jc w:val="center"/>
        <w:rPr>
          <w:rFonts w:ascii="仿宋" w:hAnsi="仿宋" w:eastAsia="仿宋" w:cs="仿宋"/>
          <w:b/>
          <w:kern w:val="0"/>
          <w:sz w:val="32"/>
          <w:szCs w:val="32"/>
          <w:highlight w:val="none"/>
        </w:rPr>
      </w:pPr>
    </w:p>
    <w:p w14:paraId="29B406D6">
      <w:pPr>
        <w:jc w:val="center"/>
        <w:rPr>
          <w:rFonts w:ascii="仿宋" w:hAnsi="仿宋" w:eastAsia="仿宋" w:cs="仿宋"/>
          <w:b/>
          <w:kern w:val="0"/>
          <w:sz w:val="32"/>
          <w:szCs w:val="32"/>
          <w:highlight w:val="none"/>
        </w:rPr>
      </w:pPr>
    </w:p>
    <w:p w14:paraId="120E2656">
      <w:pPr>
        <w:jc w:val="center"/>
        <w:rPr>
          <w:rFonts w:ascii="仿宋" w:hAnsi="仿宋" w:eastAsia="仿宋" w:cs="仿宋"/>
          <w:b/>
          <w:kern w:val="0"/>
          <w:sz w:val="32"/>
          <w:szCs w:val="32"/>
          <w:highlight w:val="none"/>
        </w:rPr>
      </w:pPr>
    </w:p>
    <w:p w14:paraId="4D42B5D7">
      <w:pPr>
        <w:jc w:val="center"/>
        <w:rPr>
          <w:rFonts w:ascii="仿宋" w:hAnsi="仿宋" w:eastAsia="仿宋" w:cs="仿宋"/>
          <w:b/>
          <w:kern w:val="0"/>
          <w:sz w:val="32"/>
          <w:szCs w:val="32"/>
          <w:highlight w:val="none"/>
        </w:rPr>
      </w:pPr>
    </w:p>
    <w:p w14:paraId="7281D848">
      <w:pPr>
        <w:jc w:val="center"/>
        <w:rPr>
          <w:rFonts w:ascii="仿宋" w:hAnsi="仿宋" w:eastAsia="仿宋" w:cs="仿宋"/>
          <w:b/>
          <w:kern w:val="0"/>
          <w:sz w:val="32"/>
          <w:szCs w:val="32"/>
          <w:highlight w:val="none"/>
        </w:rPr>
      </w:pPr>
    </w:p>
    <w:p w14:paraId="5B27E734">
      <w:pPr>
        <w:jc w:val="center"/>
        <w:rPr>
          <w:rFonts w:ascii="仿宋" w:hAnsi="仿宋" w:eastAsia="仿宋" w:cs="仿宋"/>
          <w:b/>
          <w:kern w:val="0"/>
          <w:sz w:val="32"/>
          <w:szCs w:val="32"/>
          <w:highlight w:val="none"/>
        </w:rPr>
      </w:pPr>
    </w:p>
    <w:p w14:paraId="780DC36E">
      <w:pPr>
        <w:jc w:val="center"/>
        <w:rPr>
          <w:rFonts w:ascii="仿宋" w:hAnsi="仿宋" w:eastAsia="仿宋" w:cs="仿宋"/>
          <w:b/>
          <w:kern w:val="0"/>
          <w:sz w:val="32"/>
          <w:szCs w:val="32"/>
          <w:highlight w:val="none"/>
        </w:rPr>
      </w:pPr>
    </w:p>
    <w:p w14:paraId="6162CB4E">
      <w:pPr>
        <w:jc w:val="center"/>
        <w:rPr>
          <w:rFonts w:ascii="仿宋" w:hAnsi="仿宋" w:eastAsia="仿宋" w:cs="仿宋"/>
          <w:b/>
          <w:kern w:val="0"/>
          <w:sz w:val="32"/>
          <w:szCs w:val="32"/>
          <w:highlight w:val="none"/>
        </w:rPr>
      </w:pPr>
    </w:p>
    <w:p w14:paraId="2C7715D3">
      <w:pPr>
        <w:jc w:val="center"/>
        <w:rPr>
          <w:rFonts w:ascii="仿宋" w:hAnsi="仿宋" w:eastAsia="仿宋" w:cs="仿宋"/>
          <w:b/>
          <w:kern w:val="0"/>
          <w:sz w:val="32"/>
          <w:szCs w:val="32"/>
          <w:highlight w:val="none"/>
        </w:rPr>
      </w:pPr>
    </w:p>
    <w:p w14:paraId="0E589DE2">
      <w:pPr>
        <w:jc w:val="center"/>
        <w:rPr>
          <w:rFonts w:ascii="仿宋" w:hAnsi="仿宋" w:eastAsia="仿宋" w:cs="仿宋"/>
          <w:b/>
          <w:kern w:val="0"/>
          <w:sz w:val="32"/>
          <w:szCs w:val="32"/>
          <w:highlight w:val="none"/>
        </w:rPr>
      </w:pPr>
    </w:p>
    <w:p w14:paraId="3CF68A00">
      <w:pPr>
        <w:pStyle w:val="3"/>
        <w:rPr>
          <w:rFonts w:ascii="仿宋" w:eastAsia="仿宋" w:cs="仿宋"/>
          <w:highlight w:val="none"/>
          <w:lang w:val="en-US"/>
        </w:rPr>
      </w:pPr>
    </w:p>
    <w:p w14:paraId="2DAAA785">
      <w:pPr>
        <w:jc w:val="center"/>
        <w:rPr>
          <w:rFonts w:ascii="仿宋" w:hAnsi="仿宋" w:eastAsia="仿宋" w:cs="仿宋"/>
          <w:b/>
          <w:kern w:val="0"/>
          <w:sz w:val="32"/>
          <w:szCs w:val="32"/>
          <w:highlight w:val="none"/>
        </w:rPr>
      </w:pPr>
    </w:p>
    <w:p w14:paraId="1DC2E7BD">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3E598E7F">
      <w:pPr>
        <w:snapToGrid w:val="0"/>
        <w:spacing w:line="360" w:lineRule="auto"/>
        <w:rPr>
          <w:rFonts w:ascii="仿宋" w:hAnsi="仿宋" w:eastAsia="仿宋" w:cs="仿宋"/>
          <w:sz w:val="24"/>
          <w:highlight w:val="none"/>
        </w:rPr>
      </w:pPr>
    </w:p>
    <w:p w14:paraId="71694907">
      <w:pPr>
        <w:snapToGrid w:val="0"/>
        <w:spacing w:line="360" w:lineRule="auto"/>
        <w:ind w:firstLine="2872" w:firstLineChars="894"/>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1D620727">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杭州市临安区第一人民医院</w:t>
      </w:r>
      <w:r>
        <w:rPr>
          <w:rFonts w:hint="eastAsia" w:ascii="仿宋" w:hAnsi="仿宋" w:eastAsia="仿宋" w:cs="仿宋"/>
          <w:sz w:val="24"/>
          <w:highlight w:val="none"/>
        </w:rPr>
        <w:t>、浙江中际工程项目管理有限公司</w:t>
      </w:r>
      <w:r>
        <w:rPr>
          <w:rFonts w:hint="eastAsia" w:ascii="仿宋" w:hAnsi="仿宋" w:eastAsia="仿宋" w:cs="仿宋"/>
          <w:kern w:val="0"/>
          <w:sz w:val="24"/>
          <w:highlight w:val="none"/>
          <w:lang w:val="zh-CN"/>
        </w:rPr>
        <w:t>：</w:t>
      </w:r>
    </w:p>
    <w:p w14:paraId="552F3B63">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委托（姓名）为我方代理人（身份证号码：，手机：），以我方名义处理</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临[2024]2683号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7993D358">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14:paraId="39DF3B89">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1100229A">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4448A6E2">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1305C14F">
      <w:pPr>
        <w:snapToGrid w:val="0"/>
        <w:spacing w:line="360" w:lineRule="auto"/>
        <w:rPr>
          <w:rFonts w:ascii="仿宋" w:hAnsi="仿宋" w:eastAsia="仿宋" w:cs="仿宋"/>
          <w:sz w:val="24"/>
          <w:highlight w:val="none"/>
        </w:rPr>
      </w:pPr>
    </w:p>
    <w:p w14:paraId="2025384E">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授权委托书（适用于联合体投标）</w:t>
      </w:r>
    </w:p>
    <w:p w14:paraId="51154C71">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杭州市临安区第一人民医院</w:t>
      </w:r>
      <w:r>
        <w:rPr>
          <w:rFonts w:hint="eastAsia" w:ascii="仿宋" w:hAnsi="仿宋" w:eastAsia="仿宋" w:cs="仿宋"/>
          <w:sz w:val="24"/>
          <w:highlight w:val="none"/>
        </w:rPr>
        <w:t>、浙江中际工程项目管理有限公司</w:t>
      </w:r>
      <w:r>
        <w:rPr>
          <w:rFonts w:hint="eastAsia" w:ascii="仿宋" w:hAnsi="仿宋" w:eastAsia="仿宋" w:cs="仿宋"/>
          <w:kern w:val="0"/>
          <w:sz w:val="24"/>
          <w:highlight w:val="none"/>
          <w:lang w:val="zh-CN"/>
        </w:rPr>
        <w:t>：</w:t>
      </w:r>
    </w:p>
    <w:p w14:paraId="43F15C76">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委托（姓名）为我方代理人（身份证号码：，手机：），以我方名义处理</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临[2024]2683号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49FCF03E">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14:paraId="1E376B5B">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1F46A39C">
      <w:pPr>
        <w:jc w:val="center"/>
        <w:rPr>
          <w:rFonts w:ascii="仿宋" w:hAnsi="仿宋" w:eastAsia="仿宋" w:cs="仿宋"/>
          <w:b/>
          <w:kern w:val="0"/>
          <w:sz w:val="32"/>
          <w:szCs w:val="32"/>
          <w:highlight w:val="none"/>
        </w:rPr>
      </w:pPr>
    </w:p>
    <w:p w14:paraId="1B1CF738">
      <w:pPr>
        <w:rPr>
          <w:rFonts w:ascii="仿宋" w:hAnsi="仿宋" w:eastAsia="仿宋" w:cs="仿宋"/>
          <w:highlight w:val="none"/>
        </w:rPr>
      </w:pPr>
    </w:p>
    <w:p w14:paraId="3EEDBEFB">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D0985A8">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251A439">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6A23C62F">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254DC03">
      <w:pPr>
        <w:autoSpaceDE w:val="0"/>
        <w:autoSpaceDN w:val="0"/>
        <w:spacing w:line="360" w:lineRule="auto"/>
        <w:jc w:val="center"/>
        <w:rPr>
          <w:rFonts w:ascii="仿宋" w:hAnsi="仿宋" w:eastAsia="仿宋" w:cs="仿宋"/>
          <w:b/>
          <w:kern w:val="0"/>
          <w:sz w:val="32"/>
          <w:szCs w:val="32"/>
          <w:highlight w:val="none"/>
          <w:lang w:val="zh-CN"/>
        </w:rPr>
      </w:pPr>
    </w:p>
    <w:p w14:paraId="63FEF37E">
      <w:pPr>
        <w:autoSpaceDE w:val="0"/>
        <w:autoSpaceDN w:val="0"/>
        <w:spacing w:line="360" w:lineRule="auto"/>
        <w:jc w:val="center"/>
        <w:rPr>
          <w:rFonts w:ascii="仿宋" w:hAnsi="仿宋" w:eastAsia="仿宋" w:cs="仿宋"/>
          <w:b/>
          <w:kern w:val="0"/>
          <w:sz w:val="32"/>
          <w:szCs w:val="32"/>
          <w:highlight w:val="none"/>
          <w:lang w:val="zh-CN"/>
        </w:rPr>
      </w:pPr>
    </w:p>
    <w:p w14:paraId="01616B17">
      <w:pPr>
        <w:autoSpaceDE w:val="0"/>
        <w:autoSpaceDN w:val="0"/>
        <w:spacing w:line="360" w:lineRule="auto"/>
        <w:jc w:val="center"/>
        <w:rPr>
          <w:rFonts w:ascii="仿宋" w:hAnsi="仿宋" w:eastAsia="仿宋" w:cs="仿宋"/>
          <w:b/>
          <w:kern w:val="0"/>
          <w:sz w:val="32"/>
          <w:szCs w:val="32"/>
          <w:highlight w:val="none"/>
          <w:lang w:val="zh-CN"/>
        </w:rPr>
      </w:pPr>
    </w:p>
    <w:p w14:paraId="7072DE71">
      <w:pPr>
        <w:pStyle w:val="63"/>
        <w:ind w:firstLine="420"/>
        <w:rPr>
          <w:rFonts w:ascii="仿宋" w:hAnsi="仿宋" w:eastAsia="仿宋" w:cs="仿宋"/>
          <w:highlight w:val="none"/>
          <w:lang w:val="zh-CN"/>
        </w:rPr>
      </w:pPr>
    </w:p>
    <w:p w14:paraId="5622B76D">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497452">
      <w:pPr>
        <w:pStyle w:val="149"/>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60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D85A72">
            <w:pPr>
              <w:pStyle w:val="149"/>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14:paraId="7F1B8079">
            <w:pPr>
              <w:pStyle w:val="149"/>
              <w:adjustRightInd w:val="0"/>
              <w:spacing w:line="360" w:lineRule="auto"/>
              <w:rPr>
                <w:rFonts w:ascii="仿宋" w:hAnsi="仿宋" w:eastAsia="仿宋" w:cs="仿宋"/>
                <w:bCs/>
                <w:sz w:val="24"/>
                <w:highlight w:val="none"/>
              </w:rPr>
            </w:pPr>
          </w:p>
        </w:tc>
      </w:tr>
    </w:tbl>
    <w:p w14:paraId="48BAAC0A">
      <w:pPr>
        <w:snapToGrid w:val="0"/>
        <w:spacing w:line="360" w:lineRule="auto"/>
        <w:ind w:firstLine="576"/>
        <w:jc w:val="center"/>
        <w:rPr>
          <w:rFonts w:ascii="仿宋" w:hAnsi="仿宋" w:eastAsia="仿宋" w:cs="仿宋"/>
          <w:kern w:val="0"/>
          <w:sz w:val="24"/>
          <w:highlight w:val="none"/>
          <w:lang w:val="zh-CN"/>
        </w:rPr>
      </w:pPr>
    </w:p>
    <w:p w14:paraId="12A8A381">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48D5FBEB">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70722C3B">
      <w:pPr>
        <w:jc w:val="center"/>
        <w:rPr>
          <w:rFonts w:ascii="仿宋" w:hAnsi="仿宋" w:eastAsia="仿宋" w:cs="仿宋"/>
          <w:b/>
          <w:kern w:val="0"/>
          <w:sz w:val="32"/>
          <w:szCs w:val="32"/>
          <w:highlight w:val="none"/>
        </w:rPr>
      </w:pPr>
    </w:p>
    <w:p w14:paraId="350BC482">
      <w:pPr>
        <w:jc w:val="center"/>
        <w:rPr>
          <w:rFonts w:ascii="仿宋" w:hAnsi="仿宋" w:eastAsia="仿宋" w:cs="仿宋"/>
          <w:b/>
          <w:kern w:val="0"/>
          <w:sz w:val="32"/>
          <w:szCs w:val="32"/>
          <w:highlight w:val="none"/>
        </w:rPr>
      </w:pPr>
    </w:p>
    <w:p w14:paraId="5629D46E">
      <w:pPr>
        <w:jc w:val="center"/>
        <w:rPr>
          <w:rFonts w:ascii="仿宋" w:hAnsi="仿宋" w:eastAsia="仿宋" w:cs="仿宋"/>
          <w:b/>
          <w:kern w:val="0"/>
          <w:sz w:val="32"/>
          <w:szCs w:val="32"/>
          <w:highlight w:val="none"/>
        </w:rPr>
      </w:pPr>
    </w:p>
    <w:p w14:paraId="7A060FFC">
      <w:pPr>
        <w:jc w:val="center"/>
        <w:rPr>
          <w:rFonts w:ascii="仿宋" w:hAnsi="仿宋" w:eastAsia="仿宋" w:cs="仿宋"/>
          <w:b/>
          <w:kern w:val="0"/>
          <w:sz w:val="32"/>
          <w:szCs w:val="32"/>
          <w:highlight w:val="none"/>
        </w:rPr>
      </w:pPr>
    </w:p>
    <w:p w14:paraId="427F143B">
      <w:pPr>
        <w:jc w:val="center"/>
        <w:rPr>
          <w:rFonts w:ascii="仿宋" w:hAnsi="仿宋" w:eastAsia="仿宋" w:cs="仿宋"/>
          <w:b/>
          <w:kern w:val="0"/>
          <w:sz w:val="32"/>
          <w:szCs w:val="32"/>
          <w:highlight w:val="none"/>
        </w:rPr>
      </w:pPr>
    </w:p>
    <w:p w14:paraId="6964FCBD">
      <w:pPr>
        <w:jc w:val="center"/>
        <w:rPr>
          <w:rFonts w:ascii="仿宋" w:hAnsi="仿宋" w:eastAsia="仿宋" w:cs="仿宋"/>
          <w:b/>
          <w:kern w:val="0"/>
          <w:sz w:val="32"/>
          <w:szCs w:val="32"/>
          <w:highlight w:val="none"/>
        </w:rPr>
      </w:pPr>
    </w:p>
    <w:p w14:paraId="4FA87B05">
      <w:pPr>
        <w:jc w:val="center"/>
        <w:rPr>
          <w:rFonts w:ascii="仿宋" w:hAnsi="仿宋" w:eastAsia="仿宋" w:cs="仿宋"/>
          <w:b/>
          <w:kern w:val="0"/>
          <w:sz w:val="32"/>
          <w:szCs w:val="32"/>
          <w:highlight w:val="none"/>
        </w:rPr>
      </w:pPr>
    </w:p>
    <w:p w14:paraId="01E5ED10">
      <w:pPr>
        <w:jc w:val="center"/>
        <w:rPr>
          <w:rFonts w:ascii="仿宋" w:hAnsi="仿宋" w:eastAsia="仿宋" w:cs="仿宋"/>
          <w:b/>
          <w:kern w:val="0"/>
          <w:sz w:val="32"/>
          <w:szCs w:val="32"/>
          <w:highlight w:val="none"/>
        </w:rPr>
      </w:pPr>
    </w:p>
    <w:p w14:paraId="19D9D3F2">
      <w:pPr>
        <w:jc w:val="center"/>
        <w:rPr>
          <w:rFonts w:ascii="仿宋" w:hAnsi="仿宋" w:eastAsia="仿宋" w:cs="仿宋"/>
          <w:b/>
          <w:kern w:val="0"/>
          <w:sz w:val="32"/>
          <w:szCs w:val="32"/>
          <w:highlight w:val="none"/>
        </w:rPr>
      </w:pPr>
    </w:p>
    <w:p w14:paraId="60855E8C">
      <w:pPr>
        <w:jc w:val="center"/>
        <w:rPr>
          <w:rFonts w:ascii="仿宋" w:hAnsi="仿宋" w:eastAsia="仿宋" w:cs="仿宋"/>
          <w:b/>
          <w:kern w:val="0"/>
          <w:sz w:val="32"/>
          <w:szCs w:val="32"/>
          <w:highlight w:val="none"/>
        </w:rPr>
      </w:pPr>
    </w:p>
    <w:p w14:paraId="6FA60E41">
      <w:pPr>
        <w:snapToGrid w:val="0"/>
        <w:spacing w:line="360" w:lineRule="auto"/>
        <w:ind w:right="480"/>
        <w:rPr>
          <w:rFonts w:ascii="仿宋" w:hAnsi="仿宋" w:eastAsia="仿宋" w:cs="仿宋"/>
          <w:b/>
          <w:kern w:val="0"/>
          <w:sz w:val="32"/>
          <w:szCs w:val="32"/>
          <w:highlight w:val="none"/>
        </w:rPr>
        <w:sectPr>
          <w:headerReference r:id="rId9" w:type="first"/>
          <w:footerReference r:id="rId11" w:type="first"/>
          <w:headerReference r:id="rId8" w:type="default"/>
          <w:footerReference r:id="rId10" w:type="default"/>
          <w:pgSz w:w="11907" w:h="16840"/>
          <w:pgMar w:top="1474" w:right="1531" w:bottom="1474" w:left="1531" w:header="851" w:footer="992" w:gutter="0"/>
          <w:cols w:space="720" w:num="1"/>
          <w:titlePg/>
          <w:docGrid w:linePitch="312" w:charSpace="0"/>
        </w:sectPr>
      </w:pPr>
    </w:p>
    <w:p w14:paraId="413B21AC">
      <w:pPr>
        <w:snapToGrid w:val="0"/>
        <w:spacing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6BFF850D">
      <w:pPr>
        <w:widowControl/>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sz w:val="24"/>
          <w:highlight w:val="none"/>
        </w:rPr>
        <w:t>]</w:t>
      </w:r>
    </w:p>
    <w:p w14:paraId="75E9CFB6">
      <w:pPr>
        <w:snapToGrid w:val="0"/>
        <w:spacing w:line="360" w:lineRule="auto"/>
        <w:rPr>
          <w:rFonts w:ascii="仿宋" w:hAnsi="仿宋" w:eastAsia="仿宋" w:cs="仿宋"/>
          <w:kern w:val="0"/>
          <w:sz w:val="24"/>
          <w:highlight w:val="none"/>
        </w:rPr>
      </w:pPr>
    </w:p>
    <w:p w14:paraId="07DFD3AF">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36F20AEB">
      <w:pPr>
        <w:jc w:val="center"/>
        <w:rPr>
          <w:rFonts w:ascii="仿宋" w:hAnsi="仿宋" w:eastAsia="仿宋" w:cs="仿宋"/>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95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F044AC">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339BF53D">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595CAD28">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15D6B19C">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投标文件中的</w:t>
            </w:r>
          </w:p>
          <w:p w14:paraId="12B323DA">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14:paraId="17B6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0EA903">
            <w:pPr>
              <w:jc w:val="center"/>
              <w:rPr>
                <w:rFonts w:ascii="仿宋" w:hAnsi="仿宋" w:eastAsia="仿宋" w:cs="仿宋"/>
                <w:sz w:val="24"/>
                <w:highlight w:val="none"/>
              </w:rPr>
            </w:pPr>
            <w:r>
              <w:rPr>
                <w:rFonts w:hint="eastAsia" w:ascii="仿宋" w:hAnsi="仿宋" w:eastAsia="仿宋" w:cs="仿宋"/>
                <w:sz w:val="24"/>
                <w:highlight w:val="none"/>
              </w:rPr>
              <w:t>1</w:t>
            </w:r>
          </w:p>
        </w:tc>
        <w:tc>
          <w:tcPr>
            <w:tcW w:w="4991" w:type="dxa"/>
          </w:tcPr>
          <w:p w14:paraId="63FFD47D">
            <w:pPr>
              <w:spacing w:line="360" w:lineRule="auto"/>
              <w:rPr>
                <w:rFonts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14:paraId="32BAE7E3">
            <w:pPr>
              <w:rPr>
                <w:rFonts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Pr>
          <w:p w14:paraId="02C1F495">
            <w:pPr>
              <w:rPr>
                <w:rFonts w:ascii="仿宋" w:hAnsi="仿宋" w:eastAsia="仿宋" w:cs="仿宋"/>
                <w:sz w:val="24"/>
                <w:highlight w:val="none"/>
              </w:rPr>
            </w:pPr>
          </w:p>
          <w:p w14:paraId="4C150657">
            <w:pPr>
              <w:rPr>
                <w:rFonts w:ascii="仿宋" w:hAnsi="仿宋" w:eastAsia="仿宋" w:cs="仿宋"/>
                <w:sz w:val="24"/>
                <w:highlight w:val="none"/>
              </w:rPr>
            </w:pPr>
            <w:r>
              <w:rPr>
                <w:rFonts w:hint="eastAsia" w:ascii="仿宋" w:hAnsi="仿宋" w:eastAsia="仿宋" w:cs="仿宋"/>
                <w:sz w:val="24"/>
                <w:highlight w:val="none"/>
              </w:rPr>
              <w:t>见投标文件</w:t>
            </w:r>
          </w:p>
          <w:p w14:paraId="1859D924">
            <w:pPr>
              <w:rPr>
                <w:rFonts w:ascii="仿宋" w:hAnsi="仿宋" w:eastAsia="仿宋" w:cs="仿宋"/>
                <w:highlight w:val="none"/>
              </w:rPr>
            </w:pPr>
            <w:r>
              <w:rPr>
                <w:rFonts w:hint="eastAsia" w:ascii="仿宋" w:hAnsi="仿宋" w:eastAsia="仿宋" w:cs="仿宋"/>
                <w:sz w:val="24"/>
                <w:highlight w:val="none"/>
              </w:rPr>
              <w:t>第页</w:t>
            </w:r>
          </w:p>
        </w:tc>
      </w:tr>
      <w:tr w14:paraId="18A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A29276">
            <w:pPr>
              <w:jc w:val="center"/>
              <w:rPr>
                <w:rFonts w:ascii="仿宋" w:hAnsi="仿宋" w:eastAsia="仿宋" w:cs="仿宋"/>
                <w:sz w:val="24"/>
                <w:highlight w:val="none"/>
              </w:rPr>
            </w:pPr>
            <w:r>
              <w:rPr>
                <w:rFonts w:hint="eastAsia" w:ascii="仿宋" w:hAnsi="仿宋" w:eastAsia="仿宋" w:cs="仿宋"/>
                <w:sz w:val="24"/>
                <w:highlight w:val="none"/>
              </w:rPr>
              <w:t>2</w:t>
            </w:r>
          </w:p>
        </w:tc>
        <w:tc>
          <w:tcPr>
            <w:tcW w:w="4991" w:type="dxa"/>
          </w:tcPr>
          <w:p w14:paraId="5F3DFC40">
            <w:pPr>
              <w:spacing w:line="360" w:lineRule="auto"/>
              <w:rPr>
                <w:rFonts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14:paraId="7679A025">
            <w:pPr>
              <w:rPr>
                <w:rFonts w:ascii="仿宋" w:hAnsi="仿宋" w:eastAsia="仿宋" w:cs="仿宋"/>
                <w:sz w:val="24"/>
                <w:highlight w:val="none"/>
              </w:rPr>
            </w:pPr>
            <w:r>
              <w:rPr>
                <w:rFonts w:hint="eastAsia" w:ascii="仿宋" w:hAnsi="仿宋" w:eastAsia="仿宋" w:cs="仿宋"/>
                <w:sz w:val="24"/>
                <w:highlight w:val="none"/>
              </w:rPr>
              <w:t>投标函</w:t>
            </w:r>
          </w:p>
        </w:tc>
        <w:tc>
          <w:tcPr>
            <w:tcW w:w="1418" w:type="dxa"/>
          </w:tcPr>
          <w:p w14:paraId="7BCB7C5A">
            <w:pPr>
              <w:rPr>
                <w:rFonts w:ascii="仿宋" w:hAnsi="仿宋" w:eastAsia="仿宋" w:cs="仿宋"/>
                <w:highlight w:val="none"/>
              </w:rPr>
            </w:pPr>
            <w:r>
              <w:rPr>
                <w:rFonts w:hint="eastAsia" w:ascii="仿宋" w:hAnsi="仿宋" w:eastAsia="仿宋" w:cs="仿宋"/>
                <w:sz w:val="24"/>
                <w:highlight w:val="none"/>
              </w:rPr>
              <w:t>见投标文件第页</w:t>
            </w:r>
          </w:p>
        </w:tc>
      </w:tr>
      <w:tr w14:paraId="07C5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DAC473">
            <w:pPr>
              <w:jc w:val="center"/>
              <w:rPr>
                <w:rFonts w:ascii="仿宋" w:hAnsi="仿宋" w:eastAsia="仿宋" w:cs="仿宋"/>
                <w:sz w:val="24"/>
                <w:highlight w:val="none"/>
              </w:rPr>
            </w:pPr>
            <w:r>
              <w:rPr>
                <w:rFonts w:hint="eastAsia" w:ascii="仿宋" w:hAnsi="仿宋" w:eastAsia="仿宋" w:cs="仿宋"/>
                <w:sz w:val="24"/>
                <w:highlight w:val="none"/>
              </w:rPr>
              <w:t>3</w:t>
            </w:r>
          </w:p>
        </w:tc>
        <w:tc>
          <w:tcPr>
            <w:tcW w:w="4991" w:type="dxa"/>
          </w:tcPr>
          <w:p w14:paraId="45A14693">
            <w:pPr>
              <w:spacing w:line="360" w:lineRule="auto"/>
              <w:rPr>
                <w:rFonts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14:paraId="1ED01D26">
            <w:pPr>
              <w:rPr>
                <w:rFonts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Pr>
          <w:p w14:paraId="5EF011AC">
            <w:pPr>
              <w:rPr>
                <w:rFonts w:ascii="仿宋" w:hAnsi="仿宋" w:eastAsia="仿宋" w:cs="仿宋"/>
                <w:highlight w:val="none"/>
              </w:rPr>
            </w:pPr>
            <w:r>
              <w:rPr>
                <w:rFonts w:hint="eastAsia" w:ascii="仿宋" w:hAnsi="仿宋" w:eastAsia="仿宋" w:cs="仿宋"/>
                <w:sz w:val="24"/>
                <w:highlight w:val="none"/>
              </w:rPr>
              <w:t>见投标文件第页</w:t>
            </w:r>
          </w:p>
        </w:tc>
      </w:tr>
    </w:tbl>
    <w:p w14:paraId="2CFD6E51">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7931CE4C">
      <w:pPr>
        <w:jc w:val="center"/>
        <w:rPr>
          <w:rFonts w:ascii="仿宋" w:hAnsi="仿宋" w:eastAsia="仿宋" w:cs="仿宋"/>
          <w:b/>
          <w:kern w:val="0"/>
          <w:sz w:val="32"/>
          <w:szCs w:val="32"/>
          <w:highlight w:val="none"/>
        </w:rPr>
      </w:pPr>
    </w:p>
    <w:p w14:paraId="441693B5">
      <w:pPr>
        <w:jc w:val="center"/>
        <w:rPr>
          <w:rFonts w:ascii="仿宋" w:hAnsi="仿宋" w:eastAsia="仿宋" w:cs="仿宋"/>
          <w:b/>
          <w:kern w:val="0"/>
          <w:sz w:val="32"/>
          <w:szCs w:val="32"/>
          <w:highlight w:val="none"/>
        </w:rPr>
      </w:pPr>
    </w:p>
    <w:p w14:paraId="707FB1AB">
      <w:pPr>
        <w:jc w:val="center"/>
        <w:rPr>
          <w:rFonts w:ascii="仿宋" w:hAnsi="仿宋" w:eastAsia="仿宋" w:cs="仿宋"/>
          <w:b/>
          <w:kern w:val="0"/>
          <w:sz w:val="32"/>
          <w:szCs w:val="32"/>
          <w:highlight w:val="none"/>
        </w:rPr>
      </w:pPr>
    </w:p>
    <w:p w14:paraId="6656C88A">
      <w:pPr>
        <w:jc w:val="center"/>
        <w:rPr>
          <w:rFonts w:ascii="仿宋" w:hAnsi="仿宋" w:eastAsia="仿宋" w:cs="仿宋"/>
          <w:b/>
          <w:kern w:val="0"/>
          <w:sz w:val="32"/>
          <w:szCs w:val="32"/>
          <w:highlight w:val="none"/>
        </w:rPr>
      </w:pPr>
    </w:p>
    <w:p w14:paraId="5B0C17F5">
      <w:pPr>
        <w:jc w:val="center"/>
        <w:rPr>
          <w:rFonts w:ascii="仿宋" w:hAnsi="仿宋" w:eastAsia="仿宋" w:cs="仿宋"/>
          <w:b/>
          <w:kern w:val="0"/>
          <w:sz w:val="32"/>
          <w:szCs w:val="32"/>
          <w:highlight w:val="none"/>
        </w:rPr>
      </w:pPr>
    </w:p>
    <w:p w14:paraId="7012DD17">
      <w:pPr>
        <w:jc w:val="center"/>
        <w:rPr>
          <w:rFonts w:ascii="仿宋" w:hAnsi="仿宋" w:eastAsia="仿宋" w:cs="仿宋"/>
          <w:b/>
          <w:kern w:val="0"/>
          <w:sz w:val="32"/>
          <w:szCs w:val="32"/>
          <w:highlight w:val="none"/>
        </w:rPr>
      </w:pPr>
    </w:p>
    <w:p w14:paraId="1748CD67">
      <w:pPr>
        <w:jc w:val="center"/>
        <w:rPr>
          <w:rFonts w:ascii="仿宋" w:hAnsi="仿宋" w:eastAsia="仿宋" w:cs="仿宋"/>
          <w:b/>
          <w:kern w:val="0"/>
          <w:sz w:val="32"/>
          <w:szCs w:val="32"/>
          <w:highlight w:val="none"/>
        </w:rPr>
      </w:pPr>
    </w:p>
    <w:p w14:paraId="35CA701C">
      <w:pPr>
        <w:jc w:val="center"/>
        <w:rPr>
          <w:rFonts w:ascii="仿宋" w:hAnsi="仿宋" w:eastAsia="仿宋" w:cs="仿宋"/>
          <w:b/>
          <w:kern w:val="0"/>
          <w:sz w:val="32"/>
          <w:szCs w:val="32"/>
          <w:highlight w:val="none"/>
        </w:rPr>
      </w:pPr>
    </w:p>
    <w:p w14:paraId="3B2A8C4D">
      <w:pPr>
        <w:jc w:val="center"/>
        <w:rPr>
          <w:rFonts w:ascii="仿宋" w:hAnsi="仿宋" w:eastAsia="仿宋" w:cs="仿宋"/>
          <w:b/>
          <w:kern w:val="0"/>
          <w:sz w:val="32"/>
          <w:szCs w:val="32"/>
          <w:highlight w:val="none"/>
        </w:rPr>
      </w:pPr>
    </w:p>
    <w:p w14:paraId="6B5C6AC9">
      <w:pPr>
        <w:jc w:val="center"/>
        <w:rPr>
          <w:rFonts w:ascii="仿宋" w:hAnsi="仿宋" w:eastAsia="仿宋" w:cs="仿宋"/>
          <w:b/>
          <w:kern w:val="0"/>
          <w:sz w:val="32"/>
          <w:szCs w:val="32"/>
          <w:highlight w:val="none"/>
        </w:rPr>
      </w:pPr>
    </w:p>
    <w:p w14:paraId="4DD2C5DA">
      <w:pPr>
        <w:jc w:val="center"/>
        <w:rPr>
          <w:rFonts w:ascii="仿宋" w:hAnsi="仿宋" w:eastAsia="仿宋" w:cs="仿宋"/>
          <w:b/>
          <w:kern w:val="0"/>
          <w:sz w:val="32"/>
          <w:szCs w:val="32"/>
          <w:highlight w:val="none"/>
        </w:rPr>
      </w:pPr>
    </w:p>
    <w:p w14:paraId="108BAE87">
      <w:pPr>
        <w:jc w:val="center"/>
        <w:rPr>
          <w:rFonts w:ascii="仿宋" w:hAnsi="仿宋" w:eastAsia="仿宋" w:cs="仿宋"/>
          <w:b/>
          <w:kern w:val="0"/>
          <w:sz w:val="32"/>
          <w:szCs w:val="32"/>
          <w:highlight w:val="none"/>
        </w:rPr>
      </w:pPr>
    </w:p>
    <w:p w14:paraId="474CC332">
      <w:pPr>
        <w:jc w:val="center"/>
        <w:rPr>
          <w:rFonts w:ascii="仿宋" w:hAnsi="仿宋" w:eastAsia="仿宋" w:cs="仿宋"/>
          <w:b/>
          <w:kern w:val="0"/>
          <w:sz w:val="32"/>
          <w:szCs w:val="32"/>
          <w:highlight w:val="none"/>
        </w:rPr>
      </w:pPr>
    </w:p>
    <w:p w14:paraId="369274E7">
      <w:pPr>
        <w:jc w:val="center"/>
        <w:rPr>
          <w:rFonts w:ascii="仿宋" w:hAnsi="仿宋" w:eastAsia="仿宋" w:cs="仿宋"/>
          <w:b/>
          <w:kern w:val="0"/>
          <w:sz w:val="32"/>
          <w:szCs w:val="32"/>
          <w:highlight w:val="none"/>
        </w:rPr>
      </w:pPr>
    </w:p>
    <w:p w14:paraId="49AFA503">
      <w:pPr>
        <w:jc w:val="center"/>
        <w:rPr>
          <w:rFonts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4390B4EC">
      <w:pPr>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00D7263A">
      <w:pPr>
        <w:jc w:val="center"/>
        <w:rPr>
          <w:rFonts w:ascii="仿宋" w:hAnsi="仿宋" w:eastAsia="仿宋" w:cs="仿宋"/>
          <w:b/>
          <w:kern w:val="0"/>
          <w:sz w:val="32"/>
          <w:szCs w:val="32"/>
          <w:highlight w:val="none"/>
        </w:rPr>
      </w:pPr>
    </w:p>
    <w:p w14:paraId="662FC2E7">
      <w:pPr>
        <w:jc w:val="center"/>
        <w:rPr>
          <w:rFonts w:ascii="仿宋" w:hAnsi="仿宋" w:eastAsia="仿宋" w:cs="仿宋"/>
          <w:b/>
          <w:kern w:val="0"/>
          <w:sz w:val="32"/>
          <w:szCs w:val="32"/>
          <w:highlight w:val="none"/>
        </w:rPr>
      </w:pPr>
    </w:p>
    <w:p w14:paraId="430B37B9">
      <w:pPr>
        <w:jc w:val="center"/>
        <w:rPr>
          <w:rFonts w:ascii="仿宋" w:hAnsi="仿宋" w:eastAsia="仿宋" w:cs="仿宋"/>
          <w:b/>
          <w:kern w:val="0"/>
          <w:sz w:val="32"/>
          <w:szCs w:val="32"/>
          <w:highlight w:val="none"/>
        </w:rPr>
      </w:pPr>
    </w:p>
    <w:p w14:paraId="2CF99A70">
      <w:pPr>
        <w:ind w:firstLine="2891" w:firstLineChars="9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tbl>
      <w:tblPr>
        <w:tblStyle w:val="6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05"/>
        <w:gridCol w:w="1335"/>
        <w:gridCol w:w="1485"/>
        <w:gridCol w:w="1550"/>
        <w:gridCol w:w="1254"/>
        <w:gridCol w:w="1202"/>
      </w:tblGrid>
      <w:tr w14:paraId="681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1C484A7">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5CB48356">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1335" w:type="dxa"/>
            <w:tcBorders>
              <w:top w:val="single" w:color="auto" w:sz="4" w:space="0"/>
              <w:left w:val="single" w:color="auto" w:sz="4" w:space="0"/>
              <w:bottom w:val="single" w:color="auto" w:sz="4" w:space="0"/>
              <w:right w:val="single" w:color="auto" w:sz="4" w:space="0"/>
            </w:tcBorders>
            <w:vAlign w:val="center"/>
          </w:tcPr>
          <w:p w14:paraId="65C15201">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服务范围</w:t>
            </w:r>
          </w:p>
        </w:tc>
        <w:tc>
          <w:tcPr>
            <w:tcW w:w="1485" w:type="dxa"/>
            <w:tcBorders>
              <w:top w:val="single" w:color="auto" w:sz="4" w:space="0"/>
              <w:left w:val="single" w:color="auto" w:sz="4" w:space="0"/>
              <w:bottom w:val="single" w:color="auto" w:sz="4" w:space="0"/>
              <w:right w:val="single" w:color="auto" w:sz="4" w:space="0"/>
            </w:tcBorders>
            <w:vAlign w:val="center"/>
          </w:tcPr>
          <w:p w14:paraId="29F0052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服务要求</w:t>
            </w:r>
          </w:p>
        </w:tc>
        <w:tc>
          <w:tcPr>
            <w:tcW w:w="1550" w:type="dxa"/>
            <w:tcBorders>
              <w:top w:val="single" w:color="auto" w:sz="4" w:space="0"/>
              <w:left w:val="single" w:color="auto" w:sz="4" w:space="0"/>
              <w:bottom w:val="single" w:color="auto" w:sz="4" w:space="0"/>
              <w:right w:val="single" w:color="auto" w:sz="4" w:space="0"/>
            </w:tcBorders>
            <w:vAlign w:val="center"/>
          </w:tcPr>
          <w:p w14:paraId="54183656">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服务时间</w:t>
            </w:r>
          </w:p>
        </w:tc>
        <w:tc>
          <w:tcPr>
            <w:tcW w:w="1254" w:type="dxa"/>
            <w:tcBorders>
              <w:top w:val="single" w:color="auto" w:sz="4" w:space="0"/>
              <w:left w:val="single" w:color="auto" w:sz="4" w:space="0"/>
              <w:bottom w:val="single" w:color="auto" w:sz="4" w:space="0"/>
              <w:right w:val="single" w:color="auto" w:sz="4" w:space="0"/>
            </w:tcBorders>
            <w:vAlign w:val="center"/>
          </w:tcPr>
          <w:p w14:paraId="6A50F471">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服务标准</w:t>
            </w:r>
          </w:p>
        </w:tc>
        <w:tc>
          <w:tcPr>
            <w:tcW w:w="1202" w:type="dxa"/>
            <w:tcBorders>
              <w:top w:val="single" w:color="auto" w:sz="4" w:space="0"/>
              <w:left w:val="single" w:color="auto" w:sz="4" w:space="0"/>
              <w:bottom w:val="single" w:color="auto" w:sz="4" w:space="0"/>
              <w:right w:val="single" w:color="auto" w:sz="4" w:space="0"/>
            </w:tcBorders>
            <w:vAlign w:val="center"/>
          </w:tcPr>
          <w:p w14:paraId="3696A70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w:t>
            </w:r>
          </w:p>
        </w:tc>
      </w:tr>
      <w:tr w14:paraId="6970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4D480F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605" w:type="dxa"/>
            <w:tcBorders>
              <w:top w:val="single" w:color="auto" w:sz="4" w:space="0"/>
              <w:left w:val="single" w:color="auto" w:sz="4" w:space="0"/>
              <w:bottom w:val="single" w:color="auto" w:sz="4" w:space="0"/>
              <w:right w:val="single" w:color="auto" w:sz="4" w:space="0"/>
            </w:tcBorders>
            <w:vAlign w:val="center"/>
          </w:tcPr>
          <w:p w14:paraId="36961045">
            <w:pPr>
              <w:snapToGrid w:val="0"/>
              <w:spacing w:line="360" w:lineRule="auto"/>
              <w:jc w:val="center"/>
              <w:rPr>
                <w:rFonts w:ascii="仿宋" w:hAnsi="仿宋" w:eastAsia="仿宋" w:cs="仿宋"/>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6396E3F5">
            <w:pPr>
              <w:snapToGrid w:val="0"/>
              <w:spacing w:line="360" w:lineRule="auto"/>
              <w:jc w:val="center"/>
              <w:rPr>
                <w:rFonts w:ascii="仿宋" w:hAnsi="仿宋" w:eastAsia="仿宋" w:cs="仿宋"/>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09A405EE">
            <w:pPr>
              <w:snapToGrid w:val="0"/>
              <w:spacing w:line="360" w:lineRule="auto"/>
              <w:jc w:val="center"/>
              <w:rPr>
                <w:rFonts w:ascii="仿宋" w:hAnsi="仿宋" w:eastAsia="仿宋" w:cs="仿宋"/>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462D1012">
            <w:pPr>
              <w:spacing w:line="360" w:lineRule="auto"/>
              <w:jc w:val="center"/>
              <w:rPr>
                <w:rFonts w:ascii="仿宋" w:hAnsi="仿宋" w:eastAsia="仿宋" w:cs="仿宋"/>
                <w:sz w:val="24"/>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5A6A4E9">
            <w:pPr>
              <w:spacing w:line="360" w:lineRule="auto"/>
              <w:jc w:val="center"/>
              <w:rPr>
                <w:rFonts w:ascii="仿宋" w:hAnsi="仿宋" w:eastAsia="仿宋" w:cs="仿宋"/>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118855B">
            <w:pPr>
              <w:spacing w:line="360" w:lineRule="auto"/>
              <w:jc w:val="center"/>
              <w:rPr>
                <w:rFonts w:ascii="仿宋" w:hAnsi="仿宋" w:eastAsia="仿宋" w:cs="仿宋"/>
                <w:sz w:val="24"/>
                <w:highlight w:val="none"/>
              </w:rPr>
            </w:pPr>
          </w:p>
        </w:tc>
      </w:tr>
      <w:tr w14:paraId="7C7D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545481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605" w:type="dxa"/>
            <w:tcBorders>
              <w:top w:val="single" w:color="auto" w:sz="4" w:space="0"/>
              <w:left w:val="single" w:color="auto" w:sz="4" w:space="0"/>
              <w:bottom w:val="single" w:color="auto" w:sz="4" w:space="0"/>
              <w:right w:val="single" w:color="auto" w:sz="4" w:space="0"/>
            </w:tcBorders>
            <w:vAlign w:val="center"/>
          </w:tcPr>
          <w:p w14:paraId="00BE977C">
            <w:pPr>
              <w:snapToGrid w:val="0"/>
              <w:spacing w:line="360" w:lineRule="auto"/>
              <w:jc w:val="center"/>
              <w:rPr>
                <w:rFonts w:ascii="仿宋" w:hAnsi="仿宋" w:eastAsia="仿宋" w:cs="仿宋"/>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3FA83397">
            <w:pPr>
              <w:snapToGrid w:val="0"/>
              <w:spacing w:line="360" w:lineRule="auto"/>
              <w:jc w:val="center"/>
              <w:rPr>
                <w:rFonts w:ascii="仿宋" w:hAnsi="仿宋" w:eastAsia="仿宋" w:cs="仿宋"/>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1C7F8BAC">
            <w:pPr>
              <w:snapToGrid w:val="0"/>
              <w:spacing w:line="360" w:lineRule="auto"/>
              <w:jc w:val="center"/>
              <w:rPr>
                <w:rFonts w:ascii="仿宋" w:hAnsi="仿宋" w:eastAsia="仿宋" w:cs="仿宋"/>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651A122B">
            <w:pPr>
              <w:spacing w:line="360" w:lineRule="auto"/>
              <w:jc w:val="center"/>
              <w:rPr>
                <w:rFonts w:ascii="仿宋" w:hAnsi="仿宋" w:eastAsia="仿宋" w:cs="仿宋"/>
                <w:sz w:val="24"/>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8E14936">
            <w:pPr>
              <w:spacing w:line="360" w:lineRule="auto"/>
              <w:jc w:val="center"/>
              <w:rPr>
                <w:rFonts w:ascii="仿宋" w:hAnsi="仿宋" w:eastAsia="仿宋" w:cs="仿宋"/>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3CA56D54">
            <w:pPr>
              <w:spacing w:line="360" w:lineRule="auto"/>
              <w:jc w:val="center"/>
              <w:rPr>
                <w:rFonts w:ascii="仿宋" w:hAnsi="仿宋" w:eastAsia="仿宋" w:cs="仿宋"/>
                <w:sz w:val="24"/>
                <w:highlight w:val="none"/>
              </w:rPr>
            </w:pPr>
          </w:p>
        </w:tc>
      </w:tr>
      <w:tr w14:paraId="13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D458E6B">
            <w:pPr>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1605" w:type="dxa"/>
            <w:tcBorders>
              <w:top w:val="single" w:color="auto" w:sz="4" w:space="0"/>
              <w:left w:val="single" w:color="auto" w:sz="4" w:space="0"/>
              <w:bottom w:val="single" w:color="auto" w:sz="4" w:space="0"/>
              <w:right w:val="single" w:color="auto" w:sz="4" w:space="0"/>
            </w:tcBorders>
            <w:vAlign w:val="center"/>
          </w:tcPr>
          <w:p w14:paraId="71248F3A">
            <w:pPr>
              <w:snapToGrid w:val="0"/>
              <w:spacing w:line="360" w:lineRule="auto"/>
              <w:jc w:val="center"/>
              <w:rPr>
                <w:rFonts w:ascii="仿宋" w:hAnsi="仿宋" w:eastAsia="仿宋" w:cs="仿宋"/>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72C0496B">
            <w:pPr>
              <w:snapToGrid w:val="0"/>
              <w:spacing w:line="360" w:lineRule="auto"/>
              <w:jc w:val="center"/>
              <w:rPr>
                <w:rFonts w:ascii="仿宋" w:hAnsi="仿宋" w:eastAsia="仿宋" w:cs="仿宋"/>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651FAF8A">
            <w:pPr>
              <w:snapToGrid w:val="0"/>
              <w:spacing w:line="360" w:lineRule="auto"/>
              <w:jc w:val="center"/>
              <w:rPr>
                <w:rFonts w:ascii="仿宋" w:hAnsi="仿宋" w:eastAsia="仿宋" w:cs="仿宋"/>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44B5093C">
            <w:pPr>
              <w:spacing w:line="360" w:lineRule="auto"/>
              <w:jc w:val="center"/>
              <w:rPr>
                <w:rFonts w:ascii="仿宋" w:hAnsi="仿宋" w:eastAsia="仿宋" w:cs="仿宋"/>
                <w:sz w:val="24"/>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542147B">
            <w:pPr>
              <w:spacing w:line="360" w:lineRule="auto"/>
              <w:jc w:val="center"/>
              <w:rPr>
                <w:rFonts w:ascii="仿宋" w:hAnsi="仿宋" w:eastAsia="仿宋" w:cs="仿宋"/>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3B628105">
            <w:pPr>
              <w:spacing w:line="360" w:lineRule="auto"/>
              <w:jc w:val="center"/>
              <w:rPr>
                <w:rFonts w:ascii="仿宋" w:hAnsi="仿宋" w:eastAsia="仿宋" w:cs="仿宋"/>
                <w:sz w:val="24"/>
                <w:highlight w:val="none"/>
              </w:rPr>
            </w:pPr>
          </w:p>
        </w:tc>
      </w:tr>
    </w:tbl>
    <w:p w14:paraId="6FBE8774">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256575FC">
      <w:pPr>
        <w:jc w:val="center"/>
        <w:rPr>
          <w:rFonts w:ascii="仿宋" w:hAnsi="仿宋" w:eastAsia="仿宋" w:cs="仿宋"/>
          <w:b/>
          <w:kern w:val="0"/>
          <w:sz w:val="32"/>
          <w:szCs w:val="32"/>
          <w:highlight w:val="none"/>
        </w:rPr>
      </w:pPr>
    </w:p>
    <w:p w14:paraId="5AEB42AE">
      <w:pPr>
        <w:jc w:val="center"/>
        <w:rPr>
          <w:rFonts w:ascii="仿宋" w:hAnsi="仿宋" w:eastAsia="仿宋" w:cs="仿宋"/>
          <w:b/>
          <w:kern w:val="0"/>
          <w:sz w:val="32"/>
          <w:szCs w:val="32"/>
          <w:highlight w:val="none"/>
        </w:rPr>
      </w:pPr>
    </w:p>
    <w:p w14:paraId="03E025B1">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BEF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CBB3D">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4DF462C7">
            <w:pPr>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14:paraId="2483CDC2">
            <w:pPr>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75F0F933">
            <w:pPr>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14:paraId="46A4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2372F6">
            <w:pPr>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54C6405C">
            <w:pPr>
              <w:jc w:val="center"/>
              <w:rPr>
                <w:rFonts w:ascii="仿宋" w:hAnsi="仿宋" w:eastAsia="仿宋" w:cs="仿宋"/>
                <w:b/>
                <w:kern w:val="0"/>
                <w:sz w:val="32"/>
                <w:szCs w:val="32"/>
                <w:highlight w:val="none"/>
              </w:rPr>
            </w:pPr>
          </w:p>
        </w:tc>
        <w:tc>
          <w:tcPr>
            <w:tcW w:w="3546" w:type="dxa"/>
          </w:tcPr>
          <w:p w14:paraId="2C235568">
            <w:pPr>
              <w:jc w:val="center"/>
              <w:rPr>
                <w:rFonts w:ascii="仿宋" w:hAnsi="仿宋" w:eastAsia="仿宋" w:cs="仿宋"/>
                <w:b/>
                <w:kern w:val="0"/>
                <w:sz w:val="32"/>
                <w:szCs w:val="32"/>
                <w:highlight w:val="none"/>
              </w:rPr>
            </w:pPr>
          </w:p>
        </w:tc>
        <w:tc>
          <w:tcPr>
            <w:tcW w:w="1276" w:type="dxa"/>
          </w:tcPr>
          <w:p w14:paraId="0DE17B94">
            <w:pPr>
              <w:jc w:val="center"/>
              <w:rPr>
                <w:rFonts w:ascii="仿宋" w:hAnsi="仿宋" w:eastAsia="仿宋" w:cs="仿宋"/>
                <w:b/>
                <w:kern w:val="0"/>
                <w:sz w:val="32"/>
                <w:szCs w:val="32"/>
                <w:highlight w:val="none"/>
              </w:rPr>
            </w:pPr>
          </w:p>
        </w:tc>
      </w:tr>
      <w:tr w14:paraId="0ECF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6CD94">
            <w:pPr>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0669AECF">
            <w:pPr>
              <w:jc w:val="center"/>
              <w:rPr>
                <w:rFonts w:ascii="仿宋" w:hAnsi="仿宋" w:eastAsia="仿宋" w:cs="仿宋"/>
                <w:b/>
                <w:kern w:val="0"/>
                <w:sz w:val="32"/>
                <w:szCs w:val="32"/>
                <w:highlight w:val="none"/>
              </w:rPr>
            </w:pPr>
          </w:p>
        </w:tc>
        <w:tc>
          <w:tcPr>
            <w:tcW w:w="3546" w:type="dxa"/>
          </w:tcPr>
          <w:p w14:paraId="6BF622CE">
            <w:pPr>
              <w:jc w:val="center"/>
              <w:rPr>
                <w:rFonts w:ascii="仿宋" w:hAnsi="仿宋" w:eastAsia="仿宋" w:cs="仿宋"/>
                <w:b/>
                <w:kern w:val="0"/>
                <w:sz w:val="32"/>
                <w:szCs w:val="32"/>
                <w:highlight w:val="none"/>
              </w:rPr>
            </w:pPr>
          </w:p>
        </w:tc>
        <w:tc>
          <w:tcPr>
            <w:tcW w:w="1276" w:type="dxa"/>
          </w:tcPr>
          <w:p w14:paraId="1F5BDC48">
            <w:pPr>
              <w:jc w:val="center"/>
              <w:rPr>
                <w:rFonts w:ascii="仿宋" w:hAnsi="仿宋" w:eastAsia="仿宋" w:cs="仿宋"/>
                <w:b/>
                <w:kern w:val="0"/>
                <w:sz w:val="32"/>
                <w:szCs w:val="32"/>
                <w:highlight w:val="none"/>
              </w:rPr>
            </w:pPr>
          </w:p>
        </w:tc>
      </w:tr>
      <w:tr w14:paraId="138D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B64166">
            <w:pPr>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32C3C7DE">
            <w:pPr>
              <w:jc w:val="center"/>
              <w:rPr>
                <w:rFonts w:ascii="仿宋" w:hAnsi="仿宋" w:eastAsia="仿宋" w:cs="仿宋"/>
                <w:b/>
                <w:kern w:val="0"/>
                <w:sz w:val="32"/>
                <w:szCs w:val="32"/>
                <w:highlight w:val="none"/>
              </w:rPr>
            </w:pPr>
          </w:p>
        </w:tc>
        <w:tc>
          <w:tcPr>
            <w:tcW w:w="3546" w:type="dxa"/>
          </w:tcPr>
          <w:p w14:paraId="7A5E1AE2">
            <w:pPr>
              <w:jc w:val="center"/>
              <w:rPr>
                <w:rFonts w:ascii="仿宋" w:hAnsi="仿宋" w:eastAsia="仿宋" w:cs="仿宋"/>
                <w:b/>
                <w:kern w:val="0"/>
                <w:sz w:val="32"/>
                <w:szCs w:val="32"/>
                <w:highlight w:val="none"/>
              </w:rPr>
            </w:pPr>
          </w:p>
        </w:tc>
        <w:tc>
          <w:tcPr>
            <w:tcW w:w="1276" w:type="dxa"/>
          </w:tcPr>
          <w:p w14:paraId="1CE26C35">
            <w:pPr>
              <w:jc w:val="center"/>
              <w:rPr>
                <w:rFonts w:ascii="仿宋" w:hAnsi="仿宋" w:eastAsia="仿宋" w:cs="仿宋"/>
                <w:b/>
                <w:kern w:val="0"/>
                <w:sz w:val="32"/>
                <w:szCs w:val="32"/>
                <w:highlight w:val="none"/>
              </w:rPr>
            </w:pPr>
          </w:p>
        </w:tc>
      </w:tr>
    </w:tbl>
    <w:p w14:paraId="1A70048B">
      <w:pPr>
        <w:jc w:val="left"/>
        <w:rPr>
          <w:rFonts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0B380903">
      <w:pPr>
        <w:jc w:val="center"/>
        <w:rPr>
          <w:rFonts w:ascii="仿宋" w:hAnsi="仿宋" w:eastAsia="仿宋" w:cs="仿宋"/>
          <w:b/>
          <w:kern w:val="0"/>
          <w:sz w:val="32"/>
          <w:szCs w:val="32"/>
          <w:highlight w:val="none"/>
        </w:rPr>
      </w:pPr>
    </w:p>
    <w:p w14:paraId="516A4A1D">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7478EEF5">
      <w:pPr>
        <w:ind w:firstLine="1911" w:firstLineChars="595"/>
        <w:rPr>
          <w:rFonts w:ascii="仿宋" w:hAnsi="仿宋" w:eastAsia="仿宋" w:cs="仿宋"/>
          <w:b/>
          <w:bCs/>
          <w:sz w:val="32"/>
          <w:szCs w:val="32"/>
          <w:highlight w:val="none"/>
        </w:rPr>
      </w:pPr>
    </w:p>
    <w:p w14:paraId="2096778E">
      <w:pPr>
        <w:ind w:firstLine="1911" w:firstLineChars="595"/>
        <w:rPr>
          <w:rFonts w:ascii="仿宋" w:hAnsi="仿宋" w:eastAsia="仿宋" w:cs="仿宋"/>
          <w:b/>
          <w:bCs/>
          <w:sz w:val="32"/>
          <w:szCs w:val="32"/>
          <w:highlight w:val="none"/>
        </w:rPr>
      </w:pPr>
    </w:p>
    <w:p w14:paraId="3D094024">
      <w:pPr>
        <w:ind w:firstLine="1911" w:firstLineChars="595"/>
        <w:rPr>
          <w:rFonts w:ascii="仿宋" w:hAnsi="仿宋" w:eastAsia="仿宋" w:cs="仿宋"/>
          <w:b/>
          <w:bCs/>
          <w:sz w:val="32"/>
          <w:szCs w:val="32"/>
          <w:highlight w:val="none"/>
        </w:rPr>
      </w:pPr>
    </w:p>
    <w:p w14:paraId="6AF35966">
      <w:pPr>
        <w:widowControl/>
        <w:adjustRightInd/>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727809C">
      <w:pPr>
        <w:ind w:firstLine="1911" w:firstLineChars="595"/>
        <w:rPr>
          <w:rFonts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4FCEC370">
      <w:pPr>
        <w:snapToGrid w:val="0"/>
        <w:spacing w:line="360" w:lineRule="auto"/>
        <w:rPr>
          <w:rFonts w:ascii="仿宋" w:hAnsi="仿宋" w:eastAsia="仿宋" w:cs="仿宋"/>
          <w:sz w:val="24"/>
          <w:highlight w:val="none"/>
        </w:rPr>
      </w:pPr>
    </w:p>
    <w:p w14:paraId="38D59743">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杭州市临安区第一人民医院</w:t>
      </w:r>
      <w:r>
        <w:rPr>
          <w:rFonts w:hint="eastAsia" w:ascii="仿宋" w:hAnsi="仿宋" w:eastAsia="仿宋" w:cs="仿宋"/>
          <w:kern w:val="0"/>
          <w:sz w:val="24"/>
          <w:highlight w:val="none"/>
          <w:lang w:val="zh-CN"/>
        </w:rPr>
        <w:t>：</w:t>
      </w:r>
    </w:p>
    <w:p w14:paraId="32EF2B0C">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本单位合法参加贵方组织的</w:t>
      </w:r>
      <w:r>
        <w:rPr>
          <w:rFonts w:hint="eastAsia" w:ascii="仿宋" w:hAnsi="仿宋" w:eastAsia="仿宋" w:cs="仿宋"/>
          <w:kern w:val="0"/>
          <w:sz w:val="24"/>
          <w:highlight w:val="none"/>
          <w:lang w:val="zh-CN"/>
        </w:rPr>
        <w:t>项目采购</w:t>
      </w:r>
      <w:r>
        <w:rPr>
          <w:rFonts w:hint="eastAsia" w:ascii="仿宋" w:hAnsi="仿宋" w:eastAsia="仿宋" w:cs="仿宋"/>
          <w:sz w:val="24"/>
          <w:highlight w:val="none"/>
        </w:rPr>
        <w:t>活动，就有关廉洁自律和公平竞争事项郑重声明如下：</w:t>
      </w:r>
    </w:p>
    <w:p w14:paraId="40305DEE">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一、本单位与采购人之间不存在利害关系，不存在行贿、串通等违法行为。</w:t>
      </w:r>
    </w:p>
    <w:p w14:paraId="7B46D261">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二、本单位与其他当事人之间不存在直接控股、管理关系等情况，不存在法定的不允许投标情形，不存在行贿、串通等违法行为。</w:t>
      </w:r>
    </w:p>
    <w:p w14:paraId="3C9C335F">
      <w:pPr>
        <w:autoSpaceDE w:val="0"/>
        <w:autoSpaceDN w:val="0"/>
        <w:spacing w:line="360" w:lineRule="auto"/>
        <w:ind w:left="2" w:leftChars="1"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三、本单位清楚知道并严格遵守政府采购法律法规、政策文件和相关纪律。</w:t>
      </w:r>
    </w:p>
    <w:p w14:paraId="3EEDE8B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在这次响应过程中和成交后，我们将严格遵守国家法律法规要求，并郑重承诺：</w:t>
      </w:r>
    </w:p>
    <w:p w14:paraId="5309CE9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57380B9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00A20D0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6E8F0A8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2C87E14">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2170F505">
      <w:pPr>
        <w:numPr>
          <w:ilvl w:val="0"/>
          <w:numId w:val="1"/>
        </w:num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严格遵守《中华人民共和国政府采购法》、《中华人民共和国民法典》等法律法规，诚实守信，合法经营，坚决抵制各种违法违纪行为。 </w:t>
      </w:r>
    </w:p>
    <w:p w14:paraId="559D709A">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6AFA50E3">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60987312">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329F2F4">
      <w:pPr>
        <w:spacing w:line="360" w:lineRule="auto"/>
        <w:jc w:val="center"/>
        <w:rPr>
          <w:rFonts w:ascii="仿宋" w:hAnsi="仿宋" w:eastAsia="仿宋" w:cs="仿宋"/>
          <w:b/>
          <w:bCs/>
          <w:sz w:val="24"/>
          <w:highlight w:val="none"/>
        </w:rPr>
      </w:pPr>
    </w:p>
    <w:p w14:paraId="33EEF073">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374D1A75">
      <w:pPr>
        <w:spacing w:line="360" w:lineRule="auto"/>
        <w:jc w:val="center"/>
        <w:rPr>
          <w:rFonts w:ascii="仿宋" w:hAnsi="仿宋" w:eastAsia="仿宋" w:cs="仿宋"/>
          <w:b/>
          <w:bCs/>
          <w:sz w:val="24"/>
          <w:highlight w:val="none"/>
        </w:rPr>
        <w:sectPr>
          <w:headerReference r:id="rId13" w:type="first"/>
          <w:footerReference r:id="rId15" w:type="first"/>
          <w:headerReference r:id="rId12" w:type="default"/>
          <w:footerReference r:id="rId14" w:type="default"/>
          <w:pgSz w:w="11907" w:h="16840"/>
          <w:pgMar w:top="1474" w:right="1814" w:bottom="1474" w:left="1814" w:header="851" w:footer="992" w:gutter="0"/>
          <w:cols w:space="720" w:num="1"/>
          <w:titlePg/>
          <w:docGrid w:linePitch="312" w:charSpace="0"/>
        </w:sectPr>
      </w:pPr>
    </w:p>
    <w:p w14:paraId="6A9B20E6">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344130E5">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78BCFD8">
      <w:pPr>
        <w:spacing w:line="360" w:lineRule="auto"/>
        <w:jc w:val="center"/>
        <w:outlineLvl w:val="0"/>
        <w:rPr>
          <w:rFonts w:ascii="仿宋" w:hAnsi="仿宋" w:eastAsia="仿宋" w:cs="仿宋"/>
          <w:b/>
          <w:kern w:val="0"/>
          <w:sz w:val="36"/>
          <w:szCs w:val="36"/>
          <w:highlight w:val="none"/>
        </w:rPr>
      </w:pPr>
    </w:p>
    <w:p w14:paraId="13E6F42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14:paraId="6BFE4A2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（2）中小企业声明函（如有）……………………………………………（页码）</w:t>
      </w:r>
    </w:p>
    <w:p w14:paraId="47F6AAE9">
      <w:pPr>
        <w:snapToGrid w:val="0"/>
        <w:spacing w:line="360" w:lineRule="auto"/>
        <w:ind w:right="0"/>
        <w:jc w:val="left"/>
        <w:rPr>
          <w:rFonts w:hint="eastAsia" w:ascii="仿宋" w:hAnsi="仿宋" w:eastAsia="仿宋" w:cs="仿宋"/>
          <w:b w:val="0"/>
          <w:kern w:val="2"/>
          <w:sz w:val="24"/>
          <w:szCs w:val="24"/>
          <w:highlight w:val="none"/>
          <w:lang w:eastAsia="zh-CN"/>
        </w:rPr>
      </w:pPr>
      <w:r>
        <w:rPr>
          <w:rFonts w:hint="eastAsia" w:ascii="仿宋" w:hAnsi="仿宋" w:eastAsia="仿宋" w:cs="仿宋"/>
          <w:b w:val="0"/>
          <w:kern w:val="2"/>
          <w:sz w:val="24"/>
          <w:szCs w:val="24"/>
          <w:highlight w:val="none"/>
          <w:lang w:eastAsia="zh-CN"/>
        </w:rPr>
        <w:t>（</w:t>
      </w:r>
      <w:r>
        <w:rPr>
          <w:rFonts w:hint="eastAsia" w:ascii="仿宋" w:hAnsi="仿宋" w:eastAsia="仿宋" w:cs="仿宋"/>
          <w:b w:val="0"/>
          <w:kern w:val="2"/>
          <w:sz w:val="24"/>
          <w:szCs w:val="24"/>
          <w:highlight w:val="none"/>
          <w:lang w:val="en-US" w:eastAsia="zh-CN"/>
        </w:rPr>
        <w:t>3</w:t>
      </w:r>
      <w:r>
        <w:rPr>
          <w:rFonts w:hint="eastAsia" w:ascii="仿宋" w:hAnsi="仿宋" w:eastAsia="仿宋" w:cs="仿宋"/>
          <w:b w:val="0"/>
          <w:kern w:val="2"/>
          <w:sz w:val="24"/>
          <w:szCs w:val="24"/>
          <w:highlight w:val="none"/>
          <w:lang w:eastAsia="zh-CN"/>
        </w:rPr>
        <w:t>）报价情况说明</w:t>
      </w:r>
      <w:r>
        <w:rPr>
          <w:rFonts w:hint="eastAsia" w:ascii="仿宋" w:hAnsi="仿宋" w:eastAsia="仿宋" w:cs="仿宋"/>
          <w:sz w:val="24"/>
          <w:highlight w:val="none"/>
        </w:rPr>
        <w:t>（如有）………………………………………………（页码）</w:t>
      </w:r>
    </w:p>
    <w:p w14:paraId="356CFC9B">
      <w:pPr>
        <w:snapToGrid w:val="0"/>
        <w:spacing w:line="360" w:lineRule="auto"/>
        <w:ind w:right="480"/>
        <w:jc w:val="center"/>
        <w:rPr>
          <w:rFonts w:ascii="仿宋" w:hAnsi="仿宋" w:eastAsia="仿宋" w:cs="仿宋"/>
          <w:b/>
          <w:kern w:val="0"/>
          <w:sz w:val="32"/>
          <w:szCs w:val="32"/>
          <w:highlight w:val="none"/>
        </w:rPr>
      </w:pPr>
    </w:p>
    <w:p w14:paraId="714B2203">
      <w:pPr>
        <w:snapToGrid w:val="0"/>
        <w:spacing w:line="360" w:lineRule="auto"/>
        <w:ind w:right="480"/>
        <w:jc w:val="center"/>
        <w:rPr>
          <w:rFonts w:ascii="仿宋" w:hAnsi="仿宋" w:eastAsia="仿宋" w:cs="仿宋"/>
          <w:b/>
          <w:kern w:val="0"/>
          <w:sz w:val="32"/>
          <w:szCs w:val="32"/>
          <w:highlight w:val="none"/>
        </w:rPr>
      </w:pPr>
    </w:p>
    <w:p w14:paraId="49D0E0B4">
      <w:pPr>
        <w:snapToGrid w:val="0"/>
        <w:spacing w:line="360" w:lineRule="auto"/>
        <w:ind w:right="480"/>
        <w:jc w:val="center"/>
        <w:rPr>
          <w:rFonts w:ascii="仿宋" w:hAnsi="仿宋" w:eastAsia="仿宋" w:cs="仿宋"/>
          <w:b/>
          <w:kern w:val="0"/>
          <w:sz w:val="32"/>
          <w:szCs w:val="32"/>
          <w:highlight w:val="none"/>
        </w:rPr>
      </w:pPr>
    </w:p>
    <w:p w14:paraId="44BF176A">
      <w:pPr>
        <w:snapToGrid w:val="0"/>
        <w:spacing w:line="360" w:lineRule="auto"/>
        <w:ind w:right="480"/>
        <w:jc w:val="center"/>
        <w:rPr>
          <w:rFonts w:ascii="仿宋" w:hAnsi="仿宋" w:eastAsia="仿宋" w:cs="仿宋"/>
          <w:b/>
          <w:kern w:val="0"/>
          <w:sz w:val="32"/>
          <w:szCs w:val="32"/>
          <w:highlight w:val="none"/>
        </w:rPr>
      </w:pPr>
    </w:p>
    <w:p w14:paraId="0D1021B3">
      <w:pPr>
        <w:snapToGrid w:val="0"/>
        <w:spacing w:line="360" w:lineRule="auto"/>
        <w:ind w:right="480"/>
        <w:jc w:val="center"/>
        <w:rPr>
          <w:rFonts w:ascii="仿宋" w:hAnsi="仿宋" w:eastAsia="仿宋" w:cs="仿宋"/>
          <w:b/>
          <w:kern w:val="0"/>
          <w:sz w:val="32"/>
          <w:szCs w:val="32"/>
          <w:highlight w:val="none"/>
        </w:rPr>
      </w:pPr>
    </w:p>
    <w:p w14:paraId="21EEDD42">
      <w:pPr>
        <w:snapToGrid w:val="0"/>
        <w:spacing w:line="360" w:lineRule="auto"/>
        <w:ind w:right="480"/>
        <w:jc w:val="center"/>
        <w:rPr>
          <w:rFonts w:ascii="仿宋" w:hAnsi="仿宋" w:eastAsia="仿宋" w:cs="仿宋"/>
          <w:b/>
          <w:kern w:val="0"/>
          <w:sz w:val="32"/>
          <w:szCs w:val="32"/>
          <w:highlight w:val="none"/>
        </w:rPr>
      </w:pPr>
    </w:p>
    <w:p w14:paraId="1938C1FD">
      <w:pPr>
        <w:snapToGrid w:val="0"/>
        <w:spacing w:line="360" w:lineRule="auto"/>
        <w:ind w:right="480"/>
        <w:jc w:val="center"/>
        <w:rPr>
          <w:rFonts w:ascii="仿宋" w:hAnsi="仿宋" w:eastAsia="仿宋" w:cs="仿宋"/>
          <w:b/>
          <w:kern w:val="0"/>
          <w:sz w:val="32"/>
          <w:szCs w:val="32"/>
          <w:highlight w:val="none"/>
        </w:rPr>
      </w:pPr>
    </w:p>
    <w:p w14:paraId="13B89133">
      <w:pPr>
        <w:snapToGrid w:val="0"/>
        <w:spacing w:line="360" w:lineRule="auto"/>
        <w:ind w:right="480"/>
        <w:jc w:val="center"/>
        <w:rPr>
          <w:rFonts w:ascii="仿宋" w:hAnsi="仿宋" w:eastAsia="仿宋" w:cs="仿宋"/>
          <w:b/>
          <w:kern w:val="0"/>
          <w:sz w:val="32"/>
          <w:szCs w:val="32"/>
          <w:highlight w:val="none"/>
        </w:rPr>
      </w:pPr>
    </w:p>
    <w:p w14:paraId="1226A9FC">
      <w:pPr>
        <w:snapToGrid w:val="0"/>
        <w:spacing w:line="360" w:lineRule="auto"/>
        <w:ind w:right="480"/>
        <w:jc w:val="center"/>
        <w:rPr>
          <w:rFonts w:ascii="仿宋" w:hAnsi="仿宋" w:eastAsia="仿宋" w:cs="仿宋"/>
          <w:b/>
          <w:kern w:val="0"/>
          <w:sz w:val="32"/>
          <w:szCs w:val="32"/>
          <w:highlight w:val="none"/>
        </w:rPr>
      </w:pPr>
    </w:p>
    <w:p w14:paraId="3F0FEA0D">
      <w:pPr>
        <w:snapToGrid w:val="0"/>
        <w:spacing w:line="360" w:lineRule="auto"/>
        <w:ind w:right="480"/>
        <w:jc w:val="center"/>
        <w:rPr>
          <w:rFonts w:ascii="仿宋" w:hAnsi="仿宋" w:eastAsia="仿宋" w:cs="仿宋"/>
          <w:b/>
          <w:kern w:val="0"/>
          <w:sz w:val="32"/>
          <w:szCs w:val="32"/>
          <w:highlight w:val="none"/>
        </w:rPr>
      </w:pPr>
    </w:p>
    <w:p w14:paraId="71E0B1FA">
      <w:pPr>
        <w:snapToGrid w:val="0"/>
        <w:spacing w:line="360" w:lineRule="auto"/>
        <w:ind w:right="480"/>
        <w:jc w:val="center"/>
        <w:rPr>
          <w:rFonts w:ascii="仿宋" w:hAnsi="仿宋" w:eastAsia="仿宋" w:cs="仿宋"/>
          <w:b/>
          <w:kern w:val="0"/>
          <w:sz w:val="32"/>
          <w:szCs w:val="32"/>
          <w:highlight w:val="none"/>
        </w:rPr>
      </w:pPr>
    </w:p>
    <w:p w14:paraId="2D0430A7">
      <w:pPr>
        <w:snapToGrid w:val="0"/>
        <w:spacing w:line="360" w:lineRule="auto"/>
        <w:ind w:right="480"/>
        <w:jc w:val="center"/>
        <w:rPr>
          <w:rFonts w:ascii="仿宋" w:hAnsi="仿宋" w:eastAsia="仿宋" w:cs="仿宋"/>
          <w:b/>
          <w:kern w:val="0"/>
          <w:sz w:val="32"/>
          <w:szCs w:val="32"/>
          <w:highlight w:val="none"/>
        </w:rPr>
      </w:pPr>
    </w:p>
    <w:p w14:paraId="35682F0C">
      <w:pPr>
        <w:snapToGrid w:val="0"/>
        <w:spacing w:line="360" w:lineRule="auto"/>
        <w:ind w:right="480"/>
        <w:jc w:val="center"/>
        <w:rPr>
          <w:rFonts w:ascii="仿宋" w:hAnsi="仿宋" w:eastAsia="仿宋" w:cs="仿宋"/>
          <w:b/>
          <w:kern w:val="0"/>
          <w:sz w:val="32"/>
          <w:szCs w:val="32"/>
          <w:highlight w:val="none"/>
        </w:rPr>
      </w:pPr>
    </w:p>
    <w:p w14:paraId="21568FD0">
      <w:pPr>
        <w:snapToGrid w:val="0"/>
        <w:spacing w:line="360" w:lineRule="auto"/>
        <w:ind w:right="480"/>
        <w:jc w:val="center"/>
        <w:rPr>
          <w:rFonts w:ascii="仿宋" w:hAnsi="仿宋" w:eastAsia="仿宋" w:cs="仿宋"/>
          <w:b/>
          <w:kern w:val="0"/>
          <w:sz w:val="32"/>
          <w:szCs w:val="32"/>
          <w:highlight w:val="none"/>
        </w:rPr>
      </w:pPr>
    </w:p>
    <w:p w14:paraId="7D6F9DE0">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14:paraId="7F34C4ED">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783BBB5B">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杭州市临安区第一人民医院</w:t>
      </w:r>
      <w:r>
        <w:rPr>
          <w:rFonts w:hint="eastAsia" w:ascii="仿宋" w:hAnsi="仿宋" w:eastAsia="仿宋" w:cs="仿宋"/>
          <w:sz w:val="24"/>
          <w:highlight w:val="none"/>
        </w:rPr>
        <w:t>、浙江中际工程项目管理有限公司</w:t>
      </w:r>
      <w:r>
        <w:rPr>
          <w:rFonts w:hint="eastAsia" w:ascii="仿宋" w:hAnsi="仿宋" w:eastAsia="仿宋" w:cs="仿宋"/>
          <w:kern w:val="0"/>
          <w:sz w:val="24"/>
          <w:highlight w:val="none"/>
          <w:lang w:val="zh-CN"/>
        </w:rPr>
        <w:t>：</w:t>
      </w:r>
    </w:p>
    <w:p w14:paraId="11ADA350">
      <w:pPr>
        <w:snapToGrid w:val="0"/>
        <w:spacing w:line="360" w:lineRule="auto"/>
        <w:ind w:firstLine="48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lang w:eastAsia="zh-CN"/>
        </w:rPr>
        <w:t>临[2024]2683号</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57075EE7">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4"/>
        <w:tblW w:w="13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86"/>
        <w:gridCol w:w="2422"/>
        <w:gridCol w:w="2299"/>
        <w:gridCol w:w="2076"/>
        <w:gridCol w:w="2172"/>
      </w:tblGrid>
      <w:tr w14:paraId="190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36" w:type="dxa"/>
            <w:vAlign w:val="center"/>
          </w:tcPr>
          <w:p w14:paraId="54649C8E">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3486" w:type="dxa"/>
            <w:vAlign w:val="center"/>
          </w:tcPr>
          <w:p w14:paraId="7FE1320C">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2422" w:type="dxa"/>
          </w:tcPr>
          <w:p w14:paraId="6FFC6B52">
            <w:pPr>
              <w:spacing w:line="360" w:lineRule="auto"/>
              <w:jc w:val="center"/>
              <w:rPr>
                <w:rFonts w:ascii="仿宋" w:hAnsi="仿宋" w:eastAsia="仿宋" w:cs="仿宋"/>
                <w:b/>
                <w:sz w:val="24"/>
                <w:highlight w:val="none"/>
              </w:rPr>
            </w:pPr>
          </w:p>
          <w:p w14:paraId="1881B6C0">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服务</w:t>
            </w:r>
            <w:r>
              <w:rPr>
                <w:rFonts w:hint="eastAsia" w:ascii="仿宋" w:hAnsi="仿宋" w:eastAsia="仿宋" w:cs="仿宋"/>
                <w:b/>
                <w:sz w:val="24"/>
                <w:highlight w:val="none"/>
                <w:lang w:eastAsia="zh-CN"/>
              </w:rPr>
              <w:t>项目负责人</w:t>
            </w:r>
          </w:p>
        </w:tc>
        <w:tc>
          <w:tcPr>
            <w:tcW w:w="2299" w:type="dxa"/>
            <w:vAlign w:val="center"/>
          </w:tcPr>
          <w:p w14:paraId="41FB960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服务要求</w:t>
            </w:r>
          </w:p>
        </w:tc>
        <w:tc>
          <w:tcPr>
            <w:tcW w:w="2076" w:type="dxa"/>
            <w:vAlign w:val="center"/>
          </w:tcPr>
          <w:p w14:paraId="201C1524">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服务标准</w:t>
            </w:r>
          </w:p>
        </w:tc>
        <w:tc>
          <w:tcPr>
            <w:tcW w:w="2172" w:type="dxa"/>
            <w:vAlign w:val="center"/>
          </w:tcPr>
          <w:p w14:paraId="4F9B20B4">
            <w:pPr>
              <w:spacing w:line="360" w:lineRule="auto"/>
              <w:jc w:val="center"/>
              <w:rPr>
                <w:rFonts w:ascii="仿宋" w:hAnsi="仿宋" w:eastAsia="仿宋" w:cs="仿宋"/>
                <w:b/>
                <w:sz w:val="24"/>
                <w:highlight w:val="none"/>
              </w:rPr>
            </w:pPr>
          </w:p>
          <w:p w14:paraId="447ECB8D">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备注（如果有）</w:t>
            </w:r>
          </w:p>
          <w:p w14:paraId="40A9617F">
            <w:pPr>
              <w:spacing w:line="360" w:lineRule="auto"/>
              <w:jc w:val="center"/>
              <w:rPr>
                <w:rFonts w:ascii="仿宋" w:hAnsi="仿宋" w:eastAsia="仿宋" w:cs="仿宋"/>
                <w:b/>
                <w:sz w:val="24"/>
                <w:highlight w:val="none"/>
              </w:rPr>
            </w:pPr>
          </w:p>
        </w:tc>
      </w:tr>
      <w:tr w14:paraId="21F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6" w:type="dxa"/>
            <w:vAlign w:val="center"/>
          </w:tcPr>
          <w:p w14:paraId="0426389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3486" w:type="dxa"/>
            <w:vAlign w:val="center"/>
          </w:tcPr>
          <w:p w14:paraId="580E1F7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XX</w:t>
            </w:r>
          </w:p>
        </w:tc>
        <w:tc>
          <w:tcPr>
            <w:tcW w:w="2422" w:type="dxa"/>
            <w:vAlign w:val="center"/>
          </w:tcPr>
          <w:p w14:paraId="4C055DA1">
            <w:pPr>
              <w:snapToGrid w:val="0"/>
              <w:spacing w:line="360" w:lineRule="auto"/>
              <w:jc w:val="center"/>
              <w:rPr>
                <w:rFonts w:ascii="仿宋" w:hAnsi="仿宋" w:eastAsia="仿宋" w:cs="仿宋"/>
                <w:sz w:val="24"/>
                <w:highlight w:val="none"/>
              </w:rPr>
            </w:pPr>
          </w:p>
        </w:tc>
        <w:tc>
          <w:tcPr>
            <w:tcW w:w="2299" w:type="dxa"/>
            <w:vAlign w:val="center"/>
          </w:tcPr>
          <w:p w14:paraId="70145ECC">
            <w:pPr>
              <w:snapToGrid w:val="0"/>
              <w:spacing w:line="360" w:lineRule="auto"/>
              <w:jc w:val="center"/>
              <w:rPr>
                <w:rFonts w:ascii="仿宋" w:hAnsi="仿宋" w:eastAsia="仿宋" w:cs="仿宋"/>
                <w:sz w:val="24"/>
                <w:highlight w:val="none"/>
              </w:rPr>
            </w:pPr>
          </w:p>
        </w:tc>
        <w:tc>
          <w:tcPr>
            <w:tcW w:w="2076" w:type="dxa"/>
            <w:vAlign w:val="center"/>
          </w:tcPr>
          <w:p w14:paraId="622C34A8">
            <w:pPr>
              <w:spacing w:line="360" w:lineRule="auto"/>
              <w:jc w:val="center"/>
              <w:rPr>
                <w:rFonts w:ascii="仿宋" w:hAnsi="仿宋" w:eastAsia="仿宋" w:cs="仿宋"/>
                <w:sz w:val="24"/>
                <w:highlight w:val="none"/>
              </w:rPr>
            </w:pPr>
          </w:p>
        </w:tc>
        <w:tc>
          <w:tcPr>
            <w:tcW w:w="2172" w:type="dxa"/>
            <w:vAlign w:val="center"/>
          </w:tcPr>
          <w:p w14:paraId="3D968C3E">
            <w:pPr>
              <w:spacing w:line="360" w:lineRule="auto"/>
              <w:jc w:val="center"/>
              <w:rPr>
                <w:rFonts w:ascii="仿宋" w:hAnsi="仿宋" w:eastAsia="仿宋" w:cs="仿宋"/>
                <w:sz w:val="24"/>
                <w:highlight w:val="none"/>
              </w:rPr>
            </w:pPr>
          </w:p>
        </w:tc>
      </w:tr>
      <w:tr w14:paraId="0A51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6" w:type="dxa"/>
            <w:vAlign w:val="center"/>
          </w:tcPr>
          <w:p w14:paraId="69369CF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3486" w:type="dxa"/>
            <w:vAlign w:val="center"/>
          </w:tcPr>
          <w:p w14:paraId="351BC632">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XX</w:t>
            </w:r>
          </w:p>
        </w:tc>
        <w:tc>
          <w:tcPr>
            <w:tcW w:w="2422" w:type="dxa"/>
            <w:vAlign w:val="center"/>
          </w:tcPr>
          <w:p w14:paraId="23369B7B">
            <w:pPr>
              <w:snapToGrid w:val="0"/>
              <w:spacing w:line="360" w:lineRule="auto"/>
              <w:jc w:val="center"/>
              <w:rPr>
                <w:rFonts w:ascii="仿宋" w:hAnsi="仿宋" w:eastAsia="仿宋" w:cs="仿宋"/>
                <w:sz w:val="24"/>
                <w:highlight w:val="none"/>
              </w:rPr>
            </w:pPr>
          </w:p>
        </w:tc>
        <w:tc>
          <w:tcPr>
            <w:tcW w:w="2299" w:type="dxa"/>
            <w:vAlign w:val="center"/>
          </w:tcPr>
          <w:p w14:paraId="12241E8F">
            <w:pPr>
              <w:snapToGrid w:val="0"/>
              <w:spacing w:line="360" w:lineRule="auto"/>
              <w:jc w:val="center"/>
              <w:rPr>
                <w:rFonts w:ascii="仿宋" w:hAnsi="仿宋" w:eastAsia="仿宋" w:cs="仿宋"/>
                <w:sz w:val="24"/>
                <w:highlight w:val="none"/>
              </w:rPr>
            </w:pPr>
          </w:p>
        </w:tc>
        <w:tc>
          <w:tcPr>
            <w:tcW w:w="2076" w:type="dxa"/>
            <w:vAlign w:val="center"/>
          </w:tcPr>
          <w:p w14:paraId="1B13EDB1">
            <w:pPr>
              <w:spacing w:line="360" w:lineRule="auto"/>
              <w:jc w:val="center"/>
              <w:rPr>
                <w:rFonts w:ascii="仿宋" w:hAnsi="仿宋" w:eastAsia="仿宋" w:cs="仿宋"/>
                <w:sz w:val="24"/>
                <w:highlight w:val="none"/>
              </w:rPr>
            </w:pPr>
          </w:p>
        </w:tc>
        <w:tc>
          <w:tcPr>
            <w:tcW w:w="2172" w:type="dxa"/>
            <w:vAlign w:val="center"/>
          </w:tcPr>
          <w:p w14:paraId="4CD1DB3C">
            <w:pPr>
              <w:spacing w:line="360" w:lineRule="auto"/>
              <w:jc w:val="center"/>
              <w:rPr>
                <w:rFonts w:ascii="仿宋" w:hAnsi="仿宋" w:eastAsia="仿宋" w:cs="仿宋"/>
                <w:sz w:val="24"/>
                <w:highlight w:val="none"/>
              </w:rPr>
            </w:pPr>
          </w:p>
        </w:tc>
      </w:tr>
      <w:tr w14:paraId="65DC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6" w:type="dxa"/>
            <w:vAlign w:val="center"/>
          </w:tcPr>
          <w:p w14:paraId="28905CA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3486" w:type="dxa"/>
            <w:vAlign w:val="center"/>
          </w:tcPr>
          <w:p w14:paraId="26BD3421">
            <w:pPr>
              <w:snapToGrid w:val="0"/>
              <w:spacing w:line="360" w:lineRule="auto"/>
              <w:jc w:val="center"/>
              <w:rPr>
                <w:rFonts w:ascii="仿宋" w:hAnsi="仿宋" w:eastAsia="仿宋" w:cs="仿宋"/>
                <w:sz w:val="24"/>
                <w:highlight w:val="none"/>
              </w:rPr>
            </w:pPr>
          </w:p>
        </w:tc>
        <w:tc>
          <w:tcPr>
            <w:tcW w:w="2422" w:type="dxa"/>
            <w:vAlign w:val="center"/>
          </w:tcPr>
          <w:p w14:paraId="04AB32B0">
            <w:pPr>
              <w:snapToGrid w:val="0"/>
              <w:spacing w:line="360" w:lineRule="auto"/>
              <w:jc w:val="center"/>
              <w:rPr>
                <w:rFonts w:ascii="仿宋" w:hAnsi="仿宋" w:eastAsia="仿宋" w:cs="仿宋"/>
                <w:sz w:val="24"/>
                <w:highlight w:val="none"/>
              </w:rPr>
            </w:pPr>
          </w:p>
        </w:tc>
        <w:tc>
          <w:tcPr>
            <w:tcW w:w="2299" w:type="dxa"/>
            <w:vAlign w:val="center"/>
          </w:tcPr>
          <w:p w14:paraId="78955216">
            <w:pPr>
              <w:snapToGrid w:val="0"/>
              <w:spacing w:line="360" w:lineRule="auto"/>
              <w:jc w:val="center"/>
              <w:rPr>
                <w:rFonts w:ascii="仿宋" w:hAnsi="仿宋" w:eastAsia="仿宋" w:cs="仿宋"/>
                <w:sz w:val="24"/>
                <w:highlight w:val="none"/>
              </w:rPr>
            </w:pPr>
          </w:p>
        </w:tc>
        <w:tc>
          <w:tcPr>
            <w:tcW w:w="2076" w:type="dxa"/>
            <w:vAlign w:val="center"/>
          </w:tcPr>
          <w:p w14:paraId="628ABCC9">
            <w:pPr>
              <w:spacing w:line="360" w:lineRule="auto"/>
              <w:jc w:val="center"/>
              <w:rPr>
                <w:rFonts w:ascii="仿宋" w:hAnsi="仿宋" w:eastAsia="仿宋" w:cs="仿宋"/>
                <w:sz w:val="24"/>
                <w:highlight w:val="none"/>
              </w:rPr>
            </w:pPr>
          </w:p>
        </w:tc>
        <w:tc>
          <w:tcPr>
            <w:tcW w:w="2172" w:type="dxa"/>
            <w:vAlign w:val="center"/>
          </w:tcPr>
          <w:p w14:paraId="03D4D915">
            <w:pPr>
              <w:spacing w:line="360" w:lineRule="auto"/>
              <w:jc w:val="center"/>
              <w:rPr>
                <w:rFonts w:ascii="仿宋" w:hAnsi="仿宋" w:eastAsia="仿宋" w:cs="仿宋"/>
                <w:sz w:val="24"/>
                <w:highlight w:val="none"/>
              </w:rPr>
            </w:pPr>
          </w:p>
        </w:tc>
      </w:tr>
      <w:tr w14:paraId="7DF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291" w:type="dxa"/>
            <w:gridSpan w:val="6"/>
            <w:vAlign w:val="center"/>
          </w:tcPr>
          <w:p w14:paraId="4E9B646A">
            <w:pPr>
              <w:spacing w:line="360" w:lineRule="auto"/>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投标报价（大写）：</w:t>
            </w:r>
            <w:r>
              <w:rPr>
                <w:rFonts w:hint="eastAsia" w:ascii="仿宋" w:hAnsi="仿宋" w:eastAsia="仿宋" w:cs="仿宋"/>
                <w:sz w:val="24"/>
                <w:highlight w:val="none"/>
                <w:lang w:val="en-US" w:eastAsia="zh-CN"/>
              </w:rPr>
              <w:t xml:space="preserve">                                 小写：</w:t>
            </w:r>
          </w:p>
        </w:tc>
      </w:tr>
    </w:tbl>
    <w:p w14:paraId="07A7A76D">
      <w:pPr>
        <w:snapToGrid w:val="0"/>
        <w:spacing w:line="360" w:lineRule="auto"/>
        <w:ind w:left="480"/>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1DD9BFF1">
      <w:pPr>
        <w:spacing w:line="360" w:lineRule="auto"/>
        <w:ind w:left="-2" w:leftChars="-1"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p>
    <w:p w14:paraId="2A831100">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396C763D">
      <w:pPr>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CC7AE52">
      <w:pPr>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A6E819">
      <w:pPr>
        <w:spacing w:line="360" w:lineRule="auto"/>
        <w:ind w:firstLine="482" w:firstLineChars="200"/>
        <w:rPr>
          <w:rFonts w:ascii="仿宋" w:hAnsi="仿宋" w:eastAsia="仿宋" w:cs="仿宋"/>
          <w:b/>
          <w:kern w:val="0"/>
          <w:sz w:val="24"/>
          <w:highlight w:val="none"/>
        </w:rPr>
      </w:pPr>
    </w:p>
    <w:p w14:paraId="4713BE20">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p>
    <w:p w14:paraId="665050EF">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pgSz w:w="16840" w:h="11907" w:orient="landscape"/>
          <w:pgMar w:top="1814" w:right="1474" w:bottom="1814" w:left="1474" w:header="851" w:footer="992" w:gutter="0"/>
          <w:cols w:space="0" w:num="1"/>
          <w:titlePg/>
          <w:rtlGutter w:val="0"/>
          <w:docGrid w:linePitch="312" w:charSpace="0"/>
        </w:sectPr>
      </w:pPr>
    </w:p>
    <w:p w14:paraId="2D78AC06">
      <w:pPr>
        <w:pStyle w:val="692"/>
        <w:keepNext w:val="0"/>
        <w:pageBreakBefore w:val="0"/>
        <w:tabs>
          <w:tab w:val="clear" w:pos="720"/>
        </w:tabs>
        <w:snapToGrid w:val="0"/>
        <w:spacing w:before="120" w:after="120"/>
        <w:ind w:firstLine="643"/>
        <w:outlineLvl w:val="9"/>
        <w:rPr>
          <w:rFonts w:ascii="仿宋" w:hAnsi="仿宋" w:eastAsia="仿宋" w:cs="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中小企业声明函（如果有）</w:t>
      </w:r>
    </w:p>
    <w:p w14:paraId="2926B9BA">
      <w:pPr>
        <w:widowControl/>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未预留份额专门面向中小企业时，符合《政府采购促进中小企业发展管理办法》规定的小微企业拟享受价格扣除政策的，需提供中小企业声明函（附件7）。]</w:t>
      </w:r>
    </w:p>
    <w:p w14:paraId="56E0337E">
      <w:pPr>
        <w:pStyle w:val="692"/>
        <w:keepNext w:val="0"/>
        <w:pageBreakBefore w:val="0"/>
        <w:tabs>
          <w:tab w:val="clear" w:pos="720"/>
        </w:tabs>
        <w:snapToGrid w:val="0"/>
        <w:spacing w:before="120" w:after="120"/>
        <w:ind w:firstLine="643"/>
        <w:outlineLvl w:val="9"/>
        <w:rPr>
          <w:rFonts w:ascii="仿宋" w:hAnsi="仿宋" w:eastAsia="仿宋" w:cs="仿宋"/>
          <w:b w:val="0"/>
          <w:sz w:val="32"/>
          <w:szCs w:val="32"/>
          <w:highlight w:val="none"/>
        </w:rPr>
      </w:pPr>
    </w:p>
    <w:p w14:paraId="0FFEE7A8">
      <w:pPr>
        <w:spacing w:line="360" w:lineRule="auto"/>
        <w:ind w:right="420" w:firstLine="3614" w:firstLineChars="1000"/>
        <w:rPr>
          <w:rFonts w:ascii="仿宋" w:hAnsi="仿宋" w:eastAsia="仿宋" w:cs="仿宋"/>
          <w:b/>
          <w:kern w:val="0"/>
          <w:sz w:val="36"/>
          <w:szCs w:val="36"/>
          <w:highlight w:val="none"/>
        </w:rPr>
      </w:pPr>
    </w:p>
    <w:p w14:paraId="68FF0CBD">
      <w:pPr>
        <w:spacing w:line="360" w:lineRule="auto"/>
        <w:ind w:right="420" w:firstLine="3614" w:firstLineChars="1000"/>
        <w:rPr>
          <w:rFonts w:ascii="仿宋" w:hAnsi="仿宋" w:eastAsia="仿宋" w:cs="仿宋"/>
          <w:b/>
          <w:kern w:val="0"/>
          <w:sz w:val="36"/>
          <w:szCs w:val="36"/>
          <w:highlight w:val="none"/>
        </w:rPr>
      </w:pPr>
    </w:p>
    <w:p w14:paraId="1363476C">
      <w:pPr>
        <w:spacing w:line="360" w:lineRule="auto"/>
        <w:ind w:right="420" w:firstLine="3614" w:firstLineChars="1000"/>
        <w:rPr>
          <w:rFonts w:ascii="仿宋" w:hAnsi="仿宋" w:eastAsia="仿宋" w:cs="仿宋"/>
          <w:b/>
          <w:kern w:val="0"/>
          <w:sz w:val="36"/>
          <w:szCs w:val="36"/>
          <w:highlight w:val="none"/>
        </w:rPr>
      </w:pPr>
    </w:p>
    <w:p w14:paraId="6CDC81C7">
      <w:pPr>
        <w:spacing w:line="360" w:lineRule="auto"/>
        <w:ind w:right="420" w:firstLine="3614" w:firstLineChars="1000"/>
        <w:rPr>
          <w:rFonts w:ascii="仿宋" w:hAnsi="仿宋" w:eastAsia="仿宋" w:cs="仿宋"/>
          <w:b/>
          <w:kern w:val="0"/>
          <w:sz w:val="36"/>
          <w:szCs w:val="36"/>
          <w:highlight w:val="none"/>
        </w:rPr>
      </w:pPr>
    </w:p>
    <w:p w14:paraId="7B93ABF0">
      <w:pPr>
        <w:spacing w:line="360" w:lineRule="auto"/>
        <w:ind w:right="420" w:firstLine="3614" w:firstLineChars="1000"/>
        <w:rPr>
          <w:rFonts w:ascii="仿宋" w:hAnsi="仿宋" w:eastAsia="仿宋" w:cs="仿宋"/>
          <w:b/>
          <w:kern w:val="0"/>
          <w:sz w:val="36"/>
          <w:szCs w:val="36"/>
          <w:highlight w:val="none"/>
        </w:rPr>
      </w:pPr>
    </w:p>
    <w:p w14:paraId="25DD72A0">
      <w:pPr>
        <w:spacing w:line="360" w:lineRule="auto"/>
        <w:ind w:right="420" w:firstLine="3614" w:firstLineChars="1000"/>
        <w:rPr>
          <w:rFonts w:ascii="仿宋" w:hAnsi="仿宋" w:eastAsia="仿宋" w:cs="仿宋"/>
          <w:b/>
          <w:kern w:val="0"/>
          <w:sz w:val="36"/>
          <w:szCs w:val="36"/>
          <w:highlight w:val="none"/>
        </w:rPr>
      </w:pPr>
    </w:p>
    <w:p w14:paraId="0543C779">
      <w:pPr>
        <w:pStyle w:val="692"/>
        <w:keepNext w:val="0"/>
        <w:pageBreakBefore/>
        <w:numPr>
          <w:ilvl w:val="0"/>
          <w:numId w:val="0"/>
        </w:numPr>
        <w:tabs>
          <w:tab w:val="clear" w:pos="720"/>
        </w:tabs>
        <w:snapToGrid w:val="0"/>
        <w:spacing w:before="120" w:after="120"/>
        <w:ind w:firstLine="0"/>
        <w:jc w:val="center"/>
        <w:outlineLvl w:val="9"/>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eastAsia="zh-CN"/>
        </w:rPr>
        <w:t>（三）</w:t>
      </w:r>
      <w:r>
        <w:rPr>
          <w:rFonts w:hint="eastAsia" w:ascii="仿宋" w:hAnsi="仿宋" w:eastAsia="仿宋" w:cs="仿宋"/>
          <w:kern w:val="2"/>
          <w:sz w:val="32"/>
          <w:szCs w:val="32"/>
          <w:highlight w:val="none"/>
          <w:lang w:val="en-US" w:eastAsia="zh-CN"/>
        </w:rPr>
        <w:t>报价情况说明（</w:t>
      </w:r>
      <w:r>
        <w:rPr>
          <w:rFonts w:hint="eastAsia" w:ascii="仿宋" w:hAnsi="仿宋" w:eastAsia="仿宋" w:cs="仿宋"/>
          <w:b/>
          <w:sz w:val="32"/>
          <w:szCs w:val="32"/>
          <w:highlight w:val="none"/>
          <w:lang w:eastAsia="zh-CN"/>
        </w:rPr>
        <w:t>如有</w:t>
      </w:r>
      <w:r>
        <w:rPr>
          <w:rFonts w:hint="eastAsia" w:ascii="仿宋" w:hAnsi="仿宋" w:eastAsia="仿宋" w:cs="仿宋"/>
          <w:kern w:val="2"/>
          <w:sz w:val="32"/>
          <w:szCs w:val="32"/>
          <w:highlight w:val="none"/>
          <w:lang w:val="en-US" w:eastAsia="zh-CN"/>
        </w:rPr>
        <w:t>）</w:t>
      </w:r>
    </w:p>
    <w:p w14:paraId="35619817">
      <w:pPr>
        <w:pStyle w:val="3"/>
        <w:keepNext w:val="0"/>
        <w:pageBreakBefore w:val="0"/>
        <w:numPr>
          <w:ilvl w:val="0"/>
          <w:numId w:val="0"/>
        </w:numPr>
        <w:snapToGrid w:val="0"/>
        <w:spacing w:before="120" w:after="120"/>
        <w:ind w:firstLine="0"/>
        <w:outlineLvl w:val="9"/>
        <w:rPr>
          <w:rFonts w:hint="eastAsia" w:ascii="仿宋" w:hAnsi="仿宋" w:eastAsia="仿宋" w:cs="仿宋"/>
          <w:color w:val="FF0000"/>
          <w:kern w:val="2"/>
          <w:sz w:val="32"/>
          <w:szCs w:val="32"/>
          <w:highlight w:val="none"/>
          <w:lang w:val="en-US" w:eastAsia="zh-CN"/>
        </w:rPr>
      </w:pPr>
      <w:r>
        <w:rPr>
          <w:rFonts w:hint="eastAsia" w:ascii="仿宋" w:hAnsi="仿宋" w:eastAsia="仿宋" w:cs="仿宋"/>
          <w:b w:val="0"/>
          <w:bCs w:val="0"/>
          <w:color w:val="FF0000"/>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FF0000"/>
          <w:sz w:val="24"/>
          <w:szCs w:val="24"/>
          <w:highlight w:val="none"/>
          <w:lang w:val="en-US" w:eastAsia="zh-CN"/>
        </w:rPr>
        <w:t>。</w:t>
      </w:r>
      <w:r>
        <w:rPr>
          <w:rFonts w:hint="eastAsia" w:ascii="仿宋" w:hAnsi="仿宋" w:eastAsia="仿宋" w:cs="仿宋"/>
          <w:b w:val="0"/>
          <w:bCs w:val="0"/>
          <w:color w:val="FF0000"/>
          <w:sz w:val="24"/>
          <w:szCs w:val="24"/>
          <w:highlight w:val="none"/>
          <w:lang w:val="en-US"/>
        </w:rPr>
        <w:t>）</w:t>
      </w:r>
    </w:p>
    <w:p w14:paraId="220CAEAA">
      <w:pPr>
        <w:spacing w:line="360" w:lineRule="auto"/>
        <w:ind w:right="420" w:firstLine="3614" w:firstLineChars="1000"/>
        <w:rPr>
          <w:rFonts w:ascii="仿宋" w:hAnsi="仿宋" w:eastAsia="仿宋" w:cs="仿宋"/>
          <w:b/>
          <w:kern w:val="0"/>
          <w:sz w:val="36"/>
          <w:szCs w:val="36"/>
          <w:highlight w:val="none"/>
        </w:rPr>
      </w:pPr>
    </w:p>
    <w:p w14:paraId="2A7C0090">
      <w:pPr>
        <w:spacing w:line="360" w:lineRule="auto"/>
        <w:ind w:right="420" w:firstLine="3614" w:firstLineChars="1000"/>
        <w:rPr>
          <w:rFonts w:ascii="仿宋" w:hAnsi="仿宋" w:eastAsia="仿宋" w:cs="仿宋"/>
          <w:b/>
          <w:kern w:val="0"/>
          <w:sz w:val="36"/>
          <w:szCs w:val="36"/>
          <w:highlight w:val="none"/>
        </w:rPr>
      </w:pPr>
    </w:p>
    <w:p w14:paraId="53DB6324">
      <w:pPr>
        <w:spacing w:line="360" w:lineRule="auto"/>
        <w:ind w:right="420" w:firstLine="3614" w:firstLineChars="1000"/>
        <w:rPr>
          <w:rFonts w:ascii="仿宋" w:hAnsi="仿宋" w:eastAsia="仿宋" w:cs="仿宋"/>
          <w:b/>
          <w:kern w:val="0"/>
          <w:sz w:val="36"/>
          <w:szCs w:val="36"/>
          <w:highlight w:val="none"/>
        </w:rPr>
      </w:pPr>
    </w:p>
    <w:p w14:paraId="5AB2345D">
      <w:pPr>
        <w:spacing w:line="360" w:lineRule="auto"/>
        <w:ind w:right="420" w:firstLine="3614" w:firstLineChars="1000"/>
        <w:rPr>
          <w:rFonts w:ascii="仿宋" w:hAnsi="仿宋" w:eastAsia="仿宋" w:cs="仿宋"/>
          <w:b/>
          <w:kern w:val="0"/>
          <w:sz w:val="36"/>
          <w:szCs w:val="36"/>
          <w:highlight w:val="none"/>
        </w:rPr>
      </w:pPr>
    </w:p>
    <w:p w14:paraId="27E902DD">
      <w:pPr>
        <w:spacing w:line="360" w:lineRule="auto"/>
        <w:ind w:right="420" w:firstLine="3614" w:firstLineChars="1000"/>
        <w:rPr>
          <w:rFonts w:ascii="仿宋" w:hAnsi="仿宋" w:eastAsia="仿宋" w:cs="仿宋"/>
          <w:b/>
          <w:kern w:val="0"/>
          <w:sz w:val="36"/>
          <w:szCs w:val="36"/>
          <w:highlight w:val="none"/>
        </w:rPr>
      </w:pPr>
    </w:p>
    <w:p w14:paraId="12995015">
      <w:pPr>
        <w:spacing w:line="360" w:lineRule="auto"/>
        <w:ind w:right="420" w:firstLine="3614" w:firstLineChars="1000"/>
        <w:rPr>
          <w:rFonts w:ascii="仿宋" w:hAnsi="仿宋" w:eastAsia="仿宋" w:cs="仿宋"/>
          <w:b/>
          <w:kern w:val="0"/>
          <w:sz w:val="36"/>
          <w:szCs w:val="36"/>
          <w:highlight w:val="none"/>
        </w:rPr>
      </w:pPr>
    </w:p>
    <w:p w14:paraId="5BDB038A">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highlight w:val="none"/>
        </w:rPr>
      </w:pPr>
      <w:r>
        <w:rPr>
          <w:rFonts w:hint="eastAsia" w:ascii="仿宋" w:hAnsi="仿宋" w:eastAsia="仿宋" w:cs="仿宋"/>
          <w:highlight w:val="none"/>
        </w:rPr>
        <w:t>附件</w:t>
      </w:r>
    </w:p>
    <w:p w14:paraId="2E30A2F4">
      <w:pPr>
        <w:spacing w:line="360" w:lineRule="auto"/>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20FDBFD7">
      <w:pPr>
        <w:spacing w:line="360" w:lineRule="auto"/>
        <w:jc w:val="center"/>
        <w:rPr>
          <w:rFonts w:ascii="仿宋" w:hAnsi="仿宋" w:eastAsia="仿宋" w:cs="仿宋"/>
          <w:b/>
          <w:spacing w:val="6"/>
          <w:sz w:val="32"/>
          <w:szCs w:val="32"/>
          <w:highlight w:val="none"/>
        </w:rPr>
      </w:pPr>
      <w:bookmarkStart w:id="510" w:name="OLE_LINK14"/>
      <w:bookmarkStart w:id="511" w:name="OLE_LINK13"/>
      <w:r>
        <w:rPr>
          <w:rFonts w:hint="eastAsia" w:ascii="仿宋" w:hAnsi="仿宋" w:eastAsia="仿宋" w:cs="仿宋"/>
          <w:b/>
          <w:spacing w:val="6"/>
          <w:sz w:val="32"/>
          <w:szCs w:val="32"/>
          <w:highlight w:val="none"/>
        </w:rPr>
        <w:t>残疾人福利性单位声明函</w:t>
      </w:r>
    </w:p>
    <w:bookmarkEnd w:id="510"/>
    <w:bookmarkEnd w:id="511"/>
    <w:p w14:paraId="1A93808A">
      <w:pPr>
        <w:spacing w:line="360" w:lineRule="auto"/>
        <w:rPr>
          <w:rFonts w:ascii="仿宋" w:hAnsi="仿宋" w:eastAsia="仿宋" w:cs="仿宋"/>
          <w:b/>
          <w:spacing w:val="6"/>
          <w:sz w:val="30"/>
          <w:szCs w:val="30"/>
          <w:highlight w:val="none"/>
        </w:rPr>
      </w:pPr>
    </w:p>
    <w:p w14:paraId="4646E9C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highlight w:val="none"/>
          <w:u w:val="single"/>
        </w:rPr>
        <w:t>(采购人)</w:t>
      </w:r>
      <w:r>
        <w:rPr>
          <w:rFonts w:hint="eastAsia" w:ascii="仿宋" w:hAnsi="仿宋" w:eastAsia="仿宋" w:cs="仿宋"/>
          <w:sz w:val="24"/>
          <w:highlight w:val="none"/>
        </w:rPr>
        <w:t>_单位的_</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__项目采购活动提供本单位制造的货物（由本单位承担工程/提供服务），或者提供其他残疾人福利性单位制造的货物（不包括使用非残疾人福利性单位注册商标的货物）。</w:t>
      </w:r>
    </w:p>
    <w:p w14:paraId="7C810FA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6FADF541">
      <w:pPr>
        <w:spacing w:line="360" w:lineRule="auto"/>
        <w:ind w:firstLine="480" w:firstLineChars="200"/>
        <w:rPr>
          <w:rFonts w:ascii="仿宋" w:hAnsi="仿宋" w:eastAsia="仿宋" w:cs="仿宋"/>
          <w:sz w:val="24"/>
          <w:highlight w:val="none"/>
        </w:rPr>
      </w:pPr>
    </w:p>
    <w:p w14:paraId="3879202C">
      <w:pPr>
        <w:spacing w:line="360" w:lineRule="auto"/>
        <w:ind w:firstLine="480" w:firstLineChars="200"/>
        <w:rPr>
          <w:rFonts w:ascii="仿宋" w:hAnsi="仿宋" w:eastAsia="仿宋" w:cs="仿宋"/>
          <w:sz w:val="24"/>
          <w:highlight w:val="none"/>
        </w:rPr>
      </w:pPr>
    </w:p>
    <w:p w14:paraId="3F2556D4">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710F581F">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14:paraId="50280B2A">
      <w:pPr>
        <w:spacing w:line="360" w:lineRule="auto"/>
        <w:ind w:firstLine="480" w:firstLineChars="200"/>
        <w:rPr>
          <w:rFonts w:ascii="仿宋" w:hAnsi="仿宋" w:eastAsia="仿宋" w:cs="仿宋"/>
          <w:sz w:val="24"/>
          <w:highlight w:val="none"/>
        </w:rPr>
      </w:pPr>
    </w:p>
    <w:p w14:paraId="3B62B685">
      <w:pPr>
        <w:spacing w:line="360" w:lineRule="auto"/>
        <w:ind w:firstLine="420" w:firstLineChars="200"/>
        <w:rPr>
          <w:rFonts w:ascii="仿宋" w:hAnsi="仿宋" w:eastAsia="仿宋" w:cs="仿宋"/>
          <w:highlight w:val="none"/>
        </w:rPr>
      </w:pPr>
    </w:p>
    <w:p w14:paraId="53F844A1">
      <w:pPr>
        <w:spacing w:line="360" w:lineRule="auto"/>
        <w:ind w:firstLine="420" w:firstLineChars="200"/>
        <w:rPr>
          <w:rFonts w:ascii="仿宋" w:hAnsi="仿宋" w:eastAsia="仿宋" w:cs="仿宋"/>
          <w:highlight w:val="none"/>
        </w:rPr>
      </w:pPr>
    </w:p>
    <w:p w14:paraId="0B1F81B9">
      <w:pPr>
        <w:spacing w:line="360" w:lineRule="auto"/>
        <w:ind w:firstLine="420" w:firstLineChars="200"/>
        <w:rPr>
          <w:rFonts w:ascii="仿宋" w:hAnsi="仿宋" w:eastAsia="仿宋" w:cs="仿宋"/>
          <w:highlight w:val="none"/>
        </w:rPr>
      </w:pPr>
    </w:p>
    <w:p w14:paraId="40721873">
      <w:pPr>
        <w:spacing w:line="360" w:lineRule="auto"/>
        <w:ind w:firstLine="420" w:firstLineChars="200"/>
        <w:rPr>
          <w:rFonts w:ascii="仿宋" w:hAnsi="仿宋" w:eastAsia="仿宋" w:cs="仿宋"/>
          <w:highlight w:val="none"/>
        </w:rPr>
      </w:pPr>
    </w:p>
    <w:p w14:paraId="5365DCC0">
      <w:pPr>
        <w:spacing w:line="360" w:lineRule="auto"/>
        <w:rPr>
          <w:rFonts w:ascii="仿宋" w:hAnsi="仿宋" w:eastAsia="仿宋" w:cs="仿宋"/>
          <w:b/>
          <w:sz w:val="24"/>
          <w:highlight w:val="none"/>
        </w:rPr>
      </w:pPr>
    </w:p>
    <w:p w14:paraId="7F5F93E6">
      <w:pPr>
        <w:spacing w:line="360" w:lineRule="auto"/>
        <w:rPr>
          <w:rFonts w:ascii="仿宋" w:hAnsi="仿宋" w:eastAsia="仿宋" w:cs="仿宋"/>
          <w:b/>
          <w:sz w:val="24"/>
          <w:highlight w:val="none"/>
        </w:rPr>
      </w:pPr>
    </w:p>
    <w:p w14:paraId="0EC7E286">
      <w:pPr>
        <w:spacing w:line="360" w:lineRule="auto"/>
        <w:rPr>
          <w:rFonts w:ascii="仿宋" w:hAnsi="仿宋" w:eastAsia="仿宋" w:cs="仿宋"/>
          <w:b/>
          <w:sz w:val="24"/>
          <w:highlight w:val="none"/>
        </w:rPr>
      </w:pPr>
    </w:p>
    <w:p w14:paraId="1FCAB22E">
      <w:pPr>
        <w:spacing w:line="360" w:lineRule="auto"/>
        <w:rPr>
          <w:rFonts w:ascii="仿宋" w:hAnsi="仿宋" w:eastAsia="仿宋" w:cs="仿宋"/>
          <w:b/>
          <w:sz w:val="24"/>
          <w:highlight w:val="none"/>
        </w:rPr>
      </w:pPr>
    </w:p>
    <w:p w14:paraId="2F184D8D">
      <w:pPr>
        <w:spacing w:line="360" w:lineRule="auto"/>
        <w:rPr>
          <w:rFonts w:ascii="仿宋" w:hAnsi="仿宋" w:eastAsia="仿宋" w:cs="仿宋"/>
          <w:b/>
          <w:sz w:val="24"/>
          <w:highlight w:val="none"/>
        </w:rPr>
      </w:pPr>
    </w:p>
    <w:p w14:paraId="53B0B828">
      <w:pPr>
        <w:spacing w:line="360" w:lineRule="auto"/>
        <w:rPr>
          <w:rFonts w:ascii="仿宋" w:hAnsi="仿宋" w:eastAsia="仿宋" w:cs="仿宋"/>
          <w:b/>
          <w:sz w:val="24"/>
          <w:highlight w:val="none"/>
        </w:rPr>
      </w:pPr>
    </w:p>
    <w:p w14:paraId="00093B24">
      <w:pPr>
        <w:spacing w:line="360" w:lineRule="auto"/>
        <w:jc w:val="left"/>
        <w:rPr>
          <w:rFonts w:hint="eastAsia" w:ascii="仿宋" w:hAnsi="仿宋" w:eastAsia="仿宋" w:cs="仿宋"/>
          <w:b/>
          <w:spacing w:val="6"/>
          <w:sz w:val="32"/>
          <w:szCs w:val="32"/>
          <w:highlight w:val="none"/>
        </w:rPr>
      </w:pPr>
    </w:p>
    <w:p w14:paraId="2BE861CF">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144FFCBF">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FC45A58">
      <w:pPr>
        <w:snapToGrid w:val="0"/>
        <w:spacing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415A59AE">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14:paraId="21304F7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0832DC1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14:paraId="07FC80C7">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14:paraId="3E57631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14:paraId="09A0347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 邮编：</w:t>
      </w:r>
    </w:p>
    <w:p w14:paraId="70C71C0B">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7F48094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14:paraId="2ADB401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14:paraId="097505A5">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14:paraId="50146C5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14:paraId="775E7DAA">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0B0758A1">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p>
    <w:p w14:paraId="137639EB">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14:paraId="746408E3">
      <w:pPr>
        <w:snapToGrid w:val="0"/>
        <w:spacing w:line="360" w:lineRule="auto"/>
        <w:rPr>
          <w:rFonts w:ascii="仿宋" w:hAnsi="仿宋" w:eastAsia="仿宋" w:cs="仿宋"/>
          <w:sz w:val="24"/>
          <w:highlight w:val="none"/>
        </w:rPr>
      </w:pPr>
    </w:p>
    <w:p w14:paraId="5F949D79">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14:paraId="7BC6EDB2">
      <w:pPr>
        <w:snapToGrid w:val="0"/>
        <w:spacing w:line="360" w:lineRule="auto"/>
        <w:rPr>
          <w:rFonts w:ascii="仿宋" w:hAnsi="仿宋" w:eastAsia="仿宋" w:cs="仿宋"/>
          <w:sz w:val="24"/>
          <w:highlight w:val="none"/>
          <w:u w:val="dotted"/>
        </w:rPr>
      </w:pPr>
    </w:p>
    <w:p w14:paraId="71A1140A">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29098C3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48F7C33E">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626AB1DF">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14:paraId="258CD7AE">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084F73AE">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64D3EFA3">
      <w:pPr>
        <w:spacing w:line="360" w:lineRule="auto"/>
        <w:jc w:val="center"/>
        <w:rPr>
          <w:rFonts w:ascii="仿宋" w:hAnsi="仿宋" w:eastAsia="仿宋" w:cs="仿宋"/>
          <w:b/>
          <w:bCs/>
          <w:sz w:val="24"/>
          <w:highlight w:val="none"/>
        </w:rPr>
      </w:pPr>
    </w:p>
    <w:p w14:paraId="3A4F0194">
      <w:pPr>
        <w:spacing w:line="360" w:lineRule="auto"/>
        <w:rPr>
          <w:rFonts w:ascii="仿宋" w:hAnsi="仿宋" w:eastAsia="仿宋" w:cs="仿宋"/>
          <w:b/>
          <w:sz w:val="24"/>
          <w:highlight w:val="none"/>
        </w:rPr>
      </w:pPr>
    </w:p>
    <w:p w14:paraId="5F896EF6">
      <w:pPr>
        <w:spacing w:line="360" w:lineRule="auto"/>
        <w:rPr>
          <w:rFonts w:ascii="仿宋" w:hAnsi="仿宋" w:eastAsia="仿宋" w:cs="仿宋"/>
          <w:b/>
          <w:sz w:val="24"/>
          <w:highlight w:val="none"/>
        </w:rPr>
      </w:pPr>
      <w:r>
        <w:rPr>
          <w:rFonts w:hint="eastAsia" w:ascii="仿宋" w:hAnsi="仿宋" w:eastAsia="仿宋" w:cs="仿宋"/>
          <w:b/>
          <w:sz w:val="24"/>
          <w:highlight w:val="none"/>
        </w:rPr>
        <w:t>质疑函制作说明：</w:t>
      </w:r>
    </w:p>
    <w:p w14:paraId="28EBD3FC">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70856A9E">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367B690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4E164837">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3CEB0C9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1CA4F17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2C45BF5B">
      <w:pPr>
        <w:widowControl/>
        <w:spacing w:line="360" w:lineRule="auto"/>
        <w:ind w:firstLine="600" w:firstLineChars="200"/>
        <w:jc w:val="left"/>
        <w:rPr>
          <w:rFonts w:ascii="仿宋" w:hAnsi="仿宋" w:eastAsia="仿宋" w:cs="仿宋"/>
          <w:sz w:val="30"/>
          <w:szCs w:val="30"/>
          <w:highlight w:val="none"/>
        </w:rPr>
      </w:pPr>
    </w:p>
    <w:p w14:paraId="3885F5EC">
      <w:pPr>
        <w:spacing w:line="360" w:lineRule="auto"/>
        <w:jc w:val="center"/>
        <w:rPr>
          <w:rFonts w:ascii="仿宋" w:hAnsi="仿宋" w:eastAsia="仿宋" w:cs="仿宋"/>
          <w:b/>
          <w:spacing w:val="6"/>
          <w:sz w:val="32"/>
          <w:szCs w:val="32"/>
          <w:highlight w:val="none"/>
        </w:rPr>
      </w:pPr>
    </w:p>
    <w:p w14:paraId="3BD8F91F">
      <w:pPr>
        <w:spacing w:line="360" w:lineRule="auto"/>
        <w:jc w:val="center"/>
        <w:rPr>
          <w:rFonts w:ascii="仿宋" w:hAnsi="仿宋" w:eastAsia="仿宋" w:cs="仿宋"/>
          <w:b/>
          <w:spacing w:val="6"/>
          <w:sz w:val="32"/>
          <w:szCs w:val="32"/>
          <w:highlight w:val="none"/>
        </w:rPr>
      </w:pPr>
    </w:p>
    <w:p w14:paraId="7525E878">
      <w:pPr>
        <w:spacing w:line="360" w:lineRule="auto"/>
        <w:jc w:val="center"/>
        <w:rPr>
          <w:rFonts w:ascii="仿宋" w:hAnsi="仿宋" w:eastAsia="仿宋" w:cs="仿宋"/>
          <w:b/>
          <w:spacing w:val="6"/>
          <w:sz w:val="32"/>
          <w:szCs w:val="32"/>
          <w:highlight w:val="none"/>
        </w:rPr>
      </w:pPr>
    </w:p>
    <w:p w14:paraId="2E535776">
      <w:pPr>
        <w:spacing w:line="360" w:lineRule="auto"/>
        <w:jc w:val="center"/>
        <w:rPr>
          <w:rFonts w:ascii="仿宋" w:hAnsi="仿宋" w:eastAsia="仿宋" w:cs="仿宋"/>
          <w:b/>
          <w:spacing w:val="6"/>
          <w:sz w:val="32"/>
          <w:szCs w:val="32"/>
          <w:highlight w:val="none"/>
        </w:rPr>
      </w:pPr>
    </w:p>
    <w:p w14:paraId="2F4BA559">
      <w:pPr>
        <w:spacing w:line="360" w:lineRule="auto"/>
        <w:jc w:val="center"/>
        <w:rPr>
          <w:rFonts w:ascii="仿宋" w:hAnsi="仿宋" w:eastAsia="仿宋" w:cs="仿宋"/>
          <w:b/>
          <w:spacing w:val="6"/>
          <w:sz w:val="32"/>
          <w:szCs w:val="32"/>
          <w:highlight w:val="none"/>
        </w:rPr>
      </w:pPr>
    </w:p>
    <w:p w14:paraId="646AD54F">
      <w:pPr>
        <w:spacing w:line="360" w:lineRule="auto"/>
        <w:jc w:val="center"/>
        <w:rPr>
          <w:rFonts w:ascii="仿宋" w:hAnsi="仿宋" w:eastAsia="仿宋" w:cs="仿宋"/>
          <w:b/>
          <w:spacing w:val="6"/>
          <w:sz w:val="32"/>
          <w:szCs w:val="32"/>
          <w:highlight w:val="none"/>
        </w:rPr>
      </w:pPr>
    </w:p>
    <w:p w14:paraId="1CFBC951">
      <w:pPr>
        <w:spacing w:line="360" w:lineRule="auto"/>
        <w:jc w:val="center"/>
        <w:rPr>
          <w:rFonts w:ascii="仿宋" w:hAnsi="仿宋" w:eastAsia="仿宋" w:cs="仿宋"/>
          <w:b/>
          <w:spacing w:val="6"/>
          <w:sz w:val="32"/>
          <w:szCs w:val="32"/>
          <w:highlight w:val="none"/>
        </w:rPr>
      </w:pPr>
    </w:p>
    <w:p w14:paraId="3C290C38">
      <w:pPr>
        <w:spacing w:line="360" w:lineRule="auto"/>
        <w:jc w:val="center"/>
        <w:rPr>
          <w:rFonts w:ascii="仿宋" w:hAnsi="仿宋" w:eastAsia="仿宋" w:cs="仿宋"/>
          <w:b/>
          <w:spacing w:val="6"/>
          <w:sz w:val="32"/>
          <w:szCs w:val="32"/>
          <w:highlight w:val="none"/>
        </w:rPr>
      </w:pPr>
    </w:p>
    <w:p w14:paraId="5C1DFE38">
      <w:pPr>
        <w:spacing w:line="360" w:lineRule="auto"/>
        <w:jc w:val="center"/>
        <w:rPr>
          <w:rFonts w:ascii="仿宋" w:hAnsi="仿宋" w:eastAsia="仿宋" w:cs="仿宋"/>
          <w:b/>
          <w:spacing w:val="6"/>
          <w:sz w:val="32"/>
          <w:szCs w:val="32"/>
          <w:highlight w:val="none"/>
        </w:rPr>
      </w:pPr>
    </w:p>
    <w:p w14:paraId="63579B3F">
      <w:pPr>
        <w:spacing w:line="360" w:lineRule="auto"/>
        <w:jc w:val="center"/>
        <w:rPr>
          <w:rFonts w:ascii="仿宋" w:hAnsi="仿宋" w:eastAsia="仿宋" w:cs="仿宋"/>
          <w:b/>
          <w:spacing w:val="6"/>
          <w:sz w:val="32"/>
          <w:szCs w:val="32"/>
          <w:highlight w:val="none"/>
        </w:rPr>
      </w:pPr>
    </w:p>
    <w:p w14:paraId="639104E5">
      <w:pPr>
        <w:spacing w:line="360" w:lineRule="auto"/>
        <w:jc w:val="center"/>
        <w:rPr>
          <w:rFonts w:ascii="仿宋" w:hAnsi="仿宋" w:eastAsia="仿宋" w:cs="仿宋"/>
          <w:b/>
          <w:spacing w:val="6"/>
          <w:sz w:val="32"/>
          <w:szCs w:val="32"/>
          <w:highlight w:val="none"/>
        </w:rPr>
      </w:pPr>
    </w:p>
    <w:p w14:paraId="35BE435A">
      <w:pPr>
        <w:spacing w:line="360" w:lineRule="auto"/>
        <w:jc w:val="center"/>
        <w:rPr>
          <w:rFonts w:ascii="仿宋" w:hAnsi="仿宋" w:eastAsia="仿宋" w:cs="仿宋"/>
          <w:b/>
          <w:spacing w:val="6"/>
          <w:sz w:val="32"/>
          <w:szCs w:val="32"/>
          <w:highlight w:val="none"/>
        </w:rPr>
      </w:pPr>
    </w:p>
    <w:p w14:paraId="606162B6">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3：投诉书范本及制作说明</w:t>
      </w:r>
    </w:p>
    <w:p w14:paraId="01914CE1">
      <w:pPr>
        <w:spacing w:line="360" w:lineRule="auto"/>
        <w:jc w:val="center"/>
        <w:rPr>
          <w:rFonts w:ascii="仿宋" w:hAnsi="仿宋" w:eastAsia="仿宋" w:cs="仿宋"/>
          <w:b/>
          <w:sz w:val="24"/>
          <w:highlight w:val="none"/>
        </w:rPr>
      </w:pPr>
    </w:p>
    <w:p w14:paraId="5E0CC8B2">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45D71F43">
      <w:pPr>
        <w:spacing w:line="360" w:lineRule="auto"/>
        <w:rPr>
          <w:rFonts w:ascii="仿宋" w:hAnsi="仿宋" w:eastAsia="仿宋" w:cs="仿宋"/>
          <w:sz w:val="24"/>
          <w:highlight w:val="none"/>
        </w:rPr>
      </w:pPr>
      <w:r>
        <w:rPr>
          <w:rFonts w:hint="eastAsia" w:ascii="仿宋" w:hAnsi="仿宋" w:eastAsia="仿宋" w:cs="仿宋"/>
          <w:sz w:val="24"/>
          <w:highlight w:val="none"/>
        </w:rPr>
        <w:t>一、投诉相关主体基本情况</w:t>
      </w:r>
    </w:p>
    <w:p w14:paraId="3F0785D9">
      <w:pPr>
        <w:spacing w:line="360" w:lineRule="auto"/>
        <w:rPr>
          <w:rFonts w:ascii="仿宋" w:hAnsi="仿宋" w:eastAsia="仿宋" w:cs="仿宋"/>
          <w:sz w:val="24"/>
          <w:highlight w:val="none"/>
          <w:u w:val="dotted"/>
        </w:rPr>
      </w:pPr>
      <w:r>
        <w:rPr>
          <w:rFonts w:hint="eastAsia" w:ascii="仿宋" w:hAnsi="仿宋" w:eastAsia="仿宋" w:cs="仿宋"/>
          <w:sz w:val="24"/>
          <w:highlight w:val="none"/>
        </w:rPr>
        <w:t>投诉人：</w:t>
      </w:r>
    </w:p>
    <w:p w14:paraId="3885B0D0">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40B4FBE5">
      <w:pPr>
        <w:tabs>
          <w:tab w:val="left" w:pos="6510"/>
        </w:tabs>
        <w:spacing w:line="360" w:lineRule="auto"/>
        <w:jc w:val="left"/>
        <w:rPr>
          <w:rFonts w:ascii="仿宋" w:hAnsi="仿宋" w:eastAsia="仿宋" w:cs="仿宋"/>
          <w:sz w:val="24"/>
          <w:highlight w:val="none"/>
        </w:rPr>
      </w:pPr>
      <w:r>
        <w:rPr>
          <w:rFonts w:hint="eastAsia" w:ascii="仿宋" w:hAnsi="仿宋" w:eastAsia="仿宋" w:cs="仿宋"/>
          <w:sz w:val="24"/>
          <w:highlight w:val="none"/>
        </w:rPr>
        <w:t>法定代表人/主要负责人：</w:t>
      </w:r>
    </w:p>
    <w:p w14:paraId="151358F3">
      <w:pPr>
        <w:tabs>
          <w:tab w:val="left" w:pos="6510"/>
        </w:tabs>
        <w:spacing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p>
    <w:p w14:paraId="03CD71C9">
      <w:pPr>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14:paraId="7FBDA10A">
      <w:pPr>
        <w:spacing w:line="360" w:lineRule="auto"/>
        <w:rPr>
          <w:rFonts w:ascii="仿宋" w:hAnsi="仿宋" w:eastAsia="仿宋" w:cs="仿宋"/>
          <w:sz w:val="24"/>
          <w:highlight w:val="none"/>
          <w:u w:val="dotted"/>
        </w:rPr>
      </w:pPr>
      <w:r>
        <w:rPr>
          <w:rFonts w:hint="eastAsia" w:ascii="仿宋" w:hAnsi="仿宋" w:eastAsia="仿宋" w:cs="仿宋"/>
          <w:sz w:val="24"/>
          <w:highlight w:val="none"/>
        </w:rPr>
        <w:t>地     址：邮编：</w:t>
      </w:r>
    </w:p>
    <w:p w14:paraId="36A7F9B8">
      <w:pPr>
        <w:spacing w:line="360" w:lineRule="auto"/>
        <w:rPr>
          <w:rFonts w:ascii="仿宋" w:hAnsi="仿宋" w:eastAsia="仿宋" w:cs="仿宋"/>
          <w:sz w:val="24"/>
          <w:highlight w:val="none"/>
          <w:u w:val="single"/>
        </w:rPr>
      </w:pPr>
      <w:r>
        <w:rPr>
          <w:rFonts w:hint="eastAsia" w:ascii="仿宋" w:hAnsi="仿宋" w:eastAsia="仿宋" w:cs="仿宋"/>
          <w:sz w:val="24"/>
          <w:highlight w:val="none"/>
        </w:rPr>
        <w:t>被投诉人1：</w:t>
      </w:r>
    </w:p>
    <w:p w14:paraId="167B3D6A">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45325912">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6F136441">
      <w:pPr>
        <w:spacing w:line="360" w:lineRule="auto"/>
        <w:rPr>
          <w:rFonts w:ascii="仿宋" w:hAnsi="仿宋" w:eastAsia="仿宋" w:cs="仿宋"/>
          <w:sz w:val="24"/>
          <w:highlight w:val="none"/>
        </w:rPr>
      </w:pPr>
      <w:r>
        <w:rPr>
          <w:rFonts w:hint="eastAsia" w:ascii="仿宋" w:hAnsi="仿宋" w:eastAsia="仿宋" w:cs="仿宋"/>
          <w:sz w:val="24"/>
          <w:highlight w:val="none"/>
        </w:rPr>
        <w:t>被投诉人2</w:t>
      </w:r>
    </w:p>
    <w:p w14:paraId="71168FC7">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5D7D9DFC">
      <w:pPr>
        <w:spacing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p>
    <w:p w14:paraId="1A7BEA1D">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1BF919CF">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487CB2A8">
      <w:pPr>
        <w:spacing w:line="360" w:lineRule="auto"/>
        <w:rPr>
          <w:rFonts w:ascii="仿宋" w:hAnsi="仿宋" w:eastAsia="仿宋" w:cs="仿宋"/>
          <w:sz w:val="24"/>
          <w:highlight w:val="none"/>
        </w:rPr>
      </w:pPr>
      <w:r>
        <w:rPr>
          <w:rFonts w:hint="eastAsia" w:ascii="仿宋" w:hAnsi="仿宋" w:eastAsia="仿宋" w:cs="仿宋"/>
          <w:sz w:val="24"/>
          <w:highlight w:val="none"/>
        </w:rPr>
        <w:t>二、投诉项目基本情况</w:t>
      </w:r>
    </w:p>
    <w:p w14:paraId="71853742">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p>
    <w:p w14:paraId="74B6E992">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采购项目编号：包号：</w:t>
      </w:r>
    </w:p>
    <w:p w14:paraId="5B17CCA8">
      <w:pPr>
        <w:spacing w:line="360" w:lineRule="auto"/>
        <w:rPr>
          <w:rFonts w:ascii="仿宋" w:hAnsi="仿宋" w:eastAsia="仿宋" w:cs="仿宋"/>
          <w:sz w:val="24"/>
          <w:highlight w:val="none"/>
        </w:rPr>
      </w:pPr>
      <w:r>
        <w:rPr>
          <w:rFonts w:hint="eastAsia" w:ascii="仿宋" w:hAnsi="仿宋" w:eastAsia="仿宋" w:cs="仿宋"/>
          <w:sz w:val="24"/>
          <w:highlight w:val="none"/>
        </w:rPr>
        <w:t>采购人名称：</w:t>
      </w:r>
    </w:p>
    <w:p w14:paraId="64BD9608">
      <w:pPr>
        <w:spacing w:line="360" w:lineRule="auto"/>
        <w:rPr>
          <w:rFonts w:ascii="仿宋" w:hAnsi="仿宋" w:eastAsia="仿宋" w:cs="仿宋"/>
          <w:sz w:val="24"/>
          <w:highlight w:val="none"/>
          <w:u w:val="single"/>
        </w:rPr>
      </w:pPr>
      <w:r>
        <w:rPr>
          <w:rFonts w:hint="eastAsia" w:ascii="仿宋" w:hAnsi="仿宋" w:eastAsia="仿宋" w:cs="仿宋"/>
          <w:sz w:val="24"/>
          <w:highlight w:val="none"/>
        </w:rPr>
        <w:t>代理机构名称：</w:t>
      </w:r>
    </w:p>
    <w:p w14:paraId="2BC638FC">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6438D5BC">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5C7ED428">
      <w:pPr>
        <w:spacing w:line="360" w:lineRule="auto"/>
        <w:rPr>
          <w:rFonts w:ascii="仿宋" w:hAnsi="仿宋" w:eastAsia="仿宋" w:cs="仿宋"/>
          <w:sz w:val="24"/>
          <w:highlight w:val="none"/>
        </w:rPr>
      </w:pPr>
      <w:r>
        <w:rPr>
          <w:rFonts w:hint="eastAsia" w:ascii="仿宋" w:hAnsi="仿宋" w:eastAsia="仿宋" w:cs="仿宋"/>
          <w:sz w:val="24"/>
          <w:highlight w:val="none"/>
        </w:rPr>
        <w:t>三、质疑基本情况</w:t>
      </w:r>
    </w:p>
    <w:p w14:paraId="76AB9B9F">
      <w:pPr>
        <w:spacing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14:paraId="498FB0A0">
      <w:pPr>
        <w:spacing w:line="360" w:lineRule="auto"/>
        <w:rPr>
          <w:rFonts w:ascii="仿宋" w:hAnsi="仿宋" w:eastAsia="仿宋" w:cs="仿宋"/>
          <w:sz w:val="24"/>
          <w:highlight w:val="none"/>
          <w:u w:val="dotted"/>
        </w:rPr>
      </w:pPr>
    </w:p>
    <w:p w14:paraId="12F89B1E">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1EB5D3EA">
      <w:pPr>
        <w:spacing w:line="360" w:lineRule="auto"/>
        <w:rPr>
          <w:rFonts w:ascii="仿宋" w:hAnsi="仿宋" w:eastAsia="仿宋" w:cs="仿宋"/>
          <w:sz w:val="24"/>
          <w:highlight w:val="none"/>
        </w:rPr>
      </w:pPr>
      <w:r>
        <w:rPr>
          <w:rFonts w:hint="eastAsia" w:ascii="仿宋" w:hAnsi="仿宋" w:eastAsia="仿宋" w:cs="仿宋"/>
          <w:sz w:val="24"/>
          <w:highlight w:val="none"/>
        </w:rPr>
        <w:t>四、投诉事项具体内容</w:t>
      </w:r>
    </w:p>
    <w:p w14:paraId="7F49FD70">
      <w:pPr>
        <w:spacing w:line="360" w:lineRule="auto"/>
        <w:rPr>
          <w:rFonts w:ascii="仿宋" w:hAnsi="仿宋" w:eastAsia="仿宋" w:cs="仿宋"/>
          <w:sz w:val="24"/>
          <w:highlight w:val="none"/>
          <w:u w:val="single"/>
        </w:rPr>
      </w:pPr>
      <w:r>
        <w:rPr>
          <w:rFonts w:hint="eastAsia" w:ascii="仿宋" w:hAnsi="仿宋" w:eastAsia="仿宋" w:cs="仿宋"/>
          <w:sz w:val="24"/>
          <w:highlight w:val="none"/>
        </w:rPr>
        <w:t>投诉事项 1：</w:t>
      </w:r>
    </w:p>
    <w:p w14:paraId="56BF1033">
      <w:pPr>
        <w:spacing w:line="360" w:lineRule="auto"/>
        <w:rPr>
          <w:rFonts w:ascii="仿宋" w:hAnsi="仿宋" w:eastAsia="仿宋" w:cs="仿宋"/>
          <w:sz w:val="24"/>
          <w:highlight w:val="none"/>
        </w:rPr>
      </w:pPr>
      <w:r>
        <w:rPr>
          <w:rFonts w:hint="eastAsia" w:ascii="仿宋" w:hAnsi="仿宋" w:eastAsia="仿宋" w:cs="仿宋"/>
          <w:sz w:val="24"/>
          <w:highlight w:val="none"/>
        </w:rPr>
        <w:t>事实依据：</w:t>
      </w:r>
    </w:p>
    <w:p w14:paraId="4FA33071">
      <w:pPr>
        <w:spacing w:line="360" w:lineRule="auto"/>
        <w:rPr>
          <w:rFonts w:ascii="仿宋" w:hAnsi="仿宋" w:eastAsia="仿宋" w:cs="仿宋"/>
          <w:sz w:val="24"/>
          <w:highlight w:val="none"/>
          <w:u w:val="dotted"/>
        </w:rPr>
      </w:pPr>
    </w:p>
    <w:p w14:paraId="75232DA5">
      <w:pPr>
        <w:spacing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p>
    <w:p w14:paraId="3B80BC35">
      <w:pPr>
        <w:spacing w:line="360" w:lineRule="auto"/>
        <w:rPr>
          <w:rFonts w:ascii="仿宋" w:hAnsi="仿宋" w:eastAsia="仿宋" w:cs="仿宋"/>
          <w:sz w:val="24"/>
          <w:highlight w:val="none"/>
          <w:u w:val="dotted"/>
        </w:rPr>
      </w:pPr>
    </w:p>
    <w:p w14:paraId="4B9A39BD">
      <w:pPr>
        <w:spacing w:line="360" w:lineRule="auto"/>
        <w:rPr>
          <w:rFonts w:ascii="仿宋" w:hAnsi="仿宋" w:eastAsia="仿宋" w:cs="仿宋"/>
          <w:sz w:val="24"/>
          <w:highlight w:val="none"/>
        </w:rPr>
      </w:pPr>
      <w:r>
        <w:rPr>
          <w:rFonts w:hint="eastAsia" w:ascii="仿宋" w:hAnsi="仿宋" w:eastAsia="仿宋" w:cs="仿宋"/>
          <w:sz w:val="24"/>
          <w:highlight w:val="none"/>
        </w:rPr>
        <w:t>投诉事项2</w:t>
      </w:r>
    </w:p>
    <w:p w14:paraId="1C9EE295">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3CEA6402">
      <w:pPr>
        <w:spacing w:line="360" w:lineRule="auto"/>
        <w:rPr>
          <w:rFonts w:ascii="仿宋" w:hAnsi="仿宋" w:eastAsia="仿宋" w:cs="仿宋"/>
          <w:sz w:val="24"/>
          <w:highlight w:val="none"/>
        </w:rPr>
      </w:pPr>
      <w:r>
        <w:rPr>
          <w:rFonts w:hint="eastAsia" w:ascii="仿宋" w:hAnsi="仿宋" w:eastAsia="仿宋" w:cs="仿宋"/>
          <w:sz w:val="24"/>
          <w:highlight w:val="none"/>
        </w:rPr>
        <w:t>五、与投诉事项相关的投诉请求</w:t>
      </w:r>
    </w:p>
    <w:p w14:paraId="104AC3CC">
      <w:pPr>
        <w:spacing w:line="360" w:lineRule="auto"/>
        <w:rPr>
          <w:rFonts w:ascii="仿宋" w:hAnsi="仿宋" w:eastAsia="仿宋" w:cs="仿宋"/>
          <w:sz w:val="24"/>
          <w:highlight w:val="none"/>
        </w:rPr>
      </w:pPr>
      <w:r>
        <w:rPr>
          <w:rFonts w:hint="eastAsia" w:ascii="仿宋" w:hAnsi="仿宋" w:eastAsia="仿宋" w:cs="仿宋"/>
          <w:sz w:val="24"/>
          <w:highlight w:val="none"/>
        </w:rPr>
        <w:t>请求：</w:t>
      </w:r>
    </w:p>
    <w:p w14:paraId="0880B7A8">
      <w:pPr>
        <w:spacing w:line="360" w:lineRule="auto"/>
        <w:rPr>
          <w:rFonts w:ascii="仿宋" w:hAnsi="仿宋" w:eastAsia="仿宋" w:cs="仿宋"/>
          <w:sz w:val="24"/>
          <w:highlight w:val="none"/>
          <w:u w:val="single"/>
        </w:rPr>
      </w:pPr>
    </w:p>
    <w:p w14:paraId="24081363">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0A93DF81">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04807788">
      <w:pPr>
        <w:spacing w:line="360" w:lineRule="auto"/>
        <w:rPr>
          <w:rFonts w:ascii="仿宋" w:hAnsi="仿宋" w:eastAsia="仿宋" w:cs="仿宋"/>
          <w:b/>
          <w:sz w:val="24"/>
          <w:highlight w:val="none"/>
        </w:rPr>
      </w:pPr>
    </w:p>
    <w:p w14:paraId="2590253C">
      <w:pPr>
        <w:spacing w:line="360" w:lineRule="auto"/>
        <w:rPr>
          <w:rFonts w:ascii="仿宋" w:hAnsi="仿宋" w:eastAsia="仿宋" w:cs="仿宋"/>
          <w:b/>
          <w:sz w:val="24"/>
          <w:highlight w:val="none"/>
        </w:rPr>
      </w:pPr>
    </w:p>
    <w:p w14:paraId="73EEBAC4">
      <w:pPr>
        <w:spacing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14:paraId="18446817">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9E8138D">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901822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1B8A577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506A00F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64E2CA8E">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08E7ADC">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7139AEFD">
      <w:pPr>
        <w:spacing w:line="360" w:lineRule="auto"/>
        <w:rPr>
          <w:rFonts w:ascii="仿宋" w:hAnsi="仿宋" w:eastAsia="仿宋" w:cs="仿宋"/>
          <w:b/>
          <w:sz w:val="24"/>
          <w:highlight w:val="none"/>
        </w:rPr>
      </w:pPr>
    </w:p>
    <w:p w14:paraId="441505B3">
      <w:pPr>
        <w:autoSpaceDE w:val="0"/>
        <w:autoSpaceDN w:val="0"/>
        <w:jc w:val="center"/>
        <w:rPr>
          <w:rFonts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1FE3EE7E">
      <w:pPr>
        <w:spacing w:line="360" w:lineRule="auto"/>
        <w:rPr>
          <w:rFonts w:ascii="仿宋" w:hAnsi="仿宋" w:eastAsia="仿宋" w:cs="仿宋"/>
          <w:sz w:val="24"/>
          <w:highlight w:val="none"/>
          <w:u w:val="single"/>
        </w:rPr>
      </w:pPr>
    </w:p>
    <w:p w14:paraId="25304A4B">
      <w:pPr>
        <w:spacing w:line="360" w:lineRule="auto"/>
        <w:rPr>
          <w:rFonts w:ascii="仿宋" w:hAnsi="仿宋" w:eastAsia="仿宋" w:cs="仿宋"/>
          <w:sz w:val="24"/>
          <w:highlight w:val="none"/>
        </w:rPr>
      </w:pPr>
      <w:r>
        <w:rPr>
          <w:rFonts w:hint="eastAsia" w:ascii="仿宋" w:hAnsi="仿宋" w:eastAsia="仿宋" w:cs="仿宋"/>
          <w:sz w:val="24"/>
          <w:highlight w:val="none"/>
          <w:u w:val="single"/>
          <w:lang w:eastAsia="zh-CN"/>
        </w:rPr>
        <w:t>杭州市临安区第一人民医院</w:t>
      </w:r>
      <w:r>
        <w:rPr>
          <w:rFonts w:hint="eastAsia" w:ascii="仿宋" w:hAnsi="仿宋" w:eastAsia="仿宋" w:cs="仿宋"/>
          <w:sz w:val="24"/>
          <w:highlight w:val="none"/>
          <w:u w:val="single"/>
        </w:rPr>
        <w:t>、浙江中际工程项目管理有限公司：</w:t>
      </w:r>
    </w:p>
    <w:p w14:paraId="5F0BFD8D">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lang w:eastAsia="zh-CN"/>
        </w:rPr>
        <w:t>杭州市临安区第一人民医院移动医生站项目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临[2024]2683号</w:t>
      </w:r>
      <w:r>
        <w:rPr>
          <w:rFonts w:hint="eastAsia" w:ascii="仿宋" w:hAnsi="仿宋" w:eastAsia="仿宋" w:cs="仿宋"/>
          <w:sz w:val="24"/>
          <w:highlight w:val="non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68E2B17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14:paraId="11066ACB">
      <w:pPr>
        <w:spacing w:line="360" w:lineRule="auto"/>
        <w:ind w:firstLine="494"/>
        <w:rPr>
          <w:rFonts w:ascii="仿宋" w:hAnsi="仿宋" w:eastAsia="仿宋" w:cs="仿宋"/>
          <w:sz w:val="24"/>
          <w:highlight w:val="none"/>
        </w:rPr>
      </w:pPr>
    </w:p>
    <w:p w14:paraId="162042AF">
      <w:pPr>
        <w:spacing w:line="360" w:lineRule="auto"/>
        <w:ind w:firstLine="494"/>
        <w:rPr>
          <w:rFonts w:ascii="仿宋" w:hAnsi="仿宋" w:eastAsia="仿宋" w:cs="仿宋"/>
          <w:sz w:val="24"/>
          <w:highlight w:val="none"/>
        </w:rPr>
      </w:pPr>
    </w:p>
    <w:p w14:paraId="2B22BF92">
      <w:pPr>
        <w:spacing w:line="360" w:lineRule="auto"/>
        <w:ind w:firstLine="494"/>
        <w:rPr>
          <w:rFonts w:ascii="仿宋" w:hAnsi="仿宋" w:eastAsia="仿宋" w:cs="仿宋"/>
          <w:sz w:val="24"/>
          <w:highlight w:val="none"/>
        </w:rPr>
      </w:pPr>
    </w:p>
    <w:p w14:paraId="68D970CA">
      <w:pPr>
        <w:spacing w:line="360" w:lineRule="auto"/>
        <w:ind w:firstLine="494"/>
        <w:rPr>
          <w:rFonts w:ascii="仿宋" w:hAnsi="仿宋" w:eastAsia="仿宋" w:cs="仿宋"/>
          <w:sz w:val="24"/>
          <w:highlight w:val="none"/>
        </w:rPr>
      </w:pPr>
    </w:p>
    <w:p w14:paraId="2B6B9E62">
      <w:pPr>
        <w:spacing w:line="360" w:lineRule="auto"/>
        <w:ind w:right="480" w:firstLine="4080" w:firstLineChars="1700"/>
        <w:rPr>
          <w:rFonts w:ascii="仿宋" w:hAnsi="仿宋" w:eastAsia="仿宋" w:cs="仿宋"/>
          <w:sz w:val="24"/>
          <w:highlight w:val="none"/>
        </w:rPr>
      </w:pPr>
      <w:r>
        <w:rPr>
          <w:rFonts w:hint="eastAsia" w:ascii="仿宋" w:hAnsi="仿宋" w:eastAsia="仿宋" w:cs="仿宋"/>
          <w:sz w:val="24"/>
          <w:highlight w:val="none"/>
        </w:rPr>
        <w:t>投标单位（法定名称章）：</w:t>
      </w:r>
    </w:p>
    <w:p w14:paraId="197E1BC0">
      <w:pPr>
        <w:ind w:right="1440" w:firstLine="494"/>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5F79972A">
      <w:pPr>
        <w:rPr>
          <w:rFonts w:ascii="仿宋" w:hAnsi="仿宋" w:eastAsia="仿宋" w:cs="仿宋"/>
          <w:sz w:val="24"/>
          <w:highlight w:val="none"/>
        </w:rPr>
      </w:pPr>
      <w:r>
        <w:rPr>
          <w:rFonts w:hint="eastAsia" w:ascii="仿宋" w:hAnsi="仿宋" w:eastAsia="仿宋" w:cs="仿宋"/>
          <w:b/>
          <w:bCs/>
          <w:sz w:val="24"/>
          <w:highlight w:val="none"/>
        </w:rPr>
        <w:t>附：</w:t>
      </w:r>
    </w:p>
    <w:p w14:paraId="0077B020">
      <w:pPr>
        <w:spacing w:line="360" w:lineRule="auto"/>
        <w:rPr>
          <w:rFonts w:ascii="仿宋" w:hAnsi="仿宋" w:eastAsia="仿宋" w:cs="仿宋"/>
          <w:bCs/>
          <w:sz w:val="24"/>
          <w:highlight w:val="none"/>
        </w:rPr>
      </w:pPr>
      <w:r>
        <w:rPr>
          <w:rFonts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67A79FDB">
      <w:pPr>
        <w:autoSpaceDE w:val="0"/>
        <w:autoSpaceDN w:val="0"/>
        <w:jc w:val="center"/>
        <w:rPr>
          <w:rFonts w:ascii="仿宋" w:hAnsi="仿宋" w:eastAsia="仿宋" w:cs="仿宋"/>
          <w:b/>
          <w:spacing w:val="6"/>
          <w:sz w:val="32"/>
          <w:szCs w:val="32"/>
          <w:highlight w:val="none"/>
        </w:rPr>
      </w:pPr>
    </w:p>
    <w:p w14:paraId="1869DD97">
      <w:pPr>
        <w:autoSpaceDE w:val="0"/>
        <w:autoSpaceDN w:val="0"/>
        <w:jc w:val="center"/>
        <w:rPr>
          <w:rFonts w:ascii="仿宋" w:hAnsi="仿宋" w:eastAsia="仿宋" w:cs="仿宋"/>
          <w:b/>
          <w:spacing w:val="6"/>
          <w:sz w:val="32"/>
          <w:szCs w:val="32"/>
          <w:highlight w:val="none"/>
        </w:rPr>
      </w:pPr>
    </w:p>
    <w:p w14:paraId="54DB9E13">
      <w:pPr>
        <w:autoSpaceDE w:val="0"/>
        <w:autoSpaceDN w:val="0"/>
        <w:jc w:val="center"/>
        <w:rPr>
          <w:rFonts w:ascii="仿宋" w:hAnsi="仿宋" w:eastAsia="仿宋" w:cs="仿宋"/>
          <w:b/>
          <w:spacing w:val="6"/>
          <w:sz w:val="32"/>
          <w:szCs w:val="32"/>
          <w:highlight w:val="none"/>
        </w:rPr>
      </w:pPr>
    </w:p>
    <w:p w14:paraId="05729823">
      <w:pPr>
        <w:autoSpaceDE w:val="0"/>
        <w:autoSpaceDN w:val="0"/>
        <w:jc w:val="center"/>
        <w:rPr>
          <w:rFonts w:ascii="仿宋" w:hAnsi="仿宋" w:eastAsia="仿宋" w:cs="仿宋"/>
          <w:b/>
          <w:spacing w:val="6"/>
          <w:sz w:val="32"/>
          <w:szCs w:val="32"/>
          <w:highlight w:val="none"/>
        </w:rPr>
      </w:pPr>
    </w:p>
    <w:p w14:paraId="05D2F8F6">
      <w:pPr>
        <w:autoSpaceDE w:val="0"/>
        <w:autoSpaceDN w:val="0"/>
        <w:jc w:val="center"/>
        <w:rPr>
          <w:rFonts w:ascii="仿宋" w:hAnsi="仿宋" w:eastAsia="仿宋" w:cs="仿宋"/>
          <w:b/>
          <w:spacing w:val="6"/>
          <w:sz w:val="32"/>
          <w:szCs w:val="32"/>
          <w:highlight w:val="none"/>
        </w:rPr>
      </w:pPr>
    </w:p>
    <w:p w14:paraId="4AB4A896">
      <w:pPr>
        <w:autoSpaceDE w:val="0"/>
        <w:autoSpaceDN w:val="0"/>
        <w:jc w:val="center"/>
        <w:rPr>
          <w:rFonts w:ascii="仿宋" w:hAnsi="仿宋" w:eastAsia="仿宋" w:cs="仿宋"/>
          <w:b/>
          <w:spacing w:val="6"/>
          <w:sz w:val="32"/>
          <w:szCs w:val="32"/>
          <w:highlight w:val="none"/>
        </w:rPr>
      </w:pPr>
    </w:p>
    <w:p w14:paraId="585AF89B">
      <w:pPr>
        <w:autoSpaceDE w:val="0"/>
        <w:autoSpaceDN w:val="0"/>
        <w:jc w:val="center"/>
        <w:rPr>
          <w:rFonts w:ascii="仿宋" w:hAnsi="仿宋" w:eastAsia="仿宋" w:cs="仿宋"/>
          <w:b/>
          <w:spacing w:val="6"/>
          <w:sz w:val="32"/>
          <w:szCs w:val="32"/>
          <w:highlight w:val="none"/>
        </w:rPr>
      </w:pPr>
    </w:p>
    <w:p w14:paraId="7A0ADFBB">
      <w:pPr>
        <w:autoSpaceDE w:val="0"/>
        <w:autoSpaceDN w:val="0"/>
        <w:spacing w:line="360" w:lineRule="auto"/>
        <w:jc w:val="center"/>
        <w:rPr>
          <w:rFonts w:hint="eastAsia" w:ascii="仿宋" w:hAnsi="仿宋" w:eastAsia="仿宋" w:cs="仿宋"/>
          <w:b/>
          <w:spacing w:val="6"/>
          <w:sz w:val="32"/>
          <w:szCs w:val="32"/>
          <w:highlight w:val="none"/>
        </w:rPr>
      </w:pPr>
    </w:p>
    <w:p w14:paraId="06210ACB">
      <w:pPr>
        <w:autoSpaceDE w:val="0"/>
        <w:autoSpaceDN w:val="0"/>
        <w:spacing w:line="360" w:lineRule="auto"/>
        <w:jc w:val="center"/>
        <w:rPr>
          <w:rFonts w:hint="eastAsia" w:ascii="仿宋" w:hAnsi="仿宋" w:eastAsia="仿宋" w:cs="仿宋"/>
          <w:b/>
          <w:spacing w:val="6"/>
          <w:sz w:val="32"/>
          <w:szCs w:val="32"/>
          <w:highlight w:val="none"/>
        </w:rPr>
      </w:pPr>
    </w:p>
    <w:p w14:paraId="5991EF9B">
      <w:pPr>
        <w:autoSpaceDE w:val="0"/>
        <w:autoSpaceDN w:val="0"/>
        <w:spacing w:line="360" w:lineRule="auto"/>
        <w:jc w:val="center"/>
        <w:rPr>
          <w:rFonts w:hint="eastAsia" w:ascii="仿宋" w:hAnsi="仿宋" w:eastAsia="仿宋" w:cs="仿宋"/>
          <w:b/>
          <w:spacing w:val="6"/>
          <w:sz w:val="32"/>
          <w:szCs w:val="32"/>
          <w:highlight w:val="none"/>
        </w:rPr>
      </w:pPr>
    </w:p>
    <w:p w14:paraId="147C9D87">
      <w:pPr>
        <w:autoSpaceDE w:val="0"/>
        <w:autoSpaceDN w:val="0"/>
        <w:spacing w:line="360" w:lineRule="auto"/>
        <w:jc w:val="center"/>
        <w:rPr>
          <w:rFonts w:hint="eastAsia" w:ascii="仿宋" w:hAnsi="仿宋" w:eastAsia="仿宋" w:cs="仿宋"/>
          <w:b/>
          <w:spacing w:val="6"/>
          <w:sz w:val="32"/>
          <w:szCs w:val="32"/>
          <w:highlight w:val="none"/>
        </w:rPr>
      </w:pPr>
    </w:p>
    <w:p w14:paraId="5C202A07">
      <w:pPr>
        <w:autoSpaceDE w:val="0"/>
        <w:autoSpaceDN w:val="0"/>
        <w:spacing w:line="360" w:lineRule="auto"/>
        <w:jc w:val="center"/>
        <w:rPr>
          <w:rFonts w:hint="eastAsia" w:ascii="仿宋" w:hAnsi="仿宋" w:eastAsia="仿宋" w:cs="仿宋"/>
          <w:b/>
          <w:spacing w:val="6"/>
          <w:sz w:val="32"/>
          <w:szCs w:val="32"/>
          <w:highlight w:val="none"/>
        </w:rPr>
      </w:pPr>
    </w:p>
    <w:p w14:paraId="223F92E7">
      <w:pPr>
        <w:autoSpaceDE w:val="0"/>
        <w:autoSpaceDN w:val="0"/>
        <w:spacing w:line="360" w:lineRule="auto"/>
        <w:jc w:val="center"/>
        <w:rPr>
          <w:rFonts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spacing w:val="6"/>
          <w:sz w:val="32"/>
          <w:szCs w:val="32"/>
          <w:highlight w:val="none"/>
          <w:lang w:val="zh-CN"/>
        </w:rPr>
        <w:t>联合协议</w:t>
      </w:r>
    </w:p>
    <w:p w14:paraId="09015B12">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68879191">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lang w:eastAsia="zh-CN"/>
        </w:rPr>
        <w:t>杭州市临安区第一人民医院移动医生站项目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临[2024]2683号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投标。 </w:t>
      </w:r>
    </w:p>
    <w:p w14:paraId="65E69A55">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5D52529A">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36170084">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731F7761">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p>
    <w:p w14:paraId="328670C1">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p>
    <w:p w14:paraId="463F2724">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733A5052">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68A52057">
      <w:pPr>
        <w:snapToGrid w:val="0"/>
        <w:spacing w:line="360" w:lineRule="auto"/>
        <w:ind w:firstLine="576"/>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512" w:name="_Hlk101131882"/>
      <w:r>
        <w:rPr>
          <w:rFonts w:hint="eastAsia" w:ascii="仿宋" w:hAnsi="仿宋" w:eastAsia="仿宋" w:cs="仿宋"/>
          <w:kern w:val="0"/>
          <w:sz w:val="24"/>
          <w:highlight w:val="none"/>
          <w:u w:val="single"/>
        </w:rPr>
        <w:t>联合体成员X,……</w:t>
      </w:r>
      <w:bookmarkEnd w:id="512"/>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513"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513"/>
      <w:r>
        <w:rPr>
          <w:rFonts w:hint="eastAsia" w:ascii="仿宋" w:hAnsi="仿宋" w:eastAsia="仿宋" w:cs="仿宋"/>
          <w:b/>
          <w:kern w:val="0"/>
          <w:sz w:val="24"/>
          <w:highlight w:val="none"/>
          <w:lang w:val="zh-CN"/>
        </w:rPr>
        <w:t>）</w:t>
      </w:r>
    </w:p>
    <w:p w14:paraId="1B8400BE">
      <w:pPr>
        <w:spacing w:line="360" w:lineRule="auto"/>
        <w:ind w:firstLine="480" w:firstLineChars="200"/>
        <w:rPr>
          <w:rFonts w:ascii="仿宋" w:hAnsi="仿宋" w:eastAsia="仿宋" w:cs="仿宋"/>
          <w:b/>
          <w:bCs/>
          <w:kern w:val="0"/>
          <w:sz w:val="24"/>
          <w:highlight w:val="none"/>
          <w:lang w:val="zh-CN"/>
        </w:rPr>
      </w:pPr>
      <w:r>
        <w:rPr>
          <w:rFonts w:hint="eastAsia" w:ascii="仿宋" w:hAnsi="仿宋" w:eastAsia="仿宋" w:cs="仿宋"/>
          <w:sz w:val="24"/>
          <w:highlight w:val="none"/>
        </w:rPr>
        <w:t>2、</w:t>
      </w:r>
      <w:bookmarkStart w:id="514" w:name="_Hlk101133173"/>
      <w:r>
        <w:rPr>
          <w:rFonts w:hint="eastAsia" w:ascii="仿宋" w:hAnsi="仿宋" w:eastAsia="仿宋" w:cs="仿宋"/>
          <w:sz w:val="24"/>
          <w:highlight w:val="none"/>
        </w:rPr>
        <w:t>中小企业合同金额达到%，小微企业合同金额达到%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514"/>
    </w:p>
    <w:p w14:paraId="2B67F48C">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6D79EB6F">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4482C04D">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26C8A1C7">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05E4C75A">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0D89F55D">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3341DAC">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17BCE53">
      <w:pPr>
        <w:snapToGrid w:val="0"/>
        <w:spacing w:line="360" w:lineRule="auto"/>
        <w:ind w:right="960"/>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7ECFCC16">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1C7C43E8">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2EEE755C">
      <w:pPr>
        <w:autoSpaceDE w:val="0"/>
        <w:autoSpaceDN w:val="0"/>
        <w:jc w:val="center"/>
        <w:rPr>
          <w:rFonts w:ascii="仿宋" w:hAnsi="仿宋" w:eastAsia="仿宋" w:cs="仿宋"/>
          <w:b/>
          <w:spacing w:val="6"/>
          <w:sz w:val="32"/>
          <w:szCs w:val="32"/>
          <w:highlight w:val="none"/>
        </w:rPr>
      </w:pPr>
    </w:p>
    <w:p w14:paraId="023D36E7">
      <w:pPr>
        <w:autoSpaceDE w:val="0"/>
        <w:autoSpaceDN w:val="0"/>
        <w:jc w:val="center"/>
        <w:rPr>
          <w:rFonts w:ascii="仿宋" w:hAnsi="仿宋" w:eastAsia="仿宋" w:cs="仿宋"/>
          <w:b/>
          <w:spacing w:val="6"/>
          <w:sz w:val="32"/>
          <w:szCs w:val="32"/>
          <w:highlight w:val="none"/>
        </w:rPr>
      </w:pPr>
    </w:p>
    <w:p w14:paraId="08B85726">
      <w:pPr>
        <w:autoSpaceDE w:val="0"/>
        <w:autoSpaceDN w:val="0"/>
        <w:jc w:val="center"/>
        <w:rPr>
          <w:rFonts w:ascii="仿宋" w:hAnsi="仿宋" w:eastAsia="仿宋" w:cs="仿宋"/>
          <w:b/>
          <w:spacing w:val="6"/>
          <w:sz w:val="32"/>
          <w:szCs w:val="32"/>
          <w:highlight w:val="none"/>
        </w:rPr>
      </w:pPr>
    </w:p>
    <w:p w14:paraId="5E53B757">
      <w:pPr>
        <w:autoSpaceDE w:val="0"/>
        <w:autoSpaceDN w:val="0"/>
        <w:jc w:val="center"/>
        <w:rPr>
          <w:rFonts w:ascii="仿宋" w:hAnsi="仿宋" w:eastAsia="仿宋" w:cs="仿宋"/>
          <w:b/>
          <w:spacing w:val="6"/>
          <w:sz w:val="32"/>
          <w:szCs w:val="32"/>
          <w:highlight w:val="none"/>
        </w:rPr>
      </w:pPr>
    </w:p>
    <w:p w14:paraId="416FFB18">
      <w:pPr>
        <w:autoSpaceDE w:val="0"/>
        <w:autoSpaceDN w:val="0"/>
        <w:jc w:val="center"/>
        <w:rPr>
          <w:rFonts w:ascii="仿宋" w:hAnsi="仿宋" w:eastAsia="仿宋" w:cs="仿宋"/>
          <w:b/>
          <w:spacing w:val="6"/>
          <w:sz w:val="32"/>
          <w:szCs w:val="32"/>
          <w:highlight w:val="none"/>
        </w:rPr>
      </w:pPr>
    </w:p>
    <w:p w14:paraId="1A9032D3">
      <w:pPr>
        <w:autoSpaceDE w:val="0"/>
        <w:autoSpaceDN w:val="0"/>
        <w:jc w:val="center"/>
        <w:rPr>
          <w:rFonts w:ascii="仿宋" w:hAnsi="仿宋" w:eastAsia="仿宋" w:cs="仿宋"/>
          <w:b/>
          <w:spacing w:val="6"/>
          <w:sz w:val="32"/>
          <w:szCs w:val="32"/>
          <w:highlight w:val="none"/>
        </w:rPr>
      </w:pPr>
    </w:p>
    <w:p w14:paraId="0E6C64C3">
      <w:pPr>
        <w:autoSpaceDE w:val="0"/>
        <w:autoSpaceDN w:val="0"/>
        <w:jc w:val="center"/>
        <w:rPr>
          <w:rFonts w:ascii="仿宋" w:hAnsi="仿宋" w:eastAsia="仿宋" w:cs="仿宋"/>
          <w:b/>
          <w:spacing w:val="6"/>
          <w:sz w:val="32"/>
          <w:szCs w:val="32"/>
          <w:highlight w:val="none"/>
        </w:rPr>
      </w:pPr>
    </w:p>
    <w:p w14:paraId="59767253">
      <w:pPr>
        <w:autoSpaceDE w:val="0"/>
        <w:autoSpaceDN w:val="0"/>
        <w:jc w:val="center"/>
        <w:rPr>
          <w:rFonts w:ascii="仿宋" w:hAnsi="仿宋" w:eastAsia="仿宋" w:cs="仿宋"/>
          <w:b/>
          <w:spacing w:val="6"/>
          <w:sz w:val="32"/>
          <w:szCs w:val="32"/>
          <w:highlight w:val="none"/>
        </w:rPr>
      </w:pPr>
    </w:p>
    <w:p w14:paraId="3A0096BC">
      <w:pPr>
        <w:autoSpaceDE w:val="0"/>
        <w:autoSpaceDN w:val="0"/>
        <w:jc w:val="center"/>
        <w:rPr>
          <w:rFonts w:ascii="仿宋" w:hAnsi="仿宋" w:eastAsia="仿宋" w:cs="仿宋"/>
          <w:b/>
          <w:spacing w:val="6"/>
          <w:sz w:val="32"/>
          <w:szCs w:val="32"/>
          <w:highlight w:val="none"/>
        </w:rPr>
      </w:pPr>
    </w:p>
    <w:p w14:paraId="17982730">
      <w:pPr>
        <w:autoSpaceDE w:val="0"/>
        <w:autoSpaceDN w:val="0"/>
        <w:jc w:val="center"/>
        <w:rPr>
          <w:rFonts w:ascii="仿宋" w:hAnsi="仿宋" w:eastAsia="仿宋" w:cs="仿宋"/>
          <w:b/>
          <w:spacing w:val="6"/>
          <w:sz w:val="32"/>
          <w:szCs w:val="32"/>
          <w:highlight w:val="none"/>
        </w:rPr>
      </w:pPr>
    </w:p>
    <w:p w14:paraId="6636A7C6">
      <w:pPr>
        <w:autoSpaceDE w:val="0"/>
        <w:autoSpaceDN w:val="0"/>
        <w:jc w:val="center"/>
        <w:rPr>
          <w:rFonts w:ascii="仿宋" w:hAnsi="仿宋" w:eastAsia="仿宋" w:cs="仿宋"/>
          <w:b/>
          <w:spacing w:val="6"/>
          <w:sz w:val="32"/>
          <w:szCs w:val="32"/>
          <w:highlight w:val="none"/>
        </w:rPr>
      </w:pPr>
    </w:p>
    <w:p w14:paraId="4D1EE182">
      <w:pPr>
        <w:autoSpaceDE w:val="0"/>
        <w:autoSpaceDN w:val="0"/>
        <w:jc w:val="center"/>
        <w:rPr>
          <w:rFonts w:ascii="仿宋" w:hAnsi="仿宋" w:eastAsia="仿宋" w:cs="仿宋"/>
          <w:b/>
          <w:spacing w:val="6"/>
          <w:sz w:val="32"/>
          <w:szCs w:val="32"/>
          <w:highlight w:val="none"/>
        </w:rPr>
      </w:pPr>
    </w:p>
    <w:p w14:paraId="387F3AD9">
      <w:pPr>
        <w:autoSpaceDE w:val="0"/>
        <w:autoSpaceDN w:val="0"/>
        <w:jc w:val="center"/>
        <w:rPr>
          <w:rFonts w:ascii="仿宋" w:hAnsi="仿宋" w:eastAsia="仿宋" w:cs="仿宋"/>
          <w:b/>
          <w:spacing w:val="6"/>
          <w:sz w:val="32"/>
          <w:szCs w:val="32"/>
          <w:highlight w:val="none"/>
        </w:rPr>
      </w:pPr>
    </w:p>
    <w:p w14:paraId="4F8AC50F">
      <w:pPr>
        <w:autoSpaceDE w:val="0"/>
        <w:autoSpaceDN w:val="0"/>
        <w:jc w:val="center"/>
        <w:rPr>
          <w:rFonts w:ascii="仿宋" w:hAnsi="仿宋" w:eastAsia="仿宋" w:cs="仿宋"/>
          <w:b/>
          <w:spacing w:val="6"/>
          <w:sz w:val="32"/>
          <w:szCs w:val="32"/>
          <w:highlight w:val="none"/>
        </w:rPr>
      </w:pPr>
    </w:p>
    <w:p w14:paraId="3272D4B2">
      <w:pPr>
        <w:autoSpaceDE w:val="0"/>
        <w:autoSpaceDN w:val="0"/>
        <w:jc w:val="center"/>
        <w:rPr>
          <w:rFonts w:ascii="仿宋" w:hAnsi="仿宋" w:eastAsia="仿宋" w:cs="仿宋"/>
          <w:b/>
          <w:spacing w:val="6"/>
          <w:sz w:val="32"/>
          <w:szCs w:val="32"/>
          <w:highlight w:val="none"/>
        </w:rPr>
      </w:pPr>
    </w:p>
    <w:p w14:paraId="2EFD1609">
      <w:pPr>
        <w:autoSpaceDE w:val="0"/>
        <w:autoSpaceDN w:val="0"/>
        <w:jc w:val="center"/>
        <w:rPr>
          <w:rFonts w:ascii="仿宋" w:hAnsi="仿宋" w:eastAsia="仿宋" w:cs="仿宋"/>
          <w:b/>
          <w:spacing w:val="6"/>
          <w:sz w:val="32"/>
          <w:szCs w:val="32"/>
          <w:highlight w:val="none"/>
        </w:rPr>
      </w:pPr>
    </w:p>
    <w:p w14:paraId="5F57D683">
      <w:pPr>
        <w:autoSpaceDE w:val="0"/>
        <w:autoSpaceDN w:val="0"/>
        <w:jc w:val="center"/>
        <w:rPr>
          <w:rFonts w:ascii="仿宋" w:hAnsi="仿宋" w:eastAsia="仿宋" w:cs="仿宋"/>
          <w:b/>
          <w:spacing w:val="6"/>
          <w:sz w:val="32"/>
          <w:szCs w:val="32"/>
          <w:highlight w:val="none"/>
        </w:rPr>
      </w:pPr>
    </w:p>
    <w:p w14:paraId="75BA6002">
      <w:pPr>
        <w:autoSpaceDE w:val="0"/>
        <w:autoSpaceDN w:val="0"/>
        <w:jc w:val="center"/>
        <w:rPr>
          <w:rFonts w:ascii="仿宋" w:hAnsi="仿宋" w:eastAsia="仿宋" w:cs="仿宋"/>
          <w:b/>
          <w:spacing w:val="6"/>
          <w:sz w:val="32"/>
          <w:szCs w:val="32"/>
          <w:highlight w:val="none"/>
        </w:rPr>
      </w:pPr>
    </w:p>
    <w:p w14:paraId="2981270E">
      <w:pPr>
        <w:autoSpaceDE w:val="0"/>
        <w:autoSpaceDN w:val="0"/>
        <w:jc w:val="center"/>
        <w:rPr>
          <w:rFonts w:ascii="仿宋" w:hAnsi="仿宋" w:eastAsia="仿宋" w:cs="仿宋"/>
          <w:b/>
          <w:spacing w:val="6"/>
          <w:sz w:val="32"/>
          <w:szCs w:val="32"/>
          <w:highlight w:val="none"/>
        </w:rPr>
      </w:pPr>
    </w:p>
    <w:p w14:paraId="421E017E">
      <w:pPr>
        <w:widowControl/>
        <w:autoSpaceDE w:val="0"/>
        <w:autoSpaceDN w:val="0"/>
        <w:adjustRightInd/>
        <w:spacing w:line="360" w:lineRule="auto"/>
        <w:jc w:val="center"/>
        <w:rPr>
          <w:rFonts w:hint="eastAsia" w:ascii="仿宋" w:hAnsi="仿宋" w:eastAsia="仿宋" w:cs="仿宋"/>
          <w:b/>
          <w:spacing w:val="6"/>
          <w:sz w:val="32"/>
          <w:szCs w:val="32"/>
          <w:highlight w:val="none"/>
        </w:rPr>
      </w:pPr>
    </w:p>
    <w:p w14:paraId="5B9B2D50">
      <w:pPr>
        <w:widowControl/>
        <w:autoSpaceDE w:val="0"/>
        <w:autoSpaceDN w:val="0"/>
        <w:adjustRightInd/>
        <w:spacing w:line="360" w:lineRule="auto"/>
        <w:jc w:val="center"/>
        <w:rPr>
          <w:rFonts w:hint="eastAsia" w:ascii="仿宋" w:hAnsi="仿宋" w:eastAsia="仿宋" w:cs="仿宋"/>
          <w:b/>
          <w:spacing w:val="6"/>
          <w:sz w:val="32"/>
          <w:szCs w:val="32"/>
          <w:highlight w:val="none"/>
        </w:rPr>
      </w:pPr>
    </w:p>
    <w:p w14:paraId="4477D221">
      <w:pPr>
        <w:widowControl/>
        <w:autoSpaceDE w:val="0"/>
        <w:autoSpaceDN w:val="0"/>
        <w:adjustRightInd/>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附件6：分包意向协议</w:t>
      </w:r>
    </w:p>
    <w:p w14:paraId="3984D2FA">
      <w:pPr>
        <w:widowControl/>
        <w:spacing w:line="360" w:lineRule="exact"/>
        <w:ind w:firstLine="120" w:firstLineChars="50"/>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4D36536B">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lang w:eastAsia="zh-CN"/>
        </w:rPr>
        <w:t>杭州市临安区第一人民医院移动医生站项目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临[2024]2683号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7C5544D3">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698EA998">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DC80632">
      <w:pPr>
        <w:pStyle w:val="3"/>
        <w:spacing w:line="360" w:lineRule="exact"/>
        <w:ind w:left="664" w:leftChars="316" w:firstLine="229" w:firstLineChars="95"/>
        <w:rPr>
          <w:rFonts w:ascii="仿宋" w:eastAsia="仿宋" w:cs="仿宋"/>
          <w:kern w:val="0"/>
          <w:sz w:val="24"/>
          <w:szCs w:val="24"/>
          <w:highlight w:val="none"/>
        </w:rPr>
      </w:pPr>
      <w:r>
        <w:rPr>
          <w:rFonts w:hint="eastAsia" w:ascii="仿宋" w:eastAsia="仿宋" w:cs="仿宋"/>
          <w:kern w:val="0"/>
          <w:sz w:val="24"/>
          <w:szCs w:val="24"/>
          <w:highlight w:val="none"/>
        </w:rPr>
        <w:t>……</w:t>
      </w:r>
    </w:p>
    <w:p w14:paraId="39FD40AD">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26AD44C7">
      <w:pPr>
        <w:snapToGrid w:val="0"/>
        <w:spacing w:line="360" w:lineRule="exact"/>
        <w:ind w:firstLine="576"/>
        <w:rPr>
          <w:rFonts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24DDED98">
      <w:pPr>
        <w:spacing w:line="360" w:lineRule="exact"/>
        <w:ind w:firstLine="480" w:firstLineChars="200"/>
        <w:rPr>
          <w:rFonts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3B3F9B79">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7F62BD7C">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1AFC90B5">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78F1B9B1">
      <w:pPr>
        <w:snapToGrid w:val="0"/>
        <w:spacing w:line="360" w:lineRule="exact"/>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28EF1306">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40607B63">
      <w:pPr>
        <w:snapToGrid w:val="0"/>
        <w:spacing w:line="360" w:lineRule="exact"/>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6781FC2C">
      <w:pPr>
        <w:snapToGrid w:val="0"/>
        <w:spacing w:line="360" w:lineRule="exact"/>
        <w:ind w:left="5758" w:leftChars="342" w:hanging="5040" w:hangingChars="2100"/>
        <w:rPr>
          <w:rFonts w:ascii="仿宋" w:hAnsi="仿宋" w:eastAsia="仿宋" w:cs="仿宋"/>
          <w:kern w:val="0"/>
          <w:sz w:val="24"/>
          <w:highlight w:val="none"/>
          <w:lang w:val="zh-CN"/>
        </w:rPr>
      </w:pPr>
      <w:r>
        <w:rPr>
          <w:rFonts w:hint="eastAsia" w:ascii="仿宋" w:hAnsi="仿宋" w:eastAsia="仿宋" w:cs="仿宋"/>
          <w:sz w:val="24"/>
          <w:highlight w:val="none"/>
        </w:rPr>
        <w:t>中小企业合同金额达到%，小微企业合同金额达到%</w:t>
      </w:r>
      <w:r>
        <w:rPr>
          <w:rFonts w:hint="eastAsia" w:ascii="仿宋" w:hAnsi="仿宋" w:eastAsia="仿宋" w:cs="仿宋"/>
          <w:kern w:val="0"/>
          <w:sz w:val="24"/>
          <w:highlight w:val="none"/>
          <w:lang w:val="zh-CN"/>
        </w:rPr>
        <w:t xml:space="preserve">  。                                           投标人名称(电子签名)：</w:t>
      </w:r>
    </w:p>
    <w:p w14:paraId="25BF5EB9">
      <w:pPr>
        <w:snapToGrid w:val="0"/>
        <w:spacing w:line="360" w:lineRule="exact"/>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2FF21AF9">
      <w:pPr>
        <w:snapToGrid w:val="0"/>
        <w:spacing w:line="360" w:lineRule="exact"/>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4B01129F">
      <w:pPr>
        <w:snapToGrid w:val="0"/>
        <w:spacing w:line="360" w:lineRule="exact"/>
        <w:ind w:left="5758" w:leftChars="342" w:hanging="5040" w:hanging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F05A1F6">
      <w:pPr>
        <w:spacing w:line="360" w:lineRule="exact"/>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5B855063">
      <w:pPr>
        <w:autoSpaceDE w:val="0"/>
        <w:autoSpaceDN w:val="0"/>
        <w:jc w:val="center"/>
        <w:rPr>
          <w:rFonts w:ascii="仿宋" w:hAnsi="仿宋" w:eastAsia="仿宋" w:cs="仿宋"/>
          <w:b/>
          <w:spacing w:val="6"/>
          <w:sz w:val="32"/>
          <w:szCs w:val="32"/>
          <w:highlight w:val="none"/>
        </w:rPr>
      </w:pPr>
    </w:p>
    <w:p w14:paraId="220A5BCB">
      <w:pPr>
        <w:autoSpaceDE w:val="0"/>
        <w:autoSpaceDN w:val="0"/>
        <w:jc w:val="center"/>
        <w:rPr>
          <w:rFonts w:ascii="仿宋" w:hAnsi="仿宋" w:eastAsia="仿宋" w:cs="仿宋"/>
          <w:b/>
          <w:spacing w:val="6"/>
          <w:sz w:val="32"/>
          <w:szCs w:val="32"/>
          <w:highlight w:val="none"/>
        </w:rPr>
      </w:pPr>
    </w:p>
    <w:p w14:paraId="27626924">
      <w:pPr>
        <w:autoSpaceDE w:val="0"/>
        <w:autoSpaceDN w:val="0"/>
        <w:jc w:val="center"/>
        <w:rPr>
          <w:rFonts w:ascii="仿宋" w:hAnsi="仿宋" w:eastAsia="仿宋" w:cs="仿宋"/>
          <w:b/>
          <w:spacing w:val="6"/>
          <w:sz w:val="32"/>
          <w:szCs w:val="32"/>
          <w:highlight w:val="none"/>
        </w:rPr>
      </w:pPr>
    </w:p>
    <w:p w14:paraId="0C840C3A">
      <w:pPr>
        <w:autoSpaceDE w:val="0"/>
        <w:autoSpaceDN w:val="0"/>
        <w:jc w:val="center"/>
        <w:rPr>
          <w:rFonts w:ascii="仿宋" w:hAnsi="仿宋" w:eastAsia="仿宋" w:cs="仿宋"/>
          <w:b/>
          <w:spacing w:val="6"/>
          <w:sz w:val="32"/>
          <w:szCs w:val="32"/>
          <w:highlight w:val="none"/>
        </w:rPr>
      </w:pPr>
    </w:p>
    <w:p w14:paraId="44984B4D">
      <w:pPr>
        <w:widowControl/>
        <w:autoSpaceDE w:val="0"/>
        <w:autoSpaceDN w:val="0"/>
        <w:adjustRightInd/>
        <w:spacing w:line="360" w:lineRule="auto"/>
        <w:jc w:val="center"/>
        <w:rPr>
          <w:rFonts w:hint="eastAsia" w:ascii="仿宋" w:hAnsi="仿宋" w:eastAsia="仿宋" w:cs="仿宋"/>
          <w:b/>
          <w:spacing w:val="6"/>
          <w:sz w:val="32"/>
          <w:szCs w:val="32"/>
          <w:highlight w:val="none"/>
        </w:rPr>
      </w:pPr>
    </w:p>
    <w:p w14:paraId="4589AD86">
      <w:pPr>
        <w:widowControl/>
        <w:autoSpaceDE w:val="0"/>
        <w:autoSpaceDN w:val="0"/>
        <w:adjustRightInd/>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附件7：中小企业声明函</w:t>
      </w:r>
    </w:p>
    <w:p w14:paraId="36F06AFB">
      <w:pPr>
        <w:spacing w:line="360" w:lineRule="auto"/>
        <w:jc w:val="center"/>
        <w:rPr>
          <w:rFonts w:ascii="仿宋" w:hAnsi="仿宋" w:eastAsia="仿宋" w:cs="仿宋"/>
          <w:sz w:val="24"/>
          <w:highlight w:val="none"/>
          <w:u w:val="single"/>
        </w:rPr>
      </w:pPr>
    </w:p>
    <w:p w14:paraId="1D175287">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69CDA94A">
      <w:pPr>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lang w:eastAsia="zh-CN"/>
        </w:rPr>
        <w:t>杭州市临安区第一人民医院</w:t>
      </w:r>
      <w:r>
        <w:rPr>
          <w:rFonts w:hint="eastAsia" w:ascii="仿宋" w:hAnsi="仿宋" w:eastAsia="仿宋" w:cs="仿宋"/>
          <w:sz w:val="24"/>
          <w:highlight w:val="none"/>
        </w:rPr>
        <w:t>的</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90A43A">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lang w:eastAsia="zh-CN"/>
        </w:rPr>
        <w:t>杭州市临安区第一人民医院移动医生站项目</w:t>
      </w:r>
      <w:r>
        <w:rPr>
          <w:rFonts w:hint="eastAsia" w:ascii="仿宋" w:hAnsi="仿宋" w:eastAsia="仿宋" w:cs="仿宋"/>
          <w:sz w:val="24"/>
          <w:highlight w:val="none"/>
        </w:rPr>
        <w:t>，属于</w:t>
      </w:r>
      <w:r>
        <w:rPr>
          <w:rFonts w:hint="eastAsia" w:ascii="仿宋" w:hAnsi="仿宋" w:eastAsia="仿宋" w:cs="仿宋"/>
          <w:sz w:val="24"/>
          <w:highlight w:val="none"/>
          <w:u w:val="single"/>
          <w:lang w:eastAsia="zh-CN"/>
        </w:rPr>
        <w:t>软件和信息技术服务业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2FF3E71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 xml:space="preserve">（采购文件中明确的所属行业） </w:t>
      </w:r>
      <w:r>
        <w:rPr>
          <w:rFonts w:hint="eastAsia" w:ascii="仿宋" w:hAnsi="仿宋" w:eastAsia="仿宋" w:cs="仿宋"/>
          <w:sz w:val="24"/>
          <w:highlight w:val="none"/>
        </w:rPr>
        <w:t xml:space="preserve">；承建（承接）企业为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0E62305F">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14:paraId="6AA46BCD">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0B0BF43">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6359B13F">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14:paraId="1FB797D9">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14:paraId="0717E4FC">
      <w:pPr>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07FD34E0">
      <w:pPr>
        <w:spacing w:line="360" w:lineRule="auto"/>
        <w:ind w:right="420"/>
        <w:rPr>
          <w:rFonts w:ascii="仿宋" w:hAnsi="仿宋" w:eastAsia="仿宋" w:cs="仿宋"/>
          <w:sz w:val="24"/>
          <w:highlight w:val="none"/>
        </w:rPr>
      </w:pPr>
    </w:p>
    <w:p w14:paraId="32A76446">
      <w:pPr>
        <w:spacing w:line="360" w:lineRule="auto"/>
        <w:ind w:right="420"/>
        <w:rPr>
          <w:rFonts w:ascii="仿宋" w:hAnsi="仿宋" w:eastAsia="仿宋" w:cs="仿宋"/>
          <w:sz w:val="24"/>
          <w:highlight w:val="none"/>
        </w:rPr>
      </w:pPr>
      <w:r>
        <w:rPr>
          <w:rFonts w:hint="eastAsia" w:ascii="仿宋" w:hAnsi="仿宋" w:eastAsia="仿宋" w:cs="仿宋"/>
          <w:sz w:val="24"/>
          <w:highlight w:val="none"/>
        </w:rPr>
        <w:t xml:space="preserve">   注：</w:t>
      </w:r>
    </w:p>
    <w:p w14:paraId="08CFBB08">
      <w:pPr>
        <w:spacing w:line="360" w:lineRule="auto"/>
        <w:ind w:right="420" w:firstLine="480" w:firstLineChars="200"/>
        <w:rPr>
          <w:rFonts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94D9FA">
      <w:pPr>
        <w:spacing w:line="360" w:lineRule="auto"/>
        <w:ind w:right="420" w:firstLine="720" w:firstLineChars="300"/>
        <w:rPr>
          <w:rFonts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740E36">
      <w:pPr>
        <w:pStyle w:val="3"/>
        <w:rPr>
          <w:rFonts w:ascii="仿宋" w:eastAsia="仿宋" w:cs="仿宋"/>
          <w:highlight w:val="none"/>
          <w:lang w:val="en-US"/>
        </w:rPr>
      </w:pPr>
    </w:p>
    <w:p w14:paraId="06CBBEF6">
      <w:pPr>
        <w:spacing w:line="360" w:lineRule="auto"/>
        <w:ind w:right="420"/>
        <w:rPr>
          <w:rFonts w:ascii="仿宋" w:hAnsi="仿宋" w:eastAsia="仿宋" w:cs="仿宋"/>
          <w:highlight w:val="none"/>
        </w:rPr>
      </w:pPr>
    </w:p>
    <w:p w14:paraId="3F59B35E">
      <w:pPr>
        <w:spacing w:line="360" w:lineRule="auto"/>
        <w:rPr>
          <w:rFonts w:ascii="仿宋" w:hAnsi="仿宋" w:eastAsia="仿宋" w:cs="仿宋"/>
          <w:bCs/>
          <w:sz w:val="24"/>
          <w:highlight w:val="none"/>
        </w:rPr>
      </w:pPr>
    </w:p>
    <w:sectPr>
      <w:headerReference r:id="rId21" w:type="first"/>
      <w:footerReference r:id="rId24" w:type="first"/>
      <w:headerReference r:id="rId20" w:type="default"/>
      <w:footerReference r:id="rId22" w:type="default"/>
      <w:footerReference r:id="rId23" w:type="even"/>
      <w:pgSz w:w="11907" w:h="16840"/>
      <w:pgMar w:top="1474" w:right="1814" w:bottom="1474" w:left="1814"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汉仪旗黑-35S">
    <w:altName w:val="Arial"/>
    <w:panose1 w:val="00000000000000000000"/>
    <w:charset w:val="00"/>
    <w:family w:val="auto"/>
    <w:pitch w:val="default"/>
    <w:sig w:usb0="00000000" w:usb1="00000000" w:usb2="00000000" w:usb3="00000000" w:csb0="00000000" w:csb1="00000000"/>
  </w:font>
  <w:font w:name="思源黑体 CN Normal">
    <w:altName w:val="黑体"/>
    <w:panose1 w:val="00000000000000000000"/>
    <w:charset w:val="86"/>
    <w:family w:val="auto"/>
    <w:pitch w:val="default"/>
    <w:sig w:usb0="00000000" w:usb1="00000000" w:usb2="00000016" w:usb3="00000000" w:csb0="60060107"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7A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CDD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707AC9F"/>
  <w:p w14:paraId="7F2D90B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93C8">
    <w:pPr>
      <w:pStyle w:val="40"/>
      <w:framePr w:wrap="around" w:vAnchor="text" w:hAnchor="margin" w:xAlign="right" w:y="1"/>
      <w:rPr>
        <w:rStyle w:val="74"/>
      </w:rPr>
    </w:pPr>
    <w:r>
      <w:fldChar w:fldCharType="begin"/>
    </w:r>
    <w:r>
      <w:rPr>
        <w:rStyle w:val="74"/>
      </w:rPr>
      <w:instrText xml:space="preserve">PAGE  </w:instrText>
    </w:r>
    <w:r>
      <w:fldChar w:fldCharType="end"/>
    </w:r>
  </w:p>
  <w:p w14:paraId="05B4E7DF">
    <w:pPr>
      <w:pStyle w:val="40"/>
      <w:ind w:right="360"/>
    </w:pPr>
  </w:p>
  <w:p w14:paraId="3B883015"/>
  <w:p w14:paraId="61F12FE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0BF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5" w:name="_Toc131845147"/>
    <w:bookmarkStart w:id="516" w:name="_Toc3611018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p w14:paraId="37D6EC49"/>
  <w:p w14:paraId="713E9C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20424">
    <w:pPr>
      <w:pStyle w:val="40"/>
      <w:framePr w:wrap="around" w:vAnchor="text" w:hAnchor="margin" w:xAlign="right" w:y="1"/>
      <w:rPr>
        <w:rStyle w:val="74"/>
      </w:rPr>
    </w:pPr>
    <w:r>
      <w:fldChar w:fldCharType="begin"/>
    </w:r>
    <w:r>
      <w:rPr>
        <w:rStyle w:val="74"/>
      </w:rPr>
      <w:instrText xml:space="preserve">PAGE  </w:instrText>
    </w:r>
    <w:r>
      <w:fldChar w:fldCharType="end"/>
    </w:r>
  </w:p>
  <w:p w14:paraId="6DB85D9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BF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60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784A8C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A7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4E93D8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73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DAC98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4D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00374F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1BC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31CC46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58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0EF7B4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6729">
    <w:pPr>
      <w:pStyle w:val="41"/>
      <w:pBdr>
        <w:bottom w:val="single" w:color="auto" w:sz="6" w:space="4"/>
      </w:pBdr>
      <w:jc w:val="right"/>
    </w:pPr>
    <w:r>
      <w:t>杭州市政府采购公开招标文件</w:t>
    </w:r>
  </w:p>
  <w:p w14:paraId="30E375C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6C34">
    <w:pPr>
      <w:pStyle w:val="41"/>
    </w:pPr>
    <w:r>
      <w:t>杭州市政府采购公开招标文件</w:t>
    </w:r>
  </w:p>
  <w:p w14:paraId="02170B8C"/>
  <w:p w14:paraId="02E14C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A00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7C31">
    <w:pPr>
      <w:pStyle w:val="41"/>
      <w:rPr>
        <w:rFonts w:ascii="仿宋_GB2312" w:eastAsia="仿宋_GB2312"/>
        <w:b/>
        <w:i/>
        <w:u w:val="single"/>
      </w:rPr>
    </w:pPr>
    <w:r>
      <w:t>             杭州市政府采购公开招标文件</w:t>
    </w:r>
  </w:p>
  <w:p w14:paraId="7E77BF2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5B44">
    <w:pPr>
      <w:pStyle w:val="41"/>
    </w:pPr>
    <w:r>
      <w:t></w:t>
    </w:r>
  </w:p>
  <w:p w14:paraId="599C5F50">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3626">
    <w:pPr>
      <w:pStyle w:val="41"/>
      <w:rPr>
        <w:rFonts w:ascii="仿宋_GB2312" w:eastAsia="仿宋_GB2312"/>
        <w:b/>
        <w:i/>
        <w:u w:val="single"/>
      </w:rPr>
    </w:pPr>
    <w:r>
      <w:t>杭州市政府采购公开招标文件</w:t>
    </w:r>
  </w:p>
  <w:p w14:paraId="1C98234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A54C">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9913">
    <w:pPr>
      <w:pStyle w:val="41"/>
      <w:jc w:val="right"/>
      <w:rPr>
        <w:rFonts w:ascii="仿宋_GB2312" w:eastAsia="仿宋_GB2312"/>
        <w:b/>
        <w:i/>
        <w:u w:val="single"/>
      </w:rPr>
    </w:pPr>
    <w:r>
      <w:t>杭州市政府采购公开招标文件</w:t>
    </w:r>
  </w:p>
  <w:p w14:paraId="687EEA5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5D7E">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8E26">
    <w:pPr>
      <w:pStyle w:val="41"/>
      <w:jc w:val="right"/>
      <w:rPr>
        <w:rFonts w:ascii="仿宋_GB2312" w:eastAsia="仿宋_GB2312"/>
        <w:b/>
        <w:i/>
        <w:iCs/>
        <w:u w:val="single"/>
      </w:rPr>
    </w:pPr>
    <w:r>
      <w:t>杭州市政府采购公开招标文件</w:t>
    </w:r>
  </w:p>
  <w:p w14:paraId="6FEB8B49"/>
  <w:p w14:paraId="255C4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B506D"/>
    <w:multiLevelType w:val="singleLevel"/>
    <w:tmpl w:val="74CB506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jVlMzUwYmZlNGNkNzUzYzMwOWVkMzY0ZTZiM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EF"/>
    <w:rsid w:val="00032EA0"/>
    <w:rsid w:val="000331B0"/>
    <w:rsid w:val="000336D4"/>
    <w:rsid w:val="00034FA7"/>
    <w:rsid w:val="0003533D"/>
    <w:rsid w:val="000357E4"/>
    <w:rsid w:val="00035ACA"/>
    <w:rsid w:val="00037A90"/>
    <w:rsid w:val="00040447"/>
    <w:rsid w:val="00040494"/>
    <w:rsid w:val="00040B70"/>
    <w:rsid w:val="00042441"/>
    <w:rsid w:val="00042533"/>
    <w:rsid w:val="00042DBB"/>
    <w:rsid w:val="00042E65"/>
    <w:rsid w:val="0004347C"/>
    <w:rsid w:val="00043907"/>
    <w:rsid w:val="00044F48"/>
    <w:rsid w:val="00047354"/>
    <w:rsid w:val="0004791D"/>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75"/>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1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349"/>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2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706"/>
    <w:rsid w:val="001C6047"/>
    <w:rsid w:val="001C6698"/>
    <w:rsid w:val="001C66F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5F"/>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358"/>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42"/>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7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8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C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0"/>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102"/>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DFF"/>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BFC"/>
    <w:rsid w:val="007D6FB9"/>
    <w:rsid w:val="007D7211"/>
    <w:rsid w:val="007D790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17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B1"/>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84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1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20"/>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4E3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F36"/>
    <w:rsid w:val="00BF626A"/>
    <w:rsid w:val="00BF688E"/>
    <w:rsid w:val="00BF6D77"/>
    <w:rsid w:val="00BF704C"/>
    <w:rsid w:val="00BF739A"/>
    <w:rsid w:val="00BF7EF5"/>
    <w:rsid w:val="00C00BF6"/>
    <w:rsid w:val="00C0234A"/>
    <w:rsid w:val="00C0247B"/>
    <w:rsid w:val="00C03364"/>
    <w:rsid w:val="00C0378E"/>
    <w:rsid w:val="00C04314"/>
    <w:rsid w:val="00C04BD0"/>
    <w:rsid w:val="00C05730"/>
    <w:rsid w:val="00C05AF4"/>
    <w:rsid w:val="00C05AFD"/>
    <w:rsid w:val="00C0661C"/>
    <w:rsid w:val="00C0675F"/>
    <w:rsid w:val="00C06C74"/>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F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F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B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13"/>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369"/>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15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64927"/>
    <w:rsid w:val="013955B9"/>
    <w:rsid w:val="019F7441"/>
    <w:rsid w:val="01B37585"/>
    <w:rsid w:val="01D55165"/>
    <w:rsid w:val="01DF6BF8"/>
    <w:rsid w:val="01EC2C57"/>
    <w:rsid w:val="024078B6"/>
    <w:rsid w:val="025F0711"/>
    <w:rsid w:val="026B2E25"/>
    <w:rsid w:val="02824D4D"/>
    <w:rsid w:val="028921CE"/>
    <w:rsid w:val="02DC4B10"/>
    <w:rsid w:val="02DD76CE"/>
    <w:rsid w:val="02F36323"/>
    <w:rsid w:val="02F5619C"/>
    <w:rsid w:val="03093C85"/>
    <w:rsid w:val="0326446A"/>
    <w:rsid w:val="032D5555"/>
    <w:rsid w:val="03330CEA"/>
    <w:rsid w:val="03634626"/>
    <w:rsid w:val="036634D2"/>
    <w:rsid w:val="03B24C65"/>
    <w:rsid w:val="03DD35E4"/>
    <w:rsid w:val="04076900"/>
    <w:rsid w:val="041A5A3B"/>
    <w:rsid w:val="042311BA"/>
    <w:rsid w:val="042B157A"/>
    <w:rsid w:val="048F763B"/>
    <w:rsid w:val="049D48EE"/>
    <w:rsid w:val="049F330E"/>
    <w:rsid w:val="04AA775C"/>
    <w:rsid w:val="04AF1889"/>
    <w:rsid w:val="04F66F48"/>
    <w:rsid w:val="05173C2F"/>
    <w:rsid w:val="05251E14"/>
    <w:rsid w:val="05A16594"/>
    <w:rsid w:val="05A7762D"/>
    <w:rsid w:val="05BF75FF"/>
    <w:rsid w:val="05E16DA8"/>
    <w:rsid w:val="06037F76"/>
    <w:rsid w:val="060E5941"/>
    <w:rsid w:val="06110FAF"/>
    <w:rsid w:val="06125210"/>
    <w:rsid w:val="06493CA7"/>
    <w:rsid w:val="065A6178"/>
    <w:rsid w:val="066F1CF3"/>
    <w:rsid w:val="06930BB8"/>
    <w:rsid w:val="06EE4160"/>
    <w:rsid w:val="07245D42"/>
    <w:rsid w:val="07264C62"/>
    <w:rsid w:val="0779354C"/>
    <w:rsid w:val="08061376"/>
    <w:rsid w:val="08244598"/>
    <w:rsid w:val="08452D77"/>
    <w:rsid w:val="086401F8"/>
    <w:rsid w:val="08751CAA"/>
    <w:rsid w:val="087E4C40"/>
    <w:rsid w:val="08A871D0"/>
    <w:rsid w:val="08D66AD6"/>
    <w:rsid w:val="08DA33A3"/>
    <w:rsid w:val="08E80F13"/>
    <w:rsid w:val="09335624"/>
    <w:rsid w:val="09436A8B"/>
    <w:rsid w:val="0944690F"/>
    <w:rsid w:val="09535675"/>
    <w:rsid w:val="095F057D"/>
    <w:rsid w:val="09642282"/>
    <w:rsid w:val="096473B0"/>
    <w:rsid w:val="09733572"/>
    <w:rsid w:val="09772C16"/>
    <w:rsid w:val="098353B5"/>
    <w:rsid w:val="09885651"/>
    <w:rsid w:val="09A92330"/>
    <w:rsid w:val="09B06B87"/>
    <w:rsid w:val="09C13146"/>
    <w:rsid w:val="09E04166"/>
    <w:rsid w:val="09E57B43"/>
    <w:rsid w:val="0A1C0718"/>
    <w:rsid w:val="0A260AE2"/>
    <w:rsid w:val="0A3E7710"/>
    <w:rsid w:val="0A5B7E63"/>
    <w:rsid w:val="0A6A3A36"/>
    <w:rsid w:val="0AA374A5"/>
    <w:rsid w:val="0AAB04F9"/>
    <w:rsid w:val="0AAB7649"/>
    <w:rsid w:val="0ABC5606"/>
    <w:rsid w:val="0B1728A5"/>
    <w:rsid w:val="0B30404E"/>
    <w:rsid w:val="0B4C6C14"/>
    <w:rsid w:val="0B547599"/>
    <w:rsid w:val="0B631A88"/>
    <w:rsid w:val="0B683D45"/>
    <w:rsid w:val="0B7F3F11"/>
    <w:rsid w:val="0B884417"/>
    <w:rsid w:val="0BF6188C"/>
    <w:rsid w:val="0BF73C91"/>
    <w:rsid w:val="0C170175"/>
    <w:rsid w:val="0C50410D"/>
    <w:rsid w:val="0C571A41"/>
    <w:rsid w:val="0C5C1171"/>
    <w:rsid w:val="0C5E1CBC"/>
    <w:rsid w:val="0C615B50"/>
    <w:rsid w:val="0C8445DA"/>
    <w:rsid w:val="0C87121B"/>
    <w:rsid w:val="0C952C83"/>
    <w:rsid w:val="0CC007F7"/>
    <w:rsid w:val="0CC617AC"/>
    <w:rsid w:val="0CE618DF"/>
    <w:rsid w:val="0CFE707A"/>
    <w:rsid w:val="0D063BDA"/>
    <w:rsid w:val="0D08375F"/>
    <w:rsid w:val="0D0D5872"/>
    <w:rsid w:val="0D184CFB"/>
    <w:rsid w:val="0D4A7419"/>
    <w:rsid w:val="0D73212C"/>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70BF5"/>
    <w:rsid w:val="0F7B0511"/>
    <w:rsid w:val="0F7B76D9"/>
    <w:rsid w:val="0F816ACD"/>
    <w:rsid w:val="0F9832DB"/>
    <w:rsid w:val="0FBF3FD2"/>
    <w:rsid w:val="0FBF7FF3"/>
    <w:rsid w:val="0FC0638F"/>
    <w:rsid w:val="0FE96978"/>
    <w:rsid w:val="10646583"/>
    <w:rsid w:val="107D4B15"/>
    <w:rsid w:val="108A3C80"/>
    <w:rsid w:val="10A81490"/>
    <w:rsid w:val="10C26171"/>
    <w:rsid w:val="10F33360"/>
    <w:rsid w:val="10FC16EA"/>
    <w:rsid w:val="110F1D40"/>
    <w:rsid w:val="1122389D"/>
    <w:rsid w:val="11266F33"/>
    <w:rsid w:val="118963A1"/>
    <w:rsid w:val="119E01CA"/>
    <w:rsid w:val="11C6522A"/>
    <w:rsid w:val="11E104CC"/>
    <w:rsid w:val="11E20309"/>
    <w:rsid w:val="12255233"/>
    <w:rsid w:val="12530213"/>
    <w:rsid w:val="127723A9"/>
    <w:rsid w:val="12862074"/>
    <w:rsid w:val="12883966"/>
    <w:rsid w:val="129E45B4"/>
    <w:rsid w:val="12A95093"/>
    <w:rsid w:val="12D81596"/>
    <w:rsid w:val="12E560FF"/>
    <w:rsid w:val="13072A44"/>
    <w:rsid w:val="13447118"/>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B39EF"/>
    <w:rsid w:val="156D5B33"/>
    <w:rsid w:val="15762120"/>
    <w:rsid w:val="16392B4F"/>
    <w:rsid w:val="16900F0F"/>
    <w:rsid w:val="16A8729C"/>
    <w:rsid w:val="16B33777"/>
    <w:rsid w:val="16BC70A7"/>
    <w:rsid w:val="16C6339E"/>
    <w:rsid w:val="172B32D4"/>
    <w:rsid w:val="172F2D79"/>
    <w:rsid w:val="17557BEF"/>
    <w:rsid w:val="17D349C1"/>
    <w:rsid w:val="17DF17F0"/>
    <w:rsid w:val="18096B24"/>
    <w:rsid w:val="1830729E"/>
    <w:rsid w:val="186C7681"/>
    <w:rsid w:val="1870062C"/>
    <w:rsid w:val="18817102"/>
    <w:rsid w:val="18830A15"/>
    <w:rsid w:val="18852B28"/>
    <w:rsid w:val="188B5321"/>
    <w:rsid w:val="19815B5E"/>
    <w:rsid w:val="19932372"/>
    <w:rsid w:val="19A20DD5"/>
    <w:rsid w:val="19A7134F"/>
    <w:rsid w:val="19AE03F1"/>
    <w:rsid w:val="1A071A03"/>
    <w:rsid w:val="1A1F16AE"/>
    <w:rsid w:val="1A3B5C77"/>
    <w:rsid w:val="1A814BE7"/>
    <w:rsid w:val="1A8579AE"/>
    <w:rsid w:val="1A984BAD"/>
    <w:rsid w:val="1AB8220E"/>
    <w:rsid w:val="1AE4166C"/>
    <w:rsid w:val="1AF06CFB"/>
    <w:rsid w:val="1AF11B8D"/>
    <w:rsid w:val="1AFF0DC2"/>
    <w:rsid w:val="1B0C6B99"/>
    <w:rsid w:val="1B11359C"/>
    <w:rsid w:val="1B1F266E"/>
    <w:rsid w:val="1B2A271F"/>
    <w:rsid w:val="1B530544"/>
    <w:rsid w:val="1B713184"/>
    <w:rsid w:val="1BA209CF"/>
    <w:rsid w:val="1BB4777D"/>
    <w:rsid w:val="1BD75AB8"/>
    <w:rsid w:val="1C0459C2"/>
    <w:rsid w:val="1C0D6600"/>
    <w:rsid w:val="1C1B3B4A"/>
    <w:rsid w:val="1C843051"/>
    <w:rsid w:val="1C88086E"/>
    <w:rsid w:val="1D266CE1"/>
    <w:rsid w:val="1D3963AF"/>
    <w:rsid w:val="1D6A673C"/>
    <w:rsid w:val="1D9247AE"/>
    <w:rsid w:val="1DB567EC"/>
    <w:rsid w:val="1DF51A98"/>
    <w:rsid w:val="1E3D060F"/>
    <w:rsid w:val="1E3F7D2E"/>
    <w:rsid w:val="1E4134E4"/>
    <w:rsid w:val="1E5062B3"/>
    <w:rsid w:val="1E523514"/>
    <w:rsid w:val="1E714A66"/>
    <w:rsid w:val="1E7352C5"/>
    <w:rsid w:val="1E802593"/>
    <w:rsid w:val="1E8A260F"/>
    <w:rsid w:val="1E8B6156"/>
    <w:rsid w:val="1EA703CC"/>
    <w:rsid w:val="1EB7330C"/>
    <w:rsid w:val="1EF24C7D"/>
    <w:rsid w:val="1EF71D57"/>
    <w:rsid w:val="1F0A0FF3"/>
    <w:rsid w:val="1F5771FF"/>
    <w:rsid w:val="1FD52DD5"/>
    <w:rsid w:val="1FE868A9"/>
    <w:rsid w:val="20034907"/>
    <w:rsid w:val="20105CA2"/>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90B4D"/>
    <w:rsid w:val="22BE6801"/>
    <w:rsid w:val="233500BF"/>
    <w:rsid w:val="23377FF7"/>
    <w:rsid w:val="236B425F"/>
    <w:rsid w:val="23836192"/>
    <w:rsid w:val="23901F29"/>
    <w:rsid w:val="239C0061"/>
    <w:rsid w:val="23B908A4"/>
    <w:rsid w:val="23BF5D0D"/>
    <w:rsid w:val="23E95BEF"/>
    <w:rsid w:val="23FD0064"/>
    <w:rsid w:val="241C31E7"/>
    <w:rsid w:val="243A0633"/>
    <w:rsid w:val="245375B0"/>
    <w:rsid w:val="24642C0A"/>
    <w:rsid w:val="24B22173"/>
    <w:rsid w:val="24B95AD9"/>
    <w:rsid w:val="24BE24DA"/>
    <w:rsid w:val="24CF5825"/>
    <w:rsid w:val="24D663E6"/>
    <w:rsid w:val="24D77F2B"/>
    <w:rsid w:val="25321919"/>
    <w:rsid w:val="258A030E"/>
    <w:rsid w:val="258B00E2"/>
    <w:rsid w:val="25A917A6"/>
    <w:rsid w:val="25BE27CC"/>
    <w:rsid w:val="25EE7927"/>
    <w:rsid w:val="25F74A5C"/>
    <w:rsid w:val="2628662C"/>
    <w:rsid w:val="262D45DE"/>
    <w:rsid w:val="26871DC8"/>
    <w:rsid w:val="26881B2A"/>
    <w:rsid w:val="26A53EF9"/>
    <w:rsid w:val="26A94201"/>
    <w:rsid w:val="26AC274F"/>
    <w:rsid w:val="26E65F74"/>
    <w:rsid w:val="27044A29"/>
    <w:rsid w:val="271D34C8"/>
    <w:rsid w:val="276142BF"/>
    <w:rsid w:val="27783712"/>
    <w:rsid w:val="27907362"/>
    <w:rsid w:val="27F11E8C"/>
    <w:rsid w:val="27F9370A"/>
    <w:rsid w:val="28333E1D"/>
    <w:rsid w:val="28454BD6"/>
    <w:rsid w:val="28455253"/>
    <w:rsid w:val="28551971"/>
    <w:rsid w:val="285B1C53"/>
    <w:rsid w:val="28855D51"/>
    <w:rsid w:val="289F7086"/>
    <w:rsid w:val="28C32028"/>
    <w:rsid w:val="28CC490F"/>
    <w:rsid w:val="28DE40AA"/>
    <w:rsid w:val="29345E77"/>
    <w:rsid w:val="294C65AD"/>
    <w:rsid w:val="29806583"/>
    <w:rsid w:val="298B3C4C"/>
    <w:rsid w:val="29F26D24"/>
    <w:rsid w:val="2A15033F"/>
    <w:rsid w:val="2A1662C1"/>
    <w:rsid w:val="2A1C7367"/>
    <w:rsid w:val="2A1E07C7"/>
    <w:rsid w:val="2A2815FA"/>
    <w:rsid w:val="2A5A4C3E"/>
    <w:rsid w:val="2A6D6092"/>
    <w:rsid w:val="2A7D76B4"/>
    <w:rsid w:val="2B437463"/>
    <w:rsid w:val="2B7807EE"/>
    <w:rsid w:val="2BA50BF7"/>
    <w:rsid w:val="2BBF00EC"/>
    <w:rsid w:val="2BC37CFD"/>
    <w:rsid w:val="2BD5237F"/>
    <w:rsid w:val="2BE536CE"/>
    <w:rsid w:val="2BE758D9"/>
    <w:rsid w:val="2BE912BD"/>
    <w:rsid w:val="2C09049E"/>
    <w:rsid w:val="2C0A653C"/>
    <w:rsid w:val="2C0C6E18"/>
    <w:rsid w:val="2C191F85"/>
    <w:rsid w:val="2CB63AED"/>
    <w:rsid w:val="2CE82D6F"/>
    <w:rsid w:val="2D031B1D"/>
    <w:rsid w:val="2D343236"/>
    <w:rsid w:val="2D441286"/>
    <w:rsid w:val="2D6C6292"/>
    <w:rsid w:val="2DD15014"/>
    <w:rsid w:val="2DF72DE4"/>
    <w:rsid w:val="2E0220AF"/>
    <w:rsid w:val="2E4B082A"/>
    <w:rsid w:val="2E5D4E86"/>
    <w:rsid w:val="2E5D790B"/>
    <w:rsid w:val="2E9A3C18"/>
    <w:rsid w:val="2E9C28D1"/>
    <w:rsid w:val="2EA67352"/>
    <w:rsid w:val="2EBB0FEE"/>
    <w:rsid w:val="2EC63002"/>
    <w:rsid w:val="2ED83315"/>
    <w:rsid w:val="2EE4073D"/>
    <w:rsid w:val="2F0A6B38"/>
    <w:rsid w:val="2F771146"/>
    <w:rsid w:val="2F946CCB"/>
    <w:rsid w:val="2FD25781"/>
    <w:rsid w:val="2FDC745C"/>
    <w:rsid w:val="2FFD7934"/>
    <w:rsid w:val="30733ACD"/>
    <w:rsid w:val="308C3862"/>
    <w:rsid w:val="309379D8"/>
    <w:rsid w:val="30A270F7"/>
    <w:rsid w:val="30BB2D7F"/>
    <w:rsid w:val="30DF1478"/>
    <w:rsid w:val="30EC586F"/>
    <w:rsid w:val="314550B7"/>
    <w:rsid w:val="319C6071"/>
    <w:rsid w:val="31AC537E"/>
    <w:rsid w:val="31B67CF0"/>
    <w:rsid w:val="31E3679B"/>
    <w:rsid w:val="31E732FD"/>
    <w:rsid w:val="32083AC9"/>
    <w:rsid w:val="32517576"/>
    <w:rsid w:val="32BE5C2C"/>
    <w:rsid w:val="32FB6478"/>
    <w:rsid w:val="33263B3F"/>
    <w:rsid w:val="336963EB"/>
    <w:rsid w:val="336F51AA"/>
    <w:rsid w:val="3376172E"/>
    <w:rsid w:val="33816EEB"/>
    <w:rsid w:val="33EB55CD"/>
    <w:rsid w:val="33EC4C02"/>
    <w:rsid w:val="340D2360"/>
    <w:rsid w:val="3410665D"/>
    <w:rsid w:val="34211214"/>
    <w:rsid w:val="342E63AB"/>
    <w:rsid w:val="34950E68"/>
    <w:rsid w:val="34986E94"/>
    <w:rsid w:val="34A160D4"/>
    <w:rsid w:val="34AF62C9"/>
    <w:rsid w:val="34B54F52"/>
    <w:rsid w:val="34CB4388"/>
    <w:rsid w:val="34FA6E12"/>
    <w:rsid w:val="35423F94"/>
    <w:rsid w:val="354D7158"/>
    <w:rsid w:val="358D5588"/>
    <w:rsid w:val="363A3B40"/>
    <w:rsid w:val="365302AE"/>
    <w:rsid w:val="36575078"/>
    <w:rsid w:val="36607A0A"/>
    <w:rsid w:val="366E227C"/>
    <w:rsid w:val="366F2E0D"/>
    <w:rsid w:val="367B6A5C"/>
    <w:rsid w:val="36A74ADA"/>
    <w:rsid w:val="36AD60D5"/>
    <w:rsid w:val="36AF3603"/>
    <w:rsid w:val="36B224F9"/>
    <w:rsid w:val="36D53556"/>
    <w:rsid w:val="36EC0CC9"/>
    <w:rsid w:val="37090F0A"/>
    <w:rsid w:val="371B5618"/>
    <w:rsid w:val="373F410B"/>
    <w:rsid w:val="378C31F7"/>
    <w:rsid w:val="37D127E2"/>
    <w:rsid w:val="37EE7094"/>
    <w:rsid w:val="38296C89"/>
    <w:rsid w:val="383002EB"/>
    <w:rsid w:val="38586797"/>
    <w:rsid w:val="38BC0149"/>
    <w:rsid w:val="38D87D1C"/>
    <w:rsid w:val="38FE7A29"/>
    <w:rsid w:val="39262143"/>
    <w:rsid w:val="39636459"/>
    <w:rsid w:val="396B7F6C"/>
    <w:rsid w:val="39B417A9"/>
    <w:rsid w:val="39FC5695"/>
    <w:rsid w:val="3A006D8E"/>
    <w:rsid w:val="3A3651E5"/>
    <w:rsid w:val="3A744481"/>
    <w:rsid w:val="3A8C7BEF"/>
    <w:rsid w:val="3A906246"/>
    <w:rsid w:val="3AEA2281"/>
    <w:rsid w:val="3B0A4EFB"/>
    <w:rsid w:val="3B2349B7"/>
    <w:rsid w:val="3B44745A"/>
    <w:rsid w:val="3B61112F"/>
    <w:rsid w:val="3B616CFF"/>
    <w:rsid w:val="3B6259F6"/>
    <w:rsid w:val="3B976654"/>
    <w:rsid w:val="3BC01EFC"/>
    <w:rsid w:val="3BCA786A"/>
    <w:rsid w:val="3BD31E2F"/>
    <w:rsid w:val="3BF15831"/>
    <w:rsid w:val="3C105946"/>
    <w:rsid w:val="3C471448"/>
    <w:rsid w:val="3C5F759A"/>
    <w:rsid w:val="3C6C525A"/>
    <w:rsid w:val="3CAA0C2A"/>
    <w:rsid w:val="3CCE23CB"/>
    <w:rsid w:val="3CD17D17"/>
    <w:rsid w:val="3CE80CFD"/>
    <w:rsid w:val="3D3C7F39"/>
    <w:rsid w:val="3D440F09"/>
    <w:rsid w:val="3D4504A0"/>
    <w:rsid w:val="3D8734BB"/>
    <w:rsid w:val="3D876C6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B5EBB"/>
    <w:rsid w:val="3F1D1096"/>
    <w:rsid w:val="3F2F0234"/>
    <w:rsid w:val="3F6363FE"/>
    <w:rsid w:val="3F756B8F"/>
    <w:rsid w:val="3F95482B"/>
    <w:rsid w:val="4019356B"/>
    <w:rsid w:val="40592157"/>
    <w:rsid w:val="406E1CAE"/>
    <w:rsid w:val="40A0133A"/>
    <w:rsid w:val="40C31A53"/>
    <w:rsid w:val="40CB78CF"/>
    <w:rsid w:val="40FF545D"/>
    <w:rsid w:val="410067C8"/>
    <w:rsid w:val="41175B2C"/>
    <w:rsid w:val="418F0D2A"/>
    <w:rsid w:val="41D01505"/>
    <w:rsid w:val="41D13EF9"/>
    <w:rsid w:val="41F267A3"/>
    <w:rsid w:val="423524A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9625E"/>
    <w:rsid w:val="43DE09EE"/>
    <w:rsid w:val="44002FAD"/>
    <w:rsid w:val="449101DD"/>
    <w:rsid w:val="44DE1391"/>
    <w:rsid w:val="44ED2C77"/>
    <w:rsid w:val="451B225C"/>
    <w:rsid w:val="452410C9"/>
    <w:rsid w:val="45317DFB"/>
    <w:rsid w:val="456D3CE4"/>
    <w:rsid w:val="4579042C"/>
    <w:rsid w:val="457F0571"/>
    <w:rsid w:val="45851176"/>
    <w:rsid w:val="45A1491E"/>
    <w:rsid w:val="45C63B94"/>
    <w:rsid w:val="45D64E7C"/>
    <w:rsid w:val="460E7DA5"/>
    <w:rsid w:val="46422483"/>
    <w:rsid w:val="4659254A"/>
    <w:rsid w:val="465B0637"/>
    <w:rsid w:val="465E3F0D"/>
    <w:rsid w:val="466A16E6"/>
    <w:rsid w:val="46893F2B"/>
    <w:rsid w:val="46A52510"/>
    <w:rsid w:val="46C4686E"/>
    <w:rsid w:val="477B778F"/>
    <w:rsid w:val="478203EC"/>
    <w:rsid w:val="47B025FA"/>
    <w:rsid w:val="4809698F"/>
    <w:rsid w:val="480D55E6"/>
    <w:rsid w:val="4811697D"/>
    <w:rsid w:val="487A3E25"/>
    <w:rsid w:val="488B5503"/>
    <w:rsid w:val="48937E21"/>
    <w:rsid w:val="489A0361"/>
    <w:rsid w:val="48B94FF3"/>
    <w:rsid w:val="48CD50FD"/>
    <w:rsid w:val="48E37AAB"/>
    <w:rsid w:val="48FD4B4C"/>
    <w:rsid w:val="490A68E0"/>
    <w:rsid w:val="491055FE"/>
    <w:rsid w:val="495F5B3E"/>
    <w:rsid w:val="496F77D7"/>
    <w:rsid w:val="497654FD"/>
    <w:rsid w:val="49B64211"/>
    <w:rsid w:val="49E56AF9"/>
    <w:rsid w:val="49F6167F"/>
    <w:rsid w:val="4A064FA0"/>
    <w:rsid w:val="4A16615C"/>
    <w:rsid w:val="4A197555"/>
    <w:rsid w:val="4A4424D7"/>
    <w:rsid w:val="4AB82D0F"/>
    <w:rsid w:val="4AEB7664"/>
    <w:rsid w:val="4AFD7C19"/>
    <w:rsid w:val="4B0567D1"/>
    <w:rsid w:val="4B236AAE"/>
    <w:rsid w:val="4B5E49B1"/>
    <w:rsid w:val="4B707271"/>
    <w:rsid w:val="4B9739F7"/>
    <w:rsid w:val="4BC26997"/>
    <w:rsid w:val="4BEE2503"/>
    <w:rsid w:val="4C245A30"/>
    <w:rsid w:val="4C31088F"/>
    <w:rsid w:val="4C344283"/>
    <w:rsid w:val="4CB6685F"/>
    <w:rsid w:val="4CC367FE"/>
    <w:rsid w:val="4D077F3C"/>
    <w:rsid w:val="4D123355"/>
    <w:rsid w:val="4D18660D"/>
    <w:rsid w:val="4D2A3B31"/>
    <w:rsid w:val="4D312C52"/>
    <w:rsid w:val="4D323785"/>
    <w:rsid w:val="4D905305"/>
    <w:rsid w:val="4D964A72"/>
    <w:rsid w:val="4D9C1254"/>
    <w:rsid w:val="4E3F1F69"/>
    <w:rsid w:val="4E793892"/>
    <w:rsid w:val="4E800872"/>
    <w:rsid w:val="4EC569ED"/>
    <w:rsid w:val="4ED50EA1"/>
    <w:rsid w:val="4EEC050C"/>
    <w:rsid w:val="4F104EC3"/>
    <w:rsid w:val="4F47354A"/>
    <w:rsid w:val="4F8E55E0"/>
    <w:rsid w:val="4F911C54"/>
    <w:rsid w:val="4FD317B8"/>
    <w:rsid w:val="4FE625E0"/>
    <w:rsid w:val="5021480F"/>
    <w:rsid w:val="50962ECB"/>
    <w:rsid w:val="50A42E38"/>
    <w:rsid w:val="50A4577F"/>
    <w:rsid w:val="50B73D1F"/>
    <w:rsid w:val="50BD5BC9"/>
    <w:rsid w:val="50C11EEE"/>
    <w:rsid w:val="50E97CFC"/>
    <w:rsid w:val="50FA4028"/>
    <w:rsid w:val="510D65B7"/>
    <w:rsid w:val="511157AB"/>
    <w:rsid w:val="5142540C"/>
    <w:rsid w:val="5153663E"/>
    <w:rsid w:val="518832C8"/>
    <w:rsid w:val="519D3C50"/>
    <w:rsid w:val="51A0432A"/>
    <w:rsid w:val="51A86090"/>
    <w:rsid w:val="51AC300E"/>
    <w:rsid w:val="51B7396D"/>
    <w:rsid w:val="522E4CC3"/>
    <w:rsid w:val="5244713B"/>
    <w:rsid w:val="52615633"/>
    <w:rsid w:val="526F4DE4"/>
    <w:rsid w:val="527974D0"/>
    <w:rsid w:val="52977FD4"/>
    <w:rsid w:val="52A25790"/>
    <w:rsid w:val="52A96B6F"/>
    <w:rsid w:val="52B45975"/>
    <w:rsid w:val="52D94AA4"/>
    <w:rsid w:val="52EA3A62"/>
    <w:rsid w:val="52F50BB8"/>
    <w:rsid w:val="53097272"/>
    <w:rsid w:val="53544462"/>
    <w:rsid w:val="53591057"/>
    <w:rsid w:val="537868FE"/>
    <w:rsid w:val="5397158E"/>
    <w:rsid w:val="53BF0E54"/>
    <w:rsid w:val="53D6177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7935"/>
    <w:rsid w:val="558931E1"/>
    <w:rsid w:val="558C6691"/>
    <w:rsid w:val="55923347"/>
    <w:rsid w:val="55925180"/>
    <w:rsid w:val="55983B1B"/>
    <w:rsid w:val="55A8376B"/>
    <w:rsid w:val="55DC29B6"/>
    <w:rsid w:val="55DD4241"/>
    <w:rsid w:val="562468CA"/>
    <w:rsid w:val="566B6D1E"/>
    <w:rsid w:val="56B253CF"/>
    <w:rsid w:val="57032A2C"/>
    <w:rsid w:val="570F5219"/>
    <w:rsid w:val="575B2FEA"/>
    <w:rsid w:val="575D12B5"/>
    <w:rsid w:val="57610A87"/>
    <w:rsid w:val="577B1140"/>
    <w:rsid w:val="577B7F21"/>
    <w:rsid w:val="577F181B"/>
    <w:rsid w:val="57921984"/>
    <w:rsid w:val="579737F0"/>
    <w:rsid w:val="57A32336"/>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C7BF3"/>
    <w:rsid w:val="5A5D3B6E"/>
    <w:rsid w:val="5A637A76"/>
    <w:rsid w:val="5A6D33BA"/>
    <w:rsid w:val="5A792B1F"/>
    <w:rsid w:val="5A874767"/>
    <w:rsid w:val="5AA85BE2"/>
    <w:rsid w:val="5AAD6F28"/>
    <w:rsid w:val="5AAE3143"/>
    <w:rsid w:val="5AD63A24"/>
    <w:rsid w:val="5ADD792C"/>
    <w:rsid w:val="5AE84EA5"/>
    <w:rsid w:val="5B2E1A1D"/>
    <w:rsid w:val="5B843A1C"/>
    <w:rsid w:val="5B873E3F"/>
    <w:rsid w:val="5C021F87"/>
    <w:rsid w:val="5C02690E"/>
    <w:rsid w:val="5C196DA7"/>
    <w:rsid w:val="5C2A048C"/>
    <w:rsid w:val="5C621EFA"/>
    <w:rsid w:val="5C80234E"/>
    <w:rsid w:val="5C8A680C"/>
    <w:rsid w:val="5D0C4701"/>
    <w:rsid w:val="5D0F0395"/>
    <w:rsid w:val="5D221076"/>
    <w:rsid w:val="5D397964"/>
    <w:rsid w:val="5D5A391C"/>
    <w:rsid w:val="5D5F10C0"/>
    <w:rsid w:val="5D891B7B"/>
    <w:rsid w:val="5DA56542"/>
    <w:rsid w:val="5DAD38EE"/>
    <w:rsid w:val="5DB27B52"/>
    <w:rsid w:val="5DD1153C"/>
    <w:rsid w:val="5E006862"/>
    <w:rsid w:val="5E0207B9"/>
    <w:rsid w:val="5E1005C8"/>
    <w:rsid w:val="5E1834A1"/>
    <w:rsid w:val="5E261785"/>
    <w:rsid w:val="5E4A7017"/>
    <w:rsid w:val="5E4A7866"/>
    <w:rsid w:val="5E552BBA"/>
    <w:rsid w:val="5E611C10"/>
    <w:rsid w:val="5E7A0F3F"/>
    <w:rsid w:val="5E8303FB"/>
    <w:rsid w:val="5EC8697A"/>
    <w:rsid w:val="5EFC7377"/>
    <w:rsid w:val="5F06174D"/>
    <w:rsid w:val="5F3A3602"/>
    <w:rsid w:val="5F45733B"/>
    <w:rsid w:val="5F6277C6"/>
    <w:rsid w:val="5F6D0B1D"/>
    <w:rsid w:val="5F8D0B82"/>
    <w:rsid w:val="5FA6729D"/>
    <w:rsid w:val="5FCC5339"/>
    <w:rsid w:val="5FD45640"/>
    <w:rsid w:val="5FE34A5B"/>
    <w:rsid w:val="5FFE1E36"/>
    <w:rsid w:val="60232584"/>
    <w:rsid w:val="607330CE"/>
    <w:rsid w:val="60825176"/>
    <w:rsid w:val="609F2AC4"/>
    <w:rsid w:val="60FA2EE8"/>
    <w:rsid w:val="61054A27"/>
    <w:rsid w:val="610A52BC"/>
    <w:rsid w:val="611D2366"/>
    <w:rsid w:val="61421856"/>
    <w:rsid w:val="615227C4"/>
    <w:rsid w:val="61654E3F"/>
    <w:rsid w:val="617D330F"/>
    <w:rsid w:val="6182292A"/>
    <w:rsid w:val="619F7F92"/>
    <w:rsid w:val="61F94C26"/>
    <w:rsid w:val="62000E56"/>
    <w:rsid w:val="62410803"/>
    <w:rsid w:val="624F3E49"/>
    <w:rsid w:val="62632286"/>
    <w:rsid w:val="62885958"/>
    <w:rsid w:val="62D358FF"/>
    <w:rsid w:val="62F40B65"/>
    <w:rsid w:val="62FC2CFE"/>
    <w:rsid w:val="63024505"/>
    <w:rsid w:val="63082F6F"/>
    <w:rsid w:val="635600A5"/>
    <w:rsid w:val="635B1DB5"/>
    <w:rsid w:val="63711FED"/>
    <w:rsid w:val="63880DDC"/>
    <w:rsid w:val="638D750D"/>
    <w:rsid w:val="63AC6CC0"/>
    <w:rsid w:val="63D60676"/>
    <w:rsid w:val="63D66F10"/>
    <w:rsid w:val="64055776"/>
    <w:rsid w:val="641A074A"/>
    <w:rsid w:val="64240056"/>
    <w:rsid w:val="64322F2F"/>
    <w:rsid w:val="643E143A"/>
    <w:rsid w:val="64491666"/>
    <w:rsid w:val="648B6EEF"/>
    <w:rsid w:val="64C158BF"/>
    <w:rsid w:val="64CE2EAA"/>
    <w:rsid w:val="653C3090"/>
    <w:rsid w:val="65854376"/>
    <w:rsid w:val="658767BE"/>
    <w:rsid w:val="65892531"/>
    <w:rsid w:val="66195831"/>
    <w:rsid w:val="662E75B1"/>
    <w:rsid w:val="66342C2E"/>
    <w:rsid w:val="663A7A43"/>
    <w:rsid w:val="663E784C"/>
    <w:rsid w:val="668B6A45"/>
    <w:rsid w:val="67011F07"/>
    <w:rsid w:val="67285F2D"/>
    <w:rsid w:val="672F3F24"/>
    <w:rsid w:val="673E055F"/>
    <w:rsid w:val="67551CE3"/>
    <w:rsid w:val="675D4F25"/>
    <w:rsid w:val="67A22552"/>
    <w:rsid w:val="67B22DCC"/>
    <w:rsid w:val="67BE71AA"/>
    <w:rsid w:val="67C96CD3"/>
    <w:rsid w:val="67D90273"/>
    <w:rsid w:val="67DE5875"/>
    <w:rsid w:val="67E55852"/>
    <w:rsid w:val="67EB1AB4"/>
    <w:rsid w:val="67FA1285"/>
    <w:rsid w:val="684D703D"/>
    <w:rsid w:val="68551F4F"/>
    <w:rsid w:val="687C10C9"/>
    <w:rsid w:val="68840C16"/>
    <w:rsid w:val="68872541"/>
    <w:rsid w:val="68876EFB"/>
    <w:rsid w:val="68884654"/>
    <w:rsid w:val="689F444F"/>
    <w:rsid w:val="68B96DBB"/>
    <w:rsid w:val="68CA2805"/>
    <w:rsid w:val="68D15455"/>
    <w:rsid w:val="68E92A72"/>
    <w:rsid w:val="68E937A3"/>
    <w:rsid w:val="690D7691"/>
    <w:rsid w:val="691664E5"/>
    <w:rsid w:val="693E15D3"/>
    <w:rsid w:val="69627681"/>
    <w:rsid w:val="6977531D"/>
    <w:rsid w:val="69BA1657"/>
    <w:rsid w:val="69C77119"/>
    <w:rsid w:val="69CC2BFF"/>
    <w:rsid w:val="69F768D0"/>
    <w:rsid w:val="69FD55B8"/>
    <w:rsid w:val="6A0B1C62"/>
    <w:rsid w:val="6A2406C8"/>
    <w:rsid w:val="6A255B51"/>
    <w:rsid w:val="6ADE0BD1"/>
    <w:rsid w:val="6AE96859"/>
    <w:rsid w:val="6B147746"/>
    <w:rsid w:val="6B24787C"/>
    <w:rsid w:val="6B2C2671"/>
    <w:rsid w:val="6B573233"/>
    <w:rsid w:val="6B5B6274"/>
    <w:rsid w:val="6B770A7D"/>
    <w:rsid w:val="6B935D53"/>
    <w:rsid w:val="6BC71D79"/>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035C6"/>
    <w:rsid w:val="6DF43C2E"/>
    <w:rsid w:val="6DF51CA3"/>
    <w:rsid w:val="6E0B1CF4"/>
    <w:rsid w:val="6E8335BD"/>
    <w:rsid w:val="6E8E12EF"/>
    <w:rsid w:val="6E972936"/>
    <w:rsid w:val="6EA67E0B"/>
    <w:rsid w:val="6ED446C5"/>
    <w:rsid w:val="6F2A7D94"/>
    <w:rsid w:val="6F743D30"/>
    <w:rsid w:val="6F8331F1"/>
    <w:rsid w:val="6FA36659"/>
    <w:rsid w:val="6FA87FFB"/>
    <w:rsid w:val="6FAE1A09"/>
    <w:rsid w:val="6FB1072E"/>
    <w:rsid w:val="6FCD4F60"/>
    <w:rsid w:val="6FD75BF8"/>
    <w:rsid w:val="70355FEC"/>
    <w:rsid w:val="70542BDB"/>
    <w:rsid w:val="707723D0"/>
    <w:rsid w:val="70D50E7A"/>
    <w:rsid w:val="70EC6659"/>
    <w:rsid w:val="70F5661B"/>
    <w:rsid w:val="712F5A20"/>
    <w:rsid w:val="71360107"/>
    <w:rsid w:val="713B688E"/>
    <w:rsid w:val="71B73BB5"/>
    <w:rsid w:val="71C12D2E"/>
    <w:rsid w:val="71D43752"/>
    <w:rsid w:val="71F1796A"/>
    <w:rsid w:val="72154626"/>
    <w:rsid w:val="72262B5D"/>
    <w:rsid w:val="72283FF7"/>
    <w:rsid w:val="722E7212"/>
    <w:rsid w:val="723A0474"/>
    <w:rsid w:val="725923E4"/>
    <w:rsid w:val="72864BF7"/>
    <w:rsid w:val="728A3B0A"/>
    <w:rsid w:val="729023FC"/>
    <w:rsid w:val="73683E42"/>
    <w:rsid w:val="73C0646E"/>
    <w:rsid w:val="742222F5"/>
    <w:rsid w:val="74476126"/>
    <w:rsid w:val="744B5C05"/>
    <w:rsid w:val="74706664"/>
    <w:rsid w:val="747F3682"/>
    <w:rsid w:val="749C4185"/>
    <w:rsid w:val="75067759"/>
    <w:rsid w:val="752E6DCD"/>
    <w:rsid w:val="7551380D"/>
    <w:rsid w:val="755E0453"/>
    <w:rsid w:val="75600BE5"/>
    <w:rsid w:val="7564475C"/>
    <w:rsid w:val="756E37F9"/>
    <w:rsid w:val="7583797F"/>
    <w:rsid w:val="75854B2C"/>
    <w:rsid w:val="75D20F1D"/>
    <w:rsid w:val="75DA2C18"/>
    <w:rsid w:val="75F54412"/>
    <w:rsid w:val="761D08E0"/>
    <w:rsid w:val="765D347C"/>
    <w:rsid w:val="76826699"/>
    <w:rsid w:val="76A50F09"/>
    <w:rsid w:val="76C87133"/>
    <w:rsid w:val="76CD08D5"/>
    <w:rsid w:val="76DB4B92"/>
    <w:rsid w:val="77052AA4"/>
    <w:rsid w:val="77136511"/>
    <w:rsid w:val="772207AC"/>
    <w:rsid w:val="77340A39"/>
    <w:rsid w:val="77351FD0"/>
    <w:rsid w:val="77472422"/>
    <w:rsid w:val="777F31F2"/>
    <w:rsid w:val="77D1700D"/>
    <w:rsid w:val="77EA6361"/>
    <w:rsid w:val="77EC04CC"/>
    <w:rsid w:val="7819395D"/>
    <w:rsid w:val="78775729"/>
    <w:rsid w:val="78A42DB0"/>
    <w:rsid w:val="78A57171"/>
    <w:rsid w:val="78A656AB"/>
    <w:rsid w:val="78B2245C"/>
    <w:rsid w:val="78E172CC"/>
    <w:rsid w:val="78EA1D1F"/>
    <w:rsid w:val="7904172F"/>
    <w:rsid w:val="790F7E27"/>
    <w:rsid w:val="792A231A"/>
    <w:rsid w:val="79316829"/>
    <w:rsid w:val="79641194"/>
    <w:rsid w:val="797E66A9"/>
    <w:rsid w:val="798518A4"/>
    <w:rsid w:val="79A97383"/>
    <w:rsid w:val="79E27E8B"/>
    <w:rsid w:val="79F503F9"/>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D856A9"/>
    <w:rsid w:val="7CE27788"/>
    <w:rsid w:val="7D0C32F1"/>
    <w:rsid w:val="7D0F408D"/>
    <w:rsid w:val="7D2B7F8A"/>
    <w:rsid w:val="7D491C6C"/>
    <w:rsid w:val="7D5429C0"/>
    <w:rsid w:val="7D6E6D43"/>
    <w:rsid w:val="7DB57A34"/>
    <w:rsid w:val="7DE60973"/>
    <w:rsid w:val="7DEF0916"/>
    <w:rsid w:val="7E096221"/>
    <w:rsid w:val="7E1E5218"/>
    <w:rsid w:val="7E500D22"/>
    <w:rsid w:val="7E9A4E1F"/>
    <w:rsid w:val="7EA6135A"/>
    <w:rsid w:val="7EA7723A"/>
    <w:rsid w:val="7EB0123D"/>
    <w:rsid w:val="7ECA1E74"/>
    <w:rsid w:val="7EF56FBB"/>
    <w:rsid w:val="7F0768EB"/>
    <w:rsid w:val="7F143BEC"/>
    <w:rsid w:val="7F715AF2"/>
    <w:rsid w:val="7F886E69"/>
    <w:rsid w:val="BB7FA927"/>
    <w:rsid w:val="F5FFD31F"/>
    <w:rsid w:val="FFBF6538"/>
    <w:rsid w:val="FFF5D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5"/>
    <w:qFormat/>
    <w:uiPriority w:val="0"/>
    <w:pPr>
      <w:spacing w:line="480" w:lineRule="exact"/>
      <w:ind w:firstLine="480" w:firstLineChars="200"/>
    </w:pPr>
    <w:rPr>
      <w:rFonts w:ascii="宋体" w:hAnsi="宋体"/>
      <w:sz w:val="24"/>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Body Text First Indent1"/>
    <w:basedOn w:val="24"/>
    <w:qFormat/>
    <w:uiPriority w:val="0"/>
    <w:pPr>
      <w:tabs>
        <w:tab w:val="left" w:pos="1275"/>
      </w:tabs>
      <w:ind w:firstLine="420" w:firstLineChars="100"/>
    </w:p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next w:val="59"/>
    <w:qFormat/>
    <w:uiPriority w:val="99"/>
    <w:pPr>
      <w:widowControl/>
      <w:spacing w:before="100" w:beforeAutospacing="1" w:after="100" w:afterAutospacing="1"/>
      <w:jc w:val="left"/>
    </w:pPr>
    <w:rPr>
      <w:rFonts w:ascii="宋体" w:hAnsi="宋体"/>
      <w:kern w:val="0"/>
      <w:sz w:val="24"/>
    </w:rPr>
  </w:style>
  <w:style w:type="paragraph" w:customStyle="1" w:styleId="5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w:basedOn w:val="24"/>
    <w:next w:val="51"/>
    <w:link w:val="321"/>
    <w:qFormat/>
    <w:uiPriority w:val="0"/>
    <w:pPr>
      <w:ind w:firstLine="420"/>
    </w:pPr>
    <w:rPr>
      <w:rFonts w:hAnsi="Calibri" w:cs="Times New Roman"/>
      <w:snapToGrid/>
      <w:szCs w:val="20"/>
    </w:rPr>
  </w:style>
  <w:style w:type="paragraph" w:styleId="63">
    <w:name w:val="Body Text First Indent 2"/>
    <w:basedOn w:val="1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1"/>
    <w:basedOn w:val="1"/>
    <w:qFormat/>
    <w:uiPriority w:val="34"/>
    <w:pPr>
      <w:adjustRightInd/>
      <w:ind w:firstLine="420" w:firstLineChars="200"/>
    </w:pPr>
    <w:rPr>
      <w:rFonts w:eastAsia="仿宋_GB2312"/>
      <w:sz w:val="2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basedOn w:val="7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表格内文字"/>
    <w:basedOn w:val="1"/>
    <w:qFormat/>
    <w:uiPriority w:val="99"/>
    <w:pPr>
      <w:spacing w:line="300" w:lineRule="exact"/>
      <w:jc w:val="center"/>
    </w:pPr>
    <w:rPr>
      <w:rFonts w:eastAsia="汉仪旗黑-35S" w:cs="宋体"/>
      <w:kern w:val="0"/>
      <w:sz w:val="18"/>
      <w:szCs w:val="17"/>
    </w:rPr>
  </w:style>
  <w:style w:type="paragraph" w:customStyle="1" w:styleId="964">
    <w:name w:val="表格正文"/>
    <w:basedOn w:val="1"/>
    <w:qFormat/>
    <w:uiPriority w:val="99"/>
    <w:pPr>
      <w:spacing w:line="300" w:lineRule="exact"/>
      <w:jc w:val="center"/>
    </w:pPr>
    <w:rPr>
      <w:rFonts w:ascii="思源黑体 CN Normal" w:hAnsi="思源黑体 CN Normal" w:cs="宋体"/>
      <w:kern w:val="0"/>
      <w:sz w:val="18"/>
      <w:szCs w:val="17"/>
    </w:rPr>
  </w:style>
  <w:style w:type="character" w:customStyle="1" w:styleId="965">
    <w:name w:val="fontstyle01"/>
    <w:qFormat/>
    <w:uiPriority w:val="0"/>
    <w:rPr>
      <w:rFonts w:hint="eastAsia" w:ascii="宋体" w:hAnsi="宋体" w:eastAsia="宋体"/>
      <w:color w:val="000000"/>
      <w:sz w:val="24"/>
      <w:szCs w:val="24"/>
    </w:rPr>
  </w:style>
  <w:style w:type="paragraph" w:customStyle="1" w:styleId="966">
    <w:name w:val="图表"/>
    <w:basedOn w:val="1"/>
    <w:qFormat/>
    <w:uiPriority w:val="0"/>
    <w:pPr>
      <w:jc w:val="center"/>
    </w:pPr>
    <w:rPr>
      <w:rFonts w:hint="eastAsia"/>
    </w:rPr>
  </w:style>
  <w:style w:type="paragraph" w:customStyle="1" w:styleId="967">
    <w:name w:val="样式 小四 首行缩进:  0.74 厘米"/>
    <w:basedOn w:val="1"/>
    <w:qFormat/>
    <w:uiPriority w:val="0"/>
    <w:pPr>
      <w:spacing w:line="288" w:lineRule="auto"/>
      <w:ind w:firstLine="420"/>
    </w:pPr>
    <w:rPr>
      <w:rFonts w:cs="宋体"/>
      <w:sz w:val="24"/>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15906</Words>
  <Characters>17073</Characters>
  <Lines>403</Lines>
  <Paragraphs>113</Paragraphs>
  <TotalTime>3</TotalTime>
  <ScaleCrop>false</ScaleCrop>
  <LinksUpToDate>false</LinksUpToDate>
  <CharactersWithSpaces>17314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2023-04-10T01:38:00Z</dcterms:created>
  <dc:creator>玥</dc:creator>
  <cp:lastModifiedBy>王紫云</cp:lastModifiedBy>
  <cp:lastPrinted>2024-07-26T00:54:00Z</cp:lastPrinted>
  <dcterms:modified xsi:type="dcterms:W3CDTF">2024-10-30T06:56:10Z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9AC9A66AE2204E9892A55FA499CFEDB2_13</vt:lpwstr>
  </property>
</Properties>
</file>