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2829D">
      <w:pPr>
        <w:adjustRightInd w:val="0"/>
        <w:snapToGrid w:val="0"/>
        <w:spacing w:line="680" w:lineRule="exact"/>
        <w:rPr>
          <w:rFonts w:hint="eastAsia" w:ascii="黑体" w:hAnsi="新宋体" w:eastAsia="黑体" w:cs="黑体"/>
          <w:sz w:val="44"/>
          <w:szCs w:val="44"/>
          <w:highlight w:val="none"/>
          <w:lang w:val="en-US" w:eastAsia="zh-CN"/>
        </w:rPr>
      </w:pPr>
      <w:r>
        <w:rPr>
          <w:rFonts w:hint="eastAsia" w:ascii="黑体" w:hAnsi="新宋体" w:eastAsia="黑体" w:cs="黑体"/>
          <w:sz w:val="44"/>
          <w:szCs w:val="44"/>
          <w:highlight w:val="none"/>
          <w:lang w:val="en-US" w:eastAsia="zh-CN"/>
        </w:rPr>
        <w:t xml:space="preserve"> </w:t>
      </w:r>
    </w:p>
    <w:p w14:paraId="5AA3DAD1">
      <w:pPr>
        <w:pStyle w:val="7"/>
        <w:jc w:val="center"/>
        <w:rPr>
          <w:rFonts w:hint="eastAsia" w:eastAsia="黑体"/>
          <w:highlight w:val="none"/>
          <w:lang w:eastAsia="zh-CN"/>
        </w:rPr>
      </w:pPr>
      <w:r>
        <w:rPr>
          <w:rFonts w:hint="eastAsia" w:ascii="黑体" w:hAnsi="新宋体" w:cs="黑体"/>
          <w:b w:val="0"/>
          <w:bCs w:val="0"/>
          <w:sz w:val="44"/>
          <w:szCs w:val="44"/>
          <w:highlight w:val="none"/>
          <w:lang w:eastAsia="zh-CN"/>
        </w:rPr>
        <w:t>2025年环浙步道自行车系列赛（开化站）采购项目</w:t>
      </w:r>
    </w:p>
    <w:p w14:paraId="08846E51">
      <w:pPr>
        <w:pStyle w:val="79"/>
        <w:ind w:firstLine="440"/>
        <w:rPr>
          <w:highlight w:val="none"/>
        </w:rPr>
      </w:pPr>
    </w:p>
    <w:p w14:paraId="335AC111">
      <w:pPr>
        <w:pStyle w:val="79"/>
        <w:ind w:firstLine="440"/>
        <w:rPr>
          <w:highlight w:val="none"/>
        </w:rPr>
      </w:pPr>
    </w:p>
    <w:p w14:paraId="16FE93A1">
      <w:pPr>
        <w:pStyle w:val="79"/>
        <w:ind w:firstLine="440"/>
        <w:rPr>
          <w:highlight w:val="none"/>
        </w:rPr>
      </w:pPr>
    </w:p>
    <w:p w14:paraId="1BD121C7">
      <w:pPr>
        <w:pStyle w:val="5"/>
        <w:numPr>
          <w:ilvl w:val="1"/>
          <w:numId w:val="0"/>
        </w:numPr>
        <w:rPr>
          <w:rFonts w:ascii="楷体" w:hAnsi="楷体" w:eastAsia="楷体" w:cs="楷体"/>
          <w:sz w:val="108"/>
          <w:szCs w:val="108"/>
          <w:highlight w:val="none"/>
        </w:rPr>
      </w:pPr>
    </w:p>
    <w:p w14:paraId="7789850C">
      <w:pPr>
        <w:rPr>
          <w:highlight w:val="none"/>
        </w:rPr>
      </w:pPr>
    </w:p>
    <w:p w14:paraId="75B69840">
      <w:pPr>
        <w:rPr>
          <w:highlight w:val="none"/>
        </w:rPr>
      </w:pPr>
    </w:p>
    <w:p w14:paraId="19A14BB1">
      <w:pPr>
        <w:adjustRightInd w:val="0"/>
        <w:snapToGrid w:val="0"/>
        <w:jc w:val="center"/>
        <w:rPr>
          <w:rFonts w:ascii="楷体" w:hAnsi="楷体" w:eastAsia="楷体" w:cs="楷体"/>
          <w:b/>
          <w:bCs/>
          <w:sz w:val="108"/>
          <w:szCs w:val="108"/>
          <w:highlight w:val="none"/>
        </w:rPr>
      </w:pPr>
      <w:r>
        <w:rPr>
          <w:rFonts w:hint="eastAsia" w:ascii="楷体" w:hAnsi="楷体" w:eastAsia="楷体" w:cs="楷体"/>
          <w:b/>
          <w:bCs/>
          <w:sz w:val="108"/>
          <w:szCs w:val="108"/>
          <w:highlight w:val="none"/>
        </w:rPr>
        <w:t>竞争性磋商文件</w:t>
      </w:r>
    </w:p>
    <w:p w14:paraId="5EF81121">
      <w:pPr>
        <w:spacing w:line="240" w:lineRule="exact"/>
        <w:jc w:val="center"/>
        <w:rPr>
          <w:rFonts w:ascii="仿宋_GB2312" w:eastAsia="仿宋_GB2312" w:cs="Times New Roman"/>
          <w:highlight w:val="none"/>
        </w:rPr>
      </w:pPr>
    </w:p>
    <w:p w14:paraId="469356EB">
      <w:pPr>
        <w:pStyle w:val="56"/>
        <w:snapToGrid w:val="0"/>
        <w:spacing w:line="440" w:lineRule="exact"/>
        <w:ind w:firstLine="0"/>
        <w:jc w:val="center"/>
        <w:rPr>
          <w:rFonts w:ascii="黑体" w:hAnsi="黑体" w:eastAsia="黑体" w:cs="黑体"/>
          <w:sz w:val="28"/>
          <w:szCs w:val="28"/>
          <w:highlight w:val="none"/>
        </w:rPr>
      </w:pPr>
      <w:r>
        <w:rPr>
          <w:rFonts w:hint="eastAsia" w:ascii="黑体" w:hAnsi="黑体" w:eastAsia="黑体" w:cs="黑体"/>
          <w:sz w:val="30"/>
          <w:szCs w:val="30"/>
          <w:highlight w:val="none"/>
        </w:rPr>
        <w:t>（项目编号：</w:t>
      </w:r>
      <w:r>
        <w:rPr>
          <w:rFonts w:hint="eastAsia" w:ascii="黑体" w:hAnsi="黑体" w:eastAsia="黑体" w:cs="黑体"/>
          <w:sz w:val="30"/>
          <w:szCs w:val="30"/>
          <w:highlight w:val="none"/>
          <w:lang w:eastAsia="zh-CN"/>
        </w:rPr>
        <w:t>ZJZJKH2025-1</w:t>
      </w:r>
      <w:r>
        <w:rPr>
          <w:rFonts w:hint="eastAsia" w:ascii="黑体" w:hAnsi="黑体" w:eastAsia="黑体" w:cs="黑体"/>
          <w:sz w:val="30"/>
          <w:szCs w:val="30"/>
          <w:highlight w:val="none"/>
        </w:rPr>
        <w:t>）</w:t>
      </w:r>
    </w:p>
    <w:p w14:paraId="46D09BF0">
      <w:pPr>
        <w:pStyle w:val="56"/>
        <w:snapToGrid w:val="0"/>
        <w:spacing w:line="440" w:lineRule="exact"/>
        <w:ind w:firstLine="0"/>
        <w:jc w:val="center"/>
        <w:rPr>
          <w:rFonts w:ascii="仿宋" w:hAnsi="仿宋" w:eastAsia="仿宋" w:cs="Times New Roman"/>
          <w:sz w:val="28"/>
          <w:szCs w:val="28"/>
          <w:highlight w:val="none"/>
        </w:rPr>
      </w:pPr>
    </w:p>
    <w:p w14:paraId="36302569">
      <w:pPr>
        <w:pStyle w:val="56"/>
        <w:snapToGrid w:val="0"/>
        <w:spacing w:line="440" w:lineRule="exact"/>
        <w:ind w:firstLine="0"/>
        <w:jc w:val="center"/>
        <w:rPr>
          <w:rFonts w:ascii="仿宋" w:hAnsi="仿宋" w:eastAsia="仿宋" w:cs="Times New Roman"/>
          <w:sz w:val="28"/>
          <w:szCs w:val="28"/>
          <w:highlight w:val="none"/>
        </w:rPr>
      </w:pPr>
    </w:p>
    <w:p w14:paraId="2041D0D8">
      <w:pPr>
        <w:pStyle w:val="56"/>
        <w:snapToGrid w:val="0"/>
        <w:spacing w:line="440" w:lineRule="exact"/>
        <w:ind w:firstLine="0"/>
        <w:jc w:val="center"/>
        <w:rPr>
          <w:rFonts w:ascii="仿宋" w:hAnsi="仿宋" w:eastAsia="仿宋" w:cs="Times New Roman"/>
          <w:sz w:val="28"/>
          <w:szCs w:val="28"/>
          <w:highlight w:val="none"/>
        </w:rPr>
      </w:pPr>
    </w:p>
    <w:p w14:paraId="12B1DD5B">
      <w:pPr>
        <w:pStyle w:val="56"/>
        <w:snapToGrid w:val="0"/>
        <w:spacing w:line="440" w:lineRule="exact"/>
        <w:ind w:firstLine="0"/>
        <w:rPr>
          <w:rFonts w:ascii="仿宋" w:hAnsi="仿宋" w:eastAsia="仿宋" w:cs="Times New Roman"/>
          <w:sz w:val="28"/>
          <w:szCs w:val="28"/>
          <w:highlight w:val="none"/>
        </w:rPr>
      </w:pPr>
    </w:p>
    <w:p w14:paraId="797B1301">
      <w:pPr>
        <w:pStyle w:val="56"/>
        <w:snapToGrid w:val="0"/>
        <w:spacing w:line="440" w:lineRule="exact"/>
        <w:ind w:firstLine="0"/>
        <w:jc w:val="center"/>
        <w:rPr>
          <w:rFonts w:ascii="仿宋" w:hAnsi="仿宋" w:eastAsia="仿宋" w:cs="Times New Roman"/>
          <w:sz w:val="28"/>
          <w:szCs w:val="28"/>
          <w:highlight w:val="none"/>
        </w:rPr>
      </w:pPr>
    </w:p>
    <w:p w14:paraId="1758EB50">
      <w:pPr>
        <w:pStyle w:val="56"/>
        <w:snapToGrid w:val="0"/>
        <w:spacing w:line="440" w:lineRule="exact"/>
        <w:ind w:firstLine="0"/>
        <w:jc w:val="center"/>
        <w:rPr>
          <w:rFonts w:ascii="仿宋" w:hAnsi="仿宋" w:eastAsia="仿宋" w:cs="Times New Roman"/>
          <w:sz w:val="28"/>
          <w:szCs w:val="28"/>
          <w:highlight w:val="none"/>
        </w:rPr>
      </w:pPr>
    </w:p>
    <w:p w14:paraId="422D3E9D">
      <w:pPr>
        <w:pStyle w:val="56"/>
        <w:snapToGrid w:val="0"/>
        <w:spacing w:line="440" w:lineRule="exact"/>
        <w:ind w:firstLine="0"/>
        <w:jc w:val="center"/>
        <w:rPr>
          <w:rFonts w:ascii="仿宋" w:hAnsi="仿宋" w:eastAsia="仿宋" w:cs="Times New Roman"/>
          <w:sz w:val="28"/>
          <w:szCs w:val="28"/>
          <w:highlight w:val="none"/>
        </w:rPr>
      </w:pPr>
    </w:p>
    <w:p w14:paraId="3A30F8DF">
      <w:pPr>
        <w:pStyle w:val="7"/>
        <w:rPr>
          <w:highlight w:val="none"/>
        </w:rPr>
      </w:pPr>
    </w:p>
    <w:p w14:paraId="1E74104B">
      <w:pPr>
        <w:spacing w:line="360" w:lineRule="auto"/>
        <w:ind w:firstLine="1600" w:firstLineChars="500"/>
        <w:rPr>
          <w:rFonts w:hint="eastAsia" w:ascii="黑体" w:hAnsi="新宋体" w:eastAsia="黑体" w:cs="Times New Roman"/>
          <w:sz w:val="32"/>
          <w:szCs w:val="32"/>
          <w:highlight w:val="none"/>
          <w:lang w:eastAsia="zh-CN"/>
        </w:rPr>
      </w:pPr>
      <w:r>
        <w:rPr>
          <w:rFonts w:hint="eastAsia" w:ascii="黑体" w:hAnsi="新宋体" w:eastAsia="黑体" w:cs="黑体"/>
          <w:sz w:val="32"/>
          <w:szCs w:val="32"/>
          <w:highlight w:val="none"/>
        </w:rPr>
        <w:t>采   购  人：</w:t>
      </w:r>
      <w:r>
        <w:rPr>
          <w:rFonts w:hint="eastAsia" w:ascii="黑体" w:hAnsi="新宋体" w:eastAsia="黑体" w:cs="黑体"/>
          <w:sz w:val="32"/>
          <w:szCs w:val="32"/>
          <w:highlight w:val="none"/>
          <w:lang w:eastAsia="zh-CN"/>
        </w:rPr>
        <w:t>开化县体育中心</w:t>
      </w:r>
    </w:p>
    <w:p w14:paraId="225ABE8A">
      <w:pPr>
        <w:spacing w:line="360" w:lineRule="auto"/>
        <w:jc w:val="center"/>
        <w:rPr>
          <w:rFonts w:hint="eastAsia" w:ascii="黑体" w:hAnsi="宋体" w:eastAsia="黑体" w:cs="Times New Roman"/>
          <w:sz w:val="32"/>
          <w:szCs w:val="32"/>
          <w:highlight w:val="none"/>
          <w:lang w:eastAsia="zh-CN"/>
        </w:rPr>
      </w:pPr>
      <w:r>
        <w:rPr>
          <w:rFonts w:hint="eastAsia" w:ascii="黑体" w:hAnsi="新宋体" w:eastAsia="黑体" w:cs="黑体"/>
          <w:sz w:val="32"/>
          <w:szCs w:val="32"/>
          <w:highlight w:val="none"/>
        </w:rPr>
        <w:t xml:space="preserve">       采购代理机构：</w:t>
      </w:r>
      <w:r>
        <w:rPr>
          <w:rFonts w:hint="eastAsia" w:ascii="黑体" w:hAnsi="新宋体" w:eastAsia="黑体" w:cs="黑体"/>
          <w:sz w:val="32"/>
          <w:szCs w:val="32"/>
          <w:highlight w:val="none"/>
          <w:lang w:eastAsia="zh-CN"/>
        </w:rPr>
        <w:t>浙江中际工程项目管理有限公司</w:t>
      </w:r>
    </w:p>
    <w:p w14:paraId="26A97BA3">
      <w:pPr>
        <w:spacing w:line="360" w:lineRule="auto"/>
        <w:ind w:firstLine="1600" w:firstLineChars="500"/>
        <w:rPr>
          <w:rFonts w:ascii="黑体" w:hAnsi="宋体" w:eastAsia="黑体" w:cs="黑体"/>
          <w:color w:val="C00000"/>
          <w:sz w:val="32"/>
          <w:szCs w:val="32"/>
          <w:highlight w:val="none"/>
        </w:rPr>
      </w:pPr>
      <w:r>
        <w:rPr>
          <w:rFonts w:hint="eastAsia" w:ascii="黑体" w:hAnsi="宋体" w:eastAsia="黑体" w:cs="黑体"/>
          <w:sz w:val="32"/>
          <w:szCs w:val="32"/>
          <w:highlight w:val="none"/>
        </w:rPr>
        <w:t>开 标 时 间：二○二</w:t>
      </w:r>
      <w:r>
        <w:rPr>
          <w:rFonts w:hint="eastAsia" w:ascii="黑体" w:hAnsi="宋体" w:eastAsia="黑体" w:cs="黑体"/>
          <w:sz w:val="32"/>
          <w:szCs w:val="32"/>
          <w:highlight w:val="none"/>
          <w:lang w:eastAsia="zh-CN"/>
        </w:rPr>
        <w:t>五</w:t>
      </w:r>
      <w:r>
        <w:rPr>
          <w:rFonts w:hint="eastAsia" w:ascii="黑体" w:hAnsi="宋体" w:eastAsia="黑体" w:cs="黑体"/>
          <w:sz w:val="32"/>
          <w:szCs w:val="32"/>
          <w:highlight w:val="none"/>
        </w:rPr>
        <w:t>年</w:t>
      </w:r>
      <w:r>
        <w:rPr>
          <w:rFonts w:hint="eastAsia" w:ascii="黑体" w:hAnsi="宋体" w:eastAsia="黑体" w:cs="黑体"/>
          <w:sz w:val="32"/>
          <w:szCs w:val="32"/>
          <w:highlight w:val="none"/>
          <w:lang w:val="en-US" w:eastAsia="zh-CN"/>
        </w:rPr>
        <w:t>一</w:t>
      </w:r>
      <w:r>
        <w:rPr>
          <w:rFonts w:hint="eastAsia" w:ascii="黑体" w:hAnsi="宋体" w:eastAsia="黑体" w:cs="黑体"/>
          <w:sz w:val="32"/>
          <w:szCs w:val="32"/>
          <w:highlight w:val="none"/>
        </w:rPr>
        <w:t>月</w:t>
      </w:r>
      <w:r>
        <w:rPr>
          <w:rFonts w:hint="eastAsia" w:ascii="黑体" w:hAnsi="宋体" w:eastAsia="黑体" w:cs="黑体"/>
          <w:sz w:val="32"/>
          <w:szCs w:val="32"/>
          <w:highlight w:val="none"/>
          <w:lang w:val="en-US" w:eastAsia="zh-CN"/>
        </w:rPr>
        <w:t>十四</w:t>
      </w:r>
      <w:r>
        <w:rPr>
          <w:rFonts w:hint="eastAsia" w:ascii="黑体" w:hAnsi="宋体" w:eastAsia="黑体" w:cs="黑体"/>
          <w:sz w:val="32"/>
          <w:szCs w:val="32"/>
          <w:highlight w:val="none"/>
        </w:rPr>
        <w:t>日</w:t>
      </w:r>
      <w:r>
        <w:rPr>
          <w:rFonts w:hint="eastAsia" w:ascii="黑体" w:hAnsi="宋体" w:eastAsia="黑体" w:cs="黑体"/>
          <w:color w:val="C00000"/>
          <w:sz w:val="32"/>
          <w:szCs w:val="32"/>
          <w:highlight w:val="none"/>
        </w:rPr>
        <w:t xml:space="preserve"> </w:t>
      </w:r>
    </w:p>
    <w:p w14:paraId="1E3F7004">
      <w:pPr>
        <w:spacing w:line="360" w:lineRule="auto"/>
        <w:jc w:val="center"/>
        <w:rPr>
          <w:rFonts w:ascii="黑体" w:hAnsi="黑体" w:eastAsia="黑体" w:cs="黑体"/>
          <w:color w:val="C00000"/>
          <w:sz w:val="44"/>
          <w:szCs w:val="44"/>
          <w:highlight w:val="none"/>
        </w:rPr>
        <w:sectPr>
          <w:headerReference r:id="rId3" w:type="default"/>
          <w:footerReference r:id="rId4" w:type="default"/>
          <w:pgSz w:w="11906" w:h="16838"/>
          <w:pgMar w:top="1304" w:right="1587" w:bottom="1191" w:left="1587" w:header="794" w:footer="850" w:gutter="0"/>
          <w:cols w:space="0" w:num="1"/>
          <w:docGrid w:type="lines" w:linePitch="320" w:charSpace="0"/>
        </w:sectPr>
      </w:pPr>
    </w:p>
    <w:p w14:paraId="6A745C91">
      <w:pPr>
        <w:spacing w:line="360" w:lineRule="auto"/>
        <w:jc w:val="center"/>
        <w:rPr>
          <w:rFonts w:ascii="黑体" w:hAnsi="黑体" w:eastAsia="黑体" w:cs="Times New Roman"/>
          <w:sz w:val="44"/>
          <w:szCs w:val="44"/>
          <w:highlight w:val="none"/>
        </w:rPr>
      </w:pPr>
      <w:r>
        <w:rPr>
          <w:rFonts w:hint="eastAsia" w:ascii="黑体" w:hAnsi="黑体" w:eastAsia="黑体" w:cs="黑体"/>
          <w:sz w:val="44"/>
          <w:szCs w:val="44"/>
          <w:highlight w:val="none"/>
        </w:rPr>
        <w:t>目  录</w:t>
      </w:r>
    </w:p>
    <w:p w14:paraId="3B8EDB16">
      <w:pPr>
        <w:pStyle w:val="56"/>
        <w:snapToGrid w:val="0"/>
        <w:spacing w:line="440" w:lineRule="exact"/>
        <w:ind w:firstLine="0"/>
        <w:rPr>
          <w:rFonts w:ascii="仿宋" w:hAnsi="仿宋" w:eastAsia="仿宋" w:cs="Times New Roman"/>
          <w:sz w:val="32"/>
          <w:szCs w:val="32"/>
          <w:highlight w:val="none"/>
        </w:rPr>
      </w:pPr>
    </w:p>
    <w:p w14:paraId="7619B631">
      <w:pPr>
        <w:pStyle w:val="24"/>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"1-3" \h \z \u </w:instrText>
      </w:r>
      <w:r>
        <w:rPr>
          <w:rFonts w:ascii="Times New Roman" w:hAnsi="Times New Roman" w:cs="Times New Roman"/>
          <w:highlight w:val="none"/>
        </w:rPr>
        <w:fldChar w:fldCharType="separate"/>
      </w:r>
      <w:r>
        <w:rPr>
          <w:highlight w:val="none"/>
        </w:rPr>
        <w:fldChar w:fldCharType="begin"/>
      </w:r>
      <w:r>
        <w:rPr>
          <w:highlight w:val="none"/>
        </w:rPr>
        <w:instrText xml:space="preserve"> HYPERLINK \l "_Toc479236969" </w:instrText>
      </w:r>
      <w:r>
        <w:rPr>
          <w:highlight w:val="none"/>
        </w:rPr>
        <w:fldChar w:fldCharType="separate"/>
      </w:r>
      <w:r>
        <w:rPr>
          <w:rFonts w:ascii="Times New Roman" w:hAnsi="Times New Roman" w:cs="Times New Roman"/>
          <w:highlight w:val="none"/>
        </w:rPr>
        <w:t>第一章 竞争性磋商公告</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rPr>
        <w:t>1</w:t>
      </w:r>
      <w:r>
        <w:rPr>
          <w:rFonts w:hint="eastAsia" w:ascii="Times New Roman" w:hAnsi="Times New Roman" w:cs="Times New Roman"/>
          <w:highlight w:val="none"/>
        </w:rPr>
        <w:fldChar w:fldCharType="end"/>
      </w:r>
    </w:p>
    <w:p w14:paraId="05B15C06">
      <w:pPr>
        <w:pStyle w:val="24"/>
        <w:tabs>
          <w:tab w:val="right" w:leader="dot" w:pos="8735"/>
        </w:tabs>
        <w:spacing w:line="600" w:lineRule="exact"/>
        <w:ind w:firstLine="420" w:firstLineChars="200"/>
        <w:rPr>
          <w:rFonts w:ascii="Times New Roman" w:hAnsi="Times New Roman" w:cs="Times New Roman"/>
          <w:highlight w:val="none"/>
        </w:rPr>
      </w:pPr>
      <w:r>
        <w:rPr>
          <w:highlight w:val="none"/>
        </w:rPr>
        <w:fldChar w:fldCharType="begin"/>
      </w:r>
      <w:r>
        <w:rPr>
          <w:highlight w:val="none"/>
        </w:rPr>
        <w:instrText xml:space="preserve"> HYPERLINK \l "_Toc479236970" </w:instrText>
      </w:r>
      <w:r>
        <w:rPr>
          <w:highlight w:val="none"/>
        </w:rPr>
        <w:fldChar w:fldCharType="separate"/>
      </w:r>
      <w:r>
        <w:rPr>
          <w:rFonts w:ascii="Times New Roman" w:hAnsi="Times New Roman" w:cs="Times New Roman"/>
          <w:highlight w:val="none"/>
        </w:rPr>
        <w:t>第二章 响应方须知及前附表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rPr>
        <w:t>5</w:t>
      </w:r>
      <w:r>
        <w:rPr>
          <w:rFonts w:hint="eastAsia" w:ascii="Times New Roman" w:hAnsi="Times New Roman" w:cs="Times New Roman"/>
          <w:highlight w:val="none"/>
        </w:rPr>
        <w:fldChar w:fldCharType="end"/>
      </w:r>
    </w:p>
    <w:p w14:paraId="4E7A40D6">
      <w:pPr>
        <w:pStyle w:val="24"/>
        <w:tabs>
          <w:tab w:val="right" w:leader="dot" w:pos="8735"/>
        </w:tabs>
        <w:spacing w:line="600" w:lineRule="exact"/>
        <w:ind w:firstLine="840" w:firstLineChars="400"/>
        <w:rPr>
          <w:rFonts w:ascii="Times New Roman" w:hAnsi="Times New Roman" w:cs="Times New Roman"/>
          <w:highlight w:val="none"/>
        </w:rPr>
      </w:pPr>
      <w:r>
        <w:rPr>
          <w:highlight w:val="none"/>
        </w:rPr>
        <w:fldChar w:fldCharType="begin"/>
      </w:r>
      <w:r>
        <w:rPr>
          <w:highlight w:val="none"/>
        </w:rPr>
        <w:instrText xml:space="preserve"> HYPERLINK \l "_Toc479236971" </w:instrText>
      </w:r>
      <w:r>
        <w:rPr>
          <w:highlight w:val="none"/>
        </w:rPr>
        <w:fldChar w:fldCharType="separate"/>
      </w:r>
      <w:r>
        <w:rPr>
          <w:rFonts w:ascii="Times New Roman" w:hAnsi="Times New Roman" w:cs="Times New Roman"/>
          <w:highlight w:val="none"/>
        </w:rPr>
        <w:t>A、响应方须知前附表</w:t>
      </w:r>
      <w:r>
        <w:rPr>
          <w:rFonts w:ascii="Times New Roman" w:hAnsi="Times New Roman" w:cs="Times New Roman"/>
          <w:highlight w:val="none"/>
        </w:rPr>
        <w:tab/>
      </w:r>
      <w:r>
        <w:rPr>
          <w:rFonts w:ascii="Times New Roman" w:hAnsi="Times New Roman" w:cs="Times New Roman"/>
          <w:highlight w:val="none"/>
        </w:rPr>
        <w:t>0</w:t>
      </w:r>
      <w:r>
        <w:rPr>
          <w:rFonts w:hint="eastAsia" w:ascii="Times New Roman" w:hAnsi="Times New Roman" w:cs="Times New Roman"/>
          <w:highlight w:val="none"/>
        </w:rPr>
        <w:t>5</w:t>
      </w:r>
      <w:r>
        <w:rPr>
          <w:rFonts w:hint="eastAsia" w:ascii="Times New Roman" w:hAnsi="Times New Roman" w:cs="Times New Roman"/>
          <w:highlight w:val="none"/>
        </w:rPr>
        <w:fldChar w:fldCharType="end"/>
      </w:r>
    </w:p>
    <w:p w14:paraId="2CD8EFA6">
      <w:pPr>
        <w:pStyle w:val="24"/>
        <w:tabs>
          <w:tab w:val="right" w:leader="dot" w:pos="8735"/>
        </w:tabs>
        <w:spacing w:line="6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    </w:t>
      </w:r>
      <w:r>
        <w:rPr>
          <w:highlight w:val="none"/>
        </w:rPr>
        <w:fldChar w:fldCharType="begin"/>
      </w:r>
      <w:r>
        <w:rPr>
          <w:highlight w:val="none"/>
        </w:rPr>
        <w:instrText xml:space="preserve"> HYPERLINK \l "_Toc479236972" </w:instrText>
      </w:r>
      <w:r>
        <w:rPr>
          <w:highlight w:val="none"/>
        </w:rPr>
        <w:fldChar w:fldCharType="separate"/>
      </w:r>
      <w:r>
        <w:rPr>
          <w:rFonts w:ascii="Times New Roman" w:hAnsi="Times New Roman" w:cs="Times New Roman"/>
          <w:highlight w:val="none"/>
        </w:rPr>
        <w:t>B、响应方须知</w:t>
      </w:r>
      <w:r>
        <w:rPr>
          <w:rFonts w:ascii="Times New Roman" w:hAnsi="Times New Roman" w:cs="Times New Roman"/>
          <w:highlight w:val="none"/>
        </w:rPr>
        <w:tab/>
      </w:r>
      <w:r>
        <w:rPr>
          <w:rFonts w:hint="eastAsia" w:ascii="Times New Roman" w:hAnsi="Times New Roman" w:cs="Times New Roman"/>
          <w:highlight w:val="none"/>
        </w:rPr>
        <w:t>0</w:t>
      </w:r>
      <w:r>
        <w:rPr>
          <w:rFonts w:hint="eastAsia" w:ascii="Times New Roman" w:hAnsi="Times New Roman" w:cs="Times New Roman"/>
          <w:highlight w:val="none"/>
        </w:rPr>
        <w:fldChar w:fldCharType="end"/>
      </w:r>
      <w:r>
        <w:rPr>
          <w:rFonts w:hint="eastAsia" w:ascii="Times New Roman" w:hAnsi="Times New Roman" w:cs="Times New Roman"/>
          <w:highlight w:val="none"/>
        </w:rPr>
        <w:t>9</w:t>
      </w:r>
    </w:p>
    <w:p w14:paraId="3DE0BAA1">
      <w:pPr>
        <w:pStyle w:val="24"/>
        <w:tabs>
          <w:tab w:val="right" w:leader="dot" w:pos="8735"/>
        </w:tabs>
        <w:spacing w:line="600" w:lineRule="exact"/>
        <w:ind w:firstLine="420" w:firstLineChars="200"/>
        <w:rPr>
          <w:rFonts w:hint="eastAsia" w:ascii="Times New Roman" w:hAnsi="Times New Roman" w:eastAsia="宋体" w:cs="Times New Roman"/>
          <w:highlight w:val="none"/>
          <w:lang w:val="en-US" w:eastAsia="zh-CN"/>
        </w:rPr>
      </w:pPr>
      <w:r>
        <w:rPr>
          <w:highlight w:val="none"/>
        </w:rPr>
        <w:fldChar w:fldCharType="begin"/>
      </w:r>
      <w:r>
        <w:rPr>
          <w:highlight w:val="none"/>
        </w:rPr>
        <w:instrText xml:space="preserve"> HYPERLINK \l "_Toc479236979" </w:instrText>
      </w:r>
      <w:r>
        <w:rPr>
          <w:highlight w:val="none"/>
        </w:rPr>
        <w:fldChar w:fldCharType="separate"/>
      </w:r>
      <w:r>
        <w:rPr>
          <w:rFonts w:ascii="Times New Roman" w:hAnsi="Times New Roman" w:cs="Times New Roman"/>
          <w:highlight w:val="none"/>
        </w:rPr>
        <w:t xml:space="preserve">第三章 </w:t>
      </w:r>
      <w:r>
        <w:rPr>
          <w:rFonts w:hint="eastAsia" w:ascii="Times New Roman" w:hAnsi="Times New Roman" w:cs="Times New Roman"/>
          <w:highlight w:val="none"/>
        </w:rPr>
        <w:t>采购需求</w:t>
      </w:r>
      <w:r>
        <w:rPr>
          <w:rFonts w:ascii="Times New Roman" w:hAnsi="Times New Roman" w:cs="Times New Roman"/>
          <w:highlight w:val="none"/>
        </w:rPr>
        <w:tab/>
      </w:r>
      <w:r>
        <w:rPr>
          <w:rFonts w:hint="eastAsia" w:ascii="Times New Roman" w:hAnsi="Times New Roman" w:cs="Times New Roman"/>
          <w:highlight w:val="none"/>
        </w:rPr>
        <w:t>2</w:t>
      </w:r>
      <w:r>
        <w:rPr>
          <w:rFonts w:hint="eastAsia" w:ascii="Times New Roman" w:hAnsi="Times New Roman" w:cs="Times New Roman"/>
          <w:highlight w:val="none"/>
        </w:rPr>
        <w:fldChar w:fldCharType="end"/>
      </w:r>
      <w:r>
        <w:rPr>
          <w:rFonts w:hint="eastAsia" w:ascii="Times New Roman" w:hAnsi="Times New Roman" w:cs="Times New Roman"/>
          <w:highlight w:val="none"/>
          <w:lang w:val="en-US" w:eastAsia="zh-CN"/>
        </w:rPr>
        <w:t>1</w:t>
      </w:r>
    </w:p>
    <w:p w14:paraId="0F13D769">
      <w:pPr>
        <w:pStyle w:val="24"/>
        <w:tabs>
          <w:tab w:val="right" w:leader="dot" w:pos="8735"/>
        </w:tabs>
        <w:spacing w:line="600" w:lineRule="exact"/>
        <w:ind w:firstLine="420" w:firstLineChars="200"/>
        <w:rPr>
          <w:rFonts w:hint="eastAsia" w:ascii="Times New Roman" w:hAnsi="Times New Roman" w:eastAsia="宋体" w:cs="Times New Roman"/>
          <w:highlight w:val="none"/>
          <w:lang w:val="en-US" w:eastAsia="zh-CN"/>
        </w:rPr>
      </w:pPr>
      <w:r>
        <w:rPr>
          <w:highlight w:val="none"/>
        </w:rPr>
        <w:fldChar w:fldCharType="begin"/>
      </w:r>
      <w:r>
        <w:rPr>
          <w:highlight w:val="none"/>
        </w:rPr>
        <w:instrText xml:space="preserve"> HYPERLINK \l "_Toc479236981" </w:instrText>
      </w:r>
      <w:r>
        <w:rPr>
          <w:highlight w:val="none"/>
        </w:rPr>
        <w:fldChar w:fldCharType="separate"/>
      </w:r>
      <w:r>
        <w:rPr>
          <w:rFonts w:ascii="Times New Roman" w:hAnsi="Times New Roman" w:cs="Times New Roman"/>
          <w:highlight w:val="none"/>
        </w:rPr>
        <w:t>第四章 合同主要条款</w:t>
      </w:r>
      <w:r>
        <w:rPr>
          <w:rFonts w:ascii="Times New Roman" w:hAnsi="Times New Roman" w:cs="Times New Roman"/>
          <w:highlight w:val="none"/>
        </w:rPr>
        <w:tab/>
      </w:r>
      <w:r>
        <w:rPr>
          <w:rFonts w:ascii="Times New Roman" w:hAnsi="Times New Roman" w:cs="Times New Roman"/>
          <w:highlight w:val="none"/>
        </w:rPr>
        <w:fldChar w:fldCharType="end"/>
      </w:r>
      <w:r>
        <w:rPr>
          <w:rFonts w:hint="eastAsia" w:ascii="Times New Roman" w:hAnsi="Times New Roman" w:cs="Times New Roman"/>
          <w:highlight w:val="none"/>
        </w:rPr>
        <w:t>2</w:t>
      </w:r>
      <w:r>
        <w:rPr>
          <w:rFonts w:hint="eastAsia" w:ascii="Times New Roman" w:hAnsi="Times New Roman" w:cs="Times New Roman"/>
          <w:highlight w:val="none"/>
          <w:lang w:val="en-US" w:eastAsia="zh-CN"/>
        </w:rPr>
        <w:t>6</w:t>
      </w:r>
    </w:p>
    <w:p w14:paraId="6F182792">
      <w:pPr>
        <w:pStyle w:val="24"/>
        <w:tabs>
          <w:tab w:val="right" w:leader="dot" w:pos="8735"/>
        </w:tabs>
        <w:spacing w:line="600" w:lineRule="exact"/>
        <w:ind w:firstLine="420" w:firstLineChars="200"/>
        <w:rPr>
          <w:rFonts w:hint="eastAsia" w:ascii="宋体" w:hAnsi="宋体" w:eastAsia="宋体" w:cs="宋体"/>
          <w:b/>
          <w:bCs/>
          <w:kern w:val="0"/>
          <w:sz w:val="36"/>
          <w:szCs w:val="36"/>
          <w:highlight w:val="none"/>
          <w:lang w:val="en-US" w:eastAsia="zh-CN"/>
        </w:rPr>
        <w:sectPr>
          <w:footerReference r:id="rId5" w:type="default"/>
          <w:pgSz w:w="11906" w:h="16838"/>
          <w:pgMar w:top="1304" w:right="1587" w:bottom="1191" w:left="1587" w:header="794" w:footer="850" w:gutter="0"/>
          <w:pgNumType w:start="1"/>
          <w:cols w:space="0" w:num="1"/>
          <w:docGrid w:type="lines" w:linePitch="320" w:charSpace="0"/>
        </w:sectPr>
      </w:pPr>
      <w:r>
        <w:rPr>
          <w:highlight w:val="none"/>
        </w:rPr>
        <w:fldChar w:fldCharType="begin"/>
      </w:r>
      <w:r>
        <w:rPr>
          <w:highlight w:val="none"/>
        </w:rPr>
        <w:instrText xml:space="preserve"> HYPERLINK \l "_Toc479236982" </w:instrText>
      </w:r>
      <w:r>
        <w:rPr>
          <w:highlight w:val="none"/>
        </w:rPr>
        <w:fldChar w:fldCharType="separate"/>
      </w:r>
      <w:r>
        <w:rPr>
          <w:rFonts w:ascii="Times New Roman" w:hAnsi="Times New Roman" w:cs="Times New Roman"/>
          <w:highlight w:val="none"/>
        </w:rPr>
        <w:t>第五章 响应文件格式</w:t>
      </w:r>
      <w:r>
        <w:rPr>
          <w:rFonts w:ascii="Times New Roman" w:hAnsi="Times New Roman" w:cs="Times New Roman"/>
          <w:highlight w:val="none"/>
        </w:rPr>
        <w:tab/>
      </w:r>
      <w:r>
        <w:rPr>
          <w:rFonts w:ascii="Times New Roman" w:hAnsi="Times New Roman" w:cs="Times New Roman"/>
          <w:highlight w:val="none"/>
        </w:rPr>
        <w:fldChar w:fldCharType="end"/>
      </w:r>
      <w:r>
        <w:rPr>
          <w:rFonts w:ascii="Times New Roman" w:hAnsi="Times New Roman" w:cs="Times New Roman"/>
          <w:highlight w:val="none"/>
        </w:rPr>
        <w:fldChar w:fldCharType="end"/>
      </w:r>
      <w:r>
        <w:rPr>
          <w:rFonts w:hint="eastAsia" w:ascii="Times New Roman" w:hAnsi="Times New Roman" w:cs="Times New Roman"/>
          <w:highlight w:val="none"/>
        </w:rPr>
        <w:t>2</w:t>
      </w:r>
      <w:bookmarkStart w:id="0" w:name="_Toc26681"/>
      <w:bookmarkStart w:id="1" w:name="_Toc433917258"/>
      <w:bookmarkStart w:id="2" w:name="_Toc393201705"/>
      <w:bookmarkStart w:id="3" w:name="_Toc479236970"/>
      <w:bookmarkStart w:id="4" w:name="_Toc358384686"/>
      <w:bookmarkStart w:id="5" w:name="_Toc326937528"/>
      <w:bookmarkStart w:id="6" w:name="_Toc333842542"/>
      <w:r>
        <w:rPr>
          <w:rFonts w:hint="eastAsia" w:ascii="Times New Roman" w:hAnsi="Times New Roman" w:cs="Times New Roman"/>
          <w:highlight w:val="none"/>
          <w:lang w:val="en-US" w:eastAsia="zh-CN"/>
        </w:rPr>
        <w:t>9</w:t>
      </w:r>
    </w:p>
    <w:p w14:paraId="1004D40E">
      <w:pPr>
        <w:spacing w:line="360" w:lineRule="auto"/>
        <w:jc w:val="center"/>
        <w:outlineLvl w:val="0"/>
        <w:rPr>
          <w:rFonts w:ascii="黑体" w:hAnsi="黑体" w:eastAsia="黑体" w:cs="黑体"/>
          <w:sz w:val="36"/>
          <w:szCs w:val="36"/>
          <w:highlight w:val="none"/>
        </w:rPr>
      </w:pPr>
      <w:r>
        <w:rPr>
          <w:rFonts w:hint="eastAsia" w:ascii="宋体" w:hAnsi="宋体" w:cs="宋体"/>
          <w:b/>
          <w:bCs/>
          <w:kern w:val="0"/>
          <w:sz w:val="36"/>
          <w:szCs w:val="36"/>
          <w:highlight w:val="none"/>
        </w:rPr>
        <w:t xml:space="preserve">第一章 </w:t>
      </w:r>
      <w:bookmarkEnd w:id="0"/>
      <w:r>
        <w:rPr>
          <w:rFonts w:hint="eastAsia" w:ascii="宋体" w:hAnsi="宋体" w:cs="宋体"/>
          <w:b/>
          <w:bCs/>
          <w:kern w:val="0"/>
          <w:sz w:val="36"/>
          <w:szCs w:val="36"/>
          <w:highlight w:val="none"/>
        </w:rPr>
        <w:t>竞争性磋商公告</w:t>
      </w:r>
    </w:p>
    <w:p w14:paraId="4BDE19BE">
      <w:pPr>
        <w:pBdr>
          <w:top w:val="single" w:color="auto" w:sz="4" w:space="1"/>
          <w:left w:val="single" w:color="auto" w:sz="4" w:space="4"/>
          <w:bottom w:val="single" w:color="auto" w:sz="4" w:space="1"/>
          <w:right w:val="single" w:color="auto" w:sz="4" w:space="4"/>
        </w:pBdr>
        <w:spacing w:line="400" w:lineRule="exact"/>
        <w:ind w:firstLine="422" w:firstLineChars="200"/>
        <w:rPr>
          <w:rFonts w:ascii="宋体" w:hAnsi="宋体" w:cs="宋体"/>
          <w:b/>
          <w:highlight w:val="none"/>
        </w:rPr>
      </w:pPr>
      <w:r>
        <w:rPr>
          <w:rFonts w:hint="eastAsia" w:ascii="宋体" w:hAnsi="宋体" w:cs="宋体"/>
          <w:b/>
          <w:highlight w:val="none"/>
        </w:rPr>
        <w:t>项目概况</w:t>
      </w:r>
    </w:p>
    <w:p w14:paraId="29D8032D">
      <w:pPr>
        <w:pBdr>
          <w:top w:val="single" w:color="auto" w:sz="4" w:space="1"/>
          <w:left w:val="single" w:color="auto" w:sz="4" w:space="4"/>
          <w:bottom w:val="single" w:color="auto" w:sz="4" w:space="1"/>
          <w:right w:val="single" w:color="auto" w:sz="4" w:space="4"/>
        </w:pBdr>
        <w:wordWrap w:val="0"/>
        <w:spacing w:line="400" w:lineRule="exact"/>
        <w:ind w:firstLine="420" w:firstLineChars="200"/>
        <w:rPr>
          <w:rFonts w:ascii="宋体" w:hAnsi="宋体" w:cs="宋体"/>
          <w:highlight w:val="none"/>
        </w:rPr>
      </w:pPr>
      <w:r>
        <w:rPr>
          <w:rFonts w:hint="eastAsia" w:ascii="宋体" w:hAnsi="宋体" w:cs="宋体"/>
          <w:highlight w:val="none"/>
          <w:lang w:eastAsia="zh-CN"/>
        </w:rPr>
        <w:t>2025年环浙步道自行车系列赛（开化站）采购项目</w:t>
      </w:r>
      <w:r>
        <w:rPr>
          <w:rFonts w:hint="eastAsia" w:ascii="宋体" w:hAnsi="宋体" w:cs="宋体"/>
          <w:highlight w:val="none"/>
        </w:rPr>
        <w:t>的潜在供应商应在浙江政府采购网（http://zfcg.czt.zj.gov.cn）获取磋商文件，并于</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lang w:val="en-US" w:eastAsia="zh-CN"/>
        </w:rPr>
        <w:t xml:space="preserve"> 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09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00 </w:t>
      </w:r>
      <w:r>
        <w:rPr>
          <w:rFonts w:hint="eastAsia" w:ascii="宋体" w:hAnsi="宋体" w:cs="宋体"/>
          <w:highlight w:val="none"/>
        </w:rPr>
        <w:t>分（北京时间）前递交响应文件。</w:t>
      </w:r>
    </w:p>
    <w:p w14:paraId="2EFA4E90">
      <w:pPr>
        <w:spacing w:line="400" w:lineRule="exact"/>
        <w:rPr>
          <w:rFonts w:ascii="宋体" w:hAnsi="宋体" w:cs="宋体"/>
          <w:b/>
          <w:highlight w:val="none"/>
        </w:rPr>
      </w:pPr>
      <w:r>
        <w:rPr>
          <w:rFonts w:hint="eastAsia" w:ascii="宋体" w:hAnsi="宋体" w:cs="宋体"/>
          <w:b/>
          <w:highlight w:val="none"/>
        </w:rPr>
        <w:t>一、项目基本情况：</w:t>
      </w:r>
    </w:p>
    <w:p w14:paraId="7218BD6F">
      <w:pPr>
        <w:spacing w:line="400" w:lineRule="exact"/>
        <w:ind w:firstLine="420" w:firstLineChars="200"/>
        <w:rPr>
          <w:rFonts w:ascii="宋体" w:hAnsi="宋体" w:cs="宋体"/>
          <w:highlight w:val="none"/>
        </w:rPr>
      </w:pPr>
      <w:r>
        <w:rPr>
          <w:rFonts w:hint="eastAsia" w:ascii="宋体" w:hAnsi="宋体" w:cs="宋体"/>
          <w:highlight w:val="none"/>
        </w:rPr>
        <w:t>1.项目编号：</w:t>
      </w:r>
      <w:r>
        <w:rPr>
          <w:rFonts w:hint="eastAsia" w:ascii="宋体" w:hAnsi="宋体" w:cs="宋体"/>
          <w:highlight w:val="none"/>
          <w:lang w:eastAsia="zh-CN"/>
        </w:rPr>
        <w:t>ZJZJKH2025-1</w:t>
      </w:r>
      <w:r>
        <w:rPr>
          <w:rFonts w:hint="eastAsia" w:ascii="宋体" w:hAnsi="宋体" w:cs="宋体"/>
          <w:highlight w:val="none"/>
        </w:rPr>
        <w:t xml:space="preserve"> </w:t>
      </w:r>
    </w:p>
    <w:p w14:paraId="206EFB81">
      <w:pPr>
        <w:spacing w:line="400" w:lineRule="exact"/>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r>
        <w:rPr>
          <w:rFonts w:hint="eastAsia" w:ascii="宋体" w:hAnsi="宋体" w:cs="宋体"/>
          <w:highlight w:val="none"/>
          <w:lang w:eastAsia="zh-CN"/>
        </w:rPr>
        <w:t>2025年环浙步道自行车系列赛（开化站）采购项目</w:t>
      </w:r>
    </w:p>
    <w:p w14:paraId="2503AED0">
      <w:pPr>
        <w:spacing w:line="400" w:lineRule="exact"/>
        <w:ind w:firstLine="420" w:firstLineChars="200"/>
        <w:rPr>
          <w:rFonts w:ascii="宋体" w:hAnsi="宋体" w:cs="宋体"/>
          <w:highlight w:val="none"/>
        </w:rPr>
      </w:pPr>
      <w:r>
        <w:rPr>
          <w:rFonts w:hint="eastAsia" w:ascii="宋体" w:hAnsi="宋体" w:cs="宋体"/>
          <w:highlight w:val="none"/>
        </w:rPr>
        <w:t>3.预算金额：</w:t>
      </w:r>
      <w:r>
        <w:rPr>
          <w:rFonts w:hint="eastAsia" w:ascii="宋体" w:hAnsi="宋体" w:cs="宋体"/>
          <w:bCs/>
          <w:highlight w:val="none"/>
          <w:lang w:val="en-US" w:eastAsia="zh-CN"/>
        </w:rPr>
        <w:t>75</w:t>
      </w:r>
      <w:r>
        <w:rPr>
          <w:rFonts w:hint="eastAsia" w:ascii="宋体" w:hAnsi="宋体" w:cs="宋体"/>
          <w:highlight w:val="none"/>
        </w:rPr>
        <w:t>万元</w:t>
      </w:r>
    </w:p>
    <w:p w14:paraId="26CFB007">
      <w:pPr>
        <w:spacing w:line="400" w:lineRule="exact"/>
        <w:ind w:firstLine="420" w:firstLineChars="200"/>
        <w:rPr>
          <w:rFonts w:ascii="宋体" w:hAnsi="宋体" w:cs="宋体"/>
          <w:highlight w:val="none"/>
        </w:rPr>
      </w:pPr>
      <w:r>
        <w:rPr>
          <w:rFonts w:hint="eastAsia" w:ascii="宋体" w:hAnsi="宋体" w:cs="宋体"/>
          <w:highlight w:val="none"/>
        </w:rPr>
        <w:t>4.最高限价：</w:t>
      </w:r>
      <w:r>
        <w:rPr>
          <w:rFonts w:hint="eastAsia" w:ascii="宋体" w:hAnsi="宋体" w:cs="宋体"/>
          <w:bCs/>
          <w:highlight w:val="none"/>
          <w:lang w:val="en-US" w:eastAsia="zh-CN"/>
        </w:rPr>
        <w:t>75</w:t>
      </w:r>
      <w:r>
        <w:rPr>
          <w:rFonts w:hint="eastAsia" w:ascii="宋体" w:hAnsi="宋体" w:cs="宋体"/>
          <w:highlight w:val="none"/>
        </w:rPr>
        <w:t>万元</w:t>
      </w:r>
    </w:p>
    <w:p w14:paraId="24524EC2">
      <w:pPr>
        <w:spacing w:line="400" w:lineRule="exact"/>
        <w:ind w:firstLine="420" w:firstLineChars="200"/>
        <w:rPr>
          <w:rFonts w:ascii="宋体" w:hAnsi="宋体" w:cs="宋体"/>
          <w:highlight w:val="none"/>
        </w:rPr>
      </w:pPr>
      <w:r>
        <w:rPr>
          <w:rFonts w:hint="eastAsia" w:ascii="宋体" w:hAnsi="宋体" w:cs="宋体"/>
          <w:highlight w:val="none"/>
        </w:rPr>
        <w:t>5.采购需求：</w:t>
      </w:r>
    </w:p>
    <w:tbl>
      <w:tblPr>
        <w:tblStyle w:val="34"/>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1"/>
        <w:gridCol w:w="3319"/>
        <w:gridCol w:w="677"/>
        <w:gridCol w:w="765"/>
        <w:gridCol w:w="2520"/>
        <w:gridCol w:w="570"/>
      </w:tblGrid>
      <w:tr w14:paraId="2324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63BE5093">
            <w:pPr>
              <w:jc w:val="center"/>
              <w:rPr>
                <w:rFonts w:ascii="宋体" w:hAnsi="宋体" w:cs="宋体"/>
                <w:highlight w:val="none"/>
              </w:rPr>
            </w:pPr>
            <w:r>
              <w:rPr>
                <w:rFonts w:hint="eastAsia" w:ascii="宋体" w:hAnsi="宋体" w:cs="宋体"/>
                <w:highlight w:val="none"/>
              </w:rPr>
              <w:t>标项序号</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0DC051E0">
            <w:pPr>
              <w:jc w:val="center"/>
              <w:rPr>
                <w:rFonts w:ascii="宋体" w:hAnsi="宋体" w:cs="宋体"/>
                <w:highlight w:val="none"/>
              </w:rPr>
            </w:pPr>
            <w:r>
              <w:rPr>
                <w:rFonts w:hint="eastAsia" w:ascii="宋体" w:hAnsi="宋体" w:cs="宋体"/>
                <w:highlight w:val="none"/>
              </w:rPr>
              <w:t>标项内容</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7B05A46F">
            <w:pPr>
              <w:jc w:val="center"/>
              <w:rPr>
                <w:rFonts w:ascii="宋体" w:hAnsi="宋体" w:cs="宋体"/>
                <w:highlight w:val="none"/>
              </w:rPr>
            </w:pPr>
            <w:r>
              <w:rPr>
                <w:rFonts w:hint="eastAsia" w:ascii="宋体" w:hAnsi="宋体" w:cs="宋体"/>
                <w:highlight w:val="none"/>
              </w:rPr>
              <w:t>数量</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5F320C88">
            <w:pPr>
              <w:jc w:val="center"/>
              <w:rPr>
                <w:rFonts w:ascii="宋体" w:hAnsi="宋体" w:cs="宋体"/>
                <w:highlight w:val="none"/>
              </w:rPr>
            </w:pPr>
            <w:r>
              <w:rPr>
                <w:rFonts w:hint="eastAsia" w:ascii="宋体" w:hAnsi="宋体" w:cs="宋体"/>
                <w:highlight w:val="none"/>
              </w:rPr>
              <w:t>单位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3EED1DC6">
            <w:pPr>
              <w:jc w:val="center"/>
              <w:rPr>
                <w:rFonts w:ascii="宋体" w:hAnsi="宋体" w:cs="宋体"/>
                <w:highlight w:val="none"/>
              </w:rPr>
            </w:pPr>
            <w:r>
              <w:rPr>
                <w:rFonts w:hint="eastAsia" w:ascii="宋体" w:hAnsi="宋体" w:cs="宋体"/>
                <w:highlight w:val="none"/>
              </w:rPr>
              <w:t>简要技术要求、用途</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0F011557">
            <w:pPr>
              <w:jc w:val="center"/>
              <w:rPr>
                <w:rFonts w:ascii="宋体" w:hAnsi="宋体" w:cs="宋体"/>
                <w:highlight w:val="none"/>
              </w:rPr>
            </w:pPr>
            <w:r>
              <w:rPr>
                <w:rFonts w:hint="eastAsia" w:ascii="宋体" w:hAnsi="宋体" w:cs="宋体"/>
                <w:highlight w:val="none"/>
              </w:rPr>
              <w:t>备注</w:t>
            </w:r>
          </w:p>
        </w:tc>
      </w:tr>
      <w:tr w14:paraId="3C6D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trPr>
        <w:tc>
          <w:tcPr>
            <w:tcW w:w="991" w:type="dxa"/>
            <w:tcBorders>
              <w:top w:val="single" w:color="auto" w:sz="4" w:space="0"/>
              <w:left w:val="single" w:color="auto" w:sz="4" w:space="0"/>
              <w:bottom w:val="single" w:color="auto" w:sz="4" w:space="0"/>
              <w:right w:val="single" w:color="auto" w:sz="4" w:space="0"/>
              <w:tl2br w:val="nil"/>
              <w:tr2bl w:val="nil"/>
            </w:tcBorders>
            <w:vAlign w:val="center"/>
          </w:tcPr>
          <w:p w14:paraId="7638B1A0">
            <w:pPr>
              <w:jc w:val="center"/>
              <w:rPr>
                <w:rFonts w:ascii="宋体" w:hAnsi="宋体" w:cs="宋体"/>
                <w:highlight w:val="none"/>
              </w:rPr>
            </w:pPr>
            <w:bookmarkStart w:id="7" w:name="B10_序号"/>
            <w:r>
              <w:rPr>
                <w:rFonts w:hint="eastAsia" w:ascii="宋体" w:hAnsi="宋体" w:cs="宋体"/>
                <w:highlight w:val="none"/>
              </w:rPr>
              <w:t>1</w:t>
            </w:r>
            <w:bookmarkEnd w:id="7"/>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14:paraId="4D706292">
            <w:pPr>
              <w:jc w:val="center"/>
              <w:rPr>
                <w:rFonts w:hint="eastAsia" w:ascii="宋体" w:hAnsi="宋体" w:eastAsia="宋体" w:cs="宋体"/>
                <w:highlight w:val="none"/>
                <w:lang w:eastAsia="zh-CN"/>
              </w:rPr>
            </w:pPr>
            <w:r>
              <w:rPr>
                <w:rFonts w:hint="eastAsia" w:ascii="宋体" w:hAnsi="宋体" w:cs="宋体"/>
                <w:highlight w:val="none"/>
                <w:lang w:eastAsia="zh-CN"/>
              </w:rPr>
              <w:t>202</w:t>
            </w:r>
            <w:r>
              <w:rPr>
                <w:rFonts w:hint="eastAsia" w:ascii="宋体" w:hAnsi="宋体" w:cs="宋体"/>
                <w:highlight w:val="none"/>
                <w:lang w:val="en-US" w:eastAsia="zh-CN"/>
              </w:rPr>
              <w:t>5</w:t>
            </w:r>
            <w:r>
              <w:rPr>
                <w:rFonts w:hint="eastAsia" w:ascii="宋体" w:hAnsi="宋体" w:cs="宋体"/>
                <w:highlight w:val="none"/>
                <w:lang w:eastAsia="zh-CN"/>
              </w:rPr>
              <w:t>年环浙步道自行车系列赛（开化站）采购项目</w:t>
            </w:r>
          </w:p>
        </w:tc>
        <w:tc>
          <w:tcPr>
            <w:tcW w:w="677" w:type="dxa"/>
            <w:tcBorders>
              <w:top w:val="single" w:color="auto" w:sz="4" w:space="0"/>
              <w:left w:val="single" w:color="auto" w:sz="4" w:space="0"/>
              <w:bottom w:val="single" w:color="auto" w:sz="4" w:space="0"/>
              <w:right w:val="single" w:color="auto" w:sz="4" w:space="0"/>
              <w:tl2br w:val="nil"/>
              <w:tr2bl w:val="nil"/>
            </w:tcBorders>
            <w:vAlign w:val="center"/>
          </w:tcPr>
          <w:p w14:paraId="4F2B7E3E">
            <w:pPr>
              <w:jc w:val="center"/>
              <w:rPr>
                <w:rFonts w:ascii="宋体" w:hAnsi="宋体" w:cs="宋体"/>
                <w:highlight w:val="none"/>
              </w:rPr>
            </w:pPr>
            <w:r>
              <w:rPr>
                <w:rFonts w:hint="eastAsia" w:ascii="宋体" w:hAnsi="宋体" w:cs="宋体"/>
                <w:highlight w:val="none"/>
              </w:rPr>
              <w:t>1</w:t>
            </w:r>
          </w:p>
        </w:tc>
        <w:tc>
          <w:tcPr>
            <w:tcW w:w="765" w:type="dxa"/>
            <w:tcBorders>
              <w:top w:val="single" w:color="auto" w:sz="4" w:space="0"/>
              <w:left w:val="single" w:color="auto" w:sz="4" w:space="0"/>
              <w:bottom w:val="single" w:color="auto" w:sz="4" w:space="0"/>
              <w:right w:val="single" w:color="auto" w:sz="4" w:space="0"/>
              <w:tl2br w:val="nil"/>
              <w:tr2bl w:val="nil"/>
            </w:tcBorders>
            <w:vAlign w:val="center"/>
          </w:tcPr>
          <w:p w14:paraId="5AE9E807">
            <w:pPr>
              <w:jc w:val="center"/>
              <w:rPr>
                <w:rFonts w:ascii="宋体" w:hAnsi="宋体" w:cs="宋体"/>
                <w:kern w:val="21"/>
                <w:highlight w:val="none"/>
              </w:rPr>
            </w:pPr>
            <w:r>
              <w:rPr>
                <w:rFonts w:hint="eastAsia" w:ascii="宋体" w:hAnsi="宋体" w:cs="宋体"/>
                <w:kern w:val="21"/>
                <w:szCs w:val="24"/>
                <w:highlight w:val="none"/>
              </w:rPr>
              <w:t>项</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14:paraId="3FF1809C">
            <w:pPr>
              <w:jc w:val="center"/>
              <w:rPr>
                <w:rFonts w:ascii="宋体" w:hAnsi="宋体" w:cs="宋体"/>
                <w:highlight w:val="none"/>
              </w:rPr>
            </w:pPr>
            <w:r>
              <w:rPr>
                <w:rFonts w:hint="eastAsia" w:ascii="宋体" w:hAnsi="宋体" w:cs="宋体"/>
                <w:kern w:val="21"/>
                <w:highlight w:val="none"/>
              </w:rPr>
              <w:t>详见第三章《采购需求》</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14:paraId="6379FB76">
            <w:pPr>
              <w:jc w:val="center"/>
              <w:rPr>
                <w:rFonts w:ascii="宋体" w:hAnsi="宋体" w:cs="宋体"/>
                <w:highlight w:val="none"/>
              </w:rPr>
            </w:pPr>
            <w:bookmarkStart w:id="8" w:name="B15_备注"/>
            <w:bookmarkEnd w:id="8"/>
          </w:p>
        </w:tc>
      </w:tr>
    </w:tbl>
    <w:p w14:paraId="3D9F6DB9">
      <w:pPr>
        <w:spacing w:line="400" w:lineRule="exact"/>
        <w:ind w:firstLine="420" w:firstLineChars="200"/>
        <w:rPr>
          <w:rFonts w:ascii="宋体" w:hAnsi="宋体" w:cs="宋体"/>
          <w:highlight w:val="none"/>
        </w:rPr>
      </w:pPr>
      <w:r>
        <w:rPr>
          <w:rFonts w:hint="eastAsia" w:ascii="宋体" w:hAnsi="宋体" w:cs="宋体"/>
          <w:highlight w:val="none"/>
        </w:rPr>
        <w:t>6.合同履行期限：</w:t>
      </w:r>
      <w:r>
        <w:rPr>
          <w:rFonts w:hint="eastAsia" w:ascii="宋体" w:hAnsi="宋体" w:cs="宋体"/>
          <w:color w:val="auto"/>
          <w:sz w:val="21"/>
          <w:szCs w:val="21"/>
          <w:highlight w:val="none"/>
          <w:lang w:eastAsia="zh-CN"/>
        </w:rPr>
        <w:t>合同签订后至赛事结束。</w:t>
      </w:r>
    </w:p>
    <w:p w14:paraId="3E9E74BB">
      <w:pPr>
        <w:spacing w:line="400" w:lineRule="exact"/>
        <w:ind w:firstLine="420" w:firstLineChars="200"/>
        <w:rPr>
          <w:rFonts w:ascii="宋体" w:hAnsi="宋体" w:cs="宋体"/>
          <w:highlight w:val="none"/>
        </w:rPr>
      </w:pPr>
      <w:r>
        <w:rPr>
          <w:rFonts w:hint="eastAsia" w:ascii="宋体" w:hAnsi="宋体" w:cs="宋体"/>
          <w:highlight w:val="none"/>
        </w:rPr>
        <w:t>7.本项目不接受联合体响应。</w:t>
      </w:r>
    </w:p>
    <w:p w14:paraId="4A1D6547">
      <w:pPr>
        <w:pStyle w:val="17"/>
        <w:spacing w:line="400" w:lineRule="exact"/>
        <w:rPr>
          <w:rFonts w:hAnsi="宋体"/>
          <w:b/>
          <w:highlight w:val="none"/>
        </w:rPr>
      </w:pPr>
      <w:r>
        <w:rPr>
          <w:rFonts w:hint="eastAsia" w:hAnsi="宋体"/>
          <w:b/>
          <w:highlight w:val="none"/>
        </w:rPr>
        <w:t>二、申请人的资格要求：</w:t>
      </w:r>
    </w:p>
    <w:p w14:paraId="1B2A552A">
      <w:pPr>
        <w:spacing w:line="380" w:lineRule="exact"/>
        <w:ind w:firstLine="420" w:firstLineChars="200"/>
        <w:rPr>
          <w:rFonts w:ascii="宋体" w:hAnsi="宋体" w:cs="宋体"/>
          <w:highlight w:val="none"/>
        </w:rPr>
      </w:pPr>
      <w:r>
        <w:rPr>
          <w:rFonts w:hint="eastAsia" w:ascii="宋体" w:hAnsi="宋体" w:cs="宋体"/>
          <w:highlight w:val="none"/>
        </w:rPr>
        <w:t>1.满足《中华人民共和国政府采购法》第二十二条规定；</w:t>
      </w:r>
    </w:p>
    <w:p w14:paraId="74CB792E">
      <w:pPr>
        <w:spacing w:line="380" w:lineRule="exact"/>
        <w:ind w:firstLine="420" w:firstLineChars="200"/>
        <w:rPr>
          <w:rFonts w:ascii="宋体" w:hAnsi="宋体" w:cs="宋体"/>
          <w:highlight w:val="none"/>
        </w:rPr>
      </w:pPr>
      <w:r>
        <w:rPr>
          <w:rFonts w:hint="eastAsia" w:ascii="宋体" w:hAnsi="宋体" w:cs="宋体"/>
          <w:highlight w:val="none"/>
        </w:rPr>
        <w:t>2.必须为未被列入“信用中国”网站(www.creditchina.gov.cn)、中国政府采购网(www.ccgp.gov.cn)渠道信用记录失信被执行人、重大税收违法案件当事人名单、政府采购严重违法失信行为记录名单的投标人；</w:t>
      </w:r>
    </w:p>
    <w:p w14:paraId="13F2FE89">
      <w:pPr>
        <w:spacing w:line="380" w:lineRule="exact"/>
        <w:ind w:firstLine="420" w:firstLineChars="200"/>
        <w:rPr>
          <w:rFonts w:ascii="宋体" w:hAnsi="宋体" w:cs="宋体"/>
          <w:highlight w:val="none"/>
        </w:rPr>
      </w:pPr>
      <w:r>
        <w:rPr>
          <w:rFonts w:hint="eastAsia" w:ascii="宋体" w:hAnsi="宋体" w:cs="宋体"/>
          <w:highlight w:val="none"/>
        </w:rPr>
        <w:t>3.落实政府采购政策需满足的资格要求：</w:t>
      </w:r>
      <w:r>
        <w:rPr>
          <w:rFonts w:hint="eastAsia" w:ascii="宋体" w:hAnsi="宋体" w:cs="宋体"/>
          <w:highlight w:val="none"/>
          <w:u w:val="single"/>
        </w:rPr>
        <w:t xml:space="preserve"> </w:t>
      </w:r>
      <w:r>
        <w:rPr>
          <w:rFonts w:hint="eastAsia" w:ascii="宋体" w:hAnsi="宋体" w:cs="宋体"/>
          <w:highlight w:val="none"/>
          <w:u w:val="single"/>
          <w:lang w:val="en-US" w:eastAsia="zh-CN"/>
        </w:rPr>
        <w:t>本项目专门面向中小企业采购</w:t>
      </w:r>
      <w:r>
        <w:rPr>
          <w:rFonts w:hint="eastAsia" w:ascii="宋体" w:hAnsi="宋体" w:cs="宋体"/>
          <w:highlight w:val="none"/>
          <w:u w:val="single"/>
        </w:rPr>
        <w:t xml:space="preserve"> </w:t>
      </w:r>
      <w:r>
        <w:rPr>
          <w:rFonts w:hint="eastAsia" w:ascii="宋体" w:hAnsi="宋体" w:cs="宋体"/>
          <w:highlight w:val="none"/>
        </w:rPr>
        <w:t>；</w:t>
      </w:r>
    </w:p>
    <w:p w14:paraId="67048E07">
      <w:pPr>
        <w:spacing w:line="380" w:lineRule="exact"/>
        <w:ind w:firstLine="420" w:firstLineChars="200"/>
        <w:rPr>
          <w:rFonts w:ascii="宋体" w:hAnsi="宋体" w:cs="宋体"/>
          <w:highlight w:val="none"/>
        </w:rPr>
      </w:pPr>
      <w:r>
        <w:rPr>
          <w:rFonts w:hint="eastAsia" w:ascii="宋体" w:hAnsi="宋体" w:cs="宋体"/>
          <w:highlight w:val="none"/>
        </w:rPr>
        <w:t>4.本项目的特定资格要求：</w:t>
      </w:r>
      <w:r>
        <w:rPr>
          <w:rFonts w:hint="eastAsia" w:ascii="宋体" w:hAnsi="宋体" w:cs="宋体"/>
          <w:highlight w:val="none"/>
          <w:u w:val="single"/>
        </w:rPr>
        <w:t> 无 </w:t>
      </w:r>
      <w:r>
        <w:rPr>
          <w:rFonts w:hint="eastAsia" w:ascii="宋体" w:hAnsi="宋体" w:cs="宋体"/>
          <w:highlight w:val="none"/>
        </w:rPr>
        <w:t>。</w:t>
      </w:r>
    </w:p>
    <w:p w14:paraId="33E7F71B">
      <w:pPr>
        <w:pStyle w:val="29"/>
        <w:spacing w:beforeAutospacing="0" w:afterAutospacing="0" w:line="400" w:lineRule="exact"/>
        <w:rPr>
          <w:rFonts w:ascii="宋体" w:hAnsi="宋体" w:cs="宋体"/>
          <w:sz w:val="21"/>
          <w:szCs w:val="21"/>
          <w:highlight w:val="none"/>
        </w:rPr>
      </w:pPr>
      <w:r>
        <w:rPr>
          <w:rFonts w:hint="eastAsia" w:ascii="宋体" w:hAnsi="宋体" w:cs="宋体"/>
          <w:b/>
          <w:sz w:val="21"/>
          <w:szCs w:val="21"/>
          <w:highlight w:val="none"/>
        </w:rPr>
        <w:t>三、获取磋商文件：</w:t>
      </w:r>
    </w:p>
    <w:p w14:paraId="161EAB2B">
      <w:pPr>
        <w:spacing w:line="400" w:lineRule="exact"/>
        <w:ind w:firstLine="420" w:firstLineChars="200"/>
        <w:rPr>
          <w:rFonts w:ascii="宋体" w:hAnsi="宋体" w:cs="宋体"/>
          <w:highlight w:val="none"/>
        </w:rPr>
      </w:pPr>
      <w:r>
        <w:rPr>
          <w:rFonts w:hint="eastAsia" w:ascii="宋体" w:hAnsi="宋体" w:cs="宋体"/>
          <w:highlight w:val="none"/>
        </w:rPr>
        <w:t>时间：</w:t>
      </w:r>
      <w:r>
        <w:rPr>
          <w:rFonts w:hint="eastAsia" w:ascii="宋体" w:hAnsi="宋体" w:cs="宋体"/>
          <w:highlight w:val="none"/>
          <w:u w:val="single"/>
        </w:rPr>
        <w:t>/</w:t>
      </w:r>
      <w:r>
        <w:rPr>
          <w:rFonts w:hint="eastAsia" w:ascii="宋体" w:hAnsi="宋体" w:cs="宋体"/>
          <w:highlight w:val="none"/>
        </w:rPr>
        <w:t>至</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cs="宋体"/>
          <w:highlight w:val="none"/>
          <w:u w:val="single"/>
        </w:rPr>
        <w:t xml:space="preserve">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0</w:t>
      </w:r>
      <w:r>
        <w:rPr>
          <w:rFonts w:hint="eastAsia" w:ascii="宋体" w:hAnsi="宋体" w:cs="宋体"/>
          <w:highlight w:val="none"/>
          <w:u w:val="single"/>
        </w:rPr>
        <w:t xml:space="preserve">0 </w:t>
      </w:r>
      <w:r>
        <w:rPr>
          <w:rFonts w:hint="eastAsia" w:ascii="宋体" w:hAnsi="宋体" w:cs="宋体"/>
          <w:highlight w:val="none"/>
        </w:rPr>
        <w:t>分（北京时间）</w:t>
      </w:r>
    </w:p>
    <w:p w14:paraId="2A5BF85C">
      <w:pPr>
        <w:wordWrap w:val="0"/>
        <w:spacing w:line="400" w:lineRule="exact"/>
        <w:ind w:firstLine="420" w:firstLineChars="200"/>
        <w:rPr>
          <w:rFonts w:ascii="宋体" w:hAnsi="宋体" w:cs="宋体"/>
          <w:highlight w:val="none"/>
        </w:rPr>
      </w:pPr>
      <w:r>
        <w:rPr>
          <w:rFonts w:hint="eastAsia" w:ascii="宋体" w:hAnsi="宋体" w:cs="宋体"/>
          <w:highlight w:val="none"/>
        </w:rPr>
        <w:t>地点：政采云平台（网址：</w:t>
      </w:r>
      <w:r>
        <w:rPr>
          <w:highlight w:val="none"/>
        </w:rPr>
        <w:fldChar w:fldCharType="begin"/>
      </w:r>
      <w:r>
        <w:rPr>
          <w:highlight w:val="none"/>
        </w:rPr>
        <w:instrText xml:space="preserve"> HYPERLINK "https://login.zcygov.cn/login）获取采购文件（(不是正式供应商不能获取采购文件)）。" </w:instrText>
      </w:r>
      <w:r>
        <w:rPr>
          <w:highlight w:val="none"/>
        </w:rPr>
        <w:fldChar w:fldCharType="separate"/>
      </w:r>
      <w:r>
        <w:rPr>
          <w:rStyle w:val="40"/>
          <w:rFonts w:hint="eastAsia" w:ascii="宋体" w:hAnsi="宋体" w:cs="宋体"/>
          <w:highlight w:val="none"/>
          <w:u w:val="none"/>
        </w:rPr>
        <w:t>https://login.zcygov.cn/login）、</w:t>
      </w:r>
      <w:r>
        <w:rPr>
          <w:rStyle w:val="40"/>
          <w:rFonts w:hint="eastAsia" w:ascii="宋体" w:hAnsi="宋体" w:cs="宋体"/>
          <w:highlight w:val="none"/>
          <w:u w:val="none"/>
        </w:rPr>
        <w:fldChar w:fldCharType="end"/>
      </w:r>
      <w:r>
        <w:rPr>
          <w:rFonts w:hint="eastAsia" w:ascii="宋体" w:hAnsi="宋体" w:cs="宋体"/>
          <w:highlight w:val="none"/>
        </w:rPr>
        <w:t>浙江政府采购网（http://zfcg.czt.zj.gov.cn/）免费下载。</w:t>
      </w:r>
    </w:p>
    <w:p w14:paraId="007A6A31">
      <w:pPr>
        <w:wordWrap w:val="0"/>
        <w:spacing w:line="400" w:lineRule="exact"/>
        <w:ind w:firstLine="420" w:firstLineChars="200"/>
        <w:rPr>
          <w:rFonts w:ascii="宋体" w:hAnsi="宋体" w:cs="宋体"/>
          <w:highlight w:val="none"/>
        </w:rPr>
      </w:pPr>
      <w:r>
        <w:rPr>
          <w:rFonts w:hint="eastAsia" w:ascii="宋体" w:hAnsi="宋体" w:cs="宋体"/>
          <w:highlight w:val="none"/>
        </w:rPr>
        <w:t>方式：已在浙江省政府采购网注册的供应商可登录政采云平台（网址：</w:t>
      </w:r>
      <w:r>
        <w:rPr>
          <w:highlight w:val="none"/>
        </w:rPr>
        <w:fldChar w:fldCharType="begin"/>
      </w:r>
      <w:r>
        <w:rPr>
          <w:highlight w:val="none"/>
        </w:rPr>
        <w:instrText xml:space="preserve"> HYPERLINK "https://login.zcygov.cn/login）获取采购文件（(不是正式供应商不能获取采购文件)）。" </w:instrText>
      </w:r>
      <w:r>
        <w:rPr>
          <w:highlight w:val="none"/>
        </w:rPr>
        <w:fldChar w:fldCharType="separate"/>
      </w:r>
      <w:r>
        <w:rPr>
          <w:rFonts w:hint="eastAsia" w:ascii="宋体" w:hAnsi="宋体" w:cs="宋体"/>
          <w:highlight w:val="none"/>
        </w:rPr>
        <w:t>https://login.zcygov.cn/login）进入政采云系统“项目采购”模块“获取采购文件”菜单依法获取采购文件；</w:t>
      </w:r>
      <w:r>
        <w:rPr>
          <w:rFonts w:hint="eastAsia" w:ascii="宋体" w:hAnsi="宋体" w:cs="宋体"/>
          <w:highlight w:val="none"/>
        </w:rPr>
        <w:fldChar w:fldCharType="end"/>
      </w:r>
      <w:r>
        <w:rPr>
          <w:rFonts w:hint="eastAsia" w:ascii="宋体" w:hAnsi="宋体" w:cs="宋体"/>
          <w:highlight w:val="none"/>
        </w:rPr>
        <w:t>未在浙江省政府采购网注册的供应商可在浙江政府采购网（</w:t>
      </w:r>
      <w:r>
        <w:rPr>
          <w:rStyle w:val="40"/>
          <w:rFonts w:hint="eastAsia" w:ascii="宋体" w:hAnsi="宋体" w:cs="宋体"/>
          <w:highlight w:val="none"/>
          <w:u w:val="none"/>
        </w:rPr>
        <w:t>http://zfcg.czt.zj.gov.cn/</w:t>
      </w:r>
      <w:r>
        <w:rPr>
          <w:rFonts w:hint="eastAsia" w:ascii="宋体" w:hAnsi="宋体" w:cs="宋体"/>
          <w:highlight w:val="none"/>
        </w:rPr>
        <w:t>）选择“潜在供应商”获取采购文件或“游客”浏览采购文件。</w:t>
      </w:r>
    </w:p>
    <w:p w14:paraId="1368EE1C">
      <w:pPr>
        <w:pStyle w:val="7"/>
        <w:spacing w:line="400" w:lineRule="exact"/>
        <w:ind w:firstLine="420" w:firstLineChars="200"/>
        <w:rPr>
          <w:rFonts w:ascii="宋体" w:hAnsi="宋体" w:eastAsia="宋体" w:cs="宋体"/>
          <w:sz w:val="21"/>
          <w:highlight w:val="none"/>
        </w:rPr>
      </w:pPr>
      <w:r>
        <w:rPr>
          <w:rFonts w:hint="eastAsia" w:ascii="宋体" w:hAnsi="宋体" w:eastAsia="宋体" w:cs="宋体"/>
          <w:b w:val="0"/>
          <w:sz w:val="21"/>
          <w:highlight w:val="none"/>
        </w:rPr>
        <w:t>售价：0元</w:t>
      </w:r>
    </w:p>
    <w:p w14:paraId="2D9BEEB9">
      <w:pPr>
        <w:spacing w:line="400" w:lineRule="exact"/>
        <w:rPr>
          <w:rFonts w:ascii="宋体" w:hAnsi="宋体" w:cs="宋体"/>
          <w:b/>
          <w:highlight w:val="none"/>
        </w:rPr>
      </w:pPr>
      <w:r>
        <w:rPr>
          <w:rFonts w:hint="eastAsia" w:ascii="宋体" w:hAnsi="宋体" w:cs="宋体"/>
          <w:b/>
          <w:highlight w:val="none"/>
        </w:rPr>
        <w:t>四、提交响应文件截止时间、磋商时间和地点</w:t>
      </w:r>
    </w:p>
    <w:p w14:paraId="7D750AE5">
      <w:pPr>
        <w:spacing w:line="400" w:lineRule="exact"/>
        <w:ind w:firstLine="420" w:firstLineChars="200"/>
        <w:rPr>
          <w:rFonts w:ascii="宋体" w:hAnsi="宋体" w:cs="宋体"/>
          <w:highlight w:val="none"/>
        </w:rPr>
      </w:pPr>
      <w:r>
        <w:rPr>
          <w:rFonts w:hint="eastAsia" w:ascii="宋体" w:hAnsi="宋体" w:cs="宋体"/>
          <w:highlight w:val="none"/>
        </w:rPr>
        <w:t>提交响应文件截止时间：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cs="宋体"/>
          <w:highlight w:val="none"/>
          <w:u w:val="single"/>
        </w:rPr>
        <w:t xml:space="preserve">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0</w:t>
      </w:r>
      <w:r>
        <w:rPr>
          <w:rFonts w:hint="eastAsia" w:ascii="宋体" w:hAnsi="宋体" w:cs="宋体"/>
          <w:highlight w:val="none"/>
          <w:u w:val="single"/>
        </w:rPr>
        <w:t xml:space="preserve">0 </w:t>
      </w:r>
      <w:r>
        <w:rPr>
          <w:rFonts w:hint="eastAsia" w:ascii="宋体" w:hAnsi="宋体" w:cs="宋体"/>
          <w:highlight w:val="none"/>
        </w:rPr>
        <w:t>分（北京时间）</w:t>
      </w:r>
    </w:p>
    <w:p w14:paraId="7F12FCFA">
      <w:pPr>
        <w:spacing w:line="400" w:lineRule="exact"/>
        <w:ind w:firstLine="420" w:firstLineChars="200"/>
        <w:rPr>
          <w:rFonts w:ascii="宋体" w:hAnsi="宋体" w:cs="宋体"/>
          <w:highlight w:val="none"/>
        </w:rPr>
      </w:pPr>
      <w:r>
        <w:rPr>
          <w:rFonts w:hint="eastAsia" w:ascii="宋体" w:hAnsi="宋体" w:cs="宋体"/>
          <w:highlight w:val="none"/>
        </w:rPr>
        <w:t>磋商时间：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cs="宋体"/>
          <w:highlight w:val="none"/>
          <w:u w:val="single"/>
        </w:rPr>
        <w:t xml:space="preserve">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0</w:t>
      </w:r>
      <w:r>
        <w:rPr>
          <w:rFonts w:hint="eastAsia" w:ascii="宋体" w:hAnsi="宋体" w:cs="宋体"/>
          <w:highlight w:val="none"/>
          <w:u w:val="single"/>
        </w:rPr>
        <w:t xml:space="preserve">0 </w:t>
      </w:r>
      <w:r>
        <w:rPr>
          <w:rFonts w:hint="eastAsia" w:ascii="宋体" w:hAnsi="宋体" w:cs="宋体"/>
          <w:highlight w:val="none"/>
        </w:rPr>
        <w:t>分（北京时间）</w:t>
      </w:r>
    </w:p>
    <w:p w14:paraId="07AD24CB">
      <w:pPr>
        <w:spacing w:line="400" w:lineRule="exact"/>
        <w:ind w:firstLine="420" w:firstLineChars="200"/>
        <w:rPr>
          <w:rFonts w:ascii="宋体" w:hAnsi="宋体" w:cs="宋体"/>
          <w:highlight w:val="none"/>
        </w:rPr>
      </w:pPr>
      <w:r>
        <w:rPr>
          <w:rFonts w:hint="eastAsia" w:ascii="宋体" w:hAnsi="宋体" w:cs="宋体"/>
          <w:highlight w:val="none"/>
        </w:rPr>
        <w:t>磋商地点（网址）：开化县公共资源交易中心开标区(开化县凤凰南路2号5楼)</w:t>
      </w:r>
    </w:p>
    <w:p w14:paraId="56E74F03">
      <w:pPr>
        <w:wordWrap w:val="0"/>
        <w:spacing w:line="400" w:lineRule="exact"/>
        <w:ind w:firstLine="420" w:firstLineChars="200"/>
        <w:rPr>
          <w:rFonts w:ascii="宋体" w:hAnsi="宋体" w:cs="宋体"/>
          <w:highlight w:val="none"/>
        </w:rPr>
      </w:pPr>
      <w:r>
        <w:rPr>
          <w:rFonts w:hint="eastAsia" w:ascii="宋体" w:hAnsi="宋体" w:cs="宋体"/>
          <w:highlight w:val="none"/>
        </w:rPr>
        <w:t>如认为需要，响应方可以选择递交以介质（U盘）存储的数据电文形式的“备份响应文件”，“备份响应文件”应当密封包装并在包装上标注投标项目名称、响应单位名称并加盖公章，且在响应截止时间前，通过邮寄或现场送达等方式送至指定地点，逾期送达或未密封将被拒收。（</w:t>
      </w:r>
      <w:r>
        <w:rPr>
          <w:rFonts w:hint="eastAsia" w:ascii="宋体" w:hAnsi="宋体" w:cs="宋体"/>
          <w:color w:val="000000"/>
          <w:highlight w:val="none"/>
        </w:rPr>
        <w:t>收件人：朱婷婷，联系方式：159570</w:t>
      </w:r>
      <w:bookmarkStart w:id="250" w:name="_GoBack"/>
      <w:bookmarkEnd w:id="250"/>
      <w:r>
        <w:rPr>
          <w:rFonts w:hint="eastAsia" w:ascii="宋体" w:hAnsi="宋体" w:cs="宋体"/>
          <w:color w:val="000000"/>
          <w:highlight w:val="none"/>
        </w:rPr>
        <w:t>34434，收件地址：开</w:t>
      </w:r>
      <w:r>
        <w:rPr>
          <w:rFonts w:hint="eastAsia" w:ascii="宋体" w:hAnsi="宋体" w:cs="宋体"/>
          <w:highlight w:val="none"/>
        </w:rPr>
        <w:t>浙江省衢州市开化县凤凰南路2号  开化县江宁路58号）</w:t>
      </w:r>
    </w:p>
    <w:p w14:paraId="621684F4">
      <w:pPr>
        <w:spacing w:line="400" w:lineRule="exact"/>
        <w:rPr>
          <w:rFonts w:ascii="宋体" w:hAnsi="宋体" w:cs="宋体"/>
          <w:b/>
          <w:highlight w:val="none"/>
        </w:rPr>
      </w:pPr>
      <w:r>
        <w:rPr>
          <w:rFonts w:hint="eastAsia" w:ascii="宋体" w:hAnsi="宋体" w:cs="宋体"/>
          <w:b/>
          <w:highlight w:val="none"/>
        </w:rPr>
        <w:t>五、公告期限</w:t>
      </w:r>
    </w:p>
    <w:p w14:paraId="37D47764">
      <w:pPr>
        <w:spacing w:line="400" w:lineRule="exact"/>
        <w:ind w:firstLine="420" w:firstLineChars="200"/>
        <w:rPr>
          <w:rFonts w:ascii="宋体" w:hAnsi="宋体" w:cs="宋体"/>
          <w:highlight w:val="none"/>
        </w:rPr>
      </w:pPr>
      <w:r>
        <w:rPr>
          <w:rFonts w:hint="eastAsia" w:ascii="宋体" w:hAnsi="宋体" w:cs="宋体"/>
          <w:highlight w:val="none"/>
        </w:rPr>
        <w:t>自本公告发布之日起3个工作日。</w:t>
      </w:r>
    </w:p>
    <w:p w14:paraId="1C27C746">
      <w:pPr>
        <w:spacing w:line="400" w:lineRule="exact"/>
        <w:rPr>
          <w:rFonts w:ascii="宋体" w:hAnsi="宋体" w:cs="宋体"/>
          <w:b/>
          <w:highlight w:val="none"/>
        </w:rPr>
      </w:pPr>
      <w:r>
        <w:rPr>
          <w:rFonts w:hint="eastAsia" w:ascii="宋体" w:hAnsi="宋体" w:cs="宋体"/>
          <w:b/>
          <w:highlight w:val="none"/>
        </w:rPr>
        <w:t>六、其他补充事宜</w:t>
      </w:r>
    </w:p>
    <w:p w14:paraId="611C898A">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DDE004F">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12562">
      <w:pPr>
        <w:pStyle w:val="29"/>
        <w:pageBreakBefore w:val="0"/>
        <w:widowControl w:val="0"/>
        <w:kinsoku/>
        <w:overflowPunct/>
        <w:topLinePunct w:val="0"/>
        <w:autoSpaceDE/>
        <w:autoSpaceDN/>
        <w:bidi w:val="0"/>
        <w:spacing w:beforeLines="0" w:beforeAutospacing="0" w:afterLines="0" w:afterAutospacing="0" w:line="400" w:lineRule="exact"/>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3BAFD1">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 其他事项</w:t>
      </w:r>
    </w:p>
    <w:p w14:paraId="4D334782">
      <w:pPr>
        <w:pStyle w:val="29"/>
        <w:pageBreakBefore w:val="0"/>
        <w:widowControl w:val="0"/>
        <w:kinsoku/>
        <w:overflowPunct/>
        <w:topLinePunct w:val="0"/>
        <w:autoSpaceDE/>
        <w:autoSpaceDN/>
        <w:bidi w:val="0"/>
        <w:spacing w:beforeLines="0" w:beforeAutospacing="0" w:afterLines="0" w:afterAutospacing="0" w:line="400" w:lineRule="exact"/>
        <w:ind w:firstLine="422" w:firstLineChars="200"/>
        <w:textAlignment w:val="auto"/>
        <w:rPr>
          <w:rFonts w:hint="default" w:ascii="宋体" w:hAnsi="宋体" w:cs="宋体"/>
          <w:b/>
          <w:color w:val="auto"/>
          <w:sz w:val="21"/>
          <w:szCs w:val="21"/>
          <w:highlight w:val="none"/>
          <w:shd w:val="clear" w:color="auto" w:fill="FFFFFF"/>
        </w:rPr>
      </w:pPr>
      <w:r>
        <w:rPr>
          <w:rFonts w:hint="default" w:ascii="宋体" w:hAnsi="宋体" w:cs="宋体"/>
          <w:b/>
          <w:color w:val="auto"/>
          <w:sz w:val="21"/>
          <w:szCs w:val="21"/>
          <w:highlight w:val="none"/>
          <w:shd w:val="clear" w:color="auto" w:fill="FFFFFF"/>
        </w:rPr>
        <w:t>4.1.质疑和投诉相关规定详见《政府采购质疑和投诉办法》（财政部令94令）。</w:t>
      </w:r>
    </w:p>
    <w:p w14:paraId="2AA1B6F8">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4.2.投标说明</w:t>
      </w:r>
    </w:p>
    <w:p w14:paraId="46D4A6C1">
      <w:pPr>
        <w:pageBreakBefore w:val="0"/>
        <w:kinsoku/>
        <w:overflowPunct/>
        <w:topLinePunct w:val="0"/>
        <w:autoSpaceDE/>
        <w:autoSpaceDN/>
        <w:bidi w:val="0"/>
        <w:spacing w:beforeLines="0" w:afterLines="0" w:line="400" w:lineRule="exact"/>
        <w:ind w:firstLine="422" w:firstLineChars="200"/>
        <w:textAlignment w:val="auto"/>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(1)本项目实行电子投标，应按照本项目招标文件和政采云平台的要求编制、加密并递交投标文件。</w:t>
      </w:r>
    </w:p>
    <w:p w14:paraId="5B5F8071">
      <w:pPr>
        <w:pStyle w:val="17"/>
        <w:pageBreakBefore w:val="0"/>
        <w:kinsoku/>
        <w:wordWrap w:val="0"/>
        <w:overflowPunct/>
        <w:topLinePunct w:val="0"/>
        <w:autoSpaceDE/>
        <w:autoSpaceDN/>
        <w:bidi w:val="0"/>
        <w:adjustRightInd w:val="0"/>
        <w:snapToGrid w:val="0"/>
        <w:spacing w:beforeLines="0" w:afterLines="0" w:line="400" w:lineRule="exact"/>
        <w:ind w:firstLine="422" w:firstLineChars="200"/>
        <w:textAlignment w:val="auto"/>
        <w:rPr>
          <w:rFonts w:hint="default" w:cs="宋体"/>
          <w:b/>
          <w:color w:val="auto"/>
          <w:sz w:val="21"/>
          <w:szCs w:val="21"/>
          <w:highlight w:val="none"/>
        </w:rPr>
      </w:pPr>
      <w:r>
        <w:rPr>
          <w:rFonts w:hint="default" w:cs="宋体"/>
          <w:b/>
          <w:color w:val="auto"/>
          <w:sz w:val="21"/>
          <w:szCs w:val="21"/>
          <w:highlight w:val="none"/>
        </w:rPr>
        <w:t>(2)投标人应在开标前完成CA数字证书办理。（办理流程详见</w:t>
      </w:r>
      <w:r>
        <w:rPr>
          <w:rFonts w:hint="default" w:cs="宋体"/>
          <w:b/>
          <w:color w:val="auto"/>
          <w:sz w:val="21"/>
          <w:szCs w:val="21"/>
          <w:highlight w:val="none"/>
        </w:rPr>
        <w:fldChar w:fldCharType="begin"/>
      </w:r>
      <w:r>
        <w:rPr>
          <w:rFonts w:hint="default" w:cs="宋体"/>
          <w:b/>
          <w:color w:val="auto"/>
          <w:sz w:val="21"/>
          <w:szCs w:val="21"/>
          <w:highlight w:val="none"/>
        </w:rPr>
        <w:instrText xml:space="preserve"> HYPERLINK "http://zfcg.czt.zj.gov.cn/bidClientTemplate/2019-05-27/12945.html" </w:instrText>
      </w:r>
      <w:r>
        <w:rPr>
          <w:rFonts w:hint="default" w:cs="宋体"/>
          <w:b/>
          <w:color w:val="auto"/>
          <w:sz w:val="21"/>
          <w:szCs w:val="21"/>
          <w:highlight w:val="none"/>
        </w:rPr>
        <w:fldChar w:fldCharType="separate"/>
      </w:r>
      <w:r>
        <w:rPr>
          <w:rFonts w:hint="default" w:cs="宋体"/>
          <w:b/>
          <w:color w:val="auto"/>
          <w:sz w:val="21"/>
          <w:szCs w:val="21"/>
          <w:highlight w:val="none"/>
        </w:rPr>
        <w:t>http://zfcg.czt.zj.gov.cn/bidClientTemplate/2019-05-27/12945.html</w:t>
      </w:r>
      <w:r>
        <w:rPr>
          <w:rFonts w:hint="default" w:cs="宋体"/>
          <w:b/>
          <w:color w:val="auto"/>
          <w:sz w:val="21"/>
          <w:szCs w:val="21"/>
          <w:highlight w:val="none"/>
        </w:rPr>
        <w:fldChar w:fldCharType="end"/>
      </w:r>
      <w:r>
        <w:rPr>
          <w:rFonts w:hint="default" w:cs="宋体"/>
          <w:b/>
          <w:color w:val="auto"/>
          <w:sz w:val="21"/>
          <w:szCs w:val="21"/>
          <w:highlight w:val="none"/>
        </w:rPr>
        <w:t>）。完成CA数字证书办理预计一周左右，建议各投标人抓紧时间办理。</w:t>
      </w:r>
    </w:p>
    <w:p w14:paraId="72EC6F69">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(3)投标人通过政采云平台电子投标工具制作投标文件，电子投标工具请供应商自行前往浙江省政府采购网下载并安装，（下载网址：http://zfcg.czt.zj.gov.cn/bidClientTemplate/2019-09-24/12975.html）。</w:t>
      </w:r>
    </w:p>
    <w:p w14:paraId="45A69E32">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投标人应当在投标截止时间前完成投标文件的传输递交，投标截止时间前可以补充、修改或者撤回投标文件。补充或者修改投标文件的，应当先行撤回原文件，补充、修改后重新传输递交。投标截止时间前未完成传输的，视为未提供投标文件，投标无效。投标截止时间后递交的投标文件，将被政采云平台拒收。</w:t>
      </w:r>
    </w:p>
    <w:p w14:paraId="27455AFB">
      <w:pPr>
        <w:pageBreakBefore w:val="0"/>
        <w:kinsoku/>
        <w:wordWrap w:val="0"/>
        <w:overflowPunct/>
        <w:topLinePunct w:val="0"/>
        <w:autoSpaceDE/>
        <w:autoSpaceDN/>
        <w:bidi w:val="0"/>
        <w:snapToGrid w:val="0"/>
        <w:spacing w:beforeLines="0" w:afterLines="0" w:line="400" w:lineRule="exact"/>
        <w:ind w:firstLine="422" w:firstLineChars="200"/>
        <w:textAlignment w:val="auto"/>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4.3.中小企业信用融资及电子保函</w:t>
      </w:r>
    </w:p>
    <w:p w14:paraId="455572C0">
      <w:pPr>
        <w:pStyle w:val="29"/>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投标人中标后也可在“政采云”平台申请政采贷：操作路径：登录政采云平台 - 金融服务中心 -【融资服务】，可在热门申请中选择产品直接申请，也可点击云智贷匹配适合产品进行申请，或者在可申请项目中根据该项目进行申请,也可通过登录浙江政务网-“衢</w:t>
      </w:r>
    </w:p>
    <w:p w14:paraId="3784B843">
      <w:pPr>
        <w:pStyle w:val="29"/>
        <w:pageBreakBefore w:val="0"/>
        <w:kinsoku/>
        <w:overflowPunct/>
        <w:topLinePunct w:val="0"/>
        <w:autoSpaceDE/>
        <w:autoSpaceDN/>
        <w:bidi w:val="0"/>
        <w:spacing w:beforeLines="0" w:beforeAutospacing="0" w:afterLines="0" w:afterAutospacing="0" w:line="400" w:lineRule="exact"/>
        <w:ind w:firstLine="420"/>
        <w:textAlignment w:val="auto"/>
        <w:rPr>
          <w:rFonts w:hint="default" w:ascii="宋体" w:hAnsi="宋体" w:cs="宋体"/>
          <w:b/>
          <w:color w:val="auto"/>
          <w:sz w:val="21"/>
          <w:szCs w:val="21"/>
          <w:highlight w:val="none"/>
        </w:rPr>
      </w:pPr>
      <w:r>
        <w:rPr>
          <w:rFonts w:hint="default" w:ascii="宋体" w:hAnsi="宋体" w:cs="宋体"/>
          <w:b/>
          <w:color w:val="auto"/>
          <w:sz w:val="21"/>
          <w:szCs w:val="21"/>
          <w:highlight w:val="none"/>
        </w:rPr>
        <w:t>融通”平台-【采购质押融资申请】。</w:t>
      </w:r>
    </w:p>
    <w:p w14:paraId="0BB43036">
      <w:pPr>
        <w:pageBreakBefore w:val="0"/>
        <w:widowControl w:val="0"/>
        <w:kinsoku/>
        <w:wordWrap w:val="0"/>
        <w:overflowPunct/>
        <w:topLinePunct w:val="0"/>
        <w:autoSpaceDE/>
        <w:autoSpaceDN/>
        <w:bidi w:val="0"/>
        <w:snapToGrid w:val="0"/>
        <w:spacing w:line="400" w:lineRule="exact"/>
        <w:textAlignment w:val="auto"/>
        <w:rPr>
          <w:rFonts w:hint="eastAsia" w:ascii="宋体" w:hAnsi="宋体" w:cs="宋体"/>
          <w:b/>
          <w:bCs/>
          <w:kern w:val="2"/>
          <w:sz w:val="21"/>
          <w:szCs w:val="21"/>
          <w:highlight w:val="none"/>
          <w:lang w:eastAsia="zh-CN" w:bidi="ar-SA"/>
        </w:rPr>
      </w:pPr>
      <w:r>
        <w:rPr>
          <w:rFonts w:hint="default" w:ascii="宋体" w:hAnsi="宋体" w:eastAsia="宋体" w:cs="宋体"/>
          <w:b/>
          <w:color w:val="auto"/>
          <w:sz w:val="21"/>
          <w:szCs w:val="21"/>
          <w:highlight w:val="none"/>
        </w:rPr>
        <w:t>投标人若有办理电子保函意向的可登录浙江政府采购网“浙江政采贷”（网址：</w:t>
      </w:r>
      <w:r>
        <w:rPr>
          <w:rFonts w:hint="default" w:ascii="宋体" w:hAnsi="宋体" w:eastAsia="宋体" w:cs="宋体"/>
          <w:b/>
          <w:color w:val="auto"/>
          <w:sz w:val="21"/>
          <w:szCs w:val="21"/>
          <w:highlight w:val="none"/>
        </w:rPr>
        <w:fldChar w:fldCharType="begin"/>
      </w:r>
      <w:r>
        <w:rPr>
          <w:rFonts w:hint="default" w:ascii="宋体" w:hAnsi="宋体" w:eastAsia="宋体" w:cs="宋体"/>
          <w:b/>
          <w:color w:val="auto"/>
          <w:sz w:val="21"/>
          <w:szCs w:val="21"/>
          <w:highlight w:val="none"/>
        </w:rPr>
        <w:instrText xml:space="preserve"> HYPERLINK "https://jinrong.zcygov.cn" </w:instrText>
      </w:r>
      <w:r>
        <w:rPr>
          <w:rFonts w:hint="default" w:ascii="宋体" w:hAnsi="宋体" w:eastAsia="宋体" w:cs="宋体"/>
          <w:b/>
          <w:color w:val="auto"/>
          <w:sz w:val="21"/>
          <w:szCs w:val="21"/>
          <w:highlight w:val="none"/>
        </w:rPr>
        <w:fldChar w:fldCharType="separate"/>
      </w:r>
      <w:r>
        <w:rPr>
          <w:rFonts w:hint="default" w:ascii="宋体" w:hAnsi="宋体" w:eastAsia="宋体" w:cs="宋体"/>
          <w:b/>
          <w:color w:val="auto"/>
          <w:sz w:val="21"/>
          <w:szCs w:val="21"/>
          <w:highlight w:val="none"/>
        </w:rPr>
        <w:t>https://jinrong.zcygov.cn</w:t>
      </w:r>
      <w:r>
        <w:rPr>
          <w:rFonts w:hint="default" w:ascii="宋体" w:hAnsi="宋体" w:eastAsia="宋体" w:cs="宋体"/>
          <w:b/>
          <w:color w:val="auto"/>
          <w:sz w:val="21"/>
          <w:szCs w:val="21"/>
          <w:highlight w:val="none"/>
        </w:rPr>
        <w:fldChar w:fldCharType="end"/>
      </w:r>
      <w:r>
        <w:rPr>
          <w:rFonts w:hint="default" w:ascii="宋体" w:hAnsi="宋体" w:eastAsia="宋体" w:cs="宋体"/>
          <w:b/>
          <w:color w:val="auto"/>
          <w:sz w:val="21"/>
          <w:szCs w:val="21"/>
          <w:highlight w:val="none"/>
        </w:rPr>
        <w:t>，政府采购云平台金融服务中心）查看相关政策和服务方案。</w:t>
      </w:r>
    </w:p>
    <w:p w14:paraId="2A8C5364">
      <w:pPr>
        <w:pStyle w:val="29"/>
        <w:spacing w:beforeAutospacing="0" w:afterAutospacing="0" w:line="400" w:lineRule="exact"/>
        <w:rPr>
          <w:rFonts w:ascii="宋体" w:hAnsi="宋体" w:cs="宋体"/>
          <w:b/>
          <w:kern w:val="2"/>
          <w:sz w:val="21"/>
          <w:szCs w:val="21"/>
          <w:highlight w:val="none"/>
        </w:rPr>
      </w:pPr>
      <w:r>
        <w:rPr>
          <w:rFonts w:hint="eastAsia" w:ascii="宋体" w:hAnsi="宋体" w:cs="宋体"/>
          <w:b/>
          <w:kern w:val="2"/>
          <w:sz w:val="21"/>
          <w:szCs w:val="21"/>
          <w:highlight w:val="none"/>
        </w:rPr>
        <w:t>七、对本次招标提出询问，请按以下方式联系</w:t>
      </w:r>
    </w:p>
    <w:p w14:paraId="1467F08B">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1.采购人信息</w:t>
      </w:r>
    </w:p>
    <w:p w14:paraId="2A9F1C4D">
      <w:pPr>
        <w:pStyle w:val="29"/>
        <w:spacing w:beforeAutospacing="0" w:afterAutospacing="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kern w:val="2"/>
          <w:sz w:val="21"/>
          <w:szCs w:val="21"/>
          <w:highlight w:val="none"/>
        </w:rPr>
        <w:t>名  称：</w:t>
      </w:r>
      <w:r>
        <w:rPr>
          <w:rFonts w:hint="eastAsia" w:ascii="宋体" w:hAnsi="宋体" w:cs="宋体"/>
          <w:kern w:val="2"/>
          <w:sz w:val="21"/>
          <w:szCs w:val="21"/>
          <w:highlight w:val="none"/>
          <w:lang w:eastAsia="zh-CN"/>
        </w:rPr>
        <w:t>开化县体育中心</w:t>
      </w:r>
    </w:p>
    <w:p w14:paraId="3C56B53D">
      <w:pPr>
        <w:pStyle w:val="32"/>
        <w:autoSpaceDE w:val="0"/>
        <w:spacing w:after="0" w:line="400" w:lineRule="exact"/>
        <w:ind w:left="0" w:leftChars="0"/>
        <w:rPr>
          <w:rFonts w:hint="default" w:ascii="宋体" w:hAnsi="宋体" w:eastAsia="宋体" w:cs="宋体"/>
          <w:highlight w:val="none"/>
          <w:lang w:val="en-US" w:eastAsia="zh-CN"/>
        </w:rPr>
      </w:pPr>
      <w:r>
        <w:rPr>
          <w:rFonts w:hint="eastAsia" w:ascii="宋体" w:hAnsi="宋体" w:cs="宋体"/>
          <w:highlight w:val="none"/>
        </w:rPr>
        <w:t>地  址：</w:t>
      </w:r>
      <w:r>
        <w:rPr>
          <w:rFonts w:hint="eastAsia" w:ascii="宋体" w:hAnsi="宋体" w:cs="宋体"/>
          <w:color w:val="000000"/>
          <w:kern w:val="2"/>
          <w:sz w:val="21"/>
          <w:szCs w:val="21"/>
          <w:highlight w:val="none"/>
          <w:lang w:eastAsia="zh-CN" w:bidi="ar-SA"/>
        </w:rPr>
        <w:t>开化县江滨南路9号</w:t>
      </w:r>
    </w:p>
    <w:p w14:paraId="1B079E5D">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传    真：/  </w:t>
      </w:r>
    </w:p>
    <w:p w14:paraId="617A5EF2">
      <w:pPr>
        <w:pStyle w:val="29"/>
        <w:spacing w:beforeAutospacing="0" w:afterAutospacing="0" w:line="400" w:lineRule="exact"/>
        <w:ind w:firstLine="420" w:firstLineChars="200"/>
        <w:rPr>
          <w:rFonts w:ascii="宋体" w:hAnsi="宋体" w:cs="宋体"/>
          <w:color w:val="000000"/>
          <w:sz w:val="21"/>
          <w:szCs w:val="21"/>
          <w:highlight w:val="none"/>
        </w:rPr>
      </w:pPr>
      <w:r>
        <w:rPr>
          <w:rFonts w:hint="eastAsia" w:ascii="宋体" w:hAnsi="宋体" w:cs="宋体"/>
          <w:bCs/>
          <w:color w:val="000000"/>
          <w:kern w:val="2"/>
          <w:sz w:val="21"/>
          <w:szCs w:val="21"/>
          <w:highlight w:val="none"/>
        </w:rPr>
        <w:t>项目联系人（询问）</w:t>
      </w:r>
      <w:r>
        <w:rPr>
          <w:rFonts w:hint="eastAsia" w:ascii="宋体" w:hAnsi="宋体" w:cs="宋体"/>
          <w:color w:val="000000"/>
          <w:sz w:val="21"/>
          <w:szCs w:val="21"/>
          <w:highlight w:val="none"/>
        </w:rPr>
        <w:t>：</w:t>
      </w:r>
      <w:r>
        <w:rPr>
          <w:rFonts w:hint="eastAsia" w:ascii="宋体" w:hAnsi="宋体" w:eastAsia="宋体" w:cs="宋体"/>
          <w:b w:val="0"/>
          <w:bCs/>
          <w:color w:val="auto"/>
          <w:kern w:val="2"/>
          <w:sz w:val="21"/>
          <w:szCs w:val="21"/>
          <w:highlight w:val="none"/>
          <w:lang w:val="en-US" w:eastAsia="zh-CN" w:bidi="ar-SA"/>
        </w:rPr>
        <w:t>程正德</w:t>
      </w:r>
      <w:r>
        <w:rPr>
          <w:rFonts w:hint="eastAsia" w:ascii="宋体" w:hAnsi="宋体" w:cs="宋体"/>
          <w:color w:val="000000"/>
          <w:sz w:val="21"/>
          <w:szCs w:val="21"/>
          <w:highlight w:val="none"/>
        </w:rPr>
        <w:t xml:space="preserve"> </w:t>
      </w:r>
    </w:p>
    <w:p w14:paraId="035EED18">
      <w:pPr>
        <w:pStyle w:val="29"/>
        <w:spacing w:beforeAutospacing="0" w:afterAutospacing="0" w:line="400" w:lineRule="exact"/>
        <w:ind w:firstLine="420" w:firstLineChars="200"/>
        <w:rPr>
          <w:rFonts w:hint="default" w:ascii="宋体" w:hAnsi="宋体" w:eastAsia="宋体" w:cs="宋体"/>
          <w:color w:val="000000"/>
          <w:sz w:val="21"/>
          <w:szCs w:val="21"/>
          <w:highlight w:val="none"/>
          <w:lang w:val="en-US" w:eastAsia="zh-CN"/>
        </w:rPr>
      </w:pPr>
      <w:r>
        <w:rPr>
          <w:rFonts w:hint="eastAsia" w:ascii="宋体" w:hAnsi="宋体" w:cs="宋体"/>
          <w:bCs/>
          <w:color w:val="000000"/>
          <w:kern w:val="2"/>
          <w:sz w:val="21"/>
          <w:szCs w:val="21"/>
          <w:highlight w:val="none"/>
        </w:rPr>
        <w:t>项目联系方式（询问）</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0570-6520305</w:t>
      </w:r>
    </w:p>
    <w:p w14:paraId="4905327A">
      <w:pPr>
        <w:pStyle w:val="29"/>
        <w:spacing w:beforeAutospacing="0" w:afterAutospacing="0" w:line="400" w:lineRule="exact"/>
        <w:ind w:firstLine="420" w:firstLineChars="200"/>
        <w:rPr>
          <w:rFonts w:ascii="宋体" w:hAnsi="宋体" w:cs="宋体"/>
          <w:bCs/>
          <w:color w:val="000000"/>
          <w:kern w:val="2"/>
          <w:sz w:val="21"/>
          <w:szCs w:val="21"/>
          <w:highlight w:val="none"/>
        </w:rPr>
      </w:pPr>
      <w:r>
        <w:rPr>
          <w:rFonts w:hint="eastAsia" w:ascii="宋体" w:hAnsi="宋体" w:cs="宋体"/>
          <w:bCs/>
          <w:color w:val="000000"/>
          <w:kern w:val="2"/>
          <w:sz w:val="21"/>
          <w:szCs w:val="21"/>
          <w:highlight w:val="none"/>
        </w:rPr>
        <w:t>质疑联系人：</w:t>
      </w:r>
      <w:r>
        <w:rPr>
          <w:rFonts w:hint="eastAsia" w:ascii="宋体" w:hAnsi="宋体" w:eastAsia="宋体" w:cs="宋体"/>
          <w:b w:val="0"/>
          <w:bCs/>
          <w:color w:val="auto"/>
          <w:kern w:val="2"/>
          <w:sz w:val="21"/>
          <w:szCs w:val="21"/>
          <w:highlight w:val="none"/>
          <w:lang w:val="en-US" w:eastAsia="zh-CN" w:bidi="ar-SA"/>
        </w:rPr>
        <w:t>程正德</w:t>
      </w:r>
      <w:r>
        <w:rPr>
          <w:rFonts w:hint="eastAsia" w:ascii="宋体" w:hAnsi="宋体" w:cs="宋体"/>
          <w:color w:val="000000"/>
          <w:sz w:val="21"/>
          <w:szCs w:val="21"/>
          <w:highlight w:val="none"/>
        </w:rPr>
        <w:t xml:space="preserve"> </w:t>
      </w:r>
    </w:p>
    <w:p w14:paraId="73A9B180">
      <w:pPr>
        <w:pStyle w:val="29"/>
        <w:spacing w:beforeAutospacing="0" w:afterAutospacing="0" w:line="400" w:lineRule="exact"/>
        <w:ind w:firstLine="420" w:firstLineChars="200"/>
        <w:rPr>
          <w:rFonts w:hint="default" w:ascii="宋体" w:hAnsi="宋体" w:eastAsia="宋体" w:cs="宋体"/>
          <w:bCs/>
          <w:color w:val="000000"/>
          <w:kern w:val="2"/>
          <w:sz w:val="21"/>
          <w:szCs w:val="21"/>
          <w:highlight w:val="none"/>
          <w:lang w:val="en-US" w:eastAsia="zh-CN"/>
        </w:rPr>
      </w:pPr>
      <w:r>
        <w:rPr>
          <w:rFonts w:hint="eastAsia" w:ascii="宋体" w:hAnsi="宋体" w:cs="宋体"/>
          <w:bCs/>
          <w:color w:val="000000"/>
          <w:kern w:val="2"/>
          <w:sz w:val="21"/>
          <w:szCs w:val="21"/>
          <w:highlight w:val="none"/>
        </w:rPr>
        <w:t>质疑联系方式：</w:t>
      </w:r>
      <w:r>
        <w:rPr>
          <w:rFonts w:hint="eastAsia" w:ascii="宋体" w:hAnsi="宋体" w:cs="宋体"/>
          <w:color w:val="000000"/>
          <w:sz w:val="21"/>
          <w:szCs w:val="21"/>
          <w:highlight w:val="none"/>
          <w:lang w:val="en-US" w:eastAsia="zh-CN"/>
        </w:rPr>
        <w:t>0570-6520305</w:t>
      </w:r>
    </w:p>
    <w:p w14:paraId="232BA378">
      <w:pPr>
        <w:pStyle w:val="29"/>
        <w:spacing w:beforeAutospacing="0" w:afterAutospacing="0" w:line="400" w:lineRule="exact"/>
        <w:ind w:firstLine="420" w:firstLineChars="200"/>
        <w:rPr>
          <w:rFonts w:ascii="宋体" w:hAnsi="宋体" w:cs="宋体"/>
          <w:sz w:val="21"/>
          <w:szCs w:val="21"/>
          <w:highlight w:val="none"/>
        </w:rPr>
      </w:pPr>
      <w:r>
        <w:rPr>
          <w:rFonts w:hint="eastAsia" w:ascii="宋体" w:hAnsi="宋体" w:cs="宋体"/>
          <w:sz w:val="21"/>
          <w:szCs w:val="21"/>
          <w:highlight w:val="none"/>
        </w:rPr>
        <w:t>2.采购代理机构信息</w:t>
      </w:r>
    </w:p>
    <w:p w14:paraId="0975D6A2">
      <w:pPr>
        <w:pStyle w:val="29"/>
        <w:spacing w:beforeAutospacing="0" w:afterAutospacing="0" w:line="400" w:lineRule="exact"/>
        <w:ind w:firstLine="420" w:firstLineChars="200"/>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名  称：</w:t>
      </w:r>
      <w:r>
        <w:rPr>
          <w:rFonts w:hint="eastAsia" w:ascii="宋体" w:hAnsi="宋体" w:cs="宋体"/>
          <w:kern w:val="2"/>
          <w:sz w:val="21"/>
          <w:szCs w:val="21"/>
          <w:highlight w:val="none"/>
          <w:lang w:eastAsia="zh-CN"/>
        </w:rPr>
        <w:t>浙江中际工程项目管理有限公司</w:t>
      </w:r>
    </w:p>
    <w:p w14:paraId="6E93391F">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地  址：开化县江宁路58号</w:t>
      </w:r>
    </w:p>
    <w:p w14:paraId="1D7476BE">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项目联系人（询问）：朱婷婷       </w:t>
      </w:r>
    </w:p>
    <w:p w14:paraId="6A74A2AD">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项目联系方式（询问）：15957034434</w:t>
      </w:r>
    </w:p>
    <w:p w14:paraId="1AD18D03">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质疑联系人：徐兰仙        </w:t>
      </w:r>
    </w:p>
    <w:p w14:paraId="2F68202C">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质疑联系方式：0570-6826161</w:t>
      </w:r>
    </w:p>
    <w:p w14:paraId="21721FA1">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3.同级政府采购监督管理部门            </w:t>
      </w:r>
    </w:p>
    <w:p w14:paraId="0071D9B7">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名    称：开化县财政局政府采购监管科（以下简称采监科）             </w:t>
      </w:r>
    </w:p>
    <w:p w14:paraId="6627B439">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地    址：开化县永吉二路8号        </w:t>
      </w:r>
    </w:p>
    <w:p w14:paraId="69E903FF">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传    真：/             </w:t>
      </w:r>
    </w:p>
    <w:p w14:paraId="55E3B423">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联系人 ：俞晓丰            </w:t>
      </w:r>
    </w:p>
    <w:p w14:paraId="08B3C25D">
      <w:pPr>
        <w:pStyle w:val="29"/>
        <w:spacing w:beforeAutospacing="0" w:afterAutospacing="0" w:line="400" w:lineRule="exact"/>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监督投诉电话：0570-6013637</w:t>
      </w:r>
    </w:p>
    <w:p w14:paraId="0F93E186">
      <w:pPr>
        <w:pStyle w:val="29"/>
        <w:spacing w:beforeAutospacing="0" w:afterAutospacing="0" w:line="400" w:lineRule="exact"/>
        <w:ind w:firstLine="422" w:firstLineChars="200"/>
        <w:rPr>
          <w:rFonts w:ascii="宋体" w:hAnsi="宋体" w:cs="宋体"/>
          <w:b/>
          <w:kern w:val="2"/>
          <w:sz w:val="21"/>
          <w:szCs w:val="21"/>
          <w:highlight w:val="none"/>
        </w:rPr>
      </w:pPr>
      <w:r>
        <w:rPr>
          <w:rFonts w:hint="eastAsia" w:ascii="宋体" w:hAnsi="宋体" w:cs="宋体"/>
          <w:b/>
          <w:kern w:val="2"/>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DA9FD00">
      <w:pPr>
        <w:pStyle w:val="29"/>
        <w:spacing w:beforeAutospacing="0" w:afterAutospacing="0" w:line="400" w:lineRule="exact"/>
        <w:ind w:firstLine="422" w:firstLineChars="200"/>
        <w:rPr>
          <w:rFonts w:ascii="宋体" w:hAnsi="宋体" w:cs="宋体"/>
          <w:b/>
          <w:kern w:val="2"/>
          <w:sz w:val="21"/>
          <w:szCs w:val="21"/>
          <w:highlight w:val="none"/>
        </w:rPr>
      </w:pPr>
      <w:r>
        <w:rPr>
          <w:rFonts w:hint="eastAsia" w:ascii="宋体" w:hAnsi="宋体" w:cs="宋体"/>
          <w:b/>
          <w:kern w:val="2"/>
          <w:sz w:val="21"/>
          <w:szCs w:val="21"/>
          <w:highlight w:val="none"/>
        </w:rPr>
        <w:t>CA问题联系电话（人工）：汇信CA 400-888-4636；天谷CA 400-087-8198。</w:t>
      </w:r>
    </w:p>
    <w:p w14:paraId="02530A0D">
      <w:pPr>
        <w:pStyle w:val="29"/>
        <w:spacing w:beforeAutospacing="0" w:afterAutospacing="0" w:line="400" w:lineRule="exact"/>
        <w:ind w:firstLine="420" w:firstLineChars="200"/>
        <w:jc w:val="right"/>
        <w:rPr>
          <w:rFonts w:ascii="宋体" w:hAnsi="宋体" w:cs="宋体"/>
          <w:sz w:val="21"/>
          <w:szCs w:val="21"/>
          <w:highlight w:val="none"/>
        </w:rPr>
      </w:pPr>
    </w:p>
    <w:p w14:paraId="7866E06A">
      <w:pPr>
        <w:pStyle w:val="29"/>
        <w:spacing w:beforeAutospacing="0" w:afterAutospacing="0" w:line="400" w:lineRule="exact"/>
        <w:ind w:firstLine="420" w:firstLineChars="200"/>
        <w:jc w:val="right"/>
        <w:rPr>
          <w:rFonts w:ascii="宋体" w:hAnsi="宋体" w:cs="宋体"/>
          <w:sz w:val="21"/>
          <w:szCs w:val="21"/>
          <w:highlight w:val="none"/>
        </w:rPr>
      </w:pPr>
    </w:p>
    <w:p w14:paraId="20033B78">
      <w:pPr>
        <w:pStyle w:val="29"/>
        <w:spacing w:beforeAutospacing="0" w:afterAutospacing="0" w:line="400" w:lineRule="exact"/>
        <w:ind w:firstLine="420" w:firstLineChars="200"/>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rPr>
        <w:t xml:space="preserve">                                                     </w:t>
      </w:r>
      <w:r>
        <w:rPr>
          <w:rFonts w:hint="eastAsia" w:ascii="宋体" w:hAnsi="宋体" w:cs="宋体"/>
          <w:kern w:val="2"/>
          <w:sz w:val="21"/>
          <w:szCs w:val="21"/>
          <w:highlight w:val="none"/>
          <w:lang w:eastAsia="zh-CN"/>
        </w:rPr>
        <w:t>开化县体育中心</w:t>
      </w:r>
    </w:p>
    <w:p w14:paraId="3DFBDB29">
      <w:pPr>
        <w:pStyle w:val="29"/>
        <w:spacing w:beforeAutospacing="0" w:afterAutospacing="0" w:line="400" w:lineRule="exact"/>
        <w:ind w:firstLine="420" w:firstLineChars="200"/>
        <w:jc w:val="right"/>
        <w:rPr>
          <w:rFonts w:ascii="宋体" w:hAnsi="宋体" w:cs="宋体"/>
          <w:sz w:val="21"/>
          <w:szCs w:val="21"/>
          <w:highlight w:val="none"/>
        </w:rPr>
      </w:pPr>
      <w:r>
        <w:rPr>
          <w:rFonts w:hint="eastAsia" w:ascii="宋体" w:hAnsi="宋体" w:cs="宋体"/>
          <w:sz w:val="21"/>
          <w:szCs w:val="21"/>
          <w:highlight w:val="none"/>
        </w:rPr>
        <w:t xml:space="preserve">    </w:t>
      </w:r>
      <w:r>
        <w:rPr>
          <w:rFonts w:hint="eastAsia" w:ascii="宋体" w:hAnsi="宋体" w:cs="宋体"/>
          <w:kern w:val="2"/>
          <w:sz w:val="21"/>
          <w:szCs w:val="21"/>
          <w:highlight w:val="none"/>
          <w:lang w:eastAsia="zh-CN"/>
        </w:rPr>
        <w:t>浙江中际工程项目管理有限公司</w:t>
      </w:r>
      <w:r>
        <w:rPr>
          <w:rFonts w:hint="eastAsia" w:ascii="宋体" w:hAnsi="宋体" w:cs="宋体"/>
          <w:kern w:val="2"/>
          <w:sz w:val="21"/>
          <w:szCs w:val="21"/>
          <w:highlight w:val="none"/>
        </w:rPr>
        <w:t> </w:t>
      </w:r>
    </w:p>
    <w:p w14:paraId="7FD62064">
      <w:pPr>
        <w:widowControl/>
        <w:spacing w:line="400" w:lineRule="exact"/>
        <w:jc w:val="center"/>
        <w:rPr>
          <w:rFonts w:ascii="宋体" w:hAnsi="宋体" w:cs="宋体"/>
          <w:b/>
          <w:kern w:val="0"/>
          <w:highlight w:val="none"/>
        </w:rPr>
      </w:pPr>
      <w:r>
        <w:rPr>
          <w:rFonts w:hint="eastAsia" w:ascii="宋体" w:hAnsi="宋体" w:cs="宋体"/>
          <w:highlight w:val="none"/>
        </w:rPr>
        <w:t xml:space="preserve">                                            </w:t>
      </w:r>
      <w:r>
        <w:rPr>
          <w:rFonts w:hint="eastAsia" w:ascii="宋体" w:hAnsi="宋体" w:cs="宋体"/>
          <w:color w:val="C00000"/>
          <w:highlight w:val="none"/>
        </w:rPr>
        <w:t xml:space="preserve">  </w:t>
      </w:r>
      <w:r>
        <w:rPr>
          <w:rFonts w:hint="eastAsia" w:ascii="宋体" w:hAnsi="宋体" w:cs="宋体"/>
          <w:highlight w:val="none"/>
        </w:rPr>
        <w:t xml:space="preserve">  二○二</w:t>
      </w:r>
      <w:r>
        <w:rPr>
          <w:rFonts w:hint="eastAsia" w:ascii="宋体" w:hAnsi="宋体" w:cs="宋体"/>
          <w:highlight w:val="none"/>
          <w:lang w:val="en-US" w:eastAsia="zh-CN"/>
        </w:rPr>
        <w:t>五</w:t>
      </w:r>
      <w:r>
        <w:rPr>
          <w:rFonts w:hint="eastAsia" w:ascii="宋体" w:hAnsi="宋体" w:cs="宋体"/>
          <w:highlight w:val="none"/>
        </w:rPr>
        <w:t>年</w:t>
      </w:r>
      <w:r>
        <w:rPr>
          <w:rFonts w:hint="eastAsia" w:ascii="宋体" w:hAnsi="宋体" w:cs="宋体"/>
          <w:highlight w:val="none"/>
          <w:lang w:eastAsia="zh-CN"/>
        </w:rPr>
        <w:t>一</w:t>
      </w:r>
      <w:r>
        <w:rPr>
          <w:rFonts w:hint="eastAsia" w:ascii="宋体" w:hAnsi="宋体" w:cs="宋体"/>
          <w:highlight w:val="none"/>
          <w:lang w:val="en-US" w:eastAsia="zh-CN"/>
        </w:rPr>
        <w:t xml:space="preserve"> </w:t>
      </w:r>
      <w:r>
        <w:rPr>
          <w:rFonts w:hint="eastAsia" w:ascii="宋体" w:hAnsi="宋体" w:cs="宋体"/>
          <w:highlight w:val="none"/>
        </w:rPr>
        <w:t>月</w:t>
      </w:r>
    </w:p>
    <w:p w14:paraId="71BAA232">
      <w:pPr>
        <w:rPr>
          <w:rFonts w:ascii="黑体" w:hAnsi="黑体" w:eastAsia="黑体" w:cs="黑体"/>
          <w:sz w:val="36"/>
          <w:szCs w:val="36"/>
          <w:highlight w:val="none"/>
        </w:rPr>
      </w:pPr>
      <w:r>
        <w:rPr>
          <w:rFonts w:hint="eastAsia" w:ascii="黑体" w:hAnsi="黑体" w:eastAsia="黑体" w:cs="黑体"/>
          <w:sz w:val="36"/>
          <w:szCs w:val="36"/>
          <w:highlight w:val="none"/>
        </w:rPr>
        <w:br w:type="page"/>
      </w:r>
    </w:p>
    <w:p w14:paraId="0ADF381B">
      <w:pPr>
        <w:widowControl/>
        <w:jc w:val="center"/>
        <w:outlineLvl w:val="0"/>
        <w:rPr>
          <w:rFonts w:ascii="宋体" w:hAnsi="宋体" w:cs="宋体"/>
          <w:b/>
          <w:bCs/>
          <w:sz w:val="36"/>
          <w:szCs w:val="36"/>
          <w:highlight w:val="none"/>
        </w:rPr>
      </w:pPr>
      <w:r>
        <w:rPr>
          <w:rFonts w:hint="eastAsia" w:ascii="宋体" w:hAnsi="宋体" w:cs="宋体"/>
          <w:b/>
          <w:bCs/>
          <w:sz w:val="36"/>
          <w:szCs w:val="36"/>
          <w:highlight w:val="none"/>
        </w:rPr>
        <w:t>第二章  响应方须知及前附表</w:t>
      </w:r>
      <w:bookmarkEnd w:id="1"/>
      <w:bookmarkEnd w:id="2"/>
      <w:bookmarkEnd w:id="3"/>
      <w:bookmarkEnd w:id="4"/>
      <w:bookmarkEnd w:id="5"/>
      <w:bookmarkEnd w:id="6"/>
    </w:p>
    <w:p w14:paraId="46C0EE9D">
      <w:pPr>
        <w:pStyle w:val="79"/>
        <w:ind w:firstLine="440"/>
        <w:rPr>
          <w:highlight w:val="none"/>
          <w:shd w:val="clear" w:color="auto" w:fill="FFFFFF"/>
        </w:rPr>
      </w:pPr>
      <w:bookmarkStart w:id="9" w:name="_Toc504642663"/>
      <w:bookmarkStart w:id="10" w:name="_Toc393201706"/>
      <w:bookmarkStart w:id="11" w:name="_Toc472691759"/>
      <w:bookmarkStart w:id="12" w:name="_Toc333842543"/>
      <w:bookmarkStart w:id="13" w:name="_Toc433917259"/>
      <w:bookmarkStart w:id="14" w:name="_Toc326937529"/>
      <w:bookmarkStart w:id="15" w:name="_Toc358384687"/>
      <w:bookmarkStart w:id="16" w:name="_Toc479236971"/>
    </w:p>
    <w:p w14:paraId="58E7DD6A">
      <w:pPr>
        <w:widowControl/>
        <w:outlineLvl w:val="1"/>
        <w:rPr>
          <w:rFonts w:ascii="宋体" w:hAnsi="宋体" w:cs="宋体"/>
          <w:b/>
          <w:kern w:val="0"/>
          <w:sz w:val="24"/>
          <w:szCs w:val="24"/>
          <w:highlight w:val="none"/>
          <w:shd w:val="clear" w:color="auto" w:fill="FFFFFF"/>
        </w:rPr>
      </w:pPr>
      <w:r>
        <w:rPr>
          <w:rFonts w:ascii="宋体" w:hAnsi="宋体" w:cs="宋体"/>
          <w:b/>
          <w:kern w:val="0"/>
          <w:sz w:val="24"/>
          <w:szCs w:val="24"/>
          <w:highlight w:val="none"/>
          <w:shd w:val="clear" w:color="auto" w:fill="FFFFFF"/>
        </w:rPr>
        <w:t>A、</w:t>
      </w:r>
      <w:r>
        <w:rPr>
          <w:rFonts w:hint="eastAsia" w:ascii="宋体" w:hAnsi="宋体" w:cs="宋体"/>
          <w:b/>
          <w:kern w:val="0"/>
          <w:sz w:val="24"/>
          <w:szCs w:val="24"/>
          <w:highlight w:val="none"/>
          <w:shd w:val="clear" w:color="auto" w:fill="FFFFFF"/>
        </w:rPr>
        <w:t>响应方</w:t>
      </w:r>
      <w:r>
        <w:rPr>
          <w:rFonts w:ascii="宋体" w:hAnsi="宋体" w:cs="宋体"/>
          <w:b/>
          <w:kern w:val="0"/>
          <w:sz w:val="24"/>
          <w:szCs w:val="24"/>
          <w:highlight w:val="none"/>
          <w:shd w:val="clear" w:color="auto" w:fill="FFFFFF"/>
        </w:rPr>
        <w:t>须知</w:t>
      </w:r>
      <w:r>
        <w:rPr>
          <w:rFonts w:hint="eastAsia" w:ascii="宋体" w:hAnsi="宋体" w:cs="宋体"/>
          <w:b/>
          <w:kern w:val="0"/>
          <w:sz w:val="24"/>
          <w:szCs w:val="24"/>
          <w:highlight w:val="none"/>
          <w:shd w:val="clear" w:color="auto" w:fill="FFFFFF"/>
        </w:rPr>
        <w:t>及</w:t>
      </w:r>
      <w:r>
        <w:rPr>
          <w:rFonts w:ascii="宋体" w:hAnsi="宋体" w:cs="宋体"/>
          <w:b/>
          <w:kern w:val="0"/>
          <w:sz w:val="24"/>
          <w:szCs w:val="24"/>
          <w:highlight w:val="none"/>
          <w:shd w:val="clear" w:color="auto" w:fill="FFFFFF"/>
        </w:rPr>
        <w:t>前附表</w:t>
      </w:r>
      <w:bookmarkEnd w:id="9"/>
    </w:p>
    <w:tbl>
      <w:tblPr>
        <w:tblStyle w:val="34"/>
        <w:tblW w:w="894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705"/>
        <w:gridCol w:w="1480"/>
        <w:gridCol w:w="6763"/>
      </w:tblGrid>
      <w:tr w14:paraId="73390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705" w:type="dxa"/>
            <w:shd w:val="clear" w:color="000000" w:fill="auto"/>
            <w:vAlign w:val="center"/>
          </w:tcPr>
          <w:p w14:paraId="31F37D1C">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序号</w:t>
            </w:r>
          </w:p>
        </w:tc>
        <w:tc>
          <w:tcPr>
            <w:tcW w:w="1480" w:type="dxa"/>
            <w:shd w:val="clear" w:color="000000" w:fill="auto"/>
            <w:vAlign w:val="center"/>
          </w:tcPr>
          <w:p w14:paraId="0369527A">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内容</w:t>
            </w:r>
          </w:p>
        </w:tc>
        <w:tc>
          <w:tcPr>
            <w:tcW w:w="6763" w:type="dxa"/>
            <w:shd w:val="clear" w:color="000000" w:fill="auto"/>
            <w:vAlign w:val="center"/>
          </w:tcPr>
          <w:p w14:paraId="2F0FE9B7">
            <w:pPr>
              <w:jc w:val="center"/>
              <w:rPr>
                <w:rFonts w:asciiTheme="minorEastAsia" w:hAnsiTheme="minorEastAsia" w:eastAsiaTheme="minorEastAsia" w:cstheme="minorEastAsia"/>
                <w:b/>
                <w:highlight w:val="none"/>
                <w:shd w:val="clear" w:color="auto" w:fill="FFFFFF"/>
              </w:rPr>
            </w:pPr>
            <w:r>
              <w:rPr>
                <w:rFonts w:hint="eastAsia" w:asciiTheme="minorEastAsia" w:hAnsiTheme="minorEastAsia" w:eastAsiaTheme="minorEastAsia" w:cstheme="minorEastAsia"/>
                <w:b/>
                <w:highlight w:val="none"/>
                <w:shd w:val="clear" w:color="auto" w:fill="FFFFFF"/>
              </w:rPr>
              <w:t>须     知</w:t>
            </w:r>
          </w:p>
        </w:tc>
      </w:tr>
      <w:tr w14:paraId="1C80F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2119" w:hRule="atLeast"/>
        </w:trPr>
        <w:tc>
          <w:tcPr>
            <w:tcW w:w="705" w:type="dxa"/>
            <w:shd w:val="clear" w:color="000000" w:fill="auto"/>
            <w:vAlign w:val="center"/>
          </w:tcPr>
          <w:p w14:paraId="669D3B1B">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w:t>
            </w:r>
          </w:p>
        </w:tc>
        <w:tc>
          <w:tcPr>
            <w:tcW w:w="1480" w:type="dxa"/>
            <w:shd w:val="clear" w:color="000000" w:fill="auto"/>
            <w:vAlign w:val="center"/>
          </w:tcPr>
          <w:p w14:paraId="28CE439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采购项目</w:t>
            </w:r>
            <w:r>
              <w:rPr>
                <w:rStyle w:val="60"/>
                <w:rFonts w:hint="eastAsia" w:asciiTheme="minorEastAsia" w:hAnsiTheme="minorEastAsia" w:eastAsiaTheme="minorEastAsia" w:cstheme="minorEastAsia"/>
                <w:color w:val="auto"/>
                <w:sz w:val="21"/>
                <w:szCs w:val="21"/>
                <w:highlight w:val="none"/>
                <w:shd w:val="clear" w:color="auto" w:fill="FFFFFF"/>
              </w:rPr>
              <w:t>概况</w:t>
            </w:r>
          </w:p>
        </w:tc>
        <w:tc>
          <w:tcPr>
            <w:tcW w:w="6763" w:type="dxa"/>
            <w:shd w:val="clear" w:color="000000" w:fill="auto"/>
            <w:vAlign w:val="center"/>
          </w:tcPr>
          <w:p w14:paraId="43DD0FD0">
            <w:pPr>
              <w:widowControl/>
              <w:spacing w:line="400" w:lineRule="exact"/>
              <w:rPr>
                <w:rFonts w:hint="eastAsia" w:eastAsia="宋体"/>
                <w:highlight w:val="none"/>
                <w:lang w:eastAsia="zh-CN"/>
              </w:rPr>
            </w:pPr>
            <w:r>
              <w:rPr>
                <w:rFonts w:hint="eastAsia"/>
                <w:highlight w:val="none"/>
              </w:rPr>
              <w:t>采购人：</w:t>
            </w:r>
            <w:r>
              <w:rPr>
                <w:rFonts w:hint="eastAsia" w:ascii="宋体" w:hAnsi="宋体" w:cs="宋体"/>
                <w:highlight w:val="none"/>
                <w:lang w:eastAsia="zh-CN"/>
              </w:rPr>
              <w:t>开化县体育中心</w:t>
            </w:r>
          </w:p>
          <w:p w14:paraId="5C8C7898">
            <w:pPr>
              <w:widowControl/>
              <w:spacing w:line="400" w:lineRule="exact"/>
              <w:rPr>
                <w:highlight w:val="none"/>
              </w:rPr>
            </w:pPr>
            <w:r>
              <w:rPr>
                <w:rFonts w:hint="eastAsia"/>
                <w:highlight w:val="none"/>
              </w:rPr>
              <w:t>采购内容：</w:t>
            </w:r>
            <w:r>
              <w:rPr>
                <w:rFonts w:hint="eastAsia" w:ascii="宋体" w:hAnsi="宋体" w:cs="宋体"/>
                <w:highlight w:val="none"/>
                <w:lang w:eastAsia="zh-CN"/>
              </w:rPr>
              <w:t>2025年环浙步道自行车系列赛（开化站）采购项目</w:t>
            </w:r>
            <w:r>
              <w:rPr>
                <w:rFonts w:hint="eastAsia"/>
                <w:highlight w:val="none"/>
              </w:rPr>
              <w:t>（详见第三章《采购需求》）。</w:t>
            </w:r>
          </w:p>
          <w:p w14:paraId="1260B3DB">
            <w:pPr>
              <w:widowControl/>
              <w:spacing w:line="400" w:lineRule="exact"/>
              <w:rPr>
                <w:rFonts w:hint="eastAsia" w:eastAsia="宋体"/>
                <w:highlight w:val="none"/>
                <w:lang w:eastAsia="zh-CN"/>
              </w:rPr>
            </w:pPr>
            <w:r>
              <w:rPr>
                <w:rFonts w:hint="eastAsia"/>
                <w:highlight w:val="none"/>
              </w:rPr>
              <w:t>项目编号：</w:t>
            </w:r>
            <w:r>
              <w:rPr>
                <w:rFonts w:hint="eastAsia" w:asciiTheme="majorEastAsia" w:hAnsiTheme="majorEastAsia" w:eastAsiaTheme="majorEastAsia" w:cstheme="majorEastAsia"/>
                <w:highlight w:val="none"/>
                <w:lang w:eastAsia="zh-CN"/>
              </w:rPr>
              <w:t>ZJZJKH2025-1</w:t>
            </w:r>
          </w:p>
          <w:p w14:paraId="17050198">
            <w:pPr>
              <w:widowControl/>
              <w:spacing w:line="400" w:lineRule="exact"/>
              <w:rPr>
                <w:rFonts w:hint="eastAsia" w:eastAsia="宋体"/>
                <w:highlight w:val="none"/>
                <w:lang w:eastAsia="zh-CN"/>
              </w:rPr>
            </w:pPr>
            <w:r>
              <w:rPr>
                <w:rFonts w:hint="eastAsia"/>
                <w:highlight w:val="none"/>
              </w:rPr>
              <w:t>采购预算</w:t>
            </w:r>
            <w:r>
              <w:rPr>
                <w:rFonts w:hint="eastAsia"/>
                <w:highlight w:val="none"/>
                <w:lang w:eastAsia="zh-CN"/>
              </w:rPr>
              <w:t>：</w:t>
            </w:r>
            <w:r>
              <w:rPr>
                <w:rFonts w:hint="eastAsia" w:ascii="宋体" w:hAnsi="宋体" w:cs="宋体"/>
                <w:bCs/>
                <w:highlight w:val="none"/>
                <w:lang w:val="en-US" w:eastAsia="zh-CN"/>
              </w:rPr>
              <w:t>75</w:t>
            </w:r>
            <w:r>
              <w:rPr>
                <w:rFonts w:hint="eastAsia" w:asciiTheme="minorEastAsia" w:hAnsiTheme="minorEastAsia" w:eastAsiaTheme="minorEastAsia" w:cstheme="minorEastAsia"/>
                <w:highlight w:val="none"/>
              </w:rPr>
              <w:t>万元</w:t>
            </w:r>
          </w:p>
          <w:p w14:paraId="3EAE9F29">
            <w:pPr>
              <w:widowControl/>
              <w:spacing w:line="400" w:lineRule="exact"/>
              <w:rPr>
                <w:rFonts w:asciiTheme="minorEastAsia" w:hAnsiTheme="minorEastAsia" w:eastAsiaTheme="minorEastAsia" w:cstheme="minorEastAsia"/>
                <w:highlight w:val="none"/>
              </w:rPr>
            </w:pPr>
            <w:r>
              <w:rPr>
                <w:rFonts w:hint="eastAsia"/>
                <w:highlight w:val="none"/>
              </w:rPr>
              <w:t>最高</w:t>
            </w:r>
            <w:r>
              <w:rPr>
                <w:rFonts w:hint="eastAsia" w:asciiTheme="minorEastAsia" w:hAnsiTheme="minorEastAsia" w:eastAsiaTheme="minorEastAsia" w:cstheme="minorEastAsia"/>
                <w:highlight w:val="none"/>
              </w:rPr>
              <w:t>限价：</w:t>
            </w:r>
            <w:r>
              <w:rPr>
                <w:rFonts w:hint="eastAsia" w:ascii="宋体" w:hAnsi="宋体" w:cs="宋体"/>
                <w:bCs/>
                <w:highlight w:val="none"/>
                <w:lang w:val="en-US" w:eastAsia="zh-CN"/>
              </w:rPr>
              <w:t>75</w:t>
            </w:r>
            <w:r>
              <w:rPr>
                <w:rFonts w:hint="eastAsia" w:asciiTheme="minorEastAsia" w:hAnsiTheme="minorEastAsia" w:eastAsiaTheme="minorEastAsia" w:cstheme="minorEastAsia"/>
                <w:highlight w:val="none"/>
              </w:rPr>
              <w:t>万元</w:t>
            </w:r>
          </w:p>
          <w:p w14:paraId="4805CC48">
            <w:pPr>
              <w:widowControl/>
              <w:spacing w:line="400" w:lineRule="exact"/>
              <w:rPr>
                <w:highlight w:val="none"/>
              </w:rPr>
            </w:pPr>
            <w:r>
              <w:rPr>
                <w:rFonts w:hint="eastAsia" w:asciiTheme="minorEastAsia" w:hAnsiTheme="minorEastAsia" w:eastAsiaTheme="minorEastAsia" w:cstheme="minorEastAsia"/>
                <w:highlight w:val="none"/>
              </w:rPr>
              <w:t>合同履行期限：</w:t>
            </w:r>
            <w:r>
              <w:rPr>
                <w:rFonts w:hint="eastAsia" w:ascii="宋体" w:hAnsi="宋体" w:eastAsia="宋体" w:cs="宋体"/>
                <w:color w:val="000000"/>
                <w:sz w:val="21"/>
                <w:szCs w:val="21"/>
                <w:highlight w:val="none"/>
                <w:lang w:eastAsia="zh-CN"/>
              </w:rPr>
              <w:t>合同签订后至赛事结束。</w:t>
            </w:r>
          </w:p>
        </w:tc>
      </w:tr>
      <w:tr w14:paraId="3DEB1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705" w:type="dxa"/>
            <w:shd w:val="clear" w:color="auto" w:fill="auto"/>
            <w:vAlign w:val="center"/>
          </w:tcPr>
          <w:p w14:paraId="7AFCF55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w:t>
            </w:r>
          </w:p>
        </w:tc>
        <w:tc>
          <w:tcPr>
            <w:tcW w:w="1480" w:type="dxa"/>
            <w:shd w:val="clear" w:color="000000" w:fill="auto"/>
            <w:vAlign w:val="center"/>
          </w:tcPr>
          <w:p w14:paraId="427C304A">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踏勘现场</w:t>
            </w:r>
          </w:p>
        </w:tc>
        <w:tc>
          <w:tcPr>
            <w:tcW w:w="6763" w:type="dxa"/>
            <w:shd w:val="clear" w:color="000000" w:fill="auto"/>
            <w:vAlign w:val="center"/>
          </w:tcPr>
          <w:p w14:paraId="35195F14">
            <w:pPr>
              <w:spacing w:line="400" w:lineRule="exac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供应商自行组织，费用自理。</w:t>
            </w:r>
          </w:p>
        </w:tc>
      </w:tr>
      <w:tr w14:paraId="55980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21BFC835">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3</w:t>
            </w:r>
          </w:p>
        </w:tc>
        <w:tc>
          <w:tcPr>
            <w:tcW w:w="1480" w:type="dxa"/>
            <w:shd w:val="clear" w:color="000000" w:fill="auto"/>
            <w:vAlign w:val="center"/>
          </w:tcPr>
          <w:p w14:paraId="4BF8222A">
            <w:pPr>
              <w:pStyle w:val="17"/>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rPr>
              <w:t>信用查询</w:t>
            </w:r>
          </w:p>
        </w:tc>
        <w:tc>
          <w:tcPr>
            <w:tcW w:w="6763" w:type="dxa"/>
            <w:shd w:val="clear" w:color="000000" w:fill="auto"/>
            <w:vAlign w:val="center"/>
          </w:tcPr>
          <w:p w14:paraId="6B98CD9D">
            <w:pPr>
              <w:pStyle w:val="17"/>
              <w:snapToGrid w:val="0"/>
              <w:spacing w:line="440" w:lineRule="exact"/>
              <w:rPr>
                <w:rFonts w:hAnsi="宋体"/>
                <w:highlight w:val="none"/>
              </w:rPr>
            </w:pPr>
            <w:r>
              <w:rPr>
                <w:rFonts w:hint="eastAsia" w:hAnsi="宋体"/>
                <w:highlight w:val="none"/>
              </w:rPr>
              <w:t>根据根据《关于在政府采购活动中查询及使用信用记录有关问题的通知》财库[2016]125号的规定：</w:t>
            </w:r>
          </w:p>
          <w:p w14:paraId="4217D31D">
            <w:pPr>
              <w:pStyle w:val="17"/>
              <w:wordWrap w:val="0"/>
              <w:snapToGrid w:val="0"/>
              <w:spacing w:line="440" w:lineRule="exact"/>
              <w:rPr>
                <w:rFonts w:hAnsi="宋体"/>
                <w:highlight w:val="none"/>
              </w:rPr>
            </w:pPr>
            <w:r>
              <w:rPr>
                <w:rFonts w:hint="eastAsia" w:hAnsi="宋体"/>
                <w:highlight w:val="none"/>
              </w:rPr>
              <w:t>1)采购人或采购代理机构在开标当日将对本项目投标人的信用记录进行查询。查询渠道为信用中国网站（www.creditchina.gov.cn）和中国政府采购网（www.ccgp.gov.cn）等；</w:t>
            </w:r>
          </w:p>
          <w:p w14:paraId="024F9155">
            <w:pPr>
              <w:spacing w:line="360" w:lineRule="exact"/>
              <w:ind w:right="105" w:rightChars="50"/>
              <w:rPr>
                <w:rFonts w:hAnsi="宋体" w:cs="宋体"/>
                <w:highlight w:val="none"/>
              </w:rPr>
            </w:pPr>
            <w:r>
              <w:rPr>
                <w:rFonts w:hint="eastAsia" w:ascii="宋体" w:hAnsi="宋体" w:cs="宋体"/>
                <w:highlight w:val="none"/>
              </w:rPr>
              <w:t>2）</w:t>
            </w:r>
            <w:r>
              <w:rPr>
                <w:rFonts w:hint="eastAsia" w:hAnsi="宋体" w:cs="宋体"/>
                <w:highlight w:val="none"/>
              </w:rPr>
              <w:t>信用信息查询的截止时点：提交投标文件（响应文件）截止时间前3年内；</w:t>
            </w:r>
          </w:p>
          <w:p w14:paraId="14752A7E">
            <w:pPr>
              <w:spacing w:line="360" w:lineRule="exact"/>
              <w:ind w:right="105" w:rightChars="50"/>
              <w:rPr>
                <w:rFonts w:hAnsi="宋体" w:cs="宋体"/>
                <w:highlight w:val="none"/>
              </w:rPr>
            </w:pPr>
            <w:r>
              <w:rPr>
                <w:rFonts w:hint="eastAsia" w:ascii="宋体" w:hAnsi="宋体" w:cs="Times New Roman"/>
                <w:highlight w:val="none"/>
              </w:rPr>
              <w:t>3）查询记录和证据的留存：信用信息查询记录和证据以网页截图等方式留存；</w:t>
            </w:r>
          </w:p>
          <w:p w14:paraId="1954556B">
            <w:pPr>
              <w:pStyle w:val="17"/>
              <w:spacing w:line="400" w:lineRule="exact"/>
              <w:rPr>
                <w:rFonts w:asciiTheme="minorEastAsia" w:hAnsiTheme="minorEastAsia" w:eastAsiaTheme="minorEastAsia" w:cstheme="minorEastAsia"/>
                <w:highlight w:val="none"/>
              </w:rPr>
            </w:pPr>
            <w:r>
              <w:rPr>
                <w:rFonts w:hint="eastAsia" w:hAnsi="宋体"/>
                <w:highlight w:val="none"/>
              </w:rPr>
              <w:t>4）使用规则：被列入失信被执行人、重大税收违法案件当事人名单、政府采购严重违法失信行为记录名单及其它不符合《中华人民共和国政府采购法》第二十二条规定条件的，</w:t>
            </w:r>
            <w:r>
              <w:rPr>
                <w:rFonts w:hint="eastAsia" w:hAnsi="宋体"/>
                <w:b/>
                <w:highlight w:val="none"/>
              </w:rPr>
              <w:t>其投标将被拒绝。</w:t>
            </w:r>
          </w:p>
        </w:tc>
      </w:tr>
      <w:tr w14:paraId="062779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19E8BF23">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4</w:t>
            </w:r>
          </w:p>
        </w:tc>
        <w:tc>
          <w:tcPr>
            <w:tcW w:w="1480" w:type="dxa"/>
            <w:shd w:val="clear" w:color="000000" w:fill="auto"/>
            <w:vAlign w:val="center"/>
          </w:tcPr>
          <w:p w14:paraId="240319E6">
            <w:pPr>
              <w:snapToGrid w:val="0"/>
              <w:spacing w:line="360" w:lineRule="exact"/>
              <w:jc w:val="center"/>
              <w:rPr>
                <w:rFonts w:asciiTheme="minorEastAsia" w:hAnsiTheme="minorEastAsia" w:cstheme="minorEastAsia"/>
                <w:highlight w:val="none"/>
              </w:rPr>
            </w:pPr>
            <w:r>
              <w:rPr>
                <w:rFonts w:hint="eastAsia" w:ascii="宋体" w:hAnsi="宋体" w:cs="宋体"/>
                <w:highlight w:val="none"/>
              </w:rPr>
              <w:t>中小企业有关政策</w:t>
            </w:r>
          </w:p>
        </w:tc>
        <w:tc>
          <w:tcPr>
            <w:tcW w:w="6763" w:type="dxa"/>
            <w:shd w:val="clear" w:color="000000" w:fill="auto"/>
            <w:vAlign w:val="center"/>
          </w:tcPr>
          <w:p w14:paraId="5644F830">
            <w:pPr>
              <w:pStyle w:val="89"/>
              <w:snapToGrid w:val="0"/>
              <w:spacing w:line="420" w:lineRule="exact"/>
              <w:ind w:firstLine="0" w:firstLineChars="0"/>
              <w:rPr>
                <w:rFonts w:ascii="宋体" w:hAnsi="宋体" w:cs="宋体"/>
                <w:bCs/>
                <w:highlight w:val="none"/>
                <w:u w:val="single"/>
              </w:rPr>
            </w:pPr>
            <w:r>
              <w:rPr>
                <w:rFonts w:hint="eastAsia" w:ascii="宋体" w:hAnsi="宋体" w:cs="宋体"/>
                <w:bCs/>
                <w:highlight w:val="none"/>
              </w:rPr>
              <w:t>项目属性:</w:t>
            </w:r>
            <w:r>
              <w:rPr>
                <w:rFonts w:hint="eastAsia" w:ascii="宋体" w:hAnsi="宋体" w:cs="宋体"/>
                <w:highlight w:val="none"/>
              </w:rPr>
              <w:t>□</w:t>
            </w:r>
            <w:r>
              <w:rPr>
                <w:rFonts w:hint="eastAsia" w:ascii="宋体" w:hAnsi="宋体" w:cs="宋体"/>
                <w:bCs/>
                <w:highlight w:val="none"/>
              </w:rPr>
              <w:t>货物类</w:t>
            </w:r>
            <w:r>
              <w:rPr>
                <w:rFonts w:hint="eastAsia" w:ascii="宋体" w:hAnsi="宋体" w:cs="宋体"/>
                <w:bCs/>
                <w:highlight w:val="none"/>
              </w:rPr>
              <w:sym w:font="Wingdings" w:char="00FE"/>
            </w:r>
            <w:r>
              <w:rPr>
                <w:rFonts w:hint="eastAsia" w:ascii="宋体" w:hAnsi="宋体" w:cs="宋体"/>
                <w:bCs/>
                <w:highlight w:val="none"/>
              </w:rPr>
              <w:t>服务类</w:t>
            </w:r>
            <w:r>
              <w:rPr>
                <w:rFonts w:hint="eastAsia" w:ascii="宋体" w:hAnsi="宋体" w:cs="宋体"/>
                <w:highlight w:val="none"/>
              </w:rPr>
              <w:t>□</w:t>
            </w:r>
            <w:r>
              <w:rPr>
                <w:rFonts w:hint="eastAsia" w:ascii="宋体" w:hAnsi="宋体" w:cs="宋体"/>
                <w:bCs/>
                <w:highlight w:val="none"/>
              </w:rPr>
              <w:t>工程类</w:t>
            </w:r>
          </w:p>
          <w:p w14:paraId="6C0F6BE7">
            <w:pPr>
              <w:pStyle w:val="89"/>
              <w:snapToGrid w:val="0"/>
              <w:spacing w:line="420" w:lineRule="exact"/>
              <w:ind w:firstLine="0" w:firstLineChars="0"/>
              <w:rPr>
                <w:rFonts w:ascii="宋体" w:hAnsi="宋体" w:cs="宋体"/>
                <w:bCs/>
                <w:highlight w:val="none"/>
              </w:rPr>
            </w:pPr>
            <w:r>
              <w:rPr>
                <w:rFonts w:hint="eastAsia" w:ascii="宋体" w:hAnsi="宋体" w:cs="宋体"/>
                <w:bCs/>
                <w:highlight w:val="none"/>
              </w:rPr>
              <w:t>中小企业划分标准所属行业根据《中小企业划型标准规定》执行。</w:t>
            </w:r>
          </w:p>
          <w:p w14:paraId="72410E22">
            <w:pPr>
              <w:snapToGrid w:val="0"/>
              <w:spacing w:line="420" w:lineRule="exact"/>
              <w:rPr>
                <w:rFonts w:ascii="宋体" w:hAnsi="宋体" w:cs="宋体"/>
                <w:bCs/>
                <w:highlight w:val="none"/>
              </w:rPr>
            </w:pPr>
            <w:r>
              <w:rPr>
                <w:rFonts w:hint="eastAsia" w:ascii="宋体" w:hAnsi="宋体" w:cs="宋体"/>
                <w:bCs/>
                <w:highlight w:val="none"/>
              </w:rPr>
              <w:t>采购标的名称：</w:t>
            </w:r>
            <w:r>
              <w:rPr>
                <w:rFonts w:hint="eastAsia" w:ascii="宋体" w:hAnsi="宋体" w:cs="宋体"/>
                <w:bCs/>
                <w:highlight w:val="none"/>
                <w:u w:val="single"/>
              </w:rPr>
              <w:t xml:space="preserve"> </w:t>
            </w:r>
            <w:r>
              <w:rPr>
                <w:rFonts w:hint="eastAsia" w:ascii="宋体" w:hAnsi="宋体" w:cs="宋体"/>
                <w:bCs/>
                <w:highlight w:val="none"/>
                <w:u w:val="single"/>
                <w:lang w:eastAsia="zh-CN"/>
              </w:rPr>
              <w:t>2025年环浙步道自行车系列赛（开化站）采购项目</w:t>
            </w:r>
            <w:r>
              <w:rPr>
                <w:rFonts w:hint="eastAsia" w:ascii="宋体" w:hAnsi="宋体" w:cs="宋体"/>
                <w:bCs/>
                <w:highlight w:val="none"/>
                <w:u w:val="single"/>
              </w:rPr>
              <w:t xml:space="preserve"> </w:t>
            </w:r>
          </w:p>
          <w:p w14:paraId="41336B06">
            <w:pPr>
              <w:snapToGrid w:val="0"/>
              <w:spacing w:line="420" w:lineRule="exact"/>
              <w:rPr>
                <w:rFonts w:ascii="宋体" w:hAnsi="宋体" w:cs="宋体"/>
                <w:bCs/>
                <w:highlight w:val="none"/>
                <w:u w:val="single"/>
              </w:rPr>
            </w:pPr>
            <w:r>
              <w:rPr>
                <w:rFonts w:hint="eastAsia" w:ascii="宋体" w:hAnsi="宋体" w:cs="宋体"/>
                <w:bCs/>
                <w:highlight w:val="none"/>
              </w:rPr>
              <w:t>所属行业：</w:t>
            </w:r>
            <w:r>
              <w:rPr>
                <w:rFonts w:hint="eastAsia" w:ascii="宋体" w:hAnsi="宋体" w:cs="宋体"/>
                <w:bCs/>
                <w:highlight w:val="none"/>
                <w:u w:val="single"/>
              </w:rPr>
              <w:t xml:space="preserve"> 其他未列明行业 </w:t>
            </w:r>
          </w:p>
          <w:p w14:paraId="723976B8">
            <w:pPr>
              <w:snapToGrid w:val="0"/>
              <w:spacing w:line="420" w:lineRule="exact"/>
              <w:rPr>
                <w:rFonts w:hint="eastAsia" w:ascii="宋体" w:hAnsi="宋体" w:cs="宋体"/>
                <w:bCs/>
                <w:strike/>
                <w:color w:val="auto"/>
                <w:sz w:val="21"/>
                <w:szCs w:val="21"/>
                <w:highlight w:val="none"/>
                <w:lang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lang w:eastAsia="zh-CN"/>
              </w:rPr>
              <w:t>.根据财库〔2020〕46号的第十一条规定，中小企业参加政府采购活动，应当出具本办法规定的《中小企业声明函》，否则不得享受相关中小企业扶持政策。</w:t>
            </w:r>
          </w:p>
          <w:p w14:paraId="55E07C9F">
            <w:pPr>
              <w:snapToGrid w:val="0"/>
              <w:spacing w:line="420" w:lineRule="exact"/>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lang w:eastAsia="zh-CN"/>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6168A797">
            <w:pPr>
              <w:snapToGrid w:val="0"/>
              <w:spacing w:line="400" w:lineRule="exact"/>
              <w:jc w:val="left"/>
              <w:rPr>
                <w:rFonts w:hAnsi="宋体"/>
                <w:highlight w:val="none"/>
              </w:rPr>
            </w:pP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lang w:eastAsia="zh-CN"/>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2DC73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705" w:type="dxa"/>
            <w:shd w:val="clear" w:color="000000" w:fill="auto"/>
            <w:vAlign w:val="center"/>
          </w:tcPr>
          <w:p w14:paraId="5F353359">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5</w:t>
            </w:r>
          </w:p>
        </w:tc>
        <w:tc>
          <w:tcPr>
            <w:tcW w:w="1480" w:type="dxa"/>
            <w:shd w:val="clear" w:color="000000" w:fill="auto"/>
            <w:vAlign w:val="center"/>
          </w:tcPr>
          <w:p w14:paraId="5F9027EC">
            <w:pPr>
              <w:pStyle w:val="17"/>
              <w:snapToGrid w:val="0"/>
              <w:spacing w:line="400" w:lineRule="exact"/>
              <w:jc w:val="center"/>
              <w:rPr>
                <w:rFonts w:asciiTheme="minorEastAsia" w:hAnsiTheme="minorEastAsia" w:eastAsiaTheme="minorEastAsia" w:cstheme="minorEastAsia"/>
                <w:highlight w:val="none"/>
              </w:rPr>
            </w:pPr>
            <w:r>
              <w:rPr>
                <w:rFonts w:hint="eastAsia" w:hAnsi="宋体"/>
                <w:highlight w:val="none"/>
              </w:rPr>
              <w:t>政府采购节能环保产品</w:t>
            </w:r>
          </w:p>
        </w:tc>
        <w:tc>
          <w:tcPr>
            <w:tcW w:w="6763" w:type="dxa"/>
            <w:shd w:val="clear" w:color="000000" w:fill="auto"/>
            <w:vAlign w:val="center"/>
          </w:tcPr>
          <w:p w14:paraId="6EDCB379">
            <w:pPr>
              <w:snapToGrid w:val="0"/>
              <w:spacing w:line="400" w:lineRule="exact"/>
              <w:rPr>
                <w:rFonts w:ascii="宋体" w:hAnsi="宋体" w:cs="宋体"/>
                <w:highlight w:val="none"/>
              </w:rPr>
            </w:pPr>
            <w:r>
              <w:rPr>
                <w:rFonts w:hint="eastAsia" w:ascii="宋体" w:hAnsi="宋体" w:cs="宋体"/>
                <w:highlight w:val="none"/>
              </w:rPr>
              <w:t>投标产品若属于节能（环保）产品的，请提供财政部、生态环境部发布有效期内《环境标志产品政府采购品目清单》或财政部、发展改革委联合发布有效期内《节能产品政府采购品目清单》中的产品。</w:t>
            </w:r>
          </w:p>
          <w:p w14:paraId="0BF6B61C">
            <w:pPr>
              <w:pStyle w:val="17"/>
              <w:snapToGrid w:val="0"/>
              <w:spacing w:line="400" w:lineRule="exact"/>
              <w:rPr>
                <w:rFonts w:hAnsi="宋体"/>
                <w:highlight w:val="none"/>
              </w:rPr>
            </w:pPr>
            <w:r>
              <w:rPr>
                <w:rFonts w:hint="eastAsia" w:hAnsi="宋体"/>
                <w:highlight w:val="none"/>
              </w:rPr>
              <w:t>《采购需求》中要求提供的产品属于《节能产品政府采购品目清单》中政府强制采购产品的，响应方须提供该清单内产品，</w:t>
            </w:r>
            <w:r>
              <w:rPr>
                <w:rFonts w:hint="eastAsia" w:hAnsi="宋体"/>
                <w:b/>
                <w:highlight w:val="none"/>
              </w:rPr>
              <w:t>否则其投标将作为无效标处理。</w:t>
            </w:r>
          </w:p>
        </w:tc>
      </w:tr>
      <w:tr w14:paraId="2669B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024E536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6</w:t>
            </w:r>
          </w:p>
        </w:tc>
        <w:tc>
          <w:tcPr>
            <w:tcW w:w="1480" w:type="dxa"/>
            <w:shd w:val="clear" w:color="000000" w:fill="auto"/>
            <w:vAlign w:val="center"/>
          </w:tcPr>
          <w:p w14:paraId="6B5B92D7">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是否允许转包与分包</w:t>
            </w:r>
          </w:p>
        </w:tc>
        <w:tc>
          <w:tcPr>
            <w:tcW w:w="6763" w:type="dxa"/>
            <w:shd w:val="clear" w:color="000000" w:fill="auto"/>
            <w:vAlign w:val="center"/>
          </w:tcPr>
          <w:p w14:paraId="00948A7C">
            <w:pPr>
              <w:spacing w:line="420" w:lineRule="exact"/>
              <w:rPr>
                <w:rFonts w:ascii="宋体" w:hAnsi="宋体" w:cs="宋体"/>
                <w:highlight w:val="none"/>
              </w:rPr>
            </w:pPr>
            <w:r>
              <w:rPr>
                <w:rFonts w:hint="eastAsia" w:ascii="宋体" w:hAnsi="宋体" w:cs="宋体"/>
                <w:highlight w:val="none"/>
              </w:rPr>
              <w:t>转包：否</w:t>
            </w:r>
          </w:p>
          <w:p w14:paraId="731F122E">
            <w:pPr>
              <w:spacing w:line="420" w:lineRule="exact"/>
              <w:rPr>
                <w:rFonts w:asciiTheme="minorEastAsia" w:hAnsiTheme="minorEastAsia" w:cstheme="minorEastAsia"/>
                <w:highlight w:val="none"/>
                <w:shd w:val="clear" w:color="auto" w:fill="FFFFFF"/>
              </w:rPr>
            </w:pPr>
            <w:r>
              <w:rPr>
                <w:rFonts w:hint="eastAsia" w:ascii="宋体" w:hAnsi="宋体" w:cs="宋体"/>
                <w:highlight w:val="none"/>
              </w:rPr>
              <w:t>分包：否</w:t>
            </w:r>
          </w:p>
        </w:tc>
      </w:tr>
      <w:tr w14:paraId="0E833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547C10C">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7</w:t>
            </w:r>
          </w:p>
        </w:tc>
        <w:tc>
          <w:tcPr>
            <w:tcW w:w="1480" w:type="dxa"/>
            <w:shd w:val="clear" w:color="000000" w:fill="auto"/>
            <w:vAlign w:val="center"/>
          </w:tcPr>
          <w:p w14:paraId="50BB0EF9">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是否接受联合体投标</w:t>
            </w:r>
          </w:p>
        </w:tc>
        <w:tc>
          <w:tcPr>
            <w:tcW w:w="6763" w:type="dxa"/>
            <w:shd w:val="clear" w:color="000000" w:fill="auto"/>
            <w:vAlign w:val="center"/>
          </w:tcPr>
          <w:p w14:paraId="254852B6">
            <w:pPr>
              <w:spacing w:line="420" w:lineRule="exact"/>
              <w:rPr>
                <w:rFonts w:asciiTheme="minorEastAsia" w:hAnsiTheme="minorEastAsia" w:eastAsiaTheme="minorEastAsia" w:cstheme="minorEastAsia"/>
                <w:highlight w:val="none"/>
                <w:shd w:val="clear" w:color="auto" w:fill="FFFFFF"/>
              </w:rPr>
            </w:pPr>
            <w:r>
              <w:rPr>
                <w:rFonts w:hint="eastAsia" w:ascii="宋体" w:hAnsi="宋体" w:cs="宋体"/>
                <w:highlight w:val="none"/>
              </w:rPr>
              <w:t>否</w:t>
            </w:r>
          </w:p>
        </w:tc>
      </w:tr>
      <w:tr w14:paraId="6B9D7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1A0274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8</w:t>
            </w:r>
          </w:p>
        </w:tc>
        <w:tc>
          <w:tcPr>
            <w:tcW w:w="1480" w:type="dxa"/>
            <w:shd w:val="clear" w:color="000000" w:fill="auto"/>
            <w:vAlign w:val="center"/>
          </w:tcPr>
          <w:p w14:paraId="34385FCF">
            <w:pPr>
              <w:spacing w:line="42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是否组织踏勘现场</w:t>
            </w:r>
          </w:p>
        </w:tc>
        <w:tc>
          <w:tcPr>
            <w:tcW w:w="6763" w:type="dxa"/>
            <w:shd w:val="clear" w:color="000000" w:fill="auto"/>
            <w:vAlign w:val="center"/>
          </w:tcPr>
          <w:p w14:paraId="28410055">
            <w:pPr>
              <w:spacing w:line="420" w:lineRule="exact"/>
              <w:ind w:firstLine="105" w:firstLineChars="50"/>
              <w:rPr>
                <w:rFonts w:asciiTheme="minorEastAsia" w:hAnsiTheme="minorEastAsia" w:eastAsiaTheme="minorEastAsia" w:cstheme="minorEastAsia"/>
                <w:highlight w:val="none"/>
                <w:shd w:val="clear" w:color="auto" w:fill="FFFFFF"/>
              </w:rPr>
            </w:pPr>
            <w:r>
              <w:rPr>
                <w:rFonts w:hint="eastAsia" w:ascii="宋体" w:hAnsi="宋体" w:cs="宋体"/>
                <w:highlight w:val="none"/>
              </w:rPr>
              <w:t>响应方自行组织踏勘现场，费用自理。</w:t>
            </w:r>
          </w:p>
        </w:tc>
      </w:tr>
      <w:tr w14:paraId="77678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26DC9F91">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9</w:t>
            </w:r>
          </w:p>
        </w:tc>
        <w:tc>
          <w:tcPr>
            <w:tcW w:w="1480" w:type="dxa"/>
            <w:shd w:val="clear" w:color="000000" w:fill="auto"/>
            <w:vAlign w:val="center"/>
          </w:tcPr>
          <w:p w14:paraId="7DE68160">
            <w:pPr>
              <w:snapToGrid w:val="0"/>
              <w:spacing w:line="440" w:lineRule="exact"/>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答疑与澄清</w:t>
            </w:r>
          </w:p>
        </w:tc>
        <w:tc>
          <w:tcPr>
            <w:tcW w:w="6763" w:type="dxa"/>
            <w:shd w:val="clear" w:color="000000" w:fill="auto"/>
            <w:vAlign w:val="center"/>
          </w:tcPr>
          <w:p w14:paraId="1338950B">
            <w:pPr>
              <w:snapToGrid w:val="0"/>
              <w:spacing w:line="440" w:lineRule="exact"/>
              <w:rPr>
                <w:rFonts w:asciiTheme="minorEastAsia" w:hAnsiTheme="minorEastAsia" w:eastAsiaTheme="minorEastAsia" w:cstheme="minorEastAsia"/>
                <w:highlight w:val="none"/>
                <w:shd w:val="clear" w:color="auto" w:fill="FFFFFF"/>
              </w:rPr>
            </w:pPr>
            <w:r>
              <w:rPr>
                <w:rFonts w:hint="eastAsia" w:ascii="宋体" w:hAnsi="宋体" w:cs="宋体"/>
                <w:highlight w:val="none"/>
              </w:rPr>
              <w:t>响应方如对招标文件有异议，应当于公告发布之日起至公告期限满第7个工作日内，以书面形式向采购人提出，逾期不予受理。</w:t>
            </w:r>
          </w:p>
        </w:tc>
      </w:tr>
      <w:tr w14:paraId="107F9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705" w:type="dxa"/>
            <w:shd w:val="clear" w:color="000000" w:fill="auto"/>
            <w:vAlign w:val="center"/>
          </w:tcPr>
          <w:p w14:paraId="1168095C">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10</w:t>
            </w:r>
          </w:p>
        </w:tc>
        <w:tc>
          <w:tcPr>
            <w:tcW w:w="1480" w:type="dxa"/>
            <w:shd w:val="clear" w:color="000000" w:fill="auto"/>
            <w:vAlign w:val="center"/>
          </w:tcPr>
          <w:p w14:paraId="0C18E74E">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磋商有效期</w:t>
            </w:r>
          </w:p>
        </w:tc>
        <w:tc>
          <w:tcPr>
            <w:tcW w:w="6763" w:type="dxa"/>
            <w:shd w:val="clear" w:color="000000" w:fill="auto"/>
            <w:vAlign w:val="center"/>
          </w:tcPr>
          <w:p w14:paraId="2539A1CD">
            <w:pP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响应文件提交截止日起90日内。</w:t>
            </w:r>
          </w:p>
        </w:tc>
      </w:tr>
      <w:tr w14:paraId="14146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705" w:type="dxa"/>
            <w:shd w:val="clear" w:color="000000" w:fill="auto"/>
            <w:vAlign w:val="center"/>
          </w:tcPr>
          <w:p w14:paraId="1BA00BFA">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11</w:t>
            </w:r>
          </w:p>
        </w:tc>
        <w:tc>
          <w:tcPr>
            <w:tcW w:w="1480" w:type="dxa"/>
            <w:shd w:val="clear" w:color="000000" w:fill="auto"/>
            <w:vAlign w:val="center"/>
          </w:tcPr>
          <w:p w14:paraId="40BEEAFB">
            <w:pPr>
              <w:jc w:val="center"/>
              <w:rPr>
                <w:rFonts w:asciiTheme="minorEastAsia" w:hAnsiTheme="minorEastAsia" w:eastAsiaTheme="minorEastAsia" w:cstheme="minorEastAsia"/>
                <w:highlight w:val="none"/>
                <w:shd w:val="clear" w:color="auto" w:fill="FFFFFF"/>
              </w:rPr>
            </w:pPr>
            <w:r>
              <w:rPr>
                <w:rFonts w:hint="eastAsia" w:ascii="宋体" w:hAnsi="宋体" w:cs="宋体"/>
                <w:highlight w:val="none"/>
              </w:rPr>
              <w:t>电子响应文件的传输递交</w:t>
            </w:r>
          </w:p>
        </w:tc>
        <w:tc>
          <w:tcPr>
            <w:tcW w:w="6763" w:type="dxa"/>
            <w:shd w:val="clear" w:color="000000" w:fill="auto"/>
            <w:vAlign w:val="center"/>
          </w:tcPr>
          <w:p w14:paraId="64BAD144">
            <w:pPr>
              <w:pStyle w:val="7"/>
              <w:spacing w:line="400" w:lineRule="exact"/>
              <w:rPr>
                <w:rFonts w:asciiTheme="minorEastAsia" w:hAnsiTheme="minorEastAsia" w:eastAsiaTheme="minorEastAsia" w:cstheme="minorEastAsia"/>
                <w:b w:val="0"/>
                <w:bCs w:val="0"/>
                <w:highlight w:val="none"/>
                <w:shd w:val="clear" w:color="auto" w:fill="FFFFFF"/>
              </w:rPr>
            </w:pPr>
            <w:r>
              <w:rPr>
                <w:rFonts w:hint="eastAsia" w:ascii="宋体" w:hAnsi="宋体" w:eastAsia="宋体" w:cs="宋体"/>
                <w:b w:val="0"/>
                <w:bCs w:val="0"/>
                <w:sz w:val="21"/>
                <w:highlight w:val="none"/>
              </w:rPr>
              <w:t>响应方应当在磋商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tc>
      </w:tr>
      <w:tr w14:paraId="69983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705" w:type="dxa"/>
            <w:shd w:val="clear" w:color="000000" w:fill="auto"/>
            <w:vAlign w:val="center"/>
          </w:tcPr>
          <w:p w14:paraId="260C2D0F">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12</w:t>
            </w:r>
          </w:p>
        </w:tc>
        <w:tc>
          <w:tcPr>
            <w:tcW w:w="1480" w:type="dxa"/>
            <w:shd w:val="clear" w:color="000000" w:fill="auto"/>
            <w:vAlign w:val="center"/>
          </w:tcPr>
          <w:p w14:paraId="72FA61F3">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联系方式</w:t>
            </w:r>
          </w:p>
        </w:tc>
        <w:tc>
          <w:tcPr>
            <w:tcW w:w="6763" w:type="dxa"/>
            <w:shd w:val="clear" w:color="000000" w:fill="auto"/>
            <w:vAlign w:val="center"/>
          </w:tcPr>
          <w:p w14:paraId="38241D65">
            <w:pPr>
              <w:spacing w:line="400" w:lineRule="exac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联系电话：0570-6826161 电子邮箱：1150206767@qq.com</w:t>
            </w:r>
          </w:p>
        </w:tc>
      </w:tr>
      <w:tr w14:paraId="1F019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705" w:type="dxa"/>
            <w:shd w:val="clear" w:color="000000" w:fill="auto"/>
            <w:vAlign w:val="center"/>
          </w:tcPr>
          <w:p w14:paraId="28F62DB0">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13</w:t>
            </w:r>
          </w:p>
        </w:tc>
        <w:tc>
          <w:tcPr>
            <w:tcW w:w="1480" w:type="dxa"/>
            <w:shd w:val="clear" w:color="000000" w:fill="auto"/>
            <w:vAlign w:val="center"/>
          </w:tcPr>
          <w:p w14:paraId="6219AAB0">
            <w:pPr>
              <w:spacing w:line="360" w:lineRule="exact"/>
              <w:jc w:val="center"/>
              <w:rPr>
                <w:rFonts w:ascii="宋体" w:hAnsi="宋体" w:cs="宋体"/>
                <w:bCs/>
                <w:kern w:val="0"/>
                <w:highlight w:val="none"/>
              </w:rPr>
            </w:pPr>
            <w:r>
              <w:rPr>
                <w:rFonts w:hint="eastAsia" w:ascii="宋体" w:hAnsi="宋体" w:cs="宋体"/>
                <w:bCs/>
                <w:kern w:val="0"/>
                <w:highlight w:val="none"/>
              </w:rPr>
              <w:t>响应材料形式、制作及</w:t>
            </w:r>
          </w:p>
          <w:p w14:paraId="5DF12EB8">
            <w:pPr>
              <w:spacing w:line="360" w:lineRule="exact"/>
              <w:jc w:val="center"/>
              <w:rPr>
                <w:rFonts w:ascii="宋体" w:hAnsi="宋体" w:cs="宋体"/>
                <w:highlight w:val="none"/>
              </w:rPr>
            </w:pPr>
            <w:r>
              <w:rPr>
                <w:rFonts w:hint="eastAsia" w:ascii="宋体" w:hAnsi="宋体" w:cs="宋体"/>
                <w:bCs/>
                <w:kern w:val="0"/>
                <w:highlight w:val="none"/>
              </w:rPr>
              <w:t>组成</w:t>
            </w:r>
          </w:p>
        </w:tc>
        <w:tc>
          <w:tcPr>
            <w:tcW w:w="6763" w:type="dxa"/>
            <w:tcBorders>
              <w:bottom w:val="single" w:color="auto" w:sz="4" w:space="0"/>
            </w:tcBorders>
            <w:shd w:val="clear" w:color="000000" w:fill="auto"/>
            <w:vAlign w:val="center"/>
          </w:tcPr>
          <w:p w14:paraId="70DCDA71">
            <w:pPr>
              <w:spacing w:line="4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1.供应商应准备响应文件，按政采云平台项目采购-电子招投标操作指南</w:t>
            </w:r>
            <w:r>
              <w:rPr>
                <w:highlight w:val="none"/>
              </w:rPr>
              <w:fldChar w:fldCharType="begin"/>
            </w:r>
            <w:r>
              <w:rPr>
                <w:highlight w:val="none"/>
              </w:rPr>
              <w:instrText xml:space="preserve"> HYPERLINK "https://help.zcy.gov.cn/web/site_2/2018/12-28/2573.html）及本招标文件要求递交。" </w:instrText>
            </w:r>
            <w:r>
              <w:rPr>
                <w:highlight w:val="none"/>
              </w:rPr>
              <w:fldChar w:fldCharType="separate"/>
            </w:r>
            <w:r>
              <w:rPr>
                <w:rFonts w:hint="eastAsia" w:asciiTheme="minorEastAsia" w:hAnsiTheme="minorEastAsia" w:eastAsiaTheme="minorEastAsia" w:cstheme="minorEastAsia"/>
                <w:highlight w:val="none"/>
              </w:rPr>
              <w:t>及本招标文件要求递交。</w:t>
            </w:r>
            <w:r>
              <w:rPr>
                <w:rFonts w:hint="eastAsia" w:asciiTheme="minorEastAsia" w:hAnsiTheme="minorEastAsia" w:eastAsiaTheme="minorEastAsia" w:cstheme="minorEastAsia"/>
                <w:highlight w:val="none"/>
              </w:rPr>
              <w:fldChar w:fldCharType="end"/>
            </w:r>
          </w:p>
          <w:p w14:paraId="15273A89">
            <w:pPr>
              <w:spacing w:line="4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2.响应文件均由资格证明文件、技术商务文件、报价文件三部份组成。</w:t>
            </w:r>
          </w:p>
          <w:p w14:paraId="2BAC8806">
            <w:pPr>
              <w:spacing w:line="40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如认为需要，响应方可以选择递交以介质（U盘）存储的数据电文形式的“备份响应文件”，“备份响应文件”应当密封包装并在包装上标注投标项目名称、投标单位名称并加盖公章，且在投标截止时间前，通过邮寄或现场送达等方式送至指定地点，逾期送达或未密封将被拒收。（收件人：</w:t>
            </w:r>
            <w:r>
              <w:rPr>
                <w:rFonts w:hint="eastAsia" w:asciiTheme="minorEastAsia" w:hAnsiTheme="minorEastAsia" w:eastAsiaTheme="minorEastAsia" w:cstheme="minorEastAsia"/>
                <w:highlight w:val="none"/>
                <w:lang w:eastAsia="zh-CN"/>
              </w:rPr>
              <w:t>浙江中际工程项目管理有限公司</w:t>
            </w:r>
            <w:r>
              <w:rPr>
                <w:rFonts w:hint="eastAsia" w:asciiTheme="minorEastAsia" w:hAnsiTheme="minorEastAsia" w:eastAsiaTheme="minorEastAsia" w:cstheme="minorEastAsia"/>
                <w:highlight w:val="none"/>
              </w:rPr>
              <w:t xml:space="preserve"> 朱婷婷，联系方式：15957034434，收件地址：浙江省衢州市开化县江宁路58号）</w:t>
            </w:r>
          </w:p>
          <w:p w14:paraId="7DF90104">
            <w:pPr>
              <w:pStyle w:val="32"/>
              <w:ind w:left="0" w:leftChars="0" w:firstLine="0" w:firstLineChars="0"/>
              <w:rPr>
                <w:rFonts w:asciiTheme="minorEastAsia" w:hAnsiTheme="minorEastAsia" w:eastAsiaTheme="minorEastAsia" w:cstheme="minorEastAsia"/>
                <w:highlight w:val="none"/>
              </w:rPr>
            </w:pPr>
            <w:r>
              <w:rPr>
                <w:rStyle w:val="59"/>
                <w:rFonts w:hint="eastAsia" w:asciiTheme="minorEastAsia" w:hAnsiTheme="minorEastAsia" w:eastAsiaTheme="minorEastAsia" w:cstheme="minorEastAsia"/>
                <w:b/>
                <w:bCs/>
                <w:color w:val="auto"/>
                <w:highlight w:val="none"/>
              </w:rPr>
              <w:t>4.</w:t>
            </w:r>
            <w:r>
              <w:rPr>
                <w:rFonts w:hint="eastAsia" w:asciiTheme="minorEastAsia" w:hAnsiTheme="minorEastAsia" w:eastAsiaTheme="minorEastAsia" w:cstheme="minorEastAsia"/>
                <w:b/>
                <w:bCs/>
                <w:highlight w:val="none"/>
              </w:rPr>
              <w:t>中标人在领取成交通知书后需另行提供纸质版投标文件3份（一正二副）。</w:t>
            </w:r>
          </w:p>
        </w:tc>
      </w:tr>
      <w:tr w14:paraId="69EE9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598" w:hRule="atLeast"/>
        </w:trPr>
        <w:tc>
          <w:tcPr>
            <w:tcW w:w="705" w:type="dxa"/>
            <w:shd w:val="clear" w:color="000000" w:fill="auto"/>
            <w:vAlign w:val="center"/>
          </w:tcPr>
          <w:p w14:paraId="735801C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14</w:t>
            </w:r>
          </w:p>
        </w:tc>
        <w:tc>
          <w:tcPr>
            <w:tcW w:w="1480" w:type="dxa"/>
            <w:shd w:val="clear" w:color="000000" w:fill="auto"/>
            <w:vAlign w:val="center"/>
          </w:tcPr>
          <w:p w14:paraId="792F568B">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响应截止时间</w:t>
            </w:r>
          </w:p>
        </w:tc>
        <w:tc>
          <w:tcPr>
            <w:tcW w:w="6763" w:type="dxa"/>
            <w:shd w:val="clear" w:color="000000" w:fill="auto"/>
            <w:vAlign w:val="center"/>
          </w:tcPr>
          <w:p w14:paraId="3E718D64">
            <w:pPr>
              <w:rPr>
                <w:rFonts w:asciiTheme="minorEastAsia" w:hAnsiTheme="minorEastAsia" w:eastAsiaTheme="minorEastAsia" w:cstheme="minorEastAsia"/>
                <w:bCs/>
                <w:highlight w:val="none"/>
                <w:shd w:val="clear" w:color="auto" w:fill="FFFFFF"/>
              </w:rPr>
            </w:pP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cs="宋体"/>
                <w:highlight w:val="none"/>
                <w:u w:val="single"/>
              </w:rPr>
              <w:t xml:space="preserve">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0</w:t>
            </w:r>
            <w:r>
              <w:rPr>
                <w:rFonts w:hint="eastAsia" w:ascii="宋体" w:hAnsi="宋体" w:cs="宋体"/>
                <w:highlight w:val="none"/>
                <w:u w:val="single"/>
              </w:rPr>
              <w:t xml:space="preserve">0 </w:t>
            </w:r>
            <w:r>
              <w:rPr>
                <w:rFonts w:hint="eastAsia" w:ascii="宋体" w:hAnsi="宋体" w:cs="宋体"/>
                <w:highlight w:val="none"/>
              </w:rPr>
              <w:t>分</w:t>
            </w:r>
          </w:p>
        </w:tc>
      </w:tr>
      <w:tr w14:paraId="3FF4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18" w:hRule="atLeast"/>
        </w:trPr>
        <w:tc>
          <w:tcPr>
            <w:tcW w:w="705" w:type="dxa"/>
            <w:shd w:val="clear" w:color="000000" w:fill="auto"/>
            <w:vAlign w:val="center"/>
          </w:tcPr>
          <w:p w14:paraId="5F108E27">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15</w:t>
            </w:r>
          </w:p>
        </w:tc>
        <w:tc>
          <w:tcPr>
            <w:tcW w:w="1480" w:type="dxa"/>
            <w:shd w:val="clear" w:color="000000" w:fill="auto"/>
            <w:vAlign w:val="center"/>
          </w:tcPr>
          <w:p w14:paraId="7482051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p>
          <w:p w14:paraId="04CCACA3">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及地点</w:t>
            </w:r>
          </w:p>
        </w:tc>
        <w:tc>
          <w:tcPr>
            <w:tcW w:w="6763" w:type="dxa"/>
            <w:shd w:val="clear" w:color="000000" w:fill="auto"/>
            <w:vAlign w:val="center"/>
          </w:tcPr>
          <w:p w14:paraId="1A503ED5">
            <w:pPr>
              <w:rPr>
                <w:rStyle w:val="62"/>
                <w:rFonts w:asciiTheme="minorEastAsia" w:hAnsiTheme="minorEastAsia" w:eastAsiaTheme="minorEastAsia" w:cstheme="minorEastAsia"/>
                <w:b w:val="0"/>
                <w:bCs w:val="0"/>
                <w:color w:val="auto"/>
                <w:highlight w:val="none"/>
                <w:shd w:val="clear" w:color="auto" w:fill="FFFFFF"/>
              </w:rPr>
            </w:pPr>
            <w:r>
              <w:rPr>
                <w:rFonts w:hint="eastAsia" w:asciiTheme="minorEastAsia" w:hAnsiTheme="minorEastAsia" w:eastAsiaTheme="minorEastAsia" w:cstheme="minorEastAsia"/>
                <w:highlight w:val="none"/>
                <w:shd w:val="clear" w:color="auto" w:fill="FFFFFF"/>
              </w:rPr>
              <w:t>磋商时间：</w:t>
            </w:r>
            <w:r>
              <w:rPr>
                <w:rFonts w:hint="eastAsia" w:ascii="宋体" w:hAnsi="宋体" w:cs="宋体"/>
                <w:highlight w:val="none"/>
                <w:u w:val="single"/>
              </w:rPr>
              <w:t>202</w:t>
            </w:r>
            <w:r>
              <w:rPr>
                <w:rFonts w:hint="eastAsia" w:ascii="宋体" w:hAnsi="宋体" w:cs="宋体"/>
                <w:highlight w:val="none"/>
                <w:u w:val="single"/>
                <w:lang w:val="en-US" w:eastAsia="zh-CN"/>
              </w:rPr>
              <w:t>5</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14 </w:t>
            </w:r>
            <w:r>
              <w:rPr>
                <w:rFonts w:hint="eastAsia" w:ascii="宋体" w:hAnsi="宋体" w:cs="宋体"/>
                <w:highlight w:val="none"/>
              </w:rPr>
              <w:t>日</w:t>
            </w:r>
            <w:r>
              <w:rPr>
                <w:rFonts w:hint="eastAsia" w:ascii="宋体" w:hAnsi="宋体" w:cs="宋体"/>
                <w:highlight w:val="none"/>
                <w:u w:val="single"/>
              </w:rPr>
              <w:t xml:space="preserve"> </w:t>
            </w:r>
            <w:r>
              <w:rPr>
                <w:rFonts w:hint="eastAsia" w:ascii="宋体" w:hAnsi="宋体" w:cs="宋体"/>
                <w:highlight w:val="none"/>
                <w:u w:val="single"/>
                <w:lang w:val="en-US" w:eastAsia="zh-CN"/>
              </w:rPr>
              <w:t>09</w:t>
            </w:r>
            <w:r>
              <w:rPr>
                <w:rFonts w:hint="eastAsia" w:ascii="宋体" w:hAnsi="宋体" w:cs="宋体"/>
                <w:highlight w:val="none"/>
                <w:u w:val="single"/>
              </w:rPr>
              <w:t xml:space="preserve"> </w:t>
            </w:r>
            <w:r>
              <w:rPr>
                <w:rFonts w:hint="eastAsia" w:ascii="宋体" w:hAnsi="宋体" w:cs="宋体"/>
                <w:highlight w:val="none"/>
              </w:rPr>
              <w:t>点</w:t>
            </w:r>
            <w:r>
              <w:rPr>
                <w:rFonts w:hint="eastAsia" w:ascii="宋体" w:hAnsi="宋体" w:cs="宋体"/>
                <w:highlight w:val="none"/>
                <w:u w:val="single"/>
              </w:rPr>
              <w:t xml:space="preserve"> </w:t>
            </w:r>
            <w:r>
              <w:rPr>
                <w:rFonts w:hint="eastAsia" w:ascii="宋体" w:hAnsi="宋体" w:cs="宋体"/>
                <w:highlight w:val="none"/>
                <w:u w:val="single"/>
                <w:lang w:val="en-US" w:eastAsia="zh-CN"/>
              </w:rPr>
              <w:t>0</w:t>
            </w:r>
            <w:r>
              <w:rPr>
                <w:rFonts w:hint="eastAsia" w:ascii="宋体" w:hAnsi="宋体" w:cs="宋体"/>
                <w:highlight w:val="none"/>
                <w:u w:val="single"/>
              </w:rPr>
              <w:t xml:space="preserve">0 </w:t>
            </w:r>
            <w:r>
              <w:rPr>
                <w:rFonts w:hint="eastAsia" w:ascii="宋体" w:hAnsi="宋体" w:cs="宋体"/>
                <w:highlight w:val="none"/>
              </w:rPr>
              <w:t>分</w:t>
            </w:r>
          </w:p>
          <w:p w14:paraId="0267F81F">
            <w:pPr>
              <w:rPr>
                <w:rFonts w:asciiTheme="minorEastAsia" w:hAnsiTheme="minorEastAsia" w:eastAsiaTheme="minorEastAsia" w:cstheme="minorEastAsia"/>
                <w:highlight w:val="none"/>
                <w:shd w:val="clear" w:color="auto" w:fill="FFFFFF"/>
              </w:rPr>
            </w:pPr>
            <w:r>
              <w:rPr>
                <w:rStyle w:val="59"/>
                <w:rFonts w:hint="eastAsia" w:asciiTheme="minorEastAsia" w:hAnsiTheme="minorEastAsia" w:eastAsiaTheme="minorEastAsia" w:cstheme="minorEastAsia"/>
                <w:color w:val="auto"/>
                <w:highlight w:val="none"/>
                <w:shd w:val="clear" w:color="auto" w:fill="FFFFFF"/>
              </w:rPr>
              <w:t>磋商地点：</w:t>
            </w:r>
            <w:r>
              <w:rPr>
                <w:rStyle w:val="59"/>
                <w:rFonts w:hint="eastAsia"/>
                <w:color w:val="auto"/>
                <w:highlight w:val="none"/>
              </w:rPr>
              <w:t>开化县公共资源交易中心开标厅</w:t>
            </w:r>
            <w:r>
              <w:rPr>
                <w:rFonts w:hint="eastAsia" w:ascii="宋体" w:hAnsi="宋体" w:cs="宋体"/>
                <w:highlight w:val="none"/>
              </w:rPr>
              <w:t>（开化县凤凰南路</w:t>
            </w:r>
            <w:r>
              <w:rPr>
                <w:rFonts w:ascii="宋体" w:hAnsi="宋体" w:cs="宋体"/>
                <w:highlight w:val="none"/>
              </w:rPr>
              <w:t>2</w:t>
            </w:r>
            <w:r>
              <w:rPr>
                <w:rFonts w:hint="eastAsia" w:ascii="宋体" w:hAnsi="宋体" w:cs="宋体"/>
                <w:highlight w:val="none"/>
              </w:rPr>
              <w:t>号</w:t>
            </w:r>
            <w:r>
              <w:rPr>
                <w:rFonts w:ascii="宋体" w:hAnsi="宋体" w:cs="宋体"/>
                <w:highlight w:val="none"/>
              </w:rPr>
              <w:t>5</w:t>
            </w:r>
            <w:r>
              <w:rPr>
                <w:rFonts w:hint="eastAsia" w:ascii="宋体" w:hAnsi="宋体" w:cs="宋体"/>
                <w:highlight w:val="none"/>
              </w:rPr>
              <w:t>楼）</w:t>
            </w:r>
          </w:p>
        </w:tc>
      </w:tr>
      <w:tr w14:paraId="36ECE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04" w:hRule="atLeast"/>
        </w:trPr>
        <w:tc>
          <w:tcPr>
            <w:tcW w:w="705" w:type="dxa"/>
            <w:shd w:val="clear" w:color="000000" w:fill="auto"/>
            <w:vAlign w:val="center"/>
          </w:tcPr>
          <w:p w14:paraId="49172A5D">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16</w:t>
            </w:r>
          </w:p>
        </w:tc>
        <w:tc>
          <w:tcPr>
            <w:tcW w:w="1480" w:type="dxa"/>
            <w:shd w:val="clear" w:color="000000" w:fill="auto"/>
            <w:vAlign w:val="center"/>
          </w:tcPr>
          <w:p w14:paraId="5CD69163">
            <w:pPr>
              <w:pStyle w:val="7"/>
              <w:spacing w:line="240" w:lineRule="auto"/>
              <w:jc w:val="center"/>
              <w:rPr>
                <w:rFonts w:ascii="宋体" w:hAnsi="宋体" w:eastAsia="宋体" w:cs="宋体"/>
                <w:sz w:val="21"/>
                <w:highlight w:val="none"/>
              </w:rPr>
            </w:pPr>
            <w:r>
              <w:rPr>
                <w:rFonts w:hint="eastAsia" w:ascii="宋体" w:hAnsi="宋体" w:eastAsia="宋体" w:cs="宋体"/>
                <w:sz w:val="21"/>
                <w:highlight w:val="none"/>
              </w:rPr>
              <w:t>供应商出席</w:t>
            </w:r>
          </w:p>
          <w:p w14:paraId="7BA0BE01">
            <w:pPr>
              <w:pStyle w:val="7"/>
              <w:spacing w:line="240" w:lineRule="auto"/>
              <w:jc w:val="center"/>
              <w:rPr>
                <w:rFonts w:ascii="宋体" w:hAnsi="宋体" w:eastAsia="宋体" w:cs="宋体"/>
                <w:sz w:val="21"/>
                <w:highlight w:val="none"/>
              </w:rPr>
            </w:pPr>
            <w:r>
              <w:rPr>
                <w:rFonts w:hint="eastAsia" w:ascii="宋体" w:hAnsi="宋体" w:eastAsia="宋体" w:cs="宋体"/>
                <w:sz w:val="21"/>
                <w:highlight w:val="none"/>
              </w:rPr>
              <w:t>磋商会议</w:t>
            </w:r>
          </w:p>
        </w:tc>
        <w:tc>
          <w:tcPr>
            <w:tcW w:w="6763" w:type="dxa"/>
            <w:shd w:val="clear" w:color="000000" w:fill="auto"/>
            <w:vAlign w:val="center"/>
          </w:tcPr>
          <w:p w14:paraId="53878AC3">
            <w:pPr>
              <w:spacing w:line="360" w:lineRule="auto"/>
              <w:rPr>
                <w:rFonts w:ascii="宋体" w:hAnsi="宋体" w:cs="宋体"/>
                <w:highlight w:val="none"/>
              </w:rPr>
            </w:pPr>
            <w:r>
              <w:rPr>
                <w:rStyle w:val="63"/>
                <w:b/>
                <w:color w:val="auto"/>
                <w:highlight w:val="none"/>
              </w:rPr>
              <w:t>本项目实行电子交易，</w:t>
            </w:r>
            <w:r>
              <w:rPr>
                <w:rStyle w:val="63"/>
                <w:rFonts w:hint="eastAsia"/>
                <w:b/>
                <w:color w:val="auto"/>
                <w:highlight w:val="none"/>
              </w:rPr>
              <w:t>响应方</w:t>
            </w:r>
            <w:r>
              <w:rPr>
                <w:rStyle w:val="63"/>
                <w:b/>
                <w:color w:val="auto"/>
                <w:highlight w:val="none"/>
              </w:rPr>
              <w:t>代表无须出席开标现场。</w:t>
            </w:r>
          </w:p>
        </w:tc>
      </w:tr>
      <w:tr w14:paraId="710F6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705" w:type="dxa"/>
            <w:shd w:val="clear" w:color="000000" w:fill="auto"/>
            <w:vAlign w:val="center"/>
          </w:tcPr>
          <w:p w14:paraId="51D59155">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17</w:t>
            </w:r>
          </w:p>
        </w:tc>
        <w:tc>
          <w:tcPr>
            <w:tcW w:w="1480" w:type="dxa"/>
            <w:shd w:val="clear" w:color="000000" w:fill="auto"/>
            <w:vAlign w:val="center"/>
          </w:tcPr>
          <w:p w14:paraId="57338D3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成交公告</w:t>
            </w:r>
          </w:p>
          <w:p w14:paraId="598CBA89">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及成交通知书</w:t>
            </w:r>
          </w:p>
        </w:tc>
        <w:tc>
          <w:tcPr>
            <w:tcW w:w="6763" w:type="dxa"/>
            <w:shd w:val="clear" w:color="000000" w:fill="auto"/>
            <w:vAlign w:val="center"/>
          </w:tcPr>
          <w:p w14:paraId="2FB67F52">
            <w:pPr>
              <w:spacing w:line="400" w:lineRule="exact"/>
              <w:rPr>
                <w:rFonts w:asciiTheme="minorEastAsia" w:hAnsiTheme="minorEastAsia" w:cstheme="minorEastAsia"/>
                <w:highlight w:val="none"/>
                <w:shd w:val="clear" w:color="auto" w:fill="FFFFFF"/>
              </w:rPr>
            </w:pPr>
            <w:r>
              <w:rPr>
                <w:rFonts w:hint="eastAsia" w:ascii="宋体" w:hAnsi="宋体"/>
                <w:spacing w:val="-8"/>
                <w:highlight w:val="none"/>
              </w:rPr>
              <w:t>在中标供应商确定之日起</w:t>
            </w:r>
            <w:r>
              <w:rPr>
                <w:rFonts w:ascii="宋体" w:hAnsi="宋体"/>
                <w:spacing w:val="-8"/>
                <w:highlight w:val="none"/>
              </w:rPr>
              <w:t>2</w:t>
            </w:r>
            <w:r>
              <w:rPr>
                <w:rFonts w:hint="eastAsia" w:ascii="宋体" w:hAnsi="宋体"/>
                <w:spacing w:val="-8"/>
                <w:highlight w:val="none"/>
              </w:rPr>
              <w:t>个工作日内发布成交公告及《成交通知书》，成交公告发布网址</w:t>
            </w:r>
            <w:r>
              <w:rPr>
                <w:rFonts w:ascii="宋体" w:hAnsi="宋体"/>
                <w:spacing w:val="-8"/>
                <w:highlight w:val="none"/>
              </w:rPr>
              <w:t>:</w:t>
            </w:r>
            <w:r>
              <w:rPr>
                <w:rFonts w:hint="eastAsia" w:ascii="宋体" w:hAnsi="宋体"/>
                <w:spacing w:val="-8"/>
                <w:highlight w:val="none"/>
              </w:rPr>
              <w:t>浙江省政府采购网(http://zfcg.czt.zj.gov.cn//)；</w:t>
            </w:r>
            <w:r>
              <w:rPr>
                <w:rFonts w:hint="eastAsia" w:ascii="宋体" w:hAnsi="宋体" w:cs="宋体"/>
                <w:highlight w:val="none"/>
              </w:rPr>
              <w:t>中标人的中小企业声明函将随中标结果同时公告。</w:t>
            </w:r>
          </w:p>
        </w:tc>
      </w:tr>
      <w:tr w14:paraId="708E87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39" w:hRule="atLeast"/>
        </w:trPr>
        <w:tc>
          <w:tcPr>
            <w:tcW w:w="705" w:type="dxa"/>
            <w:shd w:val="clear" w:color="000000" w:fill="auto"/>
            <w:vAlign w:val="center"/>
          </w:tcPr>
          <w:p w14:paraId="58DA8D03">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18</w:t>
            </w:r>
          </w:p>
        </w:tc>
        <w:tc>
          <w:tcPr>
            <w:tcW w:w="1480" w:type="dxa"/>
            <w:shd w:val="clear" w:color="000000" w:fill="auto"/>
            <w:vAlign w:val="center"/>
          </w:tcPr>
          <w:p w14:paraId="3617F982">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履约保证金</w:t>
            </w:r>
          </w:p>
        </w:tc>
        <w:tc>
          <w:tcPr>
            <w:tcW w:w="6763" w:type="dxa"/>
            <w:shd w:val="clear" w:color="000000" w:fill="auto"/>
            <w:vAlign w:val="center"/>
          </w:tcPr>
          <w:p w14:paraId="6CA0F7C8">
            <w:pPr>
              <w:spacing w:line="400" w:lineRule="exact"/>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本项目不收取履约保证金。</w:t>
            </w:r>
          </w:p>
          <w:p w14:paraId="1E5AEFD8">
            <w:pPr>
              <w:spacing w:line="400" w:lineRule="exact"/>
              <w:rPr>
                <w:rFonts w:ascii="宋体" w:hAnsi="宋体"/>
                <w:spacing w:val="-8"/>
                <w:highlight w:val="none"/>
              </w:rPr>
            </w:pPr>
            <w:r>
              <w:rPr>
                <w:rFonts w:hint="eastAsia" w:ascii="宋体" w:hAnsi="宋体" w:cs="宋体"/>
                <w:highlight w:val="none"/>
                <w:lang w:eastAsia="zh-CN"/>
              </w:rPr>
              <w:t>☑</w:t>
            </w:r>
            <w:r>
              <w:rPr>
                <w:rFonts w:hint="eastAsia" w:ascii="宋体" w:hAnsi="宋体" w:cs="宋体"/>
                <w:highlight w:val="none"/>
              </w:rPr>
              <w:t>合同签订时，中标人通过电汇、转账、银行或保险公司出具履约保函向采购人交纳中标金额</w:t>
            </w:r>
            <w:r>
              <w:rPr>
                <w:rFonts w:hint="eastAsia" w:ascii="宋体" w:hAnsi="宋体" w:cs="宋体"/>
                <w:highlight w:val="none"/>
                <w:u w:val="single"/>
              </w:rPr>
              <w:t xml:space="preserve">  </w:t>
            </w:r>
            <w:r>
              <w:rPr>
                <w:rFonts w:hint="eastAsia" w:ascii="宋体" w:hAnsi="宋体" w:cs="宋体"/>
                <w:highlight w:val="none"/>
                <w:u w:val="single"/>
                <w:lang w:val="en-US" w:eastAsia="zh-CN"/>
              </w:rPr>
              <w:t>1</w:t>
            </w:r>
            <w:r>
              <w:rPr>
                <w:rFonts w:hint="eastAsia" w:ascii="宋体" w:hAnsi="宋体" w:cs="宋体"/>
                <w:highlight w:val="none"/>
                <w:u w:val="single"/>
              </w:rPr>
              <w:t xml:space="preserve">  </w:t>
            </w:r>
            <w:r>
              <w:rPr>
                <w:rFonts w:hint="eastAsia" w:ascii="宋体" w:hAnsi="宋体" w:cs="宋体"/>
                <w:highlight w:val="none"/>
              </w:rPr>
              <w:t>%的履约保证金。</w:t>
            </w:r>
          </w:p>
        </w:tc>
      </w:tr>
      <w:tr w14:paraId="00BEE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454" w:hRule="atLeast"/>
        </w:trPr>
        <w:tc>
          <w:tcPr>
            <w:tcW w:w="705" w:type="dxa"/>
            <w:shd w:val="clear" w:color="000000" w:fill="auto"/>
            <w:vAlign w:val="center"/>
          </w:tcPr>
          <w:p w14:paraId="57932A1F">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19</w:t>
            </w:r>
          </w:p>
        </w:tc>
        <w:tc>
          <w:tcPr>
            <w:tcW w:w="1480" w:type="dxa"/>
            <w:shd w:val="clear" w:color="000000" w:fill="auto"/>
            <w:vAlign w:val="center"/>
          </w:tcPr>
          <w:p w14:paraId="6EAA2F34">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企业信用融资及电子保函</w:t>
            </w:r>
          </w:p>
        </w:tc>
        <w:tc>
          <w:tcPr>
            <w:tcW w:w="6763" w:type="dxa"/>
            <w:shd w:val="clear" w:color="000000" w:fill="auto"/>
            <w:vAlign w:val="center"/>
          </w:tcPr>
          <w:p w14:paraId="32BA3799">
            <w:pPr>
              <w:spacing w:line="400" w:lineRule="exact"/>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响应方若有办理信用融资及电子保函意向的可登陆浙江政府采购网“浙江政采贷”（网址：</w:t>
            </w:r>
            <w:r>
              <w:rPr>
                <w:highlight w:val="none"/>
              </w:rPr>
              <w:fldChar w:fldCharType="begin"/>
            </w:r>
            <w:r>
              <w:rPr>
                <w:highlight w:val="none"/>
              </w:rPr>
              <w:instrText xml:space="preserve"> HYPERLINK "https://jinrong.zcygov.cn" </w:instrText>
            </w:r>
            <w:r>
              <w:rPr>
                <w:highlight w:val="none"/>
              </w:rPr>
              <w:fldChar w:fldCharType="separate"/>
            </w:r>
            <w:r>
              <w:rPr>
                <w:rFonts w:hint="eastAsia" w:asciiTheme="minorEastAsia" w:hAnsiTheme="minorEastAsia" w:eastAsiaTheme="minorEastAsia" w:cstheme="minorEastAsia"/>
                <w:highlight w:val="none"/>
                <w:shd w:val="clear" w:color="auto" w:fill="FFFFFF"/>
              </w:rPr>
              <w:t>https://jinrong.zcygov.cn</w:t>
            </w:r>
            <w:r>
              <w:rPr>
                <w:rFonts w:hint="eastAsia" w:asciiTheme="minorEastAsia" w:hAnsiTheme="minorEastAsia" w:eastAsiaTheme="minorEastAsia" w:cstheme="minorEastAsia"/>
                <w:highlight w:val="none"/>
                <w:shd w:val="clear" w:color="auto" w:fill="FFFFFF"/>
              </w:rPr>
              <w:fldChar w:fldCharType="end"/>
            </w:r>
            <w:r>
              <w:rPr>
                <w:rFonts w:hint="eastAsia" w:asciiTheme="minorEastAsia" w:hAnsiTheme="minorEastAsia" w:eastAsiaTheme="minorEastAsia" w:cstheme="minorEastAsia"/>
                <w:highlight w:val="none"/>
                <w:shd w:val="clear" w:color="auto" w:fill="FFFFFF"/>
              </w:rPr>
              <w:t>，政府采购云平台金融服务中心）查看相关政策和服务方案。</w:t>
            </w:r>
          </w:p>
        </w:tc>
      </w:tr>
      <w:tr w14:paraId="6E82F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733" w:hRule="atLeast"/>
        </w:trPr>
        <w:tc>
          <w:tcPr>
            <w:tcW w:w="705" w:type="dxa"/>
            <w:shd w:val="clear" w:color="000000" w:fill="auto"/>
            <w:vAlign w:val="center"/>
          </w:tcPr>
          <w:p w14:paraId="69A5EE6F">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20</w:t>
            </w:r>
          </w:p>
        </w:tc>
        <w:tc>
          <w:tcPr>
            <w:tcW w:w="1480" w:type="dxa"/>
            <w:shd w:val="clear" w:color="000000" w:fill="auto"/>
            <w:vAlign w:val="center"/>
          </w:tcPr>
          <w:p w14:paraId="70BAFFDA">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签订合同时间</w:t>
            </w:r>
          </w:p>
        </w:tc>
        <w:tc>
          <w:tcPr>
            <w:tcW w:w="6763" w:type="dxa"/>
            <w:shd w:val="clear" w:color="000000" w:fill="auto"/>
            <w:vAlign w:val="center"/>
          </w:tcPr>
          <w:p w14:paraId="42D34B63">
            <w:pP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w:t>
            </w:r>
          </w:p>
        </w:tc>
      </w:tr>
      <w:tr w14:paraId="4923C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659" w:hRule="atLeast"/>
        </w:trPr>
        <w:tc>
          <w:tcPr>
            <w:tcW w:w="705" w:type="dxa"/>
            <w:shd w:val="clear" w:color="000000" w:fill="auto"/>
            <w:vAlign w:val="center"/>
          </w:tcPr>
          <w:p w14:paraId="2078C191">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21</w:t>
            </w:r>
          </w:p>
        </w:tc>
        <w:tc>
          <w:tcPr>
            <w:tcW w:w="1480" w:type="dxa"/>
            <w:shd w:val="clear" w:color="000000" w:fill="auto"/>
            <w:vAlign w:val="center"/>
          </w:tcPr>
          <w:p w14:paraId="6F88DEF5">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rPr>
              <w:t>合同价格条款</w:t>
            </w:r>
          </w:p>
        </w:tc>
        <w:tc>
          <w:tcPr>
            <w:tcW w:w="6763" w:type="dxa"/>
            <w:shd w:val="clear" w:color="000000" w:fill="auto"/>
            <w:vAlign w:val="center"/>
          </w:tcPr>
          <w:p w14:paraId="46C47FF2">
            <w:pP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kern w:val="0"/>
                <w:highlight w:val="none"/>
              </w:rPr>
              <w:t>本合同为固定总价合同，以成交价为基准，政策性变化等均不允许调整。</w:t>
            </w:r>
          </w:p>
        </w:tc>
      </w:tr>
      <w:tr w14:paraId="15EC8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705" w:type="dxa"/>
            <w:shd w:val="clear" w:color="000000" w:fill="auto"/>
            <w:vAlign w:val="center"/>
          </w:tcPr>
          <w:p w14:paraId="18C6E290">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22</w:t>
            </w:r>
          </w:p>
        </w:tc>
        <w:tc>
          <w:tcPr>
            <w:tcW w:w="1480" w:type="dxa"/>
            <w:shd w:val="clear" w:color="000000" w:fill="auto"/>
            <w:vAlign w:val="center"/>
          </w:tcPr>
          <w:p w14:paraId="165AF6BC">
            <w:pPr>
              <w:jc w:val="center"/>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重要提醒</w:t>
            </w:r>
          </w:p>
        </w:tc>
        <w:tc>
          <w:tcPr>
            <w:tcW w:w="6763" w:type="dxa"/>
            <w:shd w:val="clear" w:color="000000" w:fill="auto"/>
            <w:vAlign w:val="center"/>
          </w:tcPr>
          <w:p w14:paraId="077D578D">
            <w:pPr>
              <w:spacing w:line="400" w:lineRule="exact"/>
              <w:rPr>
                <w:rFonts w:ascii="宋体" w:hAnsi="宋体"/>
                <w:spacing w:val="-8"/>
                <w:highlight w:val="none"/>
              </w:rPr>
            </w:pPr>
            <w:r>
              <w:rPr>
                <w:rFonts w:hint="eastAsia" w:ascii="宋体" w:hAnsi="宋体"/>
                <w:spacing w:val="-8"/>
                <w:highlight w:val="none"/>
              </w:rPr>
              <w:t>1.投标截止时间后，所有供应商均应当准时在线参加。在磋商后登录政采云平台，用“项目采购-磋商评标”功能对投标文件进行在线解密。在线解密投标文件时间为磋商时间起30分钟内。</w:t>
            </w:r>
          </w:p>
          <w:p w14:paraId="4617CDCD">
            <w:pPr>
              <w:spacing w:line="400" w:lineRule="exact"/>
              <w:rPr>
                <w:rFonts w:ascii="宋体" w:hAnsi="宋体"/>
                <w:spacing w:val="-8"/>
                <w:highlight w:val="none"/>
              </w:rPr>
            </w:pPr>
            <w:r>
              <w:rPr>
                <w:rFonts w:hint="eastAsia" w:ascii="宋体" w:hAnsi="宋体"/>
                <w:spacing w:val="-8"/>
                <w:highlight w:val="none"/>
              </w:rPr>
              <w:t>2.所有询标流程，均在线上完成，请各响应方务必不要离开电脑太久，并留意手机短信。响应方的联系电话在投标当天保持通信畅通，因通信问题无法联系到响应方造成的后果由响应方自行承担。（请提前检查“政采云”内，关于“项目采购”的岗位权限是否已勾选上。如有问题，请致电95763）。</w:t>
            </w:r>
          </w:p>
          <w:p w14:paraId="46AE9C93">
            <w:pPr>
              <w:spacing w:line="360" w:lineRule="auto"/>
              <w:rPr>
                <w:rFonts w:ascii="宋体" w:hAnsi="宋体"/>
                <w:spacing w:val="-8"/>
                <w:highlight w:val="none"/>
              </w:rPr>
            </w:pPr>
            <w:r>
              <w:rPr>
                <w:rStyle w:val="63"/>
                <w:rFonts w:hint="eastAsia"/>
                <w:highlight w:val="none"/>
              </w:rPr>
              <w:t>3.</w:t>
            </w:r>
            <w:r>
              <w:rPr>
                <w:rStyle w:val="63"/>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20A14A">
            <w:pPr>
              <w:spacing w:line="400" w:lineRule="exact"/>
              <w:rPr>
                <w:rFonts w:ascii="宋体" w:hAnsi="宋体"/>
                <w:spacing w:val="-8"/>
                <w:highlight w:val="none"/>
              </w:rPr>
            </w:pPr>
            <w:r>
              <w:rPr>
                <w:rFonts w:hint="eastAsia" w:ascii="宋体" w:hAnsi="宋体"/>
                <w:spacing w:val="-8"/>
                <w:highlight w:val="none"/>
              </w:rPr>
              <w:t>4.带“▲”为必须满足的实质性内容。</w:t>
            </w:r>
          </w:p>
          <w:p w14:paraId="1CF1FCDA">
            <w:pPr>
              <w:widowControl/>
              <w:spacing w:line="400" w:lineRule="exact"/>
              <w:rPr>
                <w:rFonts w:ascii="宋体" w:hAnsi="宋体"/>
                <w:spacing w:val="-8"/>
                <w:highlight w:val="none"/>
              </w:rPr>
            </w:pPr>
            <w:r>
              <w:rPr>
                <w:rFonts w:hint="eastAsia" w:ascii="宋体" w:hAnsi="宋体"/>
                <w:spacing w:val="-8"/>
                <w:highlight w:val="none"/>
              </w:rPr>
              <w:t>5.本采购文件未尽事项按法律法规及行业主管部门文件执行。</w:t>
            </w:r>
          </w:p>
        </w:tc>
      </w:tr>
    </w:tbl>
    <w:p w14:paraId="7DD05450">
      <w:pPr>
        <w:widowControl/>
        <w:spacing w:line="400" w:lineRule="exact"/>
        <w:outlineLvl w:val="1"/>
        <w:rPr>
          <w:rFonts w:ascii="宋体" w:hAnsi="宋体" w:cs="宋体"/>
          <w:b/>
          <w:bCs/>
          <w:kern w:val="0"/>
          <w:sz w:val="28"/>
          <w:szCs w:val="28"/>
          <w:highlight w:val="none"/>
          <w:shd w:val="clear" w:color="auto" w:fill="FFFFFF"/>
        </w:rPr>
      </w:pPr>
      <w:bookmarkStart w:id="17" w:name="_Toc433917260"/>
      <w:bookmarkStart w:id="18" w:name="_Toc333842544"/>
      <w:bookmarkStart w:id="19" w:name="_Toc358384688"/>
      <w:bookmarkStart w:id="20" w:name="_Toc393201707"/>
      <w:bookmarkStart w:id="21" w:name="_Toc326937530"/>
      <w:bookmarkStart w:id="22" w:name="_Toc504642664"/>
      <w:r>
        <w:rPr>
          <w:rFonts w:ascii="宋体" w:hAnsi="宋体" w:cs="宋体"/>
          <w:b/>
          <w:bCs/>
          <w:kern w:val="0"/>
          <w:sz w:val="28"/>
          <w:szCs w:val="28"/>
          <w:highlight w:val="none"/>
          <w:shd w:val="clear" w:color="auto" w:fill="FFFFFF"/>
        </w:rPr>
        <w:br w:type="page"/>
      </w:r>
      <w:r>
        <w:rPr>
          <w:rFonts w:ascii="宋体" w:hAnsi="宋体" w:cs="宋体"/>
          <w:b/>
          <w:bCs/>
          <w:kern w:val="0"/>
          <w:sz w:val="28"/>
          <w:szCs w:val="28"/>
          <w:highlight w:val="none"/>
          <w:shd w:val="clear" w:color="auto" w:fill="FFFFFF"/>
        </w:rPr>
        <w:t>B、</w:t>
      </w:r>
      <w:r>
        <w:rPr>
          <w:rFonts w:hint="eastAsia" w:ascii="宋体" w:hAnsi="宋体" w:cs="宋体"/>
          <w:b/>
          <w:bCs/>
          <w:kern w:val="0"/>
          <w:sz w:val="28"/>
          <w:szCs w:val="28"/>
          <w:highlight w:val="none"/>
          <w:shd w:val="clear" w:color="auto" w:fill="FFFFFF"/>
        </w:rPr>
        <w:t>响应方</w:t>
      </w:r>
      <w:r>
        <w:rPr>
          <w:rFonts w:ascii="宋体" w:hAnsi="宋体" w:cs="宋体"/>
          <w:b/>
          <w:bCs/>
          <w:kern w:val="0"/>
          <w:sz w:val="28"/>
          <w:szCs w:val="28"/>
          <w:highlight w:val="none"/>
          <w:shd w:val="clear" w:color="auto" w:fill="FFFFFF"/>
        </w:rPr>
        <w:t>须知</w:t>
      </w:r>
      <w:bookmarkEnd w:id="17"/>
      <w:bookmarkEnd w:id="18"/>
      <w:bookmarkEnd w:id="19"/>
      <w:bookmarkEnd w:id="20"/>
      <w:bookmarkEnd w:id="21"/>
      <w:bookmarkEnd w:id="22"/>
    </w:p>
    <w:p w14:paraId="1E4C2652">
      <w:pPr>
        <w:widowControl/>
        <w:spacing w:line="400" w:lineRule="exact"/>
        <w:jc w:val="center"/>
        <w:outlineLvl w:val="2"/>
        <w:rPr>
          <w:rFonts w:ascii="宋体" w:hAnsi="宋体" w:cs="宋体"/>
          <w:b/>
          <w:bCs/>
          <w:kern w:val="0"/>
          <w:sz w:val="28"/>
          <w:szCs w:val="28"/>
          <w:highlight w:val="none"/>
        </w:rPr>
      </w:pPr>
      <w:bookmarkStart w:id="23" w:name="_Toc326937531"/>
      <w:bookmarkStart w:id="24" w:name="_Toc333842545"/>
      <w:bookmarkStart w:id="25" w:name="_Toc393201708"/>
      <w:bookmarkStart w:id="26" w:name="_Toc504642665"/>
      <w:bookmarkStart w:id="27" w:name="_Toc358384689"/>
      <w:bookmarkStart w:id="28" w:name="_Toc433917261"/>
      <w:r>
        <w:rPr>
          <w:rFonts w:hint="eastAsia" w:ascii="宋体" w:hAnsi="宋体" w:cs="宋体"/>
          <w:b/>
          <w:bCs/>
          <w:kern w:val="0"/>
          <w:sz w:val="28"/>
          <w:szCs w:val="28"/>
          <w:highlight w:val="none"/>
        </w:rPr>
        <w:t>一、总则</w:t>
      </w:r>
      <w:bookmarkEnd w:id="23"/>
      <w:bookmarkEnd w:id="24"/>
      <w:bookmarkEnd w:id="25"/>
      <w:bookmarkEnd w:id="26"/>
      <w:bookmarkEnd w:id="27"/>
      <w:bookmarkEnd w:id="28"/>
    </w:p>
    <w:p w14:paraId="4FA735BE">
      <w:pPr>
        <w:widowControl/>
        <w:spacing w:line="400" w:lineRule="exact"/>
        <w:ind w:firstLine="422" w:firstLineChars="200"/>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w:t>
      </w:r>
      <w:r>
        <w:rPr>
          <w:rFonts w:hint="eastAsia" w:asciiTheme="minorEastAsia" w:hAnsiTheme="minorEastAsia" w:eastAsiaTheme="minorEastAsia" w:cstheme="minorEastAsia"/>
          <w:kern w:val="0"/>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项目概况</w:t>
      </w:r>
    </w:p>
    <w:p w14:paraId="6496751A">
      <w:pPr>
        <w:widowControl/>
        <w:spacing w:line="400" w:lineRule="exact"/>
        <w:ind w:firstLine="420" w:firstLineChars="200"/>
        <w:rPr>
          <w:rFonts w:hint="eastAsia" w:asciiTheme="minorEastAsia" w:hAnsiTheme="minorEastAsia" w:eastAsiaTheme="minorEastAsia" w:cstheme="minorEastAsia"/>
          <w:bCs/>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1.1采购人：</w:t>
      </w:r>
      <w:r>
        <w:rPr>
          <w:rFonts w:hint="eastAsia" w:ascii="宋体" w:hAnsi="宋体" w:cs="宋体" w:eastAsiaTheme="minorEastAsia"/>
          <w:highlight w:val="none"/>
          <w:lang w:eastAsia="zh-CN"/>
        </w:rPr>
        <w:t>开化县体育中心</w:t>
      </w:r>
    </w:p>
    <w:p w14:paraId="4B3542A8">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1.2采购内容：</w:t>
      </w:r>
      <w:r>
        <w:rPr>
          <w:rFonts w:hint="eastAsia" w:ascii="宋体" w:hAnsi="宋体" w:cs="宋体" w:eastAsiaTheme="minorEastAsia"/>
          <w:highlight w:val="none"/>
          <w:lang w:eastAsia="zh-CN"/>
        </w:rPr>
        <w:t>2025年环浙步道自行车系列赛（开化站）采购项目</w:t>
      </w:r>
      <w:r>
        <w:rPr>
          <w:rFonts w:hint="eastAsia" w:asciiTheme="minorEastAsia" w:hAnsiTheme="minorEastAsia" w:eastAsiaTheme="minorEastAsia" w:cstheme="minorEastAsia"/>
          <w:bCs/>
          <w:kern w:val="0"/>
          <w:highlight w:val="none"/>
          <w:shd w:val="clear" w:color="auto" w:fill="FFFFFF"/>
        </w:rPr>
        <w:t>（</w:t>
      </w:r>
      <w:r>
        <w:rPr>
          <w:rFonts w:hint="eastAsia" w:asciiTheme="minorEastAsia" w:hAnsiTheme="minorEastAsia" w:eastAsiaTheme="minorEastAsia" w:cstheme="minorEastAsia"/>
          <w:bCs/>
          <w:highlight w:val="none"/>
          <w:shd w:val="clear" w:color="auto" w:fill="FFFFFF"/>
        </w:rPr>
        <w:t>详见《采购需求》）</w:t>
      </w:r>
    </w:p>
    <w:p w14:paraId="75ADB96B">
      <w:pPr>
        <w:spacing w:line="400" w:lineRule="exact"/>
        <w:ind w:firstLine="420" w:firstLineChars="200"/>
        <w:rPr>
          <w:rFonts w:hint="eastAsia" w:asciiTheme="minorEastAsia" w:hAnsiTheme="minorEastAsia" w:eastAsiaTheme="minorEastAsia" w:cstheme="minorEastAsia"/>
          <w:bCs/>
          <w:kern w:val="0"/>
          <w:highlight w:val="none"/>
          <w:shd w:val="clear" w:color="auto" w:fill="FFFFFF"/>
          <w:lang w:eastAsia="zh-CN"/>
        </w:rPr>
      </w:pPr>
      <w:r>
        <w:rPr>
          <w:rFonts w:hint="eastAsia" w:asciiTheme="minorEastAsia" w:hAnsiTheme="minorEastAsia" w:eastAsiaTheme="minorEastAsia" w:cstheme="minorEastAsia"/>
          <w:bCs/>
          <w:kern w:val="0"/>
          <w:highlight w:val="none"/>
          <w:shd w:val="clear" w:color="auto" w:fill="FFFFFF"/>
        </w:rPr>
        <w:t>1.3采购编号：</w:t>
      </w:r>
      <w:r>
        <w:rPr>
          <w:rFonts w:hint="eastAsia" w:asciiTheme="majorEastAsia" w:hAnsiTheme="majorEastAsia" w:eastAsiaTheme="majorEastAsia" w:cstheme="majorEastAsia"/>
          <w:highlight w:val="none"/>
          <w:lang w:eastAsia="zh-CN"/>
        </w:rPr>
        <w:t>ZJZJKH2025-1</w:t>
      </w:r>
    </w:p>
    <w:p w14:paraId="60DF1A88">
      <w:pPr>
        <w:spacing w:line="400" w:lineRule="exact"/>
        <w:ind w:firstLine="420" w:firstLineChars="200"/>
        <w:rPr>
          <w:rFonts w:hint="eastAsia" w:ascii="宋体" w:hAnsi="宋体" w:cs="宋体"/>
          <w:bCs/>
          <w:highlight w:val="none"/>
          <w:lang w:eastAsia="zh-CN"/>
        </w:rPr>
      </w:pPr>
      <w:r>
        <w:rPr>
          <w:rFonts w:hint="eastAsia" w:asciiTheme="minorEastAsia" w:hAnsiTheme="minorEastAsia" w:eastAsiaTheme="minorEastAsia" w:cstheme="minorEastAsia"/>
          <w:bCs/>
          <w:kern w:val="0"/>
          <w:highlight w:val="none"/>
          <w:shd w:val="clear" w:color="auto" w:fill="FFFFFF"/>
        </w:rPr>
        <w:t>1</w:t>
      </w:r>
      <w:r>
        <w:rPr>
          <w:rFonts w:hint="eastAsia" w:asciiTheme="minorEastAsia" w:hAnsiTheme="minorEastAsia" w:eastAsiaTheme="minorEastAsia" w:cstheme="minorEastAsia"/>
          <w:bCs/>
          <w:kern w:val="0"/>
          <w:highlight w:val="none"/>
          <w:shd w:val="clear" w:color="auto" w:fill="FFFFFF"/>
        </w:rPr>
        <w:t>.4</w:t>
      </w:r>
      <w:r>
        <w:rPr>
          <w:rFonts w:hint="eastAsia" w:ascii="宋体" w:hAnsi="宋体" w:cs="宋体"/>
          <w:bCs/>
          <w:highlight w:val="none"/>
        </w:rPr>
        <w:t>采购预算</w:t>
      </w:r>
      <w:r>
        <w:rPr>
          <w:rFonts w:hint="eastAsia" w:ascii="宋体" w:hAnsi="宋体" w:cs="宋体"/>
          <w:bCs/>
          <w:highlight w:val="none"/>
          <w:lang w:eastAsia="zh-CN"/>
        </w:rPr>
        <w:t>：</w:t>
      </w:r>
      <w:r>
        <w:rPr>
          <w:rFonts w:hint="eastAsia" w:ascii="宋体" w:hAnsi="宋体" w:cs="宋体"/>
          <w:bCs/>
          <w:highlight w:val="none"/>
          <w:lang w:val="en-US" w:eastAsia="zh-CN"/>
        </w:rPr>
        <w:t>75</w:t>
      </w:r>
      <w:r>
        <w:rPr>
          <w:rFonts w:hint="eastAsia" w:ascii="宋体" w:hAnsi="宋体" w:cs="宋体"/>
          <w:bCs/>
          <w:highlight w:val="none"/>
        </w:rPr>
        <w:t>万元</w:t>
      </w:r>
    </w:p>
    <w:p w14:paraId="11D76EB9">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宋体" w:hAnsi="宋体" w:cs="宋体"/>
          <w:bCs/>
          <w:highlight w:val="none"/>
          <w:lang w:val="en-US" w:eastAsia="zh-CN"/>
        </w:rPr>
        <w:t>1.5</w:t>
      </w:r>
      <w:r>
        <w:rPr>
          <w:rFonts w:hint="eastAsia" w:ascii="宋体" w:hAnsi="宋体" w:cs="宋体"/>
          <w:bCs/>
          <w:highlight w:val="none"/>
        </w:rPr>
        <w:t>最高限价：</w:t>
      </w:r>
      <w:r>
        <w:rPr>
          <w:rFonts w:hint="eastAsia" w:ascii="宋体" w:hAnsi="宋体" w:cs="宋体"/>
          <w:bCs/>
          <w:highlight w:val="none"/>
          <w:lang w:val="en-US" w:eastAsia="zh-CN"/>
        </w:rPr>
        <w:t>75</w:t>
      </w:r>
      <w:r>
        <w:rPr>
          <w:rFonts w:hint="eastAsia" w:ascii="宋体" w:hAnsi="宋体" w:cs="宋体"/>
          <w:bCs/>
          <w:highlight w:val="none"/>
        </w:rPr>
        <w:t xml:space="preserve">万元 </w:t>
      </w:r>
    </w:p>
    <w:p w14:paraId="60FBD641">
      <w:pPr>
        <w:spacing w:line="360" w:lineRule="auto"/>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w:t>
      </w:r>
      <w:r>
        <w:rPr>
          <w:rFonts w:hint="eastAsia" w:asciiTheme="minorEastAsia" w:hAnsiTheme="minorEastAsia" w:eastAsiaTheme="minorEastAsia" w:cstheme="minorEastAsia"/>
          <w:bCs/>
          <w:kern w:val="0"/>
          <w:highlight w:val="none"/>
          <w:shd w:val="clear" w:color="auto" w:fill="FFFFFF"/>
          <w:lang w:val="en-US" w:eastAsia="zh-CN"/>
        </w:rPr>
        <w:t>6</w:t>
      </w:r>
      <w:r>
        <w:rPr>
          <w:rFonts w:hint="eastAsia" w:ascii="宋体" w:hAnsi="宋体" w:cs="宋体"/>
          <w:highlight w:val="none"/>
        </w:rPr>
        <w:t>合同履行期限</w:t>
      </w:r>
      <w:r>
        <w:rPr>
          <w:rFonts w:hint="eastAsia" w:asciiTheme="minorEastAsia" w:hAnsiTheme="minorEastAsia" w:eastAsiaTheme="minorEastAsia" w:cstheme="minorEastAsia"/>
          <w:bCs/>
          <w:kern w:val="0"/>
          <w:highlight w:val="none"/>
          <w:shd w:val="clear" w:color="auto" w:fill="FFFFFF"/>
        </w:rPr>
        <w:t>：</w:t>
      </w:r>
      <w:r>
        <w:rPr>
          <w:rFonts w:hint="eastAsia" w:ascii="宋体" w:hAnsi="宋体" w:eastAsia="宋体" w:cs="宋体"/>
          <w:color w:val="000000"/>
          <w:sz w:val="21"/>
          <w:szCs w:val="21"/>
          <w:highlight w:val="none"/>
          <w:lang w:eastAsia="zh-CN"/>
        </w:rPr>
        <w:t>合同签订后至赛事结束。</w:t>
      </w:r>
    </w:p>
    <w:p w14:paraId="102A2292">
      <w:pPr>
        <w:widowControl/>
        <w:spacing w:line="400" w:lineRule="exact"/>
        <w:ind w:firstLine="422"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w:t>
      </w:r>
      <w:r>
        <w:rPr>
          <w:rFonts w:hint="eastAsia" w:asciiTheme="minorEastAsia" w:hAnsiTheme="minorEastAsia" w:eastAsiaTheme="minorEastAsia" w:cstheme="minorEastAsia"/>
          <w:b/>
          <w:highlight w:val="none"/>
          <w:shd w:val="clear" w:color="auto" w:fill="FFFFFF"/>
        </w:rPr>
        <w:t>合格的供应商应同时具备的资格要求</w:t>
      </w:r>
    </w:p>
    <w:p w14:paraId="6B1A0111">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2.1满足《中华人民共和国政府采购法》第二十二条规定；</w:t>
      </w:r>
    </w:p>
    <w:p w14:paraId="6096F131">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2.2必须为未被列入“信用中国”网站(www.creditchina.gov.cn)、中国政府采购网(www.ccgp.gov.cn)渠道信用记录失信被执行人、重大税收违法案件当事人名单、政府采购严重违法失信行为记录名单的投标人；</w:t>
      </w:r>
    </w:p>
    <w:p w14:paraId="28A4CC3E">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2.3落实政府采购政策需满足的资格要求：</w:t>
      </w:r>
      <w:r>
        <w:rPr>
          <w:rFonts w:hint="eastAsia" w:asciiTheme="minorEastAsia" w:hAnsiTheme="minorEastAsia" w:eastAsiaTheme="minorEastAsia" w:cstheme="minorEastAsia"/>
          <w:kern w:val="0"/>
          <w:highlight w:val="none"/>
          <w:u w:val="single"/>
          <w:shd w:val="clear" w:color="auto" w:fill="FFFFFF"/>
        </w:rPr>
        <w:t xml:space="preserve"> </w:t>
      </w:r>
      <w:r>
        <w:rPr>
          <w:rFonts w:hint="eastAsia" w:asciiTheme="minorEastAsia" w:hAnsiTheme="minorEastAsia" w:eastAsiaTheme="minorEastAsia" w:cstheme="minorEastAsia"/>
          <w:kern w:val="0"/>
          <w:highlight w:val="none"/>
          <w:u w:val="single"/>
          <w:shd w:val="clear" w:color="auto" w:fill="FFFFFF"/>
          <w:lang w:val="en-US" w:eastAsia="zh-CN"/>
        </w:rPr>
        <w:t>本项目专门面向中小企业采购</w:t>
      </w:r>
      <w:r>
        <w:rPr>
          <w:rFonts w:hint="eastAsia" w:asciiTheme="minorEastAsia" w:hAnsiTheme="minorEastAsia" w:eastAsiaTheme="minorEastAsia" w:cstheme="minorEastAsia"/>
          <w:kern w:val="0"/>
          <w:highlight w:val="none"/>
          <w:u w:val="single"/>
          <w:shd w:val="clear" w:color="auto" w:fill="FFFFFF"/>
        </w:rPr>
        <w:t xml:space="preserve"> </w:t>
      </w:r>
      <w:r>
        <w:rPr>
          <w:rFonts w:hint="eastAsia" w:asciiTheme="minorEastAsia" w:hAnsiTheme="minorEastAsia" w:eastAsiaTheme="minorEastAsia" w:cstheme="minorEastAsia"/>
          <w:kern w:val="0"/>
          <w:highlight w:val="none"/>
          <w:shd w:val="clear" w:color="auto" w:fill="FFFFFF"/>
        </w:rPr>
        <w:t>；</w:t>
      </w:r>
    </w:p>
    <w:p w14:paraId="3122985F">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2.4本项目的特定资格要求：</w:t>
      </w:r>
      <w:r>
        <w:rPr>
          <w:rFonts w:hint="eastAsia" w:asciiTheme="minorEastAsia" w:hAnsiTheme="minorEastAsia" w:eastAsiaTheme="minorEastAsia" w:cstheme="minorEastAsia"/>
          <w:kern w:val="0"/>
          <w:highlight w:val="none"/>
          <w:u w:val="single"/>
          <w:shd w:val="clear" w:color="auto" w:fill="FFFFFF"/>
        </w:rPr>
        <w:t xml:space="preserve">  无  </w:t>
      </w:r>
      <w:r>
        <w:rPr>
          <w:rFonts w:hint="eastAsia" w:asciiTheme="minorEastAsia" w:hAnsiTheme="minorEastAsia" w:eastAsiaTheme="minorEastAsia" w:cstheme="minorEastAsia"/>
          <w:kern w:val="0"/>
          <w:highlight w:val="none"/>
          <w:shd w:val="clear" w:color="auto" w:fill="FFFFFF"/>
        </w:rPr>
        <w:t>。</w:t>
      </w:r>
    </w:p>
    <w:p w14:paraId="16DD6BF3">
      <w:pPr>
        <w:widowControl/>
        <w:spacing w:line="400" w:lineRule="exact"/>
        <w:ind w:firstLine="422" w:firstLineChars="200"/>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3、响应费用</w:t>
      </w:r>
    </w:p>
    <w:p w14:paraId="0730D894">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3.1</w:t>
      </w:r>
      <w:r>
        <w:rPr>
          <w:rFonts w:hint="eastAsia" w:asciiTheme="minorEastAsia" w:hAnsiTheme="minorEastAsia" w:eastAsiaTheme="minorEastAsia" w:cstheme="minorEastAsia"/>
          <w:highlight w:val="none"/>
          <w:lang w:val="zh-CN"/>
        </w:rPr>
        <w:t>无论磋商过程和结果如何，响应方应自行承担所有与磋商有关的全部费用，采购代理机构和采购人均无义务和责任承担这些费用。</w:t>
      </w:r>
    </w:p>
    <w:p w14:paraId="4F1F7354">
      <w:pPr>
        <w:spacing w:line="400" w:lineRule="exact"/>
        <w:ind w:firstLine="422" w:firstLine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3.2招标代</w:t>
      </w:r>
      <w:r>
        <w:rPr>
          <w:rFonts w:hint="eastAsia" w:asciiTheme="minorEastAsia" w:hAnsiTheme="minorEastAsia" w:eastAsiaTheme="minorEastAsia" w:cstheme="minorEastAsia"/>
          <w:b/>
          <w:highlight w:val="none"/>
        </w:rPr>
        <w:t>理费由</w:t>
      </w:r>
      <w:r>
        <w:rPr>
          <w:rFonts w:hint="eastAsia" w:asciiTheme="minorEastAsia" w:hAnsiTheme="minorEastAsia" w:eastAsiaTheme="minorEastAsia" w:cstheme="minorEastAsia"/>
          <w:b/>
          <w:highlight w:val="none"/>
          <w:lang w:val="en-US" w:eastAsia="zh-CN"/>
        </w:rPr>
        <w:t>成交供应商</w:t>
      </w:r>
      <w:r>
        <w:rPr>
          <w:rFonts w:hint="eastAsia" w:asciiTheme="minorEastAsia" w:hAnsiTheme="minorEastAsia" w:eastAsiaTheme="minorEastAsia" w:cstheme="minorEastAsia"/>
          <w:b/>
          <w:highlight w:val="none"/>
        </w:rPr>
        <w:t>支付，招标代理费按《招标代理服务收费管理暂行办法》计价格〔2002〕1980号收费服务类标准收取。</w:t>
      </w:r>
    </w:p>
    <w:p w14:paraId="67657F56">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招标代理费的收取标准：</w:t>
      </w:r>
    </w:p>
    <w:tbl>
      <w:tblPr>
        <w:tblStyle w:val="34"/>
        <w:tblW w:w="7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77"/>
        <w:gridCol w:w="2220"/>
        <w:gridCol w:w="1931"/>
      </w:tblGrid>
      <w:tr w14:paraId="6126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3177" w:type="dxa"/>
            <w:tcBorders>
              <w:tl2br w:val="single" w:color="auto" w:sz="4" w:space="0"/>
            </w:tcBorders>
            <w:tcMar>
              <w:top w:w="30" w:type="dxa"/>
              <w:left w:w="150" w:type="dxa"/>
              <w:bottom w:w="30" w:type="dxa"/>
              <w:right w:w="150" w:type="dxa"/>
            </w:tcMar>
            <w:vAlign w:val="center"/>
          </w:tcPr>
          <w:p w14:paraId="77EB9B3D">
            <w:pPr>
              <w:autoSpaceDE w:val="0"/>
              <w:autoSpaceDN w:val="0"/>
              <w:spacing w:line="400" w:lineRule="exact"/>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 xml:space="preserve">           服费务类率型</w:t>
            </w:r>
          </w:p>
          <w:p w14:paraId="326830BB">
            <w:pPr>
              <w:autoSpaceDE w:val="0"/>
              <w:autoSpaceDN w:val="0"/>
              <w:spacing w:line="400" w:lineRule="exact"/>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中标金额（万元）</w:t>
            </w:r>
          </w:p>
        </w:tc>
        <w:tc>
          <w:tcPr>
            <w:tcW w:w="2220" w:type="dxa"/>
            <w:tcMar>
              <w:top w:w="30" w:type="dxa"/>
              <w:left w:w="150" w:type="dxa"/>
              <w:bottom w:w="30" w:type="dxa"/>
              <w:right w:w="150" w:type="dxa"/>
            </w:tcMar>
            <w:vAlign w:val="center"/>
          </w:tcPr>
          <w:p w14:paraId="6C7C2A5B">
            <w:pPr>
              <w:autoSpaceDE w:val="0"/>
              <w:autoSpaceDN w:val="0"/>
              <w:spacing w:line="400" w:lineRule="exact"/>
              <w:jc w:val="center"/>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货物招标</w:t>
            </w:r>
          </w:p>
        </w:tc>
        <w:tc>
          <w:tcPr>
            <w:tcW w:w="1931" w:type="dxa"/>
            <w:tcMar>
              <w:top w:w="30" w:type="dxa"/>
              <w:left w:w="150" w:type="dxa"/>
              <w:bottom w:w="30" w:type="dxa"/>
              <w:right w:w="150" w:type="dxa"/>
            </w:tcMar>
            <w:vAlign w:val="center"/>
          </w:tcPr>
          <w:p w14:paraId="3326260B">
            <w:pPr>
              <w:autoSpaceDE w:val="0"/>
              <w:autoSpaceDN w:val="0"/>
              <w:spacing w:line="400" w:lineRule="exact"/>
              <w:jc w:val="center"/>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服务招标</w:t>
            </w:r>
          </w:p>
        </w:tc>
      </w:tr>
      <w:tr w14:paraId="0129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3CBE5705">
            <w:pPr>
              <w:autoSpaceDE w:val="0"/>
              <w:autoSpaceDN w:val="0"/>
              <w:spacing w:line="400" w:lineRule="exact"/>
              <w:jc w:val="center"/>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100以下</w:t>
            </w:r>
          </w:p>
        </w:tc>
        <w:tc>
          <w:tcPr>
            <w:tcW w:w="2220" w:type="dxa"/>
            <w:tcMar>
              <w:top w:w="30" w:type="dxa"/>
              <w:left w:w="150" w:type="dxa"/>
              <w:bottom w:w="30" w:type="dxa"/>
              <w:right w:w="150" w:type="dxa"/>
            </w:tcMar>
            <w:vAlign w:val="center"/>
          </w:tcPr>
          <w:p w14:paraId="30627CD6">
            <w:pPr>
              <w:autoSpaceDE w:val="0"/>
              <w:autoSpaceDN w:val="0"/>
              <w:spacing w:line="400" w:lineRule="exact"/>
              <w:jc w:val="center"/>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1.5%</w:t>
            </w:r>
          </w:p>
        </w:tc>
        <w:tc>
          <w:tcPr>
            <w:tcW w:w="1931" w:type="dxa"/>
            <w:tcMar>
              <w:top w:w="30" w:type="dxa"/>
              <w:left w:w="150" w:type="dxa"/>
              <w:bottom w:w="30" w:type="dxa"/>
              <w:right w:w="150" w:type="dxa"/>
            </w:tcMar>
            <w:vAlign w:val="center"/>
          </w:tcPr>
          <w:p w14:paraId="0BFDF373">
            <w:pPr>
              <w:autoSpaceDE w:val="0"/>
              <w:autoSpaceDN w:val="0"/>
              <w:spacing w:line="400" w:lineRule="exact"/>
              <w:jc w:val="center"/>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1.5%</w:t>
            </w:r>
          </w:p>
        </w:tc>
      </w:tr>
      <w:tr w14:paraId="10FA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3177" w:type="dxa"/>
            <w:tcMar>
              <w:top w:w="30" w:type="dxa"/>
              <w:left w:w="150" w:type="dxa"/>
              <w:bottom w:w="30" w:type="dxa"/>
              <w:right w:w="150" w:type="dxa"/>
            </w:tcMar>
            <w:vAlign w:val="center"/>
          </w:tcPr>
          <w:p w14:paraId="024B1F5A">
            <w:pPr>
              <w:autoSpaceDE w:val="0"/>
              <w:autoSpaceDN w:val="0"/>
              <w:spacing w:line="4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100-500</w:t>
            </w:r>
          </w:p>
        </w:tc>
        <w:tc>
          <w:tcPr>
            <w:tcW w:w="2220" w:type="dxa"/>
            <w:tcMar>
              <w:top w:w="30" w:type="dxa"/>
              <w:left w:w="150" w:type="dxa"/>
              <w:bottom w:w="30" w:type="dxa"/>
              <w:right w:w="150" w:type="dxa"/>
            </w:tcMar>
            <w:vAlign w:val="center"/>
          </w:tcPr>
          <w:p w14:paraId="5013EFC1">
            <w:pPr>
              <w:autoSpaceDE w:val="0"/>
              <w:autoSpaceDN w:val="0"/>
              <w:spacing w:line="4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r>
              <w:rPr>
                <w:rFonts w:hint="eastAsia" w:asciiTheme="minorEastAsia" w:hAnsiTheme="minorEastAsia" w:eastAsiaTheme="minorEastAsia" w:cstheme="minorEastAsia"/>
                <w:highlight w:val="none"/>
                <w:lang w:val="zh-CN"/>
              </w:rPr>
              <w:t>%</w:t>
            </w:r>
          </w:p>
        </w:tc>
        <w:tc>
          <w:tcPr>
            <w:tcW w:w="1931" w:type="dxa"/>
            <w:tcMar>
              <w:top w:w="30" w:type="dxa"/>
              <w:left w:w="150" w:type="dxa"/>
              <w:bottom w:w="30" w:type="dxa"/>
              <w:right w:w="150" w:type="dxa"/>
            </w:tcMar>
            <w:vAlign w:val="center"/>
          </w:tcPr>
          <w:p w14:paraId="6EEDA180">
            <w:pPr>
              <w:autoSpaceDE w:val="0"/>
              <w:autoSpaceDN w:val="0"/>
              <w:spacing w:line="4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0.8</w:t>
            </w:r>
            <w:r>
              <w:rPr>
                <w:rFonts w:hint="eastAsia" w:asciiTheme="minorEastAsia" w:hAnsiTheme="minorEastAsia" w:eastAsiaTheme="minorEastAsia" w:cstheme="minorEastAsia"/>
                <w:highlight w:val="none"/>
                <w:lang w:val="zh-CN"/>
              </w:rPr>
              <w:t>%</w:t>
            </w:r>
          </w:p>
        </w:tc>
      </w:tr>
    </w:tbl>
    <w:p w14:paraId="12E230E1">
      <w:pPr>
        <w:snapToGrid w:val="0"/>
        <w:spacing w:line="420" w:lineRule="exact"/>
        <w:ind w:firstLine="411" w:firstLineChars="196"/>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注：招标代理费按差额定率累进法计算。</w:t>
      </w:r>
    </w:p>
    <w:p w14:paraId="1BCAFAA6">
      <w:pPr>
        <w:snapToGrid w:val="0"/>
        <w:spacing w:line="420" w:lineRule="exact"/>
        <w:ind w:firstLine="411" w:firstLineChars="196"/>
        <w:rPr>
          <w:rFonts w:ascii="宋体" w:hAnsi="宋体" w:cs="宋体"/>
          <w:bCs/>
          <w:color w:val="000000"/>
          <w:highlight w:val="none"/>
        </w:rPr>
      </w:pPr>
      <w:r>
        <w:rPr>
          <w:rFonts w:hint="eastAsia" w:ascii="宋体" w:hAnsi="宋体" w:cs="宋体"/>
          <w:bCs/>
          <w:color w:val="000000"/>
          <w:highlight w:val="none"/>
        </w:rPr>
        <w:t>收款帐户信息如下：</w:t>
      </w:r>
    </w:p>
    <w:p w14:paraId="5805AB17">
      <w:pPr>
        <w:pStyle w:val="7"/>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开户名称：浙江中际工程项目管理有限公司开化分公司</w:t>
      </w:r>
    </w:p>
    <w:p w14:paraId="547EC72D">
      <w:pPr>
        <w:pStyle w:val="7"/>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开户银行：中国建设银行股份有限公司开化支行</w:t>
      </w:r>
    </w:p>
    <w:p w14:paraId="3C31EE51">
      <w:pPr>
        <w:pStyle w:val="7"/>
        <w:spacing w:line="400" w:lineRule="exact"/>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账   号：33050168743500001521</w:t>
      </w:r>
    </w:p>
    <w:p w14:paraId="6782B84A">
      <w:pPr>
        <w:pStyle w:val="7"/>
        <w:spacing w:line="400" w:lineRule="exact"/>
        <w:ind w:firstLine="422" w:firstLineChars="200"/>
        <w:rPr>
          <w:rFonts w:ascii="宋体" w:hAnsi="宋体" w:eastAsia="宋体" w:cs="宋体"/>
          <w:sz w:val="21"/>
          <w:highlight w:val="none"/>
          <w:lang w:val="zh-CN"/>
        </w:rPr>
      </w:pPr>
      <w:r>
        <w:rPr>
          <w:rFonts w:hint="eastAsia" w:ascii="宋体" w:hAnsi="宋体" w:eastAsia="宋体" w:cs="宋体"/>
          <w:sz w:val="21"/>
          <w:highlight w:val="none"/>
          <w:lang w:val="zh-CN"/>
        </w:rPr>
        <w:t>▲4、磋商委托</w:t>
      </w:r>
    </w:p>
    <w:p w14:paraId="57A93FAD">
      <w:pPr>
        <w:pStyle w:val="7"/>
        <w:spacing w:line="400" w:lineRule="exact"/>
        <w:ind w:firstLine="420" w:firstLineChars="200"/>
        <w:rPr>
          <w:rFonts w:ascii="宋体" w:hAnsi="宋体" w:eastAsia="宋体" w:cs="宋体"/>
          <w:b w:val="0"/>
          <w:bCs w:val="0"/>
          <w:sz w:val="21"/>
          <w:highlight w:val="none"/>
        </w:rPr>
      </w:pPr>
      <w:r>
        <w:rPr>
          <w:rFonts w:hint="eastAsia" w:ascii="宋体" w:hAnsi="宋体" w:eastAsia="宋体" w:cs="宋体"/>
          <w:b w:val="0"/>
          <w:bCs w:val="0"/>
          <w:sz w:val="21"/>
          <w:highlight w:val="none"/>
          <w:lang w:val="zh-CN"/>
        </w:rPr>
        <w:t>响应方代表无须出席磋商现场，电子响应文件中的授权委托书须加盖单位公章。</w:t>
      </w:r>
      <w:r>
        <w:rPr>
          <w:rFonts w:hint="eastAsia" w:ascii="宋体" w:hAnsi="宋体" w:eastAsia="宋体" w:cs="宋体"/>
          <w:b w:val="0"/>
          <w:bCs w:val="0"/>
          <w:sz w:val="21"/>
          <w:highlight w:val="none"/>
        </w:rPr>
        <w:t xml:space="preserve">  </w:t>
      </w:r>
    </w:p>
    <w:p w14:paraId="62222DED">
      <w:pPr>
        <w:spacing w:line="400" w:lineRule="exact"/>
        <w:ind w:firstLine="42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shd w:val="clear" w:color="auto" w:fill="FFFFFF"/>
        </w:rPr>
        <w:t>5、</w:t>
      </w:r>
      <w:r>
        <w:rPr>
          <w:rFonts w:hint="eastAsia" w:asciiTheme="minorEastAsia" w:hAnsiTheme="minorEastAsia" w:eastAsiaTheme="minorEastAsia" w:cstheme="minorEastAsia"/>
          <w:b/>
          <w:bCs/>
          <w:highlight w:val="none"/>
        </w:rPr>
        <w:t>关于中小企业参与政府采购活动的规定</w:t>
      </w:r>
    </w:p>
    <w:p w14:paraId="35A82D00">
      <w:pPr>
        <w:snapToGrid w:val="0"/>
        <w:spacing w:line="500" w:lineRule="exact"/>
        <w:ind w:firstLine="420" w:firstLineChars="200"/>
        <w:rPr>
          <w:rFonts w:ascii="宋体" w:hAnsi="宋体" w:cs="宋体"/>
          <w:highlight w:val="none"/>
        </w:rPr>
      </w:pPr>
      <w:r>
        <w:rPr>
          <w:rFonts w:hint="eastAsia" w:ascii="宋体" w:hAnsi="宋体" w:cs="宋体"/>
          <w:highlight w:val="none"/>
        </w:rPr>
        <w:t>5.1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2E55323E">
      <w:pPr>
        <w:snapToGrid w:val="0"/>
        <w:spacing w:line="500" w:lineRule="exact"/>
        <w:ind w:firstLine="420" w:firstLineChars="200"/>
        <w:rPr>
          <w:rFonts w:ascii="宋体" w:hAnsi="宋体" w:cs="宋体"/>
          <w:highlight w:val="none"/>
        </w:rPr>
      </w:pPr>
      <w:r>
        <w:rPr>
          <w:rFonts w:hint="eastAsia" w:ascii="宋体" w:hAnsi="宋体" w:cs="宋体"/>
          <w:highlight w:val="none"/>
        </w:rPr>
        <w:t>（一）在货物采购项目中，货物由中小企业制造，即货物由中小企业生产且使用该中小企业商号或者注册商标；</w:t>
      </w:r>
    </w:p>
    <w:p w14:paraId="1349803D">
      <w:pPr>
        <w:snapToGrid w:val="0"/>
        <w:spacing w:line="500" w:lineRule="exact"/>
        <w:ind w:firstLine="420" w:firstLineChars="200"/>
        <w:rPr>
          <w:rFonts w:ascii="宋体" w:hAnsi="宋体" w:cs="宋体"/>
          <w:highlight w:val="none"/>
        </w:rPr>
      </w:pPr>
      <w:r>
        <w:rPr>
          <w:rFonts w:hint="eastAsia" w:ascii="宋体" w:hAnsi="宋体" w:cs="宋体"/>
          <w:highlight w:val="none"/>
        </w:rPr>
        <w:t>（二）在工程采购项目中，工程由中小企业承建，即工程施工单位为中小企业；</w:t>
      </w:r>
    </w:p>
    <w:p w14:paraId="57F8DB05">
      <w:pPr>
        <w:snapToGrid w:val="0"/>
        <w:spacing w:line="500" w:lineRule="exact"/>
        <w:ind w:firstLine="420" w:firstLineChars="200"/>
        <w:rPr>
          <w:rFonts w:ascii="宋体" w:hAnsi="宋体" w:cs="宋体"/>
          <w:highlight w:val="none"/>
        </w:rPr>
      </w:pPr>
      <w:r>
        <w:rPr>
          <w:rFonts w:hint="eastAsia" w:ascii="宋体" w:hAnsi="宋体" w:cs="宋体"/>
          <w:highlight w:val="none"/>
        </w:rPr>
        <w:t>（三）在服务采购项目中，服务由中小企业承接，即提供服务的人员为中小企业依照《中华人民共和国劳动合同法》订立劳动合同的从业人员。</w:t>
      </w:r>
    </w:p>
    <w:p w14:paraId="133A4311">
      <w:pPr>
        <w:snapToGrid w:val="0"/>
        <w:spacing w:line="500" w:lineRule="exact"/>
        <w:ind w:firstLine="420" w:firstLineChars="200"/>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129A6AEF">
      <w:pPr>
        <w:snapToGrid w:val="0"/>
        <w:spacing w:line="500" w:lineRule="exact"/>
        <w:ind w:firstLine="420" w:firstLineChars="200"/>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0B98034D">
      <w:pPr>
        <w:snapToGrid w:val="0"/>
        <w:spacing w:line="500" w:lineRule="exact"/>
        <w:ind w:firstLine="420" w:firstLineChars="200"/>
        <w:rPr>
          <w:rFonts w:ascii="宋体" w:hAnsi="宋体" w:cs="宋体"/>
          <w:highlight w:val="none"/>
        </w:rPr>
      </w:pPr>
      <w:r>
        <w:rPr>
          <w:rFonts w:hint="eastAsia" w:ascii="宋体" w:hAnsi="宋体" w:cs="宋体"/>
          <w:highlight w:val="none"/>
        </w:rPr>
        <w:t>5.2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3C8BBFD2">
      <w:pPr>
        <w:snapToGrid w:val="0"/>
        <w:spacing w:line="500" w:lineRule="exact"/>
        <w:ind w:firstLine="420" w:firstLineChars="200"/>
        <w:rPr>
          <w:rFonts w:ascii="宋体" w:hAnsi="宋体" w:cs="宋体"/>
          <w:highlight w:val="none"/>
        </w:rPr>
      </w:pPr>
      <w:r>
        <w:rPr>
          <w:rFonts w:hint="eastAsia" w:ascii="宋体" w:hAnsi="宋体" w:cs="宋体"/>
          <w:highlight w:val="none"/>
        </w:rPr>
        <w:t>5.3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B2DA9C9">
      <w:pPr>
        <w:snapToGrid w:val="0"/>
        <w:spacing w:line="500" w:lineRule="exact"/>
        <w:ind w:firstLine="210" w:firstLineChars="100"/>
        <w:rPr>
          <w:rFonts w:hint="eastAsia" w:ascii="宋体" w:hAnsi="宋体" w:cs="宋体"/>
          <w:highlight w:val="none"/>
        </w:rPr>
      </w:pPr>
      <w:r>
        <w:rPr>
          <w:rFonts w:hint="eastAsia" w:ascii="宋体" w:hAnsi="宋体" w:cs="宋体"/>
          <w:highlight w:val="none"/>
        </w:rPr>
        <w:t>5.4小型、微型企业参加投标时，应提供《中小企业声明函》；监狱或戒毒企业参加投标时应提供《省级以上监狱管理局、戒毒管理局（含新疆生产建设兵团）出具的属于监狱企业的证明文件》；残疾人福利性单位参加投标时应提供残疾人福利性单位声明函。</w:t>
      </w:r>
    </w:p>
    <w:p w14:paraId="0AF2DABD">
      <w:pPr>
        <w:snapToGrid w:val="0"/>
        <w:spacing w:line="500" w:lineRule="exact"/>
        <w:ind w:firstLine="211" w:firstLineChars="100"/>
        <w:rPr>
          <w:rFonts w:ascii="宋体" w:hAnsi="宋体" w:cs="宋体"/>
          <w:highlight w:val="none"/>
        </w:rPr>
      </w:pPr>
      <w:r>
        <w:rPr>
          <w:rFonts w:hint="eastAsia" w:ascii="宋体" w:hAnsi="宋体" w:cs="宋体"/>
          <w:b/>
          <w:bCs/>
          <w:color w:val="auto"/>
          <w:sz w:val="21"/>
          <w:szCs w:val="21"/>
          <w:highlight w:val="none"/>
          <w:lang w:eastAsia="zh-CN"/>
        </w:rPr>
        <w:t>▲5.6本项目专门面向中小企业采购，符合条件但不提供以上材料（中小企业声明函或残疾人福利性单位声明函或监狱企业的证明文件）的投标人作为投标无效处理。</w:t>
      </w:r>
    </w:p>
    <w:p w14:paraId="2CA80207">
      <w:pPr>
        <w:widowControl/>
        <w:spacing w:line="400" w:lineRule="exact"/>
        <w:ind w:firstLine="422" w:firstLineChars="200"/>
        <w:rPr>
          <w:rFonts w:ascii="宋体" w:hAnsi="宋体" w:cs="宋体"/>
          <w:b/>
          <w:bCs/>
          <w:kern w:val="0"/>
          <w:highlight w:val="none"/>
        </w:rPr>
      </w:pPr>
      <w:r>
        <w:rPr>
          <w:rFonts w:hint="eastAsia" w:ascii="宋体" w:hAnsi="宋体" w:cs="宋体"/>
          <w:b/>
          <w:bCs/>
          <w:kern w:val="0"/>
          <w:highlight w:val="none"/>
        </w:rPr>
        <w:t>6、特别说明</w:t>
      </w:r>
    </w:p>
    <w:p w14:paraId="04E916EA">
      <w:pPr>
        <w:spacing w:line="400" w:lineRule="exact"/>
        <w:ind w:firstLine="420" w:firstLineChars="200"/>
        <w:jc w:val="left"/>
        <w:rPr>
          <w:highlight w:val="none"/>
        </w:rPr>
      </w:pPr>
      <w:r>
        <w:rPr>
          <w:rFonts w:hint="eastAsia" w:ascii="宋体" w:hAnsi="宋体" w:cs="宋体"/>
          <w:highlight w:val="none"/>
        </w:rPr>
        <w:t>供应商所使用的资格、信誉、荣誉、业绩与企业认证必须为本法人所拥有(且在有效期内)。</w:t>
      </w:r>
    </w:p>
    <w:p w14:paraId="2DF8B7D6">
      <w:pPr>
        <w:spacing w:line="400" w:lineRule="exact"/>
        <w:ind w:firstLine="420" w:firstLineChars="200"/>
        <w:rPr>
          <w:rFonts w:asciiTheme="minorEastAsia" w:hAnsiTheme="minorEastAsia" w:eastAsiaTheme="minorEastAsia" w:cstheme="minorEastAsia"/>
          <w:bCs/>
          <w:highlight w:val="none"/>
          <w:shd w:val="clear" w:color="auto" w:fill="FFFFFF"/>
        </w:rPr>
      </w:pPr>
      <w:r>
        <w:rPr>
          <w:rFonts w:hint="eastAsia" w:asciiTheme="minorEastAsia" w:hAnsiTheme="minorEastAsia" w:eastAsiaTheme="minorEastAsia" w:cstheme="minorEastAsia"/>
          <w:bCs/>
          <w:highlight w:val="none"/>
          <w:shd w:val="clear" w:color="auto" w:fill="FFFFFF"/>
        </w:rPr>
        <w:t>7、解释权 </w:t>
      </w:r>
    </w:p>
    <w:p w14:paraId="204120CB">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本磋商文件的《采购需求》解释权归采购人，其余部分归采购代理机构。</w:t>
      </w:r>
      <w:bookmarkStart w:id="29" w:name="_Toc358384690"/>
      <w:bookmarkStart w:id="30" w:name="_Toc326937532"/>
      <w:bookmarkStart w:id="31" w:name="_Toc333842546"/>
    </w:p>
    <w:p w14:paraId="06EFF32A">
      <w:pPr>
        <w:widowControl/>
        <w:spacing w:line="400" w:lineRule="exact"/>
        <w:jc w:val="center"/>
        <w:outlineLvl w:val="2"/>
        <w:rPr>
          <w:rFonts w:ascii="宋体" w:hAnsi="宋体" w:cs="宋体"/>
          <w:b/>
          <w:bCs/>
          <w:kern w:val="0"/>
          <w:sz w:val="28"/>
          <w:szCs w:val="28"/>
          <w:highlight w:val="none"/>
        </w:rPr>
      </w:pPr>
      <w:bookmarkStart w:id="32" w:name="_Toc393201709"/>
      <w:bookmarkStart w:id="33" w:name="_Toc433917262"/>
      <w:bookmarkStart w:id="34" w:name="_Toc504642666"/>
      <w:r>
        <w:rPr>
          <w:rFonts w:hint="eastAsia" w:ascii="宋体" w:hAnsi="宋体" w:cs="宋体"/>
          <w:b/>
          <w:bCs/>
          <w:kern w:val="0"/>
          <w:sz w:val="28"/>
          <w:szCs w:val="28"/>
          <w:highlight w:val="none"/>
        </w:rPr>
        <w:t>二、磋商文件</w:t>
      </w:r>
      <w:bookmarkEnd w:id="29"/>
      <w:bookmarkEnd w:id="30"/>
      <w:bookmarkEnd w:id="31"/>
      <w:bookmarkEnd w:id="32"/>
      <w:bookmarkEnd w:id="33"/>
      <w:bookmarkEnd w:id="34"/>
    </w:p>
    <w:p w14:paraId="22D008C3">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8、磋商文件构成</w:t>
      </w:r>
    </w:p>
    <w:p w14:paraId="55E2D464">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 xml:space="preserve">8.1 磋商文件包括 </w:t>
      </w:r>
    </w:p>
    <w:p w14:paraId="29CC010C">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第一章  竞争性磋商公告</w:t>
      </w:r>
    </w:p>
    <w:p w14:paraId="08CD4B1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第二章  响应方须知及前附表</w:t>
      </w:r>
    </w:p>
    <w:p w14:paraId="7490E6B4">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第三章  采购需求</w:t>
      </w:r>
    </w:p>
    <w:p w14:paraId="1455D956">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第四章  合同文本</w:t>
      </w:r>
    </w:p>
    <w:p w14:paraId="563C68CE">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第五章  响应文件格式</w:t>
      </w:r>
    </w:p>
    <w:p w14:paraId="16C42DF4">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8.2 供应商应认真阅读磋商文件中所有的事项、格式、条款和规范等要求，从而对磋商文件做出实质性的响应。如果没有按照磋商文件的要求提交全部响应文件或资料，没有对磋商文件作出实质性响应，其风险应当由供应商自行承担。</w:t>
      </w:r>
    </w:p>
    <w:p w14:paraId="7FB045BF">
      <w:pPr>
        <w:widowControl/>
        <w:spacing w:line="400" w:lineRule="exact"/>
        <w:ind w:firstLine="422" w:firstLineChars="200"/>
        <w:rPr>
          <w:rFonts w:ascii="宋体" w:hAnsi="宋体"/>
          <w:b/>
          <w:kern w:val="0"/>
          <w:highlight w:val="none"/>
          <w:lang w:val="zh-CN"/>
        </w:rPr>
      </w:pPr>
      <w:r>
        <w:rPr>
          <w:rFonts w:hint="eastAsia" w:ascii="宋体" w:hAnsi="宋体"/>
          <w:b/>
          <w:kern w:val="0"/>
          <w:highlight w:val="none"/>
          <w:lang w:val="zh-CN"/>
        </w:rPr>
        <w:t>9、磋商文件的修改、澄清</w:t>
      </w:r>
    </w:p>
    <w:p w14:paraId="631D881E">
      <w:pPr>
        <w:widowControl/>
        <w:spacing w:line="400" w:lineRule="exact"/>
        <w:ind w:firstLine="420" w:firstLineChars="200"/>
        <w:rPr>
          <w:rFonts w:ascii="宋体" w:hAnsi="宋体"/>
          <w:bCs/>
          <w:kern w:val="0"/>
          <w:highlight w:val="none"/>
          <w:lang w:val="zh-CN"/>
        </w:rPr>
      </w:pPr>
      <w:bookmarkStart w:id="35" w:name="_Toc393201710"/>
      <w:bookmarkStart w:id="36" w:name="_Toc358384691"/>
      <w:bookmarkStart w:id="37" w:name="_Toc326937533"/>
      <w:bookmarkStart w:id="38" w:name="_Toc333842547"/>
      <w:r>
        <w:rPr>
          <w:rFonts w:hint="eastAsia" w:ascii="宋体" w:hAnsi="宋体"/>
          <w:bCs/>
          <w:kern w:val="0"/>
          <w:highlight w:val="none"/>
          <w:lang w:val="zh-CN"/>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递交首次响应文件截止时间至少5日前；不足5日的，采购人、采购代理机构应当顺延提交首次响应文件截止时间。</w:t>
      </w:r>
    </w:p>
    <w:p w14:paraId="6E7D530C">
      <w:pPr>
        <w:widowControl/>
        <w:spacing w:line="400" w:lineRule="exact"/>
        <w:ind w:firstLine="420" w:firstLineChars="200"/>
        <w:rPr>
          <w:rFonts w:ascii="宋体" w:hAnsi="宋体"/>
          <w:bCs/>
          <w:kern w:val="0"/>
          <w:highlight w:val="none"/>
          <w:lang w:val="zh-CN"/>
        </w:rPr>
      </w:pPr>
      <w:r>
        <w:rPr>
          <w:rFonts w:hint="eastAsia" w:ascii="宋体" w:hAnsi="宋体"/>
          <w:bCs/>
          <w:kern w:val="0"/>
          <w:highlight w:val="none"/>
          <w:lang w:val="zh-CN"/>
        </w:rPr>
        <w:t>9.2不论采购人向供应商发送的资料文件，还是供应商提出的问题，均采用信息发布网上公告形式，任何口头提问及答复一律无效。</w:t>
      </w:r>
    </w:p>
    <w:p w14:paraId="6327A815">
      <w:pPr>
        <w:widowControl/>
        <w:spacing w:line="400" w:lineRule="exact"/>
        <w:jc w:val="center"/>
        <w:outlineLvl w:val="2"/>
        <w:rPr>
          <w:rFonts w:ascii="宋体" w:hAnsi="宋体" w:cs="宋体"/>
          <w:b/>
          <w:bCs/>
          <w:kern w:val="0"/>
          <w:sz w:val="28"/>
          <w:szCs w:val="28"/>
          <w:highlight w:val="none"/>
        </w:rPr>
      </w:pPr>
      <w:bookmarkStart w:id="39" w:name="_Toc504642667"/>
      <w:bookmarkStart w:id="40" w:name="_Toc433917263"/>
      <w:r>
        <w:rPr>
          <w:rFonts w:hint="eastAsia" w:ascii="宋体" w:hAnsi="宋体" w:cs="宋体"/>
          <w:b/>
          <w:bCs/>
          <w:kern w:val="0"/>
          <w:sz w:val="28"/>
          <w:szCs w:val="28"/>
          <w:highlight w:val="none"/>
        </w:rPr>
        <w:t>三、响应文件的编制</w:t>
      </w:r>
      <w:bookmarkEnd w:id="35"/>
      <w:bookmarkEnd w:id="36"/>
      <w:bookmarkEnd w:id="37"/>
      <w:bookmarkEnd w:id="38"/>
      <w:bookmarkEnd w:id="39"/>
      <w:bookmarkEnd w:id="40"/>
    </w:p>
    <w:p w14:paraId="780D5159">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10、响应文件的构成</w:t>
      </w:r>
    </w:p>
    <w:p w14:paraId="66772363">
      <w:pPr>
        <w:adjustRightInd w:val="0"/>
        <w:snapToGrid w:val="0"/>
        <w:spacing w:line="400" w:lineRule="exact"/>
        <w:ind w:firstLine="422" w:firstLineChars="200"/>
        <w:rPr>
          <w:rFonts w:ascii="宋体" w:hAnsi="宋体" w:cs="宋体"/>
          <w:b/>
          <w:bCs/>
          <w:kern w:val="0"/>
          <w:highlight w:val="none"/>
        </w:rPr>
      </w:pPr>
      <w:r>
        <w:rPr>
          <w:rFonts w:hint="eastAsia" w:ascii="宋体" w:hAnsi="宋体" w:cs="宋体"/>
          <w:b/>
          <w:bCs/>
          <w:kern w:val="0"/>
          <w:highlight w:val="none"/>
        </w:rPr>
        <w:t>▲</w:t>
      </w:r>
      <w:r>
        <w:rPr>
          <w:rFonts w:hint="eastAsia" w:ascii="宋体" w:hAnsi="宋体" w:cs="宋体"/>
          <w:b/>
          <w:bCs/>
          <w:highlight w:val="none"/>
        </w:rPr>
        <w:t>响应文件均</w:t>
      </w:r>
      <w:r>
        <w:rPr>
          <w:rFonts w:hint="eastAsia" w:ascii="宋体" w:hAnsi="宋体" w:cs="宋体"/>
          <w:b/>
          <w:bCs/>
          <w:kern w:val="0"/>
          <w:highlight w:val="none"/>
        </w:rPr>
        <w:t>由资格证明文件、技术商务文件、报价文件三部份组成。电子响应文件中须加盖公章部分均采用CA签章。</w:t>
      </w:r>
    </w:p>
    <w:p w14:paraId="0254D738">
      <w:pPr>
        <w:widowControl/>
        <w:spacing w:line="400" w:lineRule="exact"/>
        <w:ind w:firstLine="210" w:firstLineChars="1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highlight w:val="none"/>
          <w:shd w:val="clear" w:color="auto" w:fill="FFFFFF"/>
        </w:rPr>
        <w:t>▲</w:t>
      </w:r>
      <w:r>
        <w:rPr>
          <w:rFonts w:hint="eastAsia" w:asciiTheme="minorEastAsia" w:hAnsiTheme="minorEastAsia" w:eastAsiaTheme="minorEastAsia" w:cstheme="minorEastAsia"/>
          <w:b/>
          <w:bCs/>
          <w:kern w:val="0"/>
          <w:highlight w:val="none"/>
          <w:shd w:val="clear" w:color="auto" w:fill="FFFFFF"/>
        </w:rPr>
        <w:t>10.1资格证明文件</w:t>
      </w:r>
    </w:p>
    <w:p w14:paraId="208C1A74">
      <w:pPr>
        <w:widowControl/>
        <w:spacing w:line="360" w:lineRule="auto"/>
        <w:ind w:firstLine="420" w:firstLineChars="200"/>
        <w:rPr>
          <w:rFonts w:ascii="宋体" w:hAnsi="宋体" w:cs="宋体"/>
          <w:highlight w:val="none"/>
          <w:lang w:bidi="ar"/>
        </w:rPr>
      </w:pPr>
      <w:r>
        <w:rPr>
          <w:rFonts w:hint="eastAsia" w:ascii="宋体" w:hAnsi="宋体" w:cs="宋体"/>
          <w:highlight w:val="none"/>
          <w:lang w:bidi="ar"/>
        </w:rPr>
        <w:t>10.1.1包括但不限于以下内容：</w:t>
      </w:r>
    </w:p>
    <w:p w14:paraId="086CC152">
      <w:pPr>
        <w:widowControl/>
        <w:spacing w:line="410" w:lineRule="exact"/>
        <w:ind w:firstLine="420" w:firstLineChars="200"/>
        <w:rPr>
          <w:rFonts w:ascii="宋体" w:hAnsi="宋体" w:cs="宋体"/>
          <w:highlight w:val="none"/>
        </w:rPr>
      </w:pPr>
      <w:r>
        <w:rPr>
          <w:rFonts w:hint="eastAsia" w:ascii="宋体" w:hAnsi="宋体" w:cs="宋体"/>
          <w:highlight w:val="none"/>
        </w:rPr>
        <w:t>（1）磋商响应函（格式附后）；</w:t>
      </w:r>
    </w:p>
    <w:p w14:paraId="460F9EC0">
      <w:pPr>
        <w:widowControl/>
        <w:autoSpaceDE w:val="0"/>
        <w:spacing w:line="400" w:lineRule="exact"/>
        <w:ind w:left="420" w:leftChars="200"/>
        <w:rPr>
          <w:rFonts w:hint="eastAsia" w:ascii="宋体" w:hAnsi="宋体" w:cs="宋体"/>
          <w:highlight w:val="none"/>
        </w:rPr>
      </w:pPr>
      <w:r>
        <w:rPr>
          <w:rFonts w:hint="eastAsia" w:ascii="宋体" w:hAnsi="宋体" w:cs="宋体"/>
          <w:highlight w:val="none"/>
        </w:rPr>
        <w:t>（2）符合参加政府采购活动应当具备的一般条件的承诺函；</w:t>
      </w:r>
    </w:p>
    <w:p w14:paraId="72CBFCB1">
      <w:pPr>
        <w:widowControl/>
        <w:autoSpaceDE w:val="0"/>
        <w:spacing w:line="400" w:lineRule="exact"/>
        <w:ind w:left="420" w:leftChars="200"/>
        <w:rPr>
          <w:rFonts w:ascii="宋体" w:hAnsi="宋体" w:cs="宋体"/>
          <w:highlight w:val="none"/>
        </w:rPr>
      </w:pPr>
      <w:r>
        <w:rPr>
          <w:rFonts w:hint="eastAsia" w:ascii="宋体" w:hAnsi="宋体" w:cs="宋体"/>
          <w:highlight w:val="none"/>
          <w:lang w:bidi="ar"/>
        </w:rPr>
        <w:t>（</w:t>
      </w:r>
      <w:r>
        <w:rPr>
          <w:rFonts w:hint="eastAsia" w:ascii="宋体" w:hAnsi="宋体" w:cs="宋体"/>
          <w:highlight w:val="none"/>
          <w:lang w:val="en-US" w:eastAsia="zh-CN" w:bidi="ar"/>
        </w:rPr>
        <w:t>3</w:t>
      </w:r>
      <w:r>
        <w:rPr>
          <w:rFonts w:hint="eastAsia" w:ascii="宋体" w:hAnsi="宋体" w:cs="宋体"/>
          <w:highlight w:val="none"/>
          <w:lang w:bidi="ar"/>
        </w:rPr>
        <w:t>）中小企业声明函（若有，</w:t>
      </w:r>
      <w:r>
        <w:rPr>
          <w:rFonts w:hint="eastAsia" w:ascii="宋体" w:hAnsi="宋体" w:cs="宋体"/>
          <w:kern w:val="0"/>
          <w:highlight w:val="none"/>
          <w:lang w:bidi="ar"/>
        </w:rPr>
        <w:t>格式附后</w:t>
      </w:r>
      <w:r>
        <w:rPr>
          <w:rFonts w:hint="eastAsia" w:ascii="宋体" w:hAnsi="宋体" w:cs="宋体"/>
          <w:highlight w:val="none"/>
          <w:lang w:bidi="ar"/>
        </w:rPr>
        <w:t>）；</w:t>
      </w:r>
    </w:p>
    <w:p w14:paraId="7554A330">
      <w:pPr>
        <w:widowControl/>
        <w:autoSpaceDE w:val="0"/>
        <w:spacing w:line="400" w:lineRule="exact"/>
        <w:ind w:firstLine="420" w:firstLineChars="200"/>
        <w:rPr>
          <w:rFonts w:ascii="宋体" w:hAnsi="宋体" w:cs="宋体"/>
          <w:highlight w:val="none"/>
        </w:rPr>
      </w:pPr>
      <w:r>
        <w:rPr>
          <w:rFonts w:hint="eastAsia" w:ascii="宋体" w:hAnsi="宋体" w:cs="宋体"/>
          <w:highlight w:val="none"/>
          <w:lang w:bidi="ar"/>
        </w:rPr>
        <w:t>（</w:t>
      </w:r>
      <w:r>
        <w:rPr>
          <w:rFonts w:hint="eastAsia" w:ascii="宋体" w:hAnsi="宋体" w:cs="宋体"/>
          <w:highlight w:val="none"/>
          <w:lang w:val="en-US" w:eastAsia="zh-CN" w:bidi="ar"/>
        </w:rPr>
        <w:t>4</w:t>
      </w:r>
      <w:r>
        <w:rPr>
          <w:rFonts w:hint="eastAsia" w:ascii="宋体" w:hAnsi="宋体" w:cs="宋体"/>
          <w:highlight w:val="none"/>
          <w:lang w:bidi="ar"/>
        </w:rPr>
        <w:t>）残疾人福利性单位声明函（若有，</w:t>
      </w:r>
      <w:r>
        <w:rPr>
          <w:rFonts w:hint="eastAsia" w:ascii="宋体" w:hAnsi="宋体" w:cs="宋体"/>
          <w:kern w:val="0"/>
          <w:highlight w:val="none"/>
          <w:lang w:bidi="ar"/>
        </w:rPr>
        <w:t>格式附后</w:t>
      </w:r>
      <w:r>
        <w:rPr>
          <w:rFonts w:hint="eastAsia" w:ascii="宋体" w:hAnsi="宋体" w:cs="宋体"/>
          <w:highlight w:val="none"/>
          <w:lang w:bidi="ar"/>
        </w:rPr>
        <w:t xml:space="preserve">）； </w:t>
      </w:r>
    </w:p>
    <w:p w14:paraId="2D88FE0B">
      <w:pPr>
        <w:widowControl/>
        <w:spacing w:line="410" w:lineRule="exact"/>
        <w:ind w:firstLine="420" w:firstLineChars="200"/>
        <w:rPr>
          <w:rFonts w:ascii="宋体" w:hAnsi="宋体" w:cs="宋体"/>
          <w:highlight w:val="none"/>
        </w:rPr>
      </w:pPr>
      <w:r>
        <w:rPr>
          <w:rFonts w:hint="eastAsia" w:ascii="宋体" w:hAnsi="宋体" w:cs="宋体"/>
          <w:highlight w:val="none"/>
          <w:lang w:bidi="ar"/>
        </w:rPr>
        <w:t>（</w:t>
      </w:r>
      <w:r>
        <w:rPr>
          <w:rFonts w:hint="eastAsia" w:ascii="宋体" w:hAnsi="宋体" w:cs="宋体"/>
          <w:highlight w:val="none"/>
          <w:lang w:val="en-US" w:eastAsia="zh-CN" w:bidi="ar"/>
        </w:rPr>
        <w:t>5</w:t>
      </w:r>
      <w:r>
        <w:rPr>
          <w:rFonts w:hint="eastAsia" w:ascii="宋体" w:hAnsi="宋体" w:cs="宋体"/>
          <w:highlight w:val="none"/>
          <w:lang w:bidi="ar"/>
        </w:rPr>
        <w:t>）省级以上监狱管理局、戒毒管理局（含新疆生产建设兵团）出具的属于监狱企业的证明文件扫描件（若有）</w:t>
      </w:r>
    </w:p>
    <w:p w14:paraId="31355D3A">
      <w:pPr>
        <w:widowControl/>
        <w:spacing w:line="41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）法人或者其他组织的营业执照等证明文件原件扫描件；</w:t>
      </w:r>
    </w:p>
    <w:p w14:paraId="1E8D8187">
      <w:pPr>
        <w:widowControl/>
        <w:spacing w:line="41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）法定代表人身份证明及身份证（正、反面）扫描件；</w:t>
      </w:r>
    </w:p>
    <w:p w14:paraId="31079725">
      <w:pPr>
        <w:widowControl/>
        <w:spacing w:line="41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）法定代表人授权委托书（如为授权委托人参加磋商，格式附后）；</w:t>
      </w:r>
    </w:p>
    <w:p w14:paraId="4DBCEEEA">
      <w:pPr>
        <w:widowControl/>
        <w:spacing w:line="41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）磋商前三年内，在经营活动中没有重大违法记录的承诺书；</w:t>
      </w:r>
    </w:p>
    <w:p w14:paraId="4279CF35">
      <w:pPr>
        <w:spacing w:line="440" w:lineRule="exact"/>
        <w:ind w:firstLine="420" w:firstLineChars="200"/>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）响应方需要说明的其他文件和说明（格式自拟）。</w:t>
      </w:r>
    </w:p>
    <w:p w14:paraId="31FA8478">
      <w:pPr>
        <w:spacing w:line="440" w:lineRule="exact"/>
        <w:ind w:firstLine="422" w:firstLineChars="200"/>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eastAsia="zh-CN"/>
        </w:rPr>
        <w:t>▲其中（3）中小企业声明函，（4）残疾人福利性单位声明函，（5）省级以上监狱管理局、戒毒管理局（含新疆生产建设兵团）出具的属于监狱企业的证明文件投标人投标时必须提供其中的一项，否则作无效标处理。</w:t>
      </w:r>
    </w:p>
    <w:p w14:paraId="22366016">
      <w:pPr>
        <w:widowControl/>
        <w:spacing w:line="410" w:lineRule="exact"/>
        <w:ind w:firstLine="420" w:firstLineChars="200"/>
        <w:rPr>
          <w:rFonts w:ascii="宋体" w:hAnsi="宋体" w:cs="宋体"/>
          <w:highlight w:val="none"/>
        </w:rPr>
      </w:pPr>
    </w:p>
    <w:p w14:paraId="333CECDE">
      <w:pPr>
        <w:widowControl/>
        <w:spacing w:line="400" w:lineRule="exact"/>
        <w:ind w:firstLine="413" w:firstLineChars="196"/>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10.2技术商务文件</w:t>
      </w:r>
    </w:p>
    <w:p w14:paraId="73C46A2C">
      <w:pPr>
        <w:widowControl/>
        <w:spacing w:line="400" w:lineRule="exact"/>
        <w:ind w:firstLine="210" w:firstLineChars="100"/>
        <w:jc w:val="left"/>
        <w:rPr>
          <w:rFonts w:ascii="宋体" w:hAnsi="宋体" w:cs="宋体"/>
          <w:highlight w:val="none"/>
        </w:rPr>
      </w:pPr>
      <w:r>
        <w:rPr>
          <w:rFonts w:hint="eastAsia" w:ascii="宋体" w:hAnsi="宋体" w:cs="宋体"/>
          <w:highlight w:val="none"/>
          <w:shd w:val="clear" w:color="auto" w:fill="FFFFFF"/>
        </w:rPr>
        <w:t>▲</w:t>
      </w:r>
      <w:r>
        <w:rPr>
          <w:rFonts w:hint="eastAsia" w:ascii="宋体" w:hAnsi="宋体" w:cs="宋体"/>
          <w:highlight w:val="none"/>
        </w:rPr>
        <w:t>（1）政府采购项目供应商技术商务评分索引表；</w:t>
      </w:r>
    </w:p>
    <w:p w14:paraId="53C002FB">
      <w:pPr>
        <w:numPr>
          <w:ilvl w:val="0"/>
          <w:numId w:val="2"/>
        </w:num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业绩；</w:t>
      </w:r>
    </w:p>
    <w:p w14:paraId="39E0B812">
      <w:pPr>
        <w:numPr>
          <w:ilvl w:val="0"/>
          <w:numId w:val="2"/>
        </w:num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cs="宋体"/>
          <w:bCs/>
          <w:color w:val="auto"/>
          <w:sz w:val="21"/>
          <w:szCs w:val="21"/>
          <w:highlight w:val="none"/>
          <w:lang w:val="en-US" w:eastAsia="zh-CN"/>
        </w:rPr>
        <w:t>拟投入项目组成员</w:t>
      </w:r>
    </w:p>
    <w:p w14:paraId="042F8FD2">
      <w:pPr>
        <w:spacing w:line="440" w:lineRule="exact"/>
        <w:ind w:firstLine="210" w:firstLineChars="100"/>
        <w:rPr>
          <w:rFonts w:hint="eastAsia" w:ascii="宋体" w:hAnsi="宋体"/>
          <w:color w:val="000000"/>
          <w:sz w:val="21"/>
          <w:szCs w:val="21"/>
          <w:highlight w:val="none"/>
          <w:lang w:eastAsia="zh-CN"/>
        </w:rPr>
      </w:pPr>
      <w:r>
        <w:rPr>
          <w:rFonts w:hint="eastAsia" w:ascii="宋体" w:hAnsi="宋体" w:eastAsia="宋体" w:cs="宋体"/>
          <w:bCs/>
          <w:color w:val="000000"/>
          <w:sz w:val="21"/>
          <w:szCs w:val="21"/>
          <w:highlight w:val="none"/>
          <w:lang w:val="en-US" w:eastAsia="zh-CN"/>
        </w:rPr>
        <w:t xml:space="preserve">  （4）</w:t>
      </w:r>
      <w:r>
        <w:rPr>
          <w:rFonts w:hint="eastAsia" w:ascii="宋体" w:hAnsi="宋体"/>
          <w:color w:val="000000"/>
          <w:sz w:val="21"/>
          <w:szCs w:val="21"/>
          <w:highlight w:val="none"/>
          <w:lang w:eastAsia="zh-CN"/>
        </w:rPr>
        <w:t>整体策划思路方案；</w:t>
      </w:r>
    </w:p>
    <w:p w14:paraId="3DC49606">
      <w:pPr>
        <w:spacing w:line="440" w:lineRule="exact"/>
        <w:ind w:firstLine="420" w:firstLineChars="200"/>
        <w:rPr>
          <w:rFonts w:hint="default" w:ascii="宋体" w:hAnsi="宋体" w:eastAsia="宋体" w:cs="宋体"/>
          <w:bCs/>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lang w:eastAsia="zh-CN"/>
        </w:rPr>
        <w:t>）</w:t>
      </w:r>
      <w:r>
        <w:rPr>
          <w:rFonts w:hint="default" w:ascii="宋体" w:hAnsi="宋体" w:cs="宋体"/>
          <w:color w:val="000000"/>
          <w:kern w:val="2"/>
          <w:sz w:val="21"/>
          <w:szCs w:val="21"/>
          <w:highlight w:val="none"/>
          <w:lang w:val="en-US" w:eastAsia="zh-CN" w:bidi="ar-SA"/>
        </w:rPr>
        <w:t>整体承办方案</w:t>
      </w:r>
      <w:r>
        <w:rPr>
          <w:rFonts w:hint="eastAsia" w:ascii="宋体" w:hAnsi="宋体" w:cs="宋体"/>
          <w:color w:val="000000"/>
          <w:kern w:val="2"/>
          <w:sz w:val="21"/>
          <w:szCs w:val="21"/>
          <w:highlight w:val="none"/>
          <w:lang w:val="en-US" w:eastAsia="zh-CN" w:bidi="ar-SA"/>
        </w:rPr>
        <w:t>；</w:t>
      </w:r>
    </w:p>
    <w:p w14:paraId="677EED61">
      <w:p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lang w:eastAsia="zh-CN"/>
        </w:rPr>
        <w:t>）重点及难点分析；</w:t>
      </w:r>
    </w:p>
    <w:p w14:paraId="40C2C23E">
      <w:p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7</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赛事实施方案</w:t>
      </w:r>
      <w:r>
        <w:rPr>
          <w:rFonts w:hint="eastAsia" w:ascii="宋体" w:hAnsi="宋体" w:eastAsia="宋体" w:cs="宋体"/>
          <w:bCs/>
          <w:color w:val="000000"/>
          <w:sz w:val="21"/>
          <w:szCs w:val="21"/>
          <w:highlight w:val="none"/>
          <w:lang w:eastAsia="zh-CN"/>
        </w:rPr>
        <w:t>；</w:t>
      </w:r>
    </w:p>
    <w:p w14:paraId="5A25559D">
      <w:pPr>
        <w:spacing w:line="440" w:lineRule="exact"/>
        <w:ind w:firstLine="411" w:firstLineChars="19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8</w:t>
      </w:r>
      <w:r>
        <w:rPr>
          <w:rFonts w:hint="eastAsia" w:ascii="宋体" w:hAnsi="宋体" w:eastAsia="宋体" w:cs="宋体"/>
          <w:color w:val="000000"/>
          <w:sz w:val="21"/>
          <w:szCs w:val="21"/>
          <w:highlight w:val="none"/>
          <w:lang w:eastAsia="zh-CN"/>
        </w:rPr>
        <w:t>）</w:t>
      </w:r>
      <w:r>
        <w:rPr>
          <w:rFonts w:hint="eastAsia" w:ascii="宋体" w:hAnsi="宋体" w:eastAsia="宋体" w:cs="宋体"/>
          <w:bCs/>
          <w:color w:val="000000"/>
          <w:sz w:val="21"/>
          <w:szCs w:val="21"/>
          <w:highlight w:val="none"/>
          <w:lang w:val="zh-CN" w:eastAsia="zh-CN"/>
        </w:rPr>
        <w:t>突发事件应急措施</w:t>
      </w:r>
      <w:r>
        <w:rPr>
          <w:rFonts w:hint="eastAsia" w:ascii="宋体" w:hAnsi="宋体" w:eastAsia="宋体" w:cs="宋体"/>
          <w:color w:val="000000"/>
          <w:sz w:val="21"/>
          <w:szCs w:val="21"/>
          <w:highlight w:val="none"/>
          <w:lang w:eastAsia="zh-CN"/>
        </w:rPr>
        <w:t>；</w:t>
      </w:r>
    </w:p>
    <w:p w14:paraId="11FD1076">
      <w:pPr>
        <w:spacing w:line="440" w:lineRule="exact"/>
        <w:ind w:firstLine="411" w:firstLineChars="196"/>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lang w:eastAsia="zh-CN"/>
        </w:rPr>
        <w:t>）优惠及服务承诺</w:t>
      </w:r>
    </w:p>
    <w:p w14:paraId="5E0C50DE">
      <w:pPr>
        <w:widowControl/>
        <w:spacing w:line="410" w:lineRule="exact"/>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）响应方需要说明的其他文件和说明（如有）</w:t>
      </w:r>
      <w:r>
        <w:rPr>
          <w:rFonts w:hint="eastAsia" w:ascii="宋体" w:hAnsi="宋体" w:cs="宋体"/>
          <w:highlight w:val="none"/>
          <w:lang w:val="zh-CN"/>
        </w:rPr>
        <w:t>；</w:t>
      </w:r>
    </w:p>
    <w:p w14:paraId="0FA3D28D">
      <w:pPr>
        <w:widowControl/>
        <w:spacing w:line="410" w:lineRule="exact"/>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）其他影响响应方资信评分的各类资质证明材料（如有）</w:t>
      </w:r>
      <w:r>
        <w:rPr>
          <w:rFonts w:ascii="宋体" w:hAnsi="宋体" w:cs="宋体"/>
          <w:highlight w:val="none"/>
        </w:rPr>
        <w:t>。</w:t>
      </w:r>
    </w:p>
    <w:p w14:paraId="57905BA0">
      <w:pPr>
        <w:widowControl/>
        <w:spacing w:line="400" w:lineRule="exact"/>
        <w:ind w:firstLine="527" w:firstLineChars="25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10.3 报价文件：</w:t>
      </w:r>
    </w:p>
    <w:p w14:paraId="1216C877">
      <w:pPr>
        <w:autoSpaceDE w:val="0"/>
        <w:autoSpaceDN w:val="0"/>
        <w:spacing w:line="400" w:lineRule="exact"/>
        <w:ind w:firstLine="525" w:firstLineChars="250"/>
        <w:rPr>
          <w:rFonts w:ascii="宋体" w:hAnsi="宋体" w:cs="宋体"/>
          <w:kern w:val="0"/>
          <w:highlight w:val="none"/>
          <w:lang w:bidi="ar"/>
        </w:rPr>
      </w:pPr>
      <w:r>
        <w:rPr>
          <w:rFonts w:hint="eastAsia" w:asciiTheme="minorEastAsia" w:hAnsiTheme="minorEastAsia" w:eastAsiaTheme="minorEastAsia" w:cstheme="minorEastAsia"/>
          <w:highlight w:val="none"/>
        </w:rPr>
        <w:t>包括但不限于以下内容：</w:t>
      </w:r>
    </w:p>
    <w:p w14:paraId="244B1801">
      <w:pPr>
        <w:spacing w:line="400" w:lineRule="exact"/>
        <w:ind w:firstLine="210" w:firstLineChars="100"/>
        <w:jc w:val="left"/>
        <w:rPr>
          <w:rFonts w:ascii="宋体" w:hAnsi="宋体" w:cs="宋体"/>
          <w:kern w:val="0"/>
          <w:highlight w:val="none"/>
        </w:rPr>
      </w:pPr>
      <w:r>
        <w:rPr>
          <w:rFonts w:hint="eastAsia" w:asciiTheme="minorEastAsia" w:hAnsiTheme="minorEastAsia" w:eastAsiaTheme="minorEastAsia" w:cstheme="minorEastAsia"/>
          <w:kern w:val="0"/>
          <w:highlight w:val="none"/>
        </w:rPr>
        <w:t>▲</w:t>
      </w:r>
      <w:r>
        <w:rPr>
          <w:rFonts w:hint="eastAsia" w:ascii="宋体" w:hAnsi="宋体" w:cs="宋体"/>
          <w:kern w:val="0"/>
          <w:highlight w:val="none"/>
          <w:lang w:bidi="ar"/>
        </w:rPr>
        <w:t xml:space="preserve">（1）响应函（格式附后）； </w:t>
      </w:r>
    </w:p>
    <w:p w14:paraId="1B585DBC">
      <w:pPr>
        <w:widowControl/>
        <w:spacing w:line="440" w:lineRule="exact"/>
        <w:ind w:firstLine="210" w:firstLineChars="100"/>
        <w:jc w:val="left"/>
        <w:rPr>
          <w:rFonts w:ascii="宋体" w:hAnsi="宋体" w:cs="宋体"/>
          <w:kern w:val="0"/>
          <w:highlight w:val="none"/>
          <w:lang w:bidi="ar"/>
        </w:rPr>
      </w:pPr>
      <w:r>
        <w:rPr>
          <w:rFonts w:hint="eastAsia" w:asciiTheme="minorEastAsia" w:hAnsiTheme="minorEastAsia" w:eastAsiaTheme="minorEastAsia" w:cstheme="minorEastAsia"/>
          <w:kern w:val="0"/>
          <w:highlight w:val="none"/>
        </w:rPr>
        <w:t>▲</w:t>
      </w:r>
      <w:r>
        <w:rPr>
          <w:rFonts w:hint="eastAsia" w:ascii="宋体" w:hAnsi="宋体" w:cs="宋体"/>
          <w:kern w:val="0"/>
          <w:highlight w:val="none"/>
          <w:lang w:bidi="ar"/>
        </w:rPr>
        <w:t>（2）响应一览表（格式附后）；</w:t>
      </w:r>
    </w:p>
    <w:p w14:paraId="0013728E">
      <w:pPr>
        <w:widowControl/>
        <w:autoSpaceDE w:val="0"/>
        <w:spacing w:line="400" w:lineRule="exact"/>
        <w:ind w:firstLine="210" w:firstLineChars="100"/>
        <w:rPr>
          <w:rFonts w:ascii="宋体" w:hAnsi="宋体" w:cs="宋体"/>
          <w:kern w:val="0"/>
          <w:highlight w:val="none"/>
          <w:lang w:bidi="ar"/>
        </w:rPr>
      </w:pPr>
      <w:r>
        <w:rPr>
          <w:rFonts w:hint="eastAsia" w:asciiTheme="minorEastAsia" w:hAnsiTheme="minorEastAsia" w:eastAsiaTheme="minorEastAsia" w:cstheme="minorEastAsia"/>
          <w:kern w:val="0"/>
          <w:highlight w:val="none"/>
        </w:rPr>
        <w:t>▲</w:t>
      </w:r>
      <w:r>
        <w:rPr>
          <w:rFonts w:hint="eastAsia" w:ascii="宋体" w:hAnsi="宋体" w:cs="宋体"/>
          <w:kern w:val="0"/>
          <w:highlight w:val="none"/>
          <w:lang w:bidi="ar"/>
        </w:rPr>
        <w:t>（3）响应报价明细表；</w:t>
      </w:r>
    </w:p>
    <w:p w14:paraId="56EF6DBC">
      <w:pPr>
        <w:widowControl/>
        <w:spacing w:line="400" w:lineRule="exact"/>
        <w:ind w:left="420" w:leftChars="200"/>
        <w:jc w:val="left"/>
        <w:rPr>
          <w:highlight w:val="none"/>
        </w:rPr>
      </w:pPr>
      <w:r>
        <w:rPr>
          <w:rFonts w:hint="eastAsia" w:ascii="宋体" w:hAnsi="宋体" w:cs="宋体"/>
          <w:kern w:val="0"/>
          <w:highlight w:val="none"/>
          <w:lang w:bidi="ar"/>
        </w:rPr>
        <w:t>（</w:t>
      </w:r>
      <w:r>
        <w:rPr>
          <w:rFonts w:hint="eastAsia" w:ascii="宋体" w:hAnsi="宋体" w:cs="宋体"/>
          <w:kern w:val="0"/>
          <w:highlight w:val="none"/>
          <w:lang w:val="en-US" w:eastAsia="zh-CN" w:bidi="ar"/>
        </w:rPr>
        <w:t>4</w:t>
      </w:r>
      <w:r>
        <w:rPr>
          <w:rFonts w:hint="eastAsia" w:ascii="宋体" w:hAnsi="宋体" w:cs="宋体"/>
          <w:kern w:val="0"/>
          <w:highlight w:val="none"/>
          <w:lang w:bidi="ar"/>
        </w:rPr>
        <w:t>）响应方需要说明的其他文件和说明。</w:t>
      </w:r>
    </w:p>
    <w:p w14:paraId="212DBD73">
      <w:pPr>
        <w:spacing w:line="400" w:lineRule="exact"/>
        <w:ind w:firstLine="422" w:firstLineChars="200"/>
        <w:jc w:val="left"/>
        <w:rPr>
          <w:rFonts w:asciiTheme="minorEastAsia" w:hAnsiTheme="minorEastAsia" w:eastAsiaTheme="minorEastAsia" w:cstheme="minorEastAsia"/>
          <w:b/>
          <w:kern w:val="0"/>
          <w:highlight w:val="none"/>
          <w:shd w:val="clear" w:color="auto" w:fill="FFFFFF"/>
        </w:rPr>
      </w:pPr>
      <w:r>
        <w:rPr>
          <w:rFonts w:hint="eastAsia" w:asciiTheme="minorEastAsia" w:hAnsiTheme="minorEastAsia" w:eastAsiaTheme="minorEastAsia" w:cstheme="minorEastAsia"/>
          <w:b/>
          <w:kern w:val="0"/>
          <w:highlight w:val="none"/>
          <w:shd w:val="clear" w:color="auto" w:fill="FFFFFF"/>
        </w:rPr>
        <w:t xml:space="preserve">11、响应文件的语言及计量单位 </w:t>
      </w:r>
    </w:p>
    <w:p w14:paraId="5408510E">
      <w:pPr>
        <w:widowControl/>
        <w:spacing w:line="400" w:lineRule="exact"/>
        <w:ind w:firstLine="420" w:firstLineChars="200"/>
        <w:rPr>
          <w:rFonts w:ascii="宋体" w:hAnsi="宋体" w:cs="宋体"/>
          <w:highlight w:val="none"/>
          <w:lang w:bidi="ar"/>
        </w:rPr>
      </w:pPr>
      <w:r>
        <w:rPr>
          <w:rFonts w:hint="eastAsia" w:ascii="宋体" w:hAnsi="宋体" w:cs="宋体"/>
          <w:highlight w:val="none"/>
          <w:lang w:bidi="ar"/>
        </w:rPr>
        <w:t>11.1 响应文件以及供应商与采购人就有关磋商事宜的所有来往函电，均应以中文汉语书写。除签名、盖章、专用名称等特殊情形外，以中文汉语以外的文字表述的响应文件视同未提供。</w:t>
      </w:r>
    </w:p>
    <w:p w14:paraId="50A2C6F5">
      <w:pPr>
        <w:widowControl/>
        <w:spacing w:line="400" w:lineRule="exact"/>
        <w:ind w:firstLine="420" w:firstLineChars="200"/>
        <w:rPr>
          <w:rFonts w:ascii="宋体" w:hAnsi="宋体" w:cs="宋体"/>
          <w:highlight w:val="none"/>
          <w:lang w:bidi="ar"/>
        </w:rPr>
      </w:pPr>
      <w:r>
        <w:rPr>
          <w:rFonts w:hint="eastAsia" w:ascii="宋体" w:hAnsi="宋体" w:cs="宋体"/>
          <w:highlight w:val="none"/>
          <w:lang w:bidi="ar"/>
        </w:rPr>
        <w:t>11.2 除技术性能中另有规定外，响应文件所使用的计量单位，一律使用法定计量单位。</w:t>
      </w:r>
    </w:p>
    <w:p w14:paraId="5E57FA75">
      <w:pPr>
        <w:widowControl/>
        <w:spacing w:line="400" w:lineRule="exact"/>
        <w:ind w:firstLine="420" w:firstLineChars="200"/>
        <w:rPr>
          <w:rFonts w:ascii="宋体" w:hAnsi="宋体" w:cs="宋体"/>
          <w:highlight w:val="none"/>
          <w:lang w:bidi="ar"/>
        </w:rPr>
      </w:pPr>
      <w:r>
        <w:rPr>
          <w:rFonts w:hint="eastAsia" w:ascii="宋体" w:hAnsi="宋体" w:cs="宋体"/>
          <w:highlight w:val="none"/>
          <w:lang w:bidi="ar"/>
        </w:rPr>
        <w:t>11.3磋商文件已有明确规定的，使用磋商文件规定的计量单位；磋商文件没有规定的，应采用中华人民共和国法定计量单位（货币单位：人民币元），否则视同未响应。</w:t>
      </w:r>
    </w:p>
    <w:p w14:paraId="39619336">
      <w:pPr>
        <w:widowControl/>
        <w:tabs>
          <w:tab w:val="center" w:pos="4771"/>
        </w:tabs>
        <w:spacing w:line="400" w:lineRule="exact"/>
        <w:ind w:firstLine="207" w:firstLineChars="98"/>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▲12、磋商报价</w:t>
      </w:r>
    </w:p>
    <w:p w14:paraId="3EE78B8D">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12.1 响应方的磋商报价为含税总价（以人民币为结算单位），包括为完成本采购项目的所有费用，如有漏项，视同已包含在其它项目中，总价不做调整。</w:t>
      </w:r>
    </w:p>
    <w:p w14:paraId="471ACCA5">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12.2响应方的报价为一个固定总价。</w:t>
      </w:r>
    </w:p>
    <w:p w14:paraId="03F403BF">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12.3响应方对《响应一览表》中的报价只能提出一个不变报价，采购人不接受任何有选择的报价。</w:t>
      </w:r>
    </w:p>
    <w:p w14:paraId="3428031A">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12.4在服务内容相同的情况下，后轮磋商的价格、服务承诺及优惠条件等必须优于或等于前一轮磋商的价格、服务承诺及优惠条件。</w:t>
      </w:r>
    </w:p>
    <w:p w14:paraId="461BBA2D">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12.5 文字大写的数据与数字表示有差别，以大写为准。</w:t>
      </w:r>
    </w:p>
    <w:p w14:paraId="2DF9CC94">
      <w:pPr>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12.6 响应方应按上述条款的要求填写，作为磋商小组选定成交方的标准之一，但不能限制采购人以其它方式签订合同的权力。</w:t>
      </w:r>
    </w:p>
    <w:p w14:paraId="35A26C4D">
      <w:pPr>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13、响应文件的编写要求</w:t>
      </w:r>
    </w:p>
    <w:p w14:paraId="180571CE">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.1响应方应按本磋商文件规定的格式和顺序编制并标注页码，响应文件内容不完整、编排混乱导致响应文件被误读、漏读或者查找不到相关内容的，为供应商的责任。</w:t>
      </w:r>
    </w:p>
    <w:p w14:paraId="3D143071">
      <w:pPr>
        <w:widowControl/>
        <w:spacing w:line="400" w:lineRule="exact"/>
        <w:ind w:firstLine="205" w:firstLineChars="98"/>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▲13</w:t>
      </w:r>
      <w:r>
        <w:rPr>
          <w:rFonts w:hint="eastAsia" w:asciiTheme="minorEastAsia" w:hAnsiTheme="minorEastAsia" w:eastAsiaTheme="minorEastAsia" w:cstheme="minorEastAsia"/>
          <w:kern w:val="0"/>
          <w:highlight w:val="none"/>
          <w:shd w:val="clear" w:color="auto" w:fill="FFFFFF"/>
        </w:rPr>
        <w:t>.2 保证所提供的全部资料的真实性、完整性及有效性，对磋商文件作出实质性响应。否则，其响应文件可能被拒绝。</w:t>
      </w:r>
    </w:p>
    <w:p w14:paraId="3AF53F0E">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14、响应文件的制作</w:t>
      </w:r>
    </w:p>
    <w:p w14:paraId="73DA7498">
      <w:pPr>
        <w:adjustRightInd w:val="0"/>
        <w:snapToGrid w:val="0"/>
        <w:spacing w:line="400" w:lineRule="exact"/>
        <w:ind w:firstLine="422" w:firstLineChars="200"/>
        <w:rPr>
          <w:rFonts w:ascii="宋体" w:hAnsi="宋体" w:cs="宋体"/>
          <w:b/>
          <w:highlight w:val="none"/>
        </w:rPr>
      </w:pPr>
      <w:r>
        <w:rPr>
          <w:rFonts w:hint="eastAsia" w:ascii="宋体" w:hAnsi="宋体" w:cs="宋体"/>
          <w:b/>
          <w:highlight w:val="none"/>
        </w:rPr>
        <w:t>电子响应文件按“政采云供应商项目采购-电子招投标操作指南”及本磋商文件要求制作、加密并递交。</w:t>
      </w:r>
    </w:p>
    <w:p w14:paraId="64794A4B">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15、磋商的有效期</w:t>
      </w:r>
    </w:p>
    <w:p w14:paraId="14F063E9">
      <w:pPr>
        <w:widowControl/>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kern w:val="0"/>
          <w:highlight w:val="none"/>
          <w:shd w:val="clear" w:color="auto" w:fill="FFFFFF"/>
        </w:rPr>
        <w:t>15.1</w:t>
      </w:r>
      <w:r>
        <w:rPr>
          <w:rFonts w:hint="eastAsia" w:asciiTheme="minorEastAsia" w:hAnsiTheme="minorEastAsia" w:eastAsiaTheme="minorEastAsia" w:cstheme="minorEastAsia"/>
          <w:highlight w:val="none"/>
          <w:shd w:val="clear" w:color="auto" w:fill="FFFFFF"/>
        </w:rPr>
        <w:t>响应文件提交截止日起90日内。</w:t>
      </w:r>
    </w:p>
    <w:p w14:paraId="11806063">
      <w:pPr>
        <w:widowControl/>
        <w:spacing w:line="400" w:lineRule="exact"/>
        <w:ind w:firstLine="420" w:firstLineChars="200"/>
        <w:jc w:val="left"/>
        <w:rPr>
          <w:rFonts w:asciiTheme="minorEastAsia" w:hAnsiTheme="minorEastAsia" w:eastAsiaTheme="minorEastAsia" w:cstheme="minorEastAsia"/>
          <w:spacing w:val="-8"/>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 xml:space="preserve">15.2 </w:t>
      </w:r>
      <w:r>
        <w:rPr>
          <w:rFonts w:hint="eastAsia" w:asciiTheme="minorEastAsia" w:hAnsiTheme="minorEastAsia" w:eastAsiaTheme="minorEastAsia" w:cstheme="minorEastAsia"/>
          <w:spacing w:val="-8"/>
          <w:kern w:val="0"/>
          <w:highlight w:val="none"/>
          <w:shd w:val="clear" w:color="auto" w:fill="FFFFFF"/>
        </w:rPr>
        <w:t>特殊情况下，采购人可与供应商协商延长磋商有效期。</w:t>
      </w:r>
    </w:p>
    <w:p w14:paraId="31BA7389">
      <w:pPr>
        <w:widowControl/>
        <w:jc w:val="center"/>
        <w:outlineLvl w:val="2"/>
        <w:rPr>
          <w:rFonts w:ascii="宋体" w:hAnsi="宋体" w:cs="宋体"/>
          <w:b/>
          <w:bCs/>
          <w:kern w:val="0"/>
          <w:sz w:val="28"/>
          <w:szCs w:val="28"/>
          <w:highlight w:val="none"/>
        </w:rPr>
      </w:pPr>
      <w:bookmarkStart w:id="41" w:name="_Toc326937534"/>
      <w:bookmarkStart w:id="42" w:name="_Toc433917264"/>
      <w:bookmarkStart w:id="43" w:name="_Toc393201711"/>
      <w:bookmarkStart w:id="44" w:name="_Toc504642668"/>
      <w:bookmarkStart w:id="45" w:name="_Toc333842548"/>
      <w:bookmarkStart w:id="46" w:name="_Toc358384692"/>
      <w:r>
        <w:rPr>
          <w:rFonts w:hint="eastAsia" w:ascii="宋体" w:hAnsi="宋体" w:cs="宋体"/>
          <w:b/>
          <w:bCs/>
          <w:kern w:val="0"/>
          <w:sz w:val="28"/>
          <w:szCs w:val="28"/>
          <w:highlight w:val="none"/>
        </w:rPr>
        <w:t>四、响应文件的递交</w:t>
      </w:r>
      <w:bookmarkEnd w:id="41"/>
      <w:bookmarkEnd w:id="42"/>
      <w:bookmarkEnd w:id="43"/>
      <w:bookmarkEnd w:id="44"/>
      <w:bookmarkEnd w:id="45"/>
      <w:bookmarkEnd w:id="46"/>
    </w:p>
    <w:p w14:paraId="71BE29B7">
      <w:pPr>
        <w:widowControl/>
        <w:spacing w:line="400" w:lineRule="exact"/>
        <w:ind w:firstLine="422" w:firstLineChars="200"/>
        <w:jc w:val="left"/>
        <w:rPr>
          <w:rFonts w:ascii="宋体" w:hAnsi="宋体" w:cs="宋体"/>
          <w:b/>
          <w:bCs/>
          <w:kern w:val="0"/>
          <w:highlight w:val="none"/>
        </w:rPr>
      </w:pPr>
      <w:r>
        <w:rPr>
          <w:rFonts w:hint="eastAsia" w:ascii="宋体" w:hAnsi="宋体" w:cs="宋体"/>
          <w:b/>
          <w:bCs/>
          <w:kern w:val="0"/>
          <w:highlight w:val="none"/>
        </w:rPr>
        <w:t>16、 响应文件的签署</w:t>
      </w:r>
    </w:p>
    <w:p w14:paraId="78FFB442">
      <w:pPr>
        <w:spacing w:line="400" w:lineRule="exact"/>
        <w:ind w:firstLine="420" w:firstLineChars="200"/>
        <w:rPr>
          <w:rFonts w:ascii="宋体" w:hAnsi="宋体" w:cs="宋体"/>
          <w:bCs/>
          <w:highlight w:val="none"/>
        </w:rPr>
      </w:pPr>
      <w:r>
        <w:rPr>
          <w:rFonts w:hint="eastAsia" w:ascii="宋体" w:hAnsi="宋体" w:cs="宋体"/>
          <w:bCs/>
          <w:highlight w:val="none"/>
        </w:rPr>
        <w:t>16.1电子响应文件按“政采云平台供应商项目采购-电子招投标操作指南”</w:t>
      </w:r>
      <w:r>
        <w:rPr>
          <w:highlight w:val="none"/>
        </w:rPr>
        <w:fldChar w:fldCharType="begin"/>
      </w:r>
      <w:r>
        <w:rPr>
          <w:highlight w:val="none"/>
        </w:rPr>
        <w:instrText xml:space="preserve"> HYPERLINK "https://help.zcy.gov.cn/web/site_2/2018/12-28/2573.html）及本招标文件规定的格式和顺序编制电子投标文件并进行关联定位。" </w:instrText>
      </w:r>
      <w:r>
        <w:rPr>
          <w:highlight w:val="none"/>
        </w:rPr>
        <w:fldChar w:fldCharType="separate"/>
      </w:r>
      <w:r>
        <w:rPr>
          <w:rFonts w:hint="eastAsia" w:ascii="宋体" w:hAnsi="宋体" w:cs="宋体"/>
          <w:bCs/>
          <w:highlight w:val="none"/>
        </w:rPr>
        <w:t>及本磋商文件规定的格式和顺序编制电子响应文件并进行关联定位。</w:t>
      </w:r>
      <w:r>
        <w:rPr>
          <w:rFonts w:hint="eastAsia" w:ascii="宋体" w:hAnsi="宋体" w:cs="宋体"/>
          <w:bCs/>
          <w:highlight w:val="none"/>
        </w:rPr>
        <w:fldChar w:fldCharType="end"/>
      </w:r>
    </w:p>
    <w:p w14:paraId="73A3A287">
      <w:pPr>
        <w:spacing w:line="400" w:lineRule="exact"/>
        <w:ind w:firstLine="210" w:firstLineChars="100"/>
        <w:rPr>
          <w:rFonts w:ascii="宋体" w:hAnsi="宋体" w:cs="宋体"/>
          <w:bCs/>
          <w:highlight w:val="none"/>
        </w:rPr>
      </w:pPr>
      <w:r>
        <w:rPr>
          <w:rFonts w:hint="eastAsia" w:ascii="宋体" w:hAnsi="宋体" w:cs="宋体"/>
          <w:bCs/>
          <w:highlight w:val="none"/>
        </w:rPr>
        <w:t>▲16.2电子响应文件中须加盖公章部分均采用CA签章。</w:t>
      </w:r>
    </w:p>
    <w:p w14:paraId="543DCE75">
      <w:pPr>
        <w:widowControl/>
        <w:spacing w:line="400" w:lineRule="exact"/>
        <w:ind w:firstLine="422" w:firstLineChars="200"/>
        <w:jc w:val="left"/>
        <w:rPr>
          <w:rFonts w:ascii="宋体" w:hAnsi="宋体" w:cs="宋体"/>
          <w:bCs/>
          <w:highlight w:val="none"/>
        </w:rPr>
      </w:pPr>
      <w:bookmarkStart w:id="47" w:name="_Toc333842549"/>
      <w:bookmarkStart w:id="48" w:name="_Toc326937535"/>
      <w:bookmarkStart w:id="49" w:name="_Toc504642669"/>
      <w:bookmarkStart w:id="50" w:name="_Toc358384693"/>
      <w:bookmarkStart w:id="51" w:name="_Toc433917265"/>
      <w:bookmarkStart w:id="52" w:name="_Toc393201712"/>
      <w:r>
        <w:rPr>
          <w:rFonts w:hint="eastAsia" w:ascii="宋体" w:hAnsi="宋体" w:cs="宋体"/>
          <w:b/>
          <w:bCs/>
          <w:kern w:val="0"/>
          <w:highlight w:val="none"/>
        </w:rPr>
        <w:t>17、响应文件提交截止时间和磋商地址</w:t>
      </w:r>
    </w:p>
    <w:p w14:paraId="04031BFF">
      <w:pPr>
        <w:pStyle w:val="29"/>
        <w:tabs>
          <w:tab w:val="left" w:pos="6930"/>
        </w:tabs>
        <w:spacing w:beforeAutospacing="0" w:afterAutospacing="0" w:line="400" w:lineRule="exact"/>
        <w:ind w:firstLine="420" w:firstLineChars="200"/>
        <w:rPr>
          <w:rFonts w:ascii="宋体" w:hAnsi="宋体" w:cs="宋体"/>
          <w:bCs/>
          <w:kern w:val="2"/>
          <w:sz w:val="21"/>
          <w:szCs w:val="21"/>
          <w:highlight w:val="none"/>
        </w:rPr>
      </w:pPr>
      <w:r>
        <w:rPr>
          <w:rFonts w:hint="eastAsia" w:ascii="宋体" w:hAnsi="宋体" w:cs="宋体"/>
          <w:bCs/>
          <w:kern w:val="2"/>
          <w:sz w:val="21"/>
          <w:szCs w:val="21"/>
          <w:highlight w:val="none"/>
        </w:rPr>
        <w:t>17.1截止时间：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14 </w:t>
      </w:r>
      <w:r>
        <w:rPr>
          <w:rFonts w:hint="eastAsia" w:ascii="宋体" w:hAnsi="宋体" w:cs="宋体"/>
          <w:sz w:val="21"/>
          <w:szCs w:val="21"/>
          <w:highlight w:val="none"/>
        </w:rPr>
        <w:t>日</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09</w:t>
      </w:r>
      <w:r>
        <w:rPr>
          <w:rFonts w:hint="eastAsia" w:ascii="宋体" w:hAnsi="宋体" w:cs="宋体"/>
          <w:sz w:val="21"/>
          <w:szCs w:val="21"/>
          <w:highlight w:val="none"/>
          <w:u w:val="single"/>
        </w:rPr>
        <w:t xml:space="preserve"> </w:t>
      </w:r>
      <w:r>
        <w:rPr>
          <w:rFonts w:hint="eastAsia" w:ascii="宋体" w:hAnsi="宋体" w:cs="宋体"/>
          <w:sz w:val="21"/>
          <w:szCs w:val="21"/>
          <w:highlight w:val="none"/>
        </w:rPr>
        <w:t>点</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w:t>
      </w:r>
      <w:r>
        <w:rPr>
          <w:rFonts w:hint="eastAsia" w:ascii="宋体" w:hAnsi="宋体" w:cs="宋体"/>
          <w:sz w:val="21"/>
          <w:szCs w:val="21"/>
          <w:highlight w:val="none"/>
          <w:u w:val="single"/>
        </w:rPr>
        <w:t xml:space="preserve">0 </w:t>
      </w:r>
      <w:r>
        <w:rPr>
          <w:rFonts w:hint="eastAsia" w:ascii="宋体" w:hAnsi="宋体" w:cs="宋体"/>
          <w:sz w:val="21"/>
          <w:szCs w:val="21"/>
          <w:highlight w:val="none"/>
        </w:rPr>
        <w:t>分</w:t>
      </w:r>
      <w:r>
        <w:rPr>
          <w:rFonts w:hint="eastAsia" w:ascii="宋体" w:hAnsi="宋体" w:cs="宋体"/>
          <w:bCs/>
          <w:kern w:val="2"/>
          <w:sz w:val="21"/>
          <w:szCs w:val="21"/>
          <w:highlight w:val="none"/>
        </w:rPr>
        <w:t>，逾期不受理；</w:t>
      </w:r>
    </w:p>
    <w:p w14:paraId="5EF324AB">
      <w:pPr>
        <w:pStyle w:val="17"/>
        <w:adjustRightInd w:val="0"/>
        <w:snapToGrid w:val="0"/>
        <w:spacing w:line="400" w:lineRule="exact"/>
        <w:ind w:firstLine="420" w:firstLineChars="200"/>
        <w:rPr>
          <w:rFonts w:hAnsi="宋体"/>
          <w:b/>
          <w:strike/>
          <w:highlight w:val="none"/>
        </w:rPr>
      </w:pPr>
      <w:r>
        <w:rPr>
          <w:rFonts w:hint="eastAsia" w:hAnsi="宋体"/>
          <w:bCs/>
          <w:highlight w:val="none"/>
        </w:rPr>
        <w:t>17.2地点：开化县公共资源交易中心开标区(开化县凤凰南路2号5楼)。</w:t>
      </w:r>
    </w:p>
    <w:p w14:paraId="64CE088E">
      <w:pPr>
        <w:pStyle w:val="7"/>
        <w:spacing w:line="400" w:lineRule="exact"/>
        <w:ind w:firstLine="422" w:firstLineChars="200"/>
        <w:rPr>
          <w:rFonts w:ascii="宋体" w:hAnsi="宋体" w:eastAsia="宋体" w:cs="宋体"/>
          <w:sz w:val="21"/>
          <w:highlight w:val="none"/>
        </w:rPr>
      </w:pPr>
      <w:r>
        <w:rPr>
          <w:rFonts w:hint="eastAsia" w:ascii="宋体" w:hAnsi="宋体" w:eastAsia="宋体" w:cs="宋体"/>
          <w:sz w:val="21"/>
          <w:highlight w:val="none"/>
        </w:rPr>
        <w:t>18、响应文件的</w:t>
      </w:r>
      <w:r>
        <w:rPr>
          <w:rFonts w:hint="eastAsia" w:ascii="宋体" w:hAnsi="宋体" w:eastAsia="宋体" w:cs="宋体"/>
          <w:bCs w:val="0"/>
          <w:sz w:val="21"/>
          <w:highlight w:val="none"/>
        </w:rPr>
        <w:t>补充、修改和撤回</w:t>
      </w:r>
    </w:p>
    <w:p w14:paraId="19083565">
      <w:pPr>
        <w:autoSpaceDE w:val="0"/>
        <w:autoSpaceDN w:val="0"/>
        <w:adjustRightInd w:val="0"/>
        <w:snapToGrid w:val="0"/>
        <w:spacing w:line="400" w:lineRule="exact"/>
        <w:ind w:firstLine="420" w:firstLineChars="200"/>
        <w:rPr>
          <w:rFonts w:ascii="宋体" w:hAnsi="宋体" w:cs="宋体"/>
          <w:highlight w:val="none"/>
        </w:rPr>
      </w:pPr>
      <w:r>
        <w:rPr>
          <w:rFonts w:hint="eastAsia" w:ascii="宋体" w:hAnsi="宋体" w:cs="宋体"/>
          <w:kern w:val="0"/>
          <w:highlight w:val="none"/>
        </w:rPr>
        <w:t>18.1</w:t>
      </w:r>
      <w:r>
        <w:rPr>
          <w:rFonts w:hint="eastAsia" w:ascii="宋体" w:hAnsi="宋体" w:cs="宋体"/>
          <w:highlight w:val="none"/>
        </w:rPr>
        <w:t>响应方应当在响应文件提交截止时间前完成电子响应文件的传输递交，响应文件提交截止时间前可以补充、修改或者撤回电子响应文件。补充或者修改电子响应文件的，应当先行撤回原文件，补充、修改后重新传输递交。响应文件提交截止时间前未完成传输的，视为未提供电子响应文件，响应无效。响应文件提交截止时间后递交的电子响应文件，将被政采云平台拒收。</w:t>
      </w:r>
    </w:p>
    <w:p w14:paraId="60AF9F32">
      <w:pPr>
        <w:snapToGrid w:val="0"/>
        <w:spacing w:line="400" w:lineRule="exact"/>
        <w:ind w:firstLine="420" w:firstLineChars="200"/>
        <w:rPr>
          <w:rFonts w:ascii="宋体" w:hAnsi="宋体" w:cs="宋体"/>
          <w:highlight w:val="none"/>
        </w:rPr>
      </w:pPr>
      <w:r>
        <w:rPr>
          <w:rFonts w:hint="eastAsia" w:ascii="宋体" w:hAnsi="宋体" w:cs="宋体"/>
          <w:highlight w:val="none"/>
        </w:rPr>
        <w:t>18.2在递交响应文件截止期之后，响应方不得对其响应文件做任何修改。</w:t>
      </w:r>
    </w:p>
    <w:p w14:paraId="37C4D24D">
      <w:pPr>
        <w:snapToGrid w:val="0"/>
        <w:spacing w:line="400" w:lineRule="exact"/>
        <w:ind w:firstLine="420" w:firstLineChars="200"/>
        <w:rPr>
          <w:rFonts w:ascii="宋体" w:hAnsi="宋体" w:cs="宋体"/>
          <w:highlight w:val="none"/>
        </w:rPr>
      </w:pPr>
      <w:r>
        <w:rPr>
          <w:rFonts w:hint="eastAsia" w:ascii="宋体" w:hAnsi="宋体" w:cs="宋体"/>
          <w:highlight w:val="none"/>
        </w:rPr>
        <w:t>18.3递交响应文件截止期后，响应方不得撤回其响应文件。</w:t>
      </w:r>
    </w:p>
    <w:p w14:paraId="117286C6">
      <w:pPr>
        <w:snapToGrid w:val="0"/>
        <w:spacing w:line="400" w:lineRule="exact"/>
        <w:ind w:firstLine="420" w:firstLineChars="200"/>
        <w:rPr>
          <w:rFonts w:ascii="宋体" w:hAnsi="宋体" w:cs="宋体"/>
          <w:highlight w:val="none"/>
        </w:rPr>
      </w:pPr>
      <w:r>
        <w:rPr>
          <w:rFonts w:hint="eastAsia" w:ascii="宋体" w:hAnsi="宋体" w:cs="宋体"/>
          <w:highlight w:val="none"/>
        </w:rPr>
        <w:t>18.4实质上没有响应本文件要求的响应文件将被拒绝。响应方不得通过修正或撤销不合要求的偏离或保留从而使其响应文件成为实质上响应的文件。</w:t>
      </w:r>
    </w:p>
    <w:p w14:paraId="6E7CF432">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五、磋商、</w:t>
      </w:r>
      <w:bookmarkEnd w:id="47"/>
      <w:bookmarkEnd w:id="48"/>
      <w:r>
        <w:rPr>
          <w:rFonts w:ascii="宋体" w:hAnsi="宋体" w:cs="宋体"/>
          <w:b/>
          <w:bCs/>
          <w:kern w:val="0"/>
          <w:sz w:val="28"/>
          <w:szCs w:val="28"/>
          <w:highlight w:val="none"/>
        </w:rPr>
        <w:t>评审</w:t>
      </w:r>
      <w:bookmarkEnd w:id="49"/>
      <w:bookmarkEnd w:id="50"/>
      <w:bookmarkEnd w:id="51"/>
      <w:bookmarkEnd w:id="52"/>
    </w:p>
    <w:p w14:paraId="7DD9C33E">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19、磋商会议程序</w:t>
      </w:r>
    </w:p>
    <w:p w14:paraId="69BAF8F8">
      <w:pPr>
        <w:snapToGrid w:val="0"/>
        <w:spacing w:line="400" w:lineRule="exact"/>
        <w:ind w:firstLine="422" w:firstLineChars="200"/>
        <w:rPr>
          <w:rFonts w:ascii="宋体" w:hAnsi="宋体" w:cs="宋体"/>
          <w:b/>
          <w:bCs/>
          <w:highlight w:val="none"/>
        </w:rPr>
      </w:pPr>
      <w:r>
        <w:rPr>
          <w:rFonts w:hint="eastAsia" w:ascii="宋体" w:hAnsi="宋体" w:cs="宋体"/>
          <w:b/>
          <w:bCs/>
          <w:highlight w:val="none"/>
        </w:rPr>
        <w:t>19.1磋商后响应方登录政采云平台，用“项目采购-磋商评标”功能对电子响应文件进行在线解密。在线解密电子响应文件时间为磋商时间起30分钟内。</w:t>
      </w:r>
    </w:p>
    <w:p w14:paraId="785BB4D8">
      <w:pPr>
        <w:spacing w:line="400" w:lineRule="exact"/>
        <w:ind w:firstLine="420" w:firstLineChars="200"/>
        <w:rPr>
          <w:rFonts w:ascii="宋体" w:hAnsi="宋体" w:cs="宋体"/>
          <w:bCs/>
          <w:highlight w:val="none"/>
        </w:rPr>
      </w:pPr>
      <w:r>
        <w:rPr>
          <w:rFonts w:hint="eastAsia" w:ascii="宋体" w:hAnsi="宋体" w:cs="宋体"/>
          <w:bCs/>
          <w:highlight w:val="none"/>
        </w:rPr>
        <w:t>19.2磋商小组对各供应商的资格证明文件进行评审，公布资格证明文件评审结果。</w:t>
      </w:r>
    </w:p>
    <w:p w14:paraId="294BE0CE">
      <w:pPr>
        <w:spacing w:line="400" w:lineRule="exact"/>
        <w:ind w:firstLine="420" w:firstLineChars="200"/>
        <w:rPr>
          <w:rFonts w:ascii="宋体" w:hAnsi="宋体" w:cs="宋体"/>
          <w:bCs/>
          <w:highlight w:val="none"/>
        </w:rPr>
      </w:pPr>
      <w:r>
        <w:rPr>
          <w:rFonts w:hint="eastAsia" w:ascii="宋体" w:hAnsi="宋体" w:cs="宋体"/>
          <w:bCs/>
          <w:highlight w:val="none"/>
        </w:rPr>
        <w:t>19.3磋商小组对各供应商的技术商务文件和报价文件进行评审；磋商小组分别与供应商就价格、服务等认为需要磋商的内容进行磋商。逐家磋商为一个轮次，磋商轮次由磋商小组视情况决定；</w:t>
      </w:r>
    </w:p>
    <w:p w14:paraId="608F5513">
      <w:pPr>
        <w:spacing w:line="400" w:lineRule="exact"/>
        <w:ind w:firstLine="420" w:firstLineChars="200"/>
        <w:rPr>
          <w:rFonts w:ascii="宋体" w:hAnsi="宋体" w:cs="宋体"/>
          <w:bCs/>
          <w:highlight w:val="none"/>
        </w:rPr>
      </w:pPr>
      <w:r>
        <w:rPr>
          <w:rFonts w:hint="eastAsia" w:ascii="宋体" w:hAnsi="宋体" w:cs="宋体"/>
          <w:bCs/>
          <w:highlight w:val="none"/>
        </w:rPr>
        <w:t>19.4磋商结束后，经磋商确定最终采购需求和提交最后报价的供应商后，由磋商小组采用综合评分法对提交最后报价的供应商的响应文件和最后报价进行综合评分（磋商文件能够详细列明采购标的的技术、服务要求的，磋商结束后，磋商小组应当要求所有实质性响应的供应商在规定时间内提交最后报价）；</w:t>
      </w:r>
    </w:p>
    <w:p w14:paraId="5ADBC1AB">
      <w:pPr>
        <w:spacing w:line="400" w:lineRule="exact"/>
        <w:ind w:firstLine="420" w:firstLineChars="200"/>
        <w:rPr>
          <w:rFonts w:ascii="宋体" w:hAnsi="宋体" w:cs="宋体"/>
          <w:bCs/>
          <w:highlight w:val="none"/>
        </w:rPr>
      </w:pPr>
      <w:r>
        <w:rPr>
          <w:rFonts w:hint="eastAsia" w:ascii="宋体" w:hAnsi="宋体" w:cs="宋体"/>
          <w:bCs/>
          <w:highlight w:val="none"/>
        </w:rPr>
        <w:t>19.5由主持人宣布各供应商首次报价、最后报价、总得分；</w:t>
      </w:r>
    </w:p>
    <w:p w14:paraId="444AE6FB">
      <w:pPr>
        <w:spacing w:line="400" w:lineRule="exact"/>
        <w:ind w:firstLine="420" w:firstLineChars="200"/>
        <w:rPr>
          <w:rFonts w:ascii="宋体" w:hAnsi="宋体" w:cs="宋体"/>
          <w:bCs/>
          <w:highlight w:val="none"/>
        </w:rPr>
      </w:pPr>
      <w:r>
        <w:rPr>
          <w:rFonts w:hint="eastAsia" w:ascii="宋体" w:hAnsi="宋体" w:cs="宋体"/>
          <w:bCs/>
          <w:highlight w:val="none"/>
        </w:rPr>
        <w:t>19.6磋商小组按磋商办法和细则规定推荐成交候选人；</w:t>
      </w:r>
    </w:p>
    <w:p w14:paraId="279D68ED">
      <w:pPr>
        <w:spacing w:line="400" w:lineRule="exact"/>
        <w:ind w:firstLine="420" w:firstLineChars="200"/>
        <w:rPr>
          <w:rFonts w:ascii="宋体" w:hAnsi="宋体" w:cs="宋体"/>
          <w:bCs/>
          <w:highlight w:val="none"/>
        </w:rPr>
      </w:pPr>
      <w:r>
        <w:rPr>
          <w:rFonts w:hint="eastAsia" w:ascii="宋体" w:hAnsi="宋体" w:cs="宋体"/>
          <w:bCs/>
          <w:highlight w:val="none"/>
        </w:rPr>
        <w:t>19.7主持人宣读评审结果；</w:t>
      </w:r>
    </w:p>
    <w:p w14:paraId="65A108CB">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宋体" w:hAnsi="宋体" w:cs="宋体"/>
          <w:bCs/>
          <w:highlight w:val="none"/>
        </w:rPr>
        <w:t>19.8</w:t>
      </w:r>
      <w:r>
        <w:rPr>
          <w:rFonts w:hint="eastAsia" w:asciiTheme="minorEastAsia" w:hAnsiTheme="minorEastAsia" w:eastAsiaTheme="minorEastAsia" w:cstheme="minorEastAsia"/>
          <w:kern w:val="0"/>
          <w:highlight w:val="none"/>
          <w:shd w:val="clear" w:color="auto" w:fill="FFFFFF"/>
        </w:rPr>
        <w:t>磋商会议结束。</w:t>
      </w:r>
    </w:p>
    <w:p w14:paraId="3A9A826B">
      <w:pPr>
        <w:spacing w:line="400" w:lineRule="exact"/>
        <w:ind w:firstLine="422" w:firstLineChars="200"/>
        <w:rPr>
          <w:rFonts w:ascii="宋体" w:hAnsi="宋体" w:cs="宋体"/>
          <w:b/>
          <w:highlight w:val="none"/>
        </w:rPr>
      </w:pPr>
      <w:r>
        <w:rPr>
          <w:rFonts w:hint="eastAsia" w:ascii="宋体" w:hAnsi="宋体" w:cs="宋体"/>
          <w:b/>
          <w:highlight w:val="none"/>
        </w:rPr>
        <w:t>特别说明：政采云公司如对电子化磋商及评审程序有调整的，按调整后的程序操作。</w:t>
      </w:r>
    </w:p>
    <w:p w14:paraId="653D3275">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20、</w:t>
      </w:r>
      <w:r>
        <w:rPr>
          <w:rFonts w:hint="eastAsia" w:asciiTheme="minorEastAsia" w:hAnsiTheme="minorEastAsia" w:eastAsiaTheme="minorEastAsia" w:cstheme="minorEastAsia"/>
          <w:b/>
          <w:kern w:val="0"/>
          <w:highlight w:val="none"/>
          <w:shd w:val="clear" w:color="auto" w:fill="FFFFFF"/>
        </w:rPr>
        <w:t>组建</w:t>
      </w:r>
      <w:r>
        <w:rPr>
          <w:rFonts w:hint="eastAsia" w:asciiTheme="minorEastAsia" w:hAnsiTheme="minorEastAsia" w:eastAsiaTheme="minorEastAsia" w:cstheme="minorEastAsia"/>
          <w:b/>
          <w:bCs/>
          <w:kern w:val="0"/>
          <w:highlight w:val="none"/>
          <w:shd w:val="clear" w:color="auto" w:fill="FFFFFF"/>
        </w:rPr>
        <w:t>磋商小组</w:t>
      </w:r>
    </w:p>
    <w:p w14:paraId="262556BA">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20.1</w:t>
      </w:r>
      <w:r>
        <w:rPr>
          <w:rFonts w:asciiTheme="minorEastAsia" w:hAnsiTheme="minorEastAsia" w:eastAsiaTheme="minorEastAsia" w:cstheme="minorEastAsia"/>
          <w:kern w:val="0"/>
          <w:highlight w:val="none"/>
          <w:shd w:val="clear" w:color="auto" w:fill="FFFFFF"/>
        </w:rPr>
        <w:t>评审</w:t>
      </w:r>
      <w:r>
        <w:rPr>
          <w:rFonts w:hint="eastAsia" w:asciiTheme="minorEastAsia" w:hAnsiTheme="minorEastAsia" w:eastAsiaTheme="minorEastAsia" w:cstheme="minorEastAsia"/>
          <w:kern w:val="0"/>
          <w:highlight w:val="none"/>
          <w:shd w:val="clear" w:color="auto" w:fill="FFFFFF"/>
        </w:rPr>
        <w:t>工作由磋商小组负责，磋商小组</w:t>
      </w:r>
      <w:r>
        <w:rPr>
          <w:rFonts w:hint="eastAsia" w:asciiTheme="minorEastAsia" w:hAnsiTheme="minorEastAsia" w:eastAsiaTheme="minorEastAsia" w:cstheme="minorEastAsia"/>
          <w:highlight w:val="none"/>
        </w:rPr>
        <w:t>由采购人代表和评审专家组成，成员人数</w:t>
      </w:r>
      <w:r>
        <w:rPr>
          <w:rFonts w:hint="eastAsia" w:asciiTheme="minorEastAsia" w:hAnsiTheme="minorEastAsia" w:eastAsiaTheme="minorEastAsia" w:cstheme="minorEastAsia"/>
          <w:kern w:val="0"/>
          <w:highlight w:val="none"/>
          <w:shd w:val="clear" w:color="auto" w:fill="FFFFFF"/>
        </w:rPr>
        <w:t>为</w:t>
      </w:r>
      <w:r>
        <w:rPr>
          <w:rFonts w:hint="eastAsia" w:asciiTheme="minorEastAsia" w:hAnsiTheme="minorEastAsia" w:eastAsiaTheme="minorEastAsia" w:cstheme="minorEastAsia"/>
          <w:kern w:val="0"/>
          <w:highlight w:val="none"/>
          <w:shd w:val="clear" w:color="auto" w:fill="FFFFFF"/>
          <w:lang w:val="en-US" w:eastAsia="zh-CN"/>
        </w:rPr>
        <w:t>3</w:t>
      </w:r>
      <w:r>
        <w:rPr>
          <w:rFonts w:hint="eastAsia" w:asciiTheme="minorEastAsia" w:hAnsiTheme="minorEastAsia" w:eastAsiaTheme="minorEastAsia" w:cstheme="minorEastAsia"/>
          <w:kern w:val="0"/>
          <w:highlight w:val="none"/>
          <w:shd w:val="clear" w:color="auto" w:fill="FFFFFF"/>
        </w:rPr>
        <w:t>人</w:t>
      </w:r>
      <w:r>
        <w:rPr>
          <w:rFonts w:hint="eastAsia" w:asciiTheme="minorEastAsia" w:hAnsiTheme="minorEastAsia" w:eastAsiaTheme="minorEastAsia" w:cstheme="minorEastAsia"/>
          <w:highlight w:val="none"/>
        </w:rPr>
        <w:t>，其中评审专家不得少于成员总数的三分之二</w:t>
      </w:r>
      <w:r>
        <w:rPr>
          <w:rFonts w:hint="eastAsia" w:asciiTheme="minorEastAsia" w:hAnsiTheme="minorEastAsia" w:eastAsiaTheme="minorEastAsia" w:cstheme="minorEastAsia"/>
          <w:kern w:val="0"/>
          <w:highlight w:val="none"/>
          <w:shd w:val="clear" w:color="auto" w:fill="FFFFFF"/>
        </w:rPr>
        <w:t>；</w:t>
      </w:r>
    </w:p>
    <w:p w14:paraId="4491C45D">
      <w:pPr>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20.2</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负责人由</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成员推荐产生，采购人代表不得担任</w:t>
      </w:r>
      <w:r>
        <w:rPr>
          <w:rFonts w:hint="eastAsia" w:asciiTheme="minorEastAsia" w:hAnsiTheme="minorEastAsia" w:eastAsiaTheme="minorEastAsia" w:cstheme="minorEastAsia"/>
          <w:bCs/>
          <w:kern w:val="0"/>
          <w:highlight w:val="none"/>
          <w:shd w:val="clear" w:color="auto" w:fill="FFFFFF"/>
        </w:rPr>
        <w:t>磋商小组</w:t>
      </w:r>
      <w:r>
        <w:rPr>
          <w:rFonts w:hint="eastAsia" w:asciiTheme="minorEastAsia" w:hAnsiTheme="minorEastAsia" w:eastAsiaTheme="minorEastAsia" w:cstheme="minorEastAsia"/>
          <w:kern w:val="0"/>
          <w:highlight w:val="none"/>
          <w:shd w:val="clear" w:color="auto" w:fill="FFFFFF"/>
        </w:rPr>
        <w:t>负责人。</w:t>
      </w:r>
    </w:p>
    <w:p w14:paraId="5B591926">
      <w:pPr>
        <w:spacing w:line="400" w:lineRule="exact"/>
        <w:ind w:firstLine="422"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21、</w:t>
      </w:r>
      <w:bookmarkStart w:id="53" w:name="_Toc457934633"/>
      <w:r>
        <w:rPr>
          <w:rFonts w:hint="eastAsia" w:asciiTheme="minorEastAsia" w:hAnsiTheme="minorEastAsia" w:eastAsiaTheme="minorEastAsia" w:cstheme="minorEastAsia"/>
          <w:b/>
          <w:bCs/>
          <w:kern w:val="0"/>
          <w:highlight w:val="none"/>
          <w:shd w:val="clear" w:color="auto" w:fill="FFFFFF"/>
        </w:rPr>
        <w:t>磋商程序</w:t>
      </w:r>
      <w:bookmarkEnd w:id="53"/>
    </w:p>
    <w:p w14:paraId="7A3F7FD6">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21.1磋商小组评审供应商的响应性文件，并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0323644E">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21.2磋商小组所有成员集中与单一供应商分别进行磋商，所有参加磋商的供应商均有同等的磋商机会。</w:t>
      </w:r>
    </w:p>
    <w:p w14:paraId="73FD22E2">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21.3磋商过程中，磋商小组可根据磋商文件和磋商情况实质性变动采购需求中的技术、服务要求以及合同草案条款。实质性变动是磋商文件的有效组成部分，磋商小组将以书面形式通知所有参加磋商的供应商。</w:t>
      </w:r>
    </w:p>
    <w:p w14:paraId="27956E44">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21.4供应商应当按照磋商文件的变动情况和磋商小组的要求重新提交响应文件，并由其法定代表人或授权委托人签字或者加盖公章。</w:t>
      </w:r>
    </w:p>
    <w:p w14:paraId="40184664">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21.5磋商结束后，磋商小组将要求所有继续参加磋商的供应商在规定时间内提交最后报价。最后报价由其法定代表人或授权委托人签字或者加盖公章，最后报价是供应商响应文件的有效组成部分。</w:t>
      </w:r>
    </w:p>
    <w:p w14:paraId="36239E7A">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21.6如磋商文件有实质性的变动，已提交响应文件的供应商，在提交最后报价之前，可以根据磋商情况退出磋商。</w:t>
      </w:r>
    </w:p>
    <w:p w14:paraId="4E97E028">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21.7经磋商确定最终采购需求和提交最后报价的供应商后，由磋商小组采用综合评分法对提交最后报价的供应商的响应文件和最后报价进行综合评分。</w:t>
      </w:r>
    </w:p>
    <w:p w14:paraId="0AFEDF61">
      <w:pPr>
        <w:spacing w:line="400" w:lineRule="exact"/>
        <w:ind w:firstLine="420" w:firstLineChars="200"/>
        <w:rPr>
          <w:rFonts w:asciiTheme="minorEastAsia" w:hAnsiTheme="minorEastAsia" w:eastAsiaTheme="minorEastAsia" w:cstheme="minorEastAsia"/>
          <w:bCs/>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21.8磋商小组应当根据综合评分情况，按照评审得分由高到低顺序推荐1名成交候选供应商，并编写评审报告。磋商小组全体人员须在评审报告上签字确认。</w:t>
      </w:r>
    </w:p>
    <w:p w14:paraId="5CF5DDFA">
      <w:pPr>
        <w:spacing w:line="400" w:lineRule="exact"/>
        <w:ind w:firstLine="413" w:firstLineChars="196"/>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22、评审原则</w:t>
      </w:r>
    </w:p>
    <w:p w14:paraId="7F8367BD">
      <w:pPr>
        <w:pStyle w:val="17"/>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22.1磋商小组必须公平、公正、客观，不带任何倾向性和启发性；不得向外界透露任何与评审有关的内容；任何单位和个人不得干扰、影响</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的正常进行；磋商小组及有关工作人员不得私下与响应方接触。</w:t>
      </w:r>
    </w:p>
    <w:p w14:paraId="2A1CCABF">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22.2评审中因磋商小组成员缺席、回避或者健康等特殊原因导致磋商小组组成不符合本办法规定的，采购人或者采购代理机构应当依法补足后继续评审。被更换的磋商小组成员所作出的评审意见无效，由更换后的磋商小组重新进行评审。无法及时补足磋商小组成员的，应当停止评审活动，封存所有响应文件和磋商、评审资料，并告知供应商择期重新评审的时间和地点。</w:t>
      </w:r>
    </w:p>
    <w:p w14:paraId="2BB57489">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22.3磋商小组判断响应文件的响应性，仅基于响应文件本身而不靠外部证据。</w:t>
      </w:r>
    </w:p>
    <w:p w14:paraId="0FD1B5DF">
      <w:pPr>
        <w:pStyle w:val="17"/>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22.4磋商小组成员对需要共同认定的事项存在争议的，应当按照少数服从多数的原则作出结论。持不同意见的磋商小组成员应当在评审报告上签署不同意见及理由，否则视为同意评审报告。</w:t>
      </w:r>
    </w:p>
    <w:p w14:paraId="478F923A">
      <w:pPr>
        <w:spacing w:line="400" w:lineRule="exact"/>
        <w:ind w:firstLine="411" w:firstLineChars="196"/>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22.5磋商小组发现采购文件存在歧义、重大缺陷导致</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工作无法进行，或者采购文件内容违反国家有关强制性规定的，应当停止</w:t>
      </w:r>
      <w:r>
        <w:rPr>
          <w:rFonts w:asciiTheme="minorEastAsia" w:hAnsiTheme="minorEastAsia" w:eastAsiaTheme="minorEastAsia" w:cstheme="minorEastAsia"/>
          <w:bCs/>
          <w:highlight w:val="none"/>
        </w:rPr>
        <w:t>评审</w:t>
      </w:r>
      <w:r>
        <w:rPr>
          <w:rFonts w:hint="eastAsia" w:asciiTheme="minorEastAsia" w:hAnsiTheme="minorEastAsia" w:eastAsiaTheme="minorEastAsia" w:cstheme="minorEastAsia"/>
          <w:bCs/>
          <w:highlight w:val="none"/>
        </w:rPr>
        <w:t>工作，与采购人或者采购代理机构沟通并作书面记录。</w:t>
      </w:r>
    </w:p>
    <w:p w14:paraId="06AAA573">
      <w:pPr>
        <w:spacing w:line="400" w:lineRule="exact"/>
        <w:ind w:firstLine="411" w:firstLineChars="196"/>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22.6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390D75">
      <w:pPr>
        <w:spacing w:line="400" w:lineRule="exact"/>
        <w:ind w:firstLine="411" w:firstLineChars="196"/>
        <w:rPr>
          <w:rFonts w:asciiTheme="minorEastAsia" w:hAnsiTheme="minorEastAsia" w:eastAsiaTheme="minorEastAsia" w:cstheme="minorEastAsia"/>
          <w:bCs/>
          <w:highlight w:val="none"/>
        </w:rPr>
      </w:pPr>
      <w:r>
        <w:rPr>
          <w:rFonts w:hint="eastAsia" w:asciiTheme="minorEastAsia" w:hAnsiTheme="minorEastAsia" w:eastAsiaTheme="minorEastAsia" w:cstheme="minorEastAsia"/>
          <w:kern w:val="0"/>
          <w:highlight w:val="none"/>
        </w:rPr>
        <w:t>非单一产品采购项目，采购人应当根据采购项目技术构成、产品价格比重等合理确定核心产品，并在招标文件中载明。多家投标人提供的核心产品品牌相同的，按前款规定处理。</w:t>
      </w:r>
    </w:p>
    <w:p w14:paraId="49907B70">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23、响应文件的澄清</w:t>
      </w:r>
    </w:p>
    <w:p w14:paraId="54685625">
      <w:pPr>
        <w:pStyle w:val="13"/>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0FEBBD">
      <w:pPr>
        <w:pStyle w:val="13"/>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23.2磋商小组要求供应商澄清、说明或者更正响应文件应当以书面形式作出。供应商的澄清、说明或者更正应当由法定代表人或其授权代表签字或者加盖公章。由授权代表签字的，应当附法定代表人授权委托书。供应商为自然人的，应当由本人签字并附身份证明。</w:t>
      </w:r>
    </w:p>
    <w:p w14:paraId="36A5FFD2">
      <w:pPr>
        <w:spacing w:line="400" w:lineRule="exact"/>
        <w:ind w:firstLine="413" w:firstLineChars="196"/>
        <w:rPr>
          <w:rFonts w:asciiTheme="minorEastAsia" w:hAnsiTheme="minorEastAsia" w:eastAsiaTheme="minorEastAsia" w:cstheme="minorEastAsia"/>
          <w:b/>
          <w:bCs/>
          <w:kern w:val="0"/>
          <w:highlight w:val="none"/>
        </w:rPr>
      </w:pPr>
      <w:r>
        <w:rPr>
          <w:rFonts w:hint="eastAsia" w:asciiTheme="minorEastAsia" w:hAnsiTheme="minorEastAsia" w:eastAsiaTheme="minorEastAsia" w:cstheme="minorEastAsia"/>
          <w:b/>
          <w:bCs/>
          <w:kern w:val="0"/>
          <w:highlight w:val="none"/>
        </w:rPr>
        <w:t>24、响应文件的错误修正</w:t>
      </w:r>
    </w:p>
    <w:p w14:paraId="4DFCF319">
      <w:pPr>
        <w:pStyle w:val="13"/>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响应文件报价出现前后不一致的，按照下列规定修正：</w:t>
      </w:r>
    </w:p>
    <w:p w14:paraId="0BA4853B">
      <w:pPr>
        <w:pStyle w:val="13"/>
        <w:spacing w:line="400" w:lineRule="exact"/>
        <w:ind w:firstLine="42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（一）响应文件中响应一览表（报价表）内容与响应文件中相应内容不一致的，以响应一览表（报价表）为准；</w:t>
      </w:r>
    </w:p>
    <w:p w14:paraId="5D8211DF">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（二）大写金额和小写金额不一致的，以大写金额为准；</w:t>
      </w:r>
    </w:p>
    <w:p w14:paraId="1FA6DBD1">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（三）单价金额小数点或者百分比有明显错位的，以响应一览表的总价为准，并修改单价；</w:t>
      </w:r>
    </w:p>
    <w:p w14:paraId="0BED738D">
      <w:pPr>
        <w:spacing w:line="40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（四）总价金额与按单价汇总金额不一致的，以单价金额计算结果为准。</w:t>
      </w:r>
    </w:p>
    <w:p w14:paraId="1C34FD4B">
      <w:pPr>
        <w:spacing w:line="400" w:lineRule="exact"/>
        <w:ind w:firstLine="420" w:firstLineChars="200"/>
        <w:rPr>
          <w:rFonts w:asciiTheme="minorEastAsia" w:hAnsiTheme="minorEastAsia" w:eastAsiaTheme="minorEastAsia" w:cstheme="minorEastAsia"/>
          <w:bCs/>
          <w:kern w:val="0"/>
          <w:highlight w:val="none"/>
        </w:rPr>
      </w:pPr>
      <w:r>
        <w:rPr>
          <w:rFonts w:hint="eastAsia" w:asciiTheme="minorEastAsia" w:hAnsiTheme="minorEastAsia" w:eastAsiaTheme="minorEastAsia" w:cstheme="minorEastAsia"/>
          <w:highlight w:val="none"/>
        </w:rPr>
        <w:t>同时出现两种以上不一致的，按照前款规定的顺序修正。修正后的报价经响应方确认后产生约束力，响应方不确认的，其响应无效。</w:t>
      </w:r>
    </w:p>
    <w:p w14:paraId="43132A91">
      <w:pPr>
        <w:spacing w:line="400" w:lineRule="exact"/>
        <w:ind w:firstLine="413" w:firstLineChars="196"/>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25、磋商办法</w:t>
      </w:r>
    </w:p>
    <w:p w14:paraId="7C5A188D">
      <w:pPr>
        <w:spacing w:line="400" w:lineRule="exact"/>
        <w:ind w:firstLine="420" w:firstLineChars="200"/>
        <w:rPr>
          <w:rFonts w:asciiTheme="minorEastAsia" w:hAnsiTheme="minorEastAsia" w:cstheme="minorEastAsia"/>
          <w:kern w:val="0"/>
          <w:highlight w:val="none"/>
        </w:rPr>
      </w:pPr>
      <w:r>
        <w:rPr>
          <w:rFonts w:hint="eastAsia" w:asciiTheme="minorEastAsia" w:hAnsiTheme="minorEastAsia" w:eastAsiaTheme="minorEastAsia" w:cstheme="minorEastAsia"/>
          <w:kern w:val="0"/>
          <w:highlight w:val="none"/>
        </w:rPr>
        <w:t>25.1</w:t>
      </w:r>
      <w:r>
        <w:rPr>
          <w:rFonts w:hint="eastAsia" w:asciiTheme="minorEastAsia" w:hAnsiTheme="minorEastAsia" w:eastAsiaTheme="minorEastAsia" w:cstheme="minorEastAsia"/>
          <w:highlight w:val="none"/>
        </w:rPr>
        <w:t>采用综合评分法的，满分为100分，其中报价分值</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0分，技术商务等分值</w:t>
      </w:r>
      <w:r>
        <w:rPr>
          <w:rFonts w:hint="eastAsia" w:asciiTheme="minorEastAsia" w:hAnsiTheme="minorEastAsia" w:eastAsiaTheme="minorEastAsia" w:cstheme="minorEastAsia"/>
          <w:highlight w:val="none"/>
          <w:lang w:val="en-US" w:eastAsia="zh-CN"/>
        </w:rPr>
        <w:t>9</w:t>
      </w:r>
      <w:r>
        <w:rPr>
          <w:rFonts w:hint="eastAsia" w:asciiTheme="minorEastAsia" w:hAnsiTheme="minorEastAsia" w:eastAsiaTheme="minorEastAsia" w:cstheme="minorEastAsia"/>
          <w:highlight w:val="none"/>
        </w:rPr>
        <w:t>0分。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结果按评审后得分由高到低顺序排列，响应文件满足采购文件全部实质性要求，且按照评审因素的量化指标评审得分最高的响应方为排名第一的成交候选人。</w:t>
      </w:r>
      <w:r>
        <w:rPr>
          <w:rFonts w:hint="eastAsia" w:ascii="Arial" w:hAnsi="Arial" w:cs="Arial"/>
          <w:highlight w:val="none"/>
          <w:shd w:val="clear" w:color="auto" w:fill="FFFFFF"/>
        </w:rPr>
        <w:t>得分相同的，由采购人抽签确定中标候选人顺序。</w:t>
      </w:r>
    </w:p>
    <w:p w14:paraId="2719A0C9">
      <w:pPr>
        <w:spacing w:line="40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25.1.1综合评分法中的价格分统一采用低价优先法计算。</w:t>
      </w:r>
    </w:p>
    <w:p w14:paraId="099A7CB4">
      <w:pPr>
        <w:spacing w:line="400" w:lineRule="exact"/>
        <w:ind w:firstLine="420" w:firstLineChars="200"/>
        <w:rPr>
          <w:rFonts w:asciiTheme="minorEastAsia" w:hAnsiTheme="minorEastAsia" w:eastAsiaTheme="minorEastAsia" w:cstheme="minorEastAsia"/>
          <w:kern w:val="0"/>
          <w:highlight w:val="none"/>
        </w:rPr>
      </w:pPr>
      <w:r>
        <w:rPr>
          <w:rFonts w:hint="eastAsia" w:ascii="宋体" w:hAnsi="宋体"/>
          <w:kern w:val="0"/>
          <w:highlight w:val="none"/>
          <w:shd w:val="clear" w:color="auto" w:fill="FFFFFF"/>
        </w:rPr>
        <w:t>25.2评分标准表：</w:t>
      </w:r>
    </w:p>
    <w:tbl>
      <w:tblPr>
        <w:tblStyle w:val="34"/>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05"/>
        <w:gridCol w:w="1455"/>
        <w:gridCol w:w="885"/>
        <w:gridCol w:w="4631"/>
        <w:gridCol w:w="969"/>
      </w:tblGrid>
      <w:tr w14:paraId="2775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7" w:type="dxa"/>
            <w:noWrap w:val="0"/>
            <w:vAlign w:val="center"/>
          </w:tcPr>
          <w:p w14:paraId="4F69E92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260" w:type="dxa"/>
            <w:gridSpan w:val="2"/>
            <w:noWrap w:val="0"/>
            <w:vAlign w:val="center"/>
          </w:tcPr>
          <w:p w14:paraId="2CDDB26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评审内容</w:t>
            </w:r>
          </w:p>
        </w:tc>
        <w:tc>
          <w:tcPr>
            <w:tcW w:w="885" w:type="dxa"/>
            <w:noWrap w:val="0"/>
            <w:vAlign w:val="center"/>
          </w:tcPr>
          <w:p w14:paraId="5D007FD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4631" w:type="dxa"/>
            <w:noWrap w:val="0"/>
            <w:vAlign w:val="center"/>
          </w:tcPr>
          <w:p w14:paraId="402D25B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c>
          <w:tcPr>
            <w:tcW w:w="969" w:type="dxa"/>
            <w:noWrap w:val="0"/>
            <w:vAlign w:val="center"/>
          </w:tcPr>
          <w:p w14:paraId="6D64AF6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主观分/客观分</w:t>
            </w:r>
          </w:p>
        </w:tc>
      </w:tr>
      <w:tr w14:paraId="646A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667" w:type="dxa"/>
            <w:vMerge w:val="restart"/>
            <w:noWrap w:val="0"/>
            <w:vAlign w:val="center"/>
          </w:tcPr>
          <w:p w14:paraId="6396297F">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05" w:type="dxa"/>
            <w:vMerge w:val="restart"/>
            <w:noWrap w:val="0"/>
            <w:vAlign w:val="center"/>
          </w:tcPr>
          <w:p w14:paraId="7E9D544C">
            <w:pPr>
              <w:pStyle w:val="9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w:t>
            </w:r>
          </w:p>
          <w:p w14:paraId="01B1D1E4">
            <w:pPr>
              <w:pStyle w:val="9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术</w:t>
            </w:r>
          </w:p>
          <w:p w14:paraId="57432995">
            <w:pPr>
              <w:pStyle w:val="9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资</w:t>
            </w:r>
          </w:p>
          <w:p w14:paraId="31DC0FB3">
            <w:pPr>
              <w:pStyle w:val="9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w:t>
            </w:r>
          </w:p>
          <w:p w14:paraId="30A3BA5D">
            <w:pPr>
              <w:pStyle w:val="93"/>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部</w:t>
            </w:r>
          </w:p>
          <w:p w14:paraId="3473FFB4">
            <w:pPr>
              <w:pStyle w:val="93"/>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分</w:t>
            </w:r>
          </w:p>
          <w:p w14:paraId="3E6F2A02">
            <w:pPr>
              <w:pStyle w:val="93"/>
              <w:jc w:val="center"/>
              <w:rPr>
                <w:rFonts w:hint="eastAsia" w:ascii="宋体" w:hAnsi="宋体" w:eastAsia="宋体" w:cs="宋体"/>
                <w:sz w:val="21"/>
                <w:szCs w:val="21"/>
                <w:highlight w:val="none"/>
                <w:lang w:val="en-US" w:eastAsia="zh-CN"/>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分</w:t>
            </w:r>
          </w:p>
        </w:tc>
        <w:tc>
          <w:tcPr>
            <w:tcW w:w="1455" w:type="dxa"/>
            <w:noWrap w:val="0"/>
            <w:vAlign w:val="center"/>
          </w:tcPr>
          <w:p w14:paraId="447CE9EE">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业绩</w:t>
            </w:r>
          </w:p>
        </w:tc>
        <w:tc>
          <w:tcPr>
            <w:tcW w:w="885" w:type="dxa"/>
            <w:noWrap w:val="0"/>
            <w:vAlign w:val="center"/>
          </w:tcPr>
          <w:p w14:paraId="1324D463">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eastAsia="zh-CN"/>
              </w:rPr>
              <w:t>分</w:t>
            </w:r>
          </w:p>
        </w:tc>
        <w:tc>
          <w:tcPr>
            <w:tcW w:w="4631" w:type="dxa"/>
            <w:noWrap w:val="0"/>
            <w:vAlign w:val="center"/>
          </w:tcPr>
          <w:p w14:paraId="553E4F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投标人自</w:t>
            </w:r>
            <w:r>
              <w:rPr>
                <w:rFonts w:hint="eastAsia" w:ascii="宋体" w:hAnsi="宋体" w:cs="宋体"/>
                <w:kern w:val="2"/>
                <w:sz w:val="21"/>
                <w:szCs w:val="21"/>
                <w:highlight w:val="none"/>
                <w:lang w:val="en-US" w:eastAsia="zh-CN" w:bidi="ar-SA"/>
              </w:rPr>
              <w:t>2020</w:t>
            </w:r>
            <w:r>
              <w:rPr>
                <w:rFonts w:hint="eastAsia" w:ascii="宋体" w:hAnsi="宋体" w:eastAsia="宋体" w:cs="宋体"/>
                <w:kern w:val="2"/>
                <w:sz w:val="21"/>
                <w:szCs w:val="21"/>
                <w:highlight w:val="none"/>
                <w:lang w:val="en-US" w:eastAsia="zh-CN" w:bidi="ar-SA"/>
              </w:rPr>
              <w:t>年1月1日以来(以合同签订时间为准)，投标人</w:t>
            </w:r>
            <w:r>
              <w:rPr>
                <w:rFonts w:hint="eastAsia" w:ascii="宋体" w:hAnsi="宋体" w:cs="宋体"/>
                <w:kern w:val="2"/>
                <w:sz w:val="21"/>
                <w:szCs w:val="21"/>
                <w:highlight w:val="none"/>
                <w:lang w:val="en-US" w:eastAsia="zh-CN" w:bidi="ar-SA"/>
              </w:rPr>
              <w:t>具有类似体育比赛</w:t>
            </w:r>
            <w:r>
              <w:rPr>
                <w:rFonts w:hint="eastAsia" w:ascii="宋体" w:hAnsi="宋体" w:eastAsia="宋体" w:cs="宋体"/>
                <w:kern w:val="2"/>
                <w:sz w:val="21"/>
                <w:szCs w:val="21"/>
                <w:highlight w:val="none"/>
                <w:lang w:val="en-US" w:eastAsia="zh-CN" w:bidi="ar-SA"/>
              </w:rPr>
              <w:t>项目业绩的，每个业绩得</w:t>
            </w:r>
            <w:r>
              <w:rPr>
                <w:rFonts w:hint="eastAsia" w:ascii="宋体" w:hAnsi="宋体" w:cs="宋体"/>
                <w:kern w:val="2"/>
                <w:sz w:val="21"/>
                <w:szCs w:val="21"/>
                <w:highlight w:val="none"/>
                <w:lang w:val="en-US" w:eastAsia="zh-CN" w:bidi="ar-SA"/>
              </w:rPr>
              <w:t>1</w:t>
            </w:r>
            <w:r>
              <w:rPr>
                <w:rFonts w:hint="eastAsia" w:ascii="宋体" w:hAnsi="宋体" w:eastAsia="宋体" w:cs="宋体"/>
                <w:kern w:val="2"/>
                <w:sz w:val="21"/>
                <w:szCs w:val="21"/>
                <w:highlight w:val="none"/>
                <w:lang w:val="en-US" w:eastAsia="zh-CN" w:bidi="ar-SA"/>
              </w:rPr>
              <w:t>分,</w:t>
            </w:r>
            <w:r>
              <w:rPr>
                <w:rFonts w:hint="eastAsia" w:ascii="宋体" w:hAnsi="宋体" w:cs="宋体"/>
                <w:kern w:val="2"/>
                <w:sz w:val="21"/>
                <w:szCs w:val="21"/>
                <w:highlight w:val="none"/>
                <w:lang w:val="en-US" w:eastAsia="zh-CN" w:bidi="ar-SA"/>
              </w:rPr>
              <w:t>本项</w:t>
            </w:r>
            <w:r>
              <w:rPr>
                <w:rFonts w:hint="eastAsia" w:ascii="宋体" w:hAnsi="宋体" w:eastAsia="宋体" w:cs="宋体"/>
                <w:kern w:val="2"/>
                <w:sz w:val="21"/>
                <w:szCs w:val="21"/>
                <w:highlight w:val="none"/>
                <w:lang w:val="en-US" w:eastAsia="zh-CN" w:bidi="ar-SA"/>
              </w:rPr>
              <w:t>最高得</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分。</w:t>
            </w:r>
            <w:r>
              <w:rPr>
                <w:rFonts w:hint="eastAsia" w:ascii="宋体" w:hAnsi="宋体" w:eastAsia="宋体" w:cs="宋体"/>
                <w:b/>
                <w:bCs/>
                <w:kern w:val="2"/>
                <w:sz w:val="21"/>
                <w:szCs w:val="21"/>
                <w:highlight w:val="none"/>
                <w:lang w:val="en-US" w:eastAsia="zh-CN" w:bidi="ar-SA"/>
              </w:rPr>
              <w:t>须同时提供业绩证明材料：①中标(成交)公告(提供相关网站中标(成交)公告的下载网页并注明网址)；②中标(成交)通知书；③采购合同文本。</w:t>
            </w:r>
            <w:r>
              <w:rPr>
                <w:rFonts w:hint="eastAsia" w:ascii="宋体" w:hAnsi="宋体" w:eastAsia="宋体" w:cs="宋体"/>
                <w:b/>
                <w:bCs/>
                <w:color w:val="000000"/>
                <w:sz w:val="21"/>
                <w:szCs w:val="21"/>
                <w:highlight w:val="none"/>
              </w:rPr>
              <w:t>否则不得分。</w:t>
            </w:r>
          </w:p>
        </w:tc>
        <w:tc>
          <w:tcPr>
            <w:tcW w:w="969" w:type="dxa"/>
            <w:noWrap w:val="0"/>
            <w:vAlign w:val="center"/>
          </w:tcPr>
          <w:p w14:paraId="48C2C6B7">
            <w:pPr>
              <w:jc w:val="center"/>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lang w:eastAsia="zh-CN"/>
              </w:rPr>
              <w:t>客观分</w:t>
            </w:r>
          </w:p>
        </w:tc>
      </w:tr>
      <w:tr w14:paraId="5BA0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67" w:type="dxa"/>
            <w:vMerge w:val="continue"/>
            <w:noWrap w:val="0"/>
            <w:vAlign w:val="center"/>
          </w:tcPr>
          <w:p w14:paraId="09534B67">
            <w:pPr>
              <w:jc w:val="center"/>
              <w:rPr>
                <w:rFonts w:hint="eastAsia" w:ascii="宋体" w:hAnsi="宋体" w:eastAsia="宋体" w:cs="宋体"/>
                <w:sz w:val="21"/>
                <w:szCs w:val="21"/>
                <w:highlight w:val="none"/>
              </w:rPr>
            </w:pPr>
          </w:p>
        </w:tc>
        <w:tc>
          <w:tcPr>
            <w:tcW w:w="805" w:type="dxa"/>
            <w:vMerge w:val="continue"/>
            <w:noWrap w:val="0"/>
            <w:vAlign w:val="center"/>
          </w:tcPr>
          <w:p w14:paraId="2591CE7E">
            <w:pPr>
              <w:jc w:val="center"/>
              <w:rPr>
                <w:rFonts w:hint="eastAsia" w:ascii="宋体" w:hAnsi="宋体" w:eastAsia="宋体" w:cs="宋体"/>
                <w:sz w:val="21"/>
                <w:szCs w:val="21"/>
                <w:highlight w:val="none"/>
              </w:rPr>
            </w:pPr>
          </w:p>
        </w:tc>
        <w:tc>
          <w:tcPr>
            <w:tcW w:w="1455" w:type="dxa"/>
            <w:noWrap w:val="0"/>
            <w:vAlign w:val="center"/>
          </w:tcPr>
          <w:p w14:paraId="6BAE9F83">
            <w:pPr>
              <w:keepNext w:val="0"/>
              <w:keepLines w:val="0"/>
              <w:pageBreakBefore w:val="0"/>
              <w:kinsoku/>
              <w:wordWrap/>
              <w:overflowPunct/>
              <w:topLinePunct w:val="0"/>
              <w:autoSpaceDE/>
              <w:autoSpaceDN/>
              <w:bidi w:val="0"/>
              <w:adjustRightInd/>
              <w:spacing w:line="400" w:lineRule="exact"/>
              <w:ind w:right="-108" w:rightChars="0"/>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拟投入项目组成员</w:t>
            </w:r>
          </w:p>
        </w:tc>
        <w:tc>
          <w:tcPr>
            <w:tcW w:w="885" w:type="dxa"/>
            <w:noWrap w:val="0"/>
            <w:vAlign w:val="center"/>
          </w:tcPr>
          <w:p w14:paraId="14780B75">
            <w:pPr>
              <w:keepNext w:val="0"/>
              <w:keepLines w:val="0"/>
              <w:pageBreakBefore w:val="0"/>
              <w:kinsoku/>
              <w:wordWrap/>
              <w:overflowPunct/>
              <w:topLinePunct w:val="0"/>
              <w:autoSpaceDE/>
              <w:autoSpaceDN/>
              <w:bidi w:val="0"/>
              <w:adjustRightInd/>
              <w:spacing w:line="400" w:lineRule="exact"/>
              <w:ind w:right="-108" w:rightChars="0"/>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15</w:t>
            </w:r>
            <w:r>
              <w:rPr>
                <w:rFonts w:hint="eastAsia" w:ascii="宋体" w:hAnsi="宋体" w:eastAsia="宋体" w:cs="宋体"/>
                <w:sz w:val="21"/>
                <w:szCs w:val="21"/>
                <w:highlight w:val="none"/>
                <w:lang w:eastAsia="zh-CN"/>
              </w:rPr>
              <w:t>分</w:t>
            </w:r>
          </w:p>
        </w:tc>
        <w:tc>
          <w:tcPr>
            <w:tcW w:w="4631" w:type="dxa"/>
            <w:noWrap w:val="0"/>
            <w:vAlign w:val="top"/>
          </w:tcPr>
          <w:p w14:paraId="5EAF49C9">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w:t>
            </w:r>
            <w:r>
              <w:rPr>
                <w:rFonts w:hint="eastAsia" w:ascii="宋体" w:hAnsi="宋体" w:eastAsia="宋体" w:cs="宋体"/>
                <w:b w:val="0"/>
                <w:bCs w:val="0"/>
                <w:color w:val="auto"/>
                <w:kern w:val="2"/>
                <w:sz w:val="21"/>
                <w:szCs w:val="21"/>
                <w:highlight w:val="none"/>
                <w:lang w:eastAsia="zh-CN"/>
              </w:rPr>
              <w:t>拟投入项目</w:t>
            </w:r>
            <w:r>
              <w:rPr>
                <w:rFonts w:hint="eastAsia" w:ascii="宋体" w:hAnsi="宋体" w:eastAsia="宋体" w:cs="宋体"/>
                <w:b w:val="0"/>
                <w:bCs w:val="0"/>
                <w:color w:val="auto"/>
                <w:kern w:val="2"/>
                <w:sz w:val="21"/>
                <w:szCs w:val="21"/>
                <w:highlight w:val="none"/>
                <w:lang w:val="en-US" w:eastAsia="zh-CN"/>
              </w:rPr>
              <w:t>负责人具</w:t>
            </w:r>
            <w:r>
              <w:rPr>
                <w:rFonts w:hint="eastAsia" w:ascii="宋体" w:hAnsi="宋体" w:eastAsia="宋体" w:cs="宋体"/>
                <w:b w:val="0"/>
                <w:bCs w:val="0"/>
                <w:color w:val="auto"/>
                <w:kern w:val="2"/>
                <w:sz w:val="21"/>
                <w:szCs w:val="21"/>
                <w:highlight w:val="none"/>
                <w:lang w:eastAsia="zh-CN"/>
              </w:rPr>
              <w:t>有大专</w:t>
            </w:r>
            <w:r>
              <w:rPr>
                <w:rFonts w:hint="eastAsia" w:ascii="宋体" w:hAnsi="宋体" w:cs="宋体"/>
                <w:b w:val="0"/>
                <w:bCs w:val="0"/>
                <w:color w:val="auto"/>
                <w:kern w:val="2"/>
                <w:sz w:val="21"/>
                <w:szCs w:val="21"/>
                <w:highlight w:val="none"/>
                <w:lang w:val="en-US" w:eastAsia="zh-CN"/>
              </w:rPr>
              <w:t>及以上</w:t>
            </w:r>
            <w:r>
              <w:rPr>
                <w:rFonts w:hint="eastAsia" w:ascii="宋体" w:hAnsi="宋体" w:eastAsia="宋体" w:cs="宋体"/>
                <w:color w:val="auto"/>
                <w:kern w:val="2"/>
                <w:sz w:val="21"/>
                <w:szCs w:val="21"/>
                <w:highlight w:val="none"/>
                <w:lang w:eastAsia="zh-CN"/>
              </w:rPr>
              <w:t>学历证书的得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分。</w:t>
            </w:r>
          </w:p>
          <w:p w14:paraId="5B99AB2F">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val="0"/>
                <w:color w:val="auto"/>
                <w:kern w:val="2"/>
                <w:sz w:val="21"/>
                <w:szCs w:val="21"/>
                <w:highlight w:val="none"/>
                <w:lang w:eastAsia="zh-CN"/>
              </w:rPr>
              <w:t>拟投入项目</w:t>
            </w:r>
            <w:r>
              <w:rPr>
                <w:rFonts w:hint="eastAsia" w:ascii="宋体" w:hAnsi="宋体" w:eastAsia="宋体" w:cs="宋体"/>
                <w:b w:val="0"/>
                <w:bCs w:val="0"/>
                <w:color w:val="auto"/>
                <w:kern w:val="2"/>
                <w:sz w:val="21"/>
                <w:szCs w:val="21"/>
                <w:highlight w:val="none"/>
                <w:lang w:val="en-US" w:eastAsia="zh-CN"/>
              </w:rPr>
              <w:t>负责人具</w:t>
            </w:r>
            <w:r>
              <w:rPr>
                <w:rFonts w:hint="eastAsia" w:ascii="宋体" w:hAnsi="宋体" w:cs="宋体"/>
                <w:b w:val="0"/>
                <w:bCs w:val="0"/>
                <w:color w:val="auto"/>
                <w:kern w:val="2"/>
                <w:sz w:val="21"/>
                <w:szCs w:val="21"/>
                <w:highlight w:val="none"/>
                <w:lang w:val="en-US" w:eastAsia="zh-CN"/>
              </w:rPr>
              <w:t>有相关体育竞赛类培训证书</w:t>
            </w:r>
            <w:r>
              <w:rPr>
                <w:rFonts w:hint="eastAsia" w:ascii="宋体" w:hAnsi="宋体" w:eastAsia="宋体" w:cs="宋体"/>
                <w:b w:val="0"/>
                <w:bCs w:val="0"/>
                <w:color w:val="auto"/>
                <w:kern w:val="2"/>
                <w:sz w:val="21"/>
                <w:szCs w:val="21"/>
                <w:highlight w:val="none"/>
                <w:lang w:val="en-US" w:eastAsia="zh-CN"/>
              </w:rPr>
              <w:t>的得5分</w:t>
            </w:r>
            <w:r>
              <w:rPr>
                <w:rFonts w:hint="eastAsia" w:ascii="宋体" w:hAnsi="宋体" w:cs="宋体"/>
                <w:b w:val="0"/>
                <w:bCs w:val="0"/>
                <w:color w:val="auto"/>
                <w:kern w:val="2"/>
                <w:sz w:val="21"/>
                <w:szCs w:val="21"/>
                <w:highlight w:val="none"/>
                <w:lang w:val="en-US" w:eastAsia="zh-CN"/>
              </w:rPr>
              <w:t>。</w:t>
            </w:r>
          </w:p>
          <w:p w14:paraId="56413B95">
            <w:pPr>
              <w:pStyle w:val="9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3、拟投入项目组团队在12人以上的得5分，12人至6人的得3分，5人以下的得1分，不提供的不得分。</w:t>
            </w:r>
          </w:p>
          <w:p w14:paraId="3B622F4F">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1"/>
                <w:szCs w:val="21"/>
                <w:highlight w:val="none"/>
                <w:lang w:val="zh-CN" w:eastAsia="zh-CN"/>
              </w:rPr>
            </w:pPr>
            <w:r>
              <w:rPr>
                <w:rFonts w:hint="eastAsia" w:ascii="宋体" w:hAnsi="宋体" w:cs="宋体"/>
                <w:b/>
                <w:bCs/>
                <w:color w:val="auto"/>
                <w:sz w:val="21"/>
                <w:szCs w:val="21"/>
                <w:highlight w:val="none"/>
                <w:lang w:val="en-US" w:eastAsia="zh-CN"/>
              </w:rPr>
              <w:t>以上人员</w:t>
            </w:r>
            <w:r>
              <w:rPr>
                <w:rFonts w:hint="eastAsia" w:ascii="宋体" w:hAnsi="宋体" w:eastAsia="宋体" w:cs="宋体"/>
                <w:b/>
                <w:bCs/>
                <w:color w:val="auto"/>
                <w:sz w:val="21"/>
                <w:szCs w:val="21"/>
                <w:highlight w:val="none"/>
              </w:rPr>
              <w:t>须同时提供：①</w:t>
            </w:r>
            <w:r>
              <w:rPr>
                <w:rFonts w:hint="eastAsia" w:ascii="宋体" w:hAnsi="宋体" w:cs="宋体"/>
                <w:b/>
                <w:bCs/>
                <w:color w:val="auto"/>
                <w:sz w:val="21"/>
                <w:szCs w:val="21"/>
                <w:highlight w:val="none"/>
                <w:lang w:val="en-US" w:eastAsia="zh-CN"/>
              </w:rPr>
              <w:t>须提供</w:t>
            </w:r>
            <w:r>
              <w:rPr>
                <w:rFonts w:hint="eastAsia" w:ascii="宋体" w:hAnsi="宋体" w:eastAsia="宋体" w:cs="宋体"/>
                <w:b/>
                <w:bCs/>
                <w:color w:val="auto"/>
                <w:sz w:val="21"/>
                <w:szCs w:val="21"/>
                <w:highlight w:val="none"/>
              </w:rPr>
              <w:t>相应</w:t>
            </w:r>
            <w:r>
              <w:rPr>
                <w:rFonts w:hint="eastAsia" w:ascii="宋体" w:hAnsi="宋体" w:eastAsia="宋体" w:cs="宋体"/>
                <w:b/>
                <w:bCs/>
                <w:color w:val="auto"/>
                <w:sz w:val="21"/>
                <w:szCs w:val="21"/>
                <w:highlight w:val="none"/>
                <w:lang w:eastAsia="zh-CN"/>
              </w:rPr>
              <w:t>学历证书</w:t>
            </w:r>
            <w:r>
              <w:rPr>
                <w:rFonts w:hint="eastAsia" w:ascii="宋体" w:hAnsi="宋体" w:eastAsia="宋体" w:cs="宋体"/>
                <w:b/>
                <w:bCs/>
                <w:color w:val="auto"/>
                <w:sz w:val="21"/>
                <w:szCs w:val="21"/>
                <w:highlight w:val="none"/>
                <w:lang w:val="en-US" w:eastAsia="zh-CN"/>
              </w:rPr>
              <w:t>及相应证明材料</w:t>
            </w:r>
            <w:r>
              <w:rPr>
                <w:rFonts w:hint="eastAsia" w:ascii="宋体" w:hAnsi="宋体" w:cs="宋体"/>
                <w:b/>
                <w:bCs/>
                <w:color w:val="auto"/>
                <w:kern w:val="0"/>
                <w:sz w:val="21"/>
                <w:szCs w:val="21"/>
                <w:highlight w:val="none"/>
              </w:rPr>
              <w:t>原件扫描件（或彩色图片）</w:t>
            </w:r>
            <w:r>
              <w:rPr>
                <w:rFonts w:hint="eastAsia" w:ascii="宋体" w:hAnsi="宋体" w:cs="宋体"/>
                <w:b/>
                <w:bCs/>
                <w:color w:val="auto"/>
                <w:sz w:val="21"/>
                <w:szCs w:val="21"/>
                <w:highlight w:val="none"/>
              </w:rPr>
              <w:t>并加盖公章</w:t>
            </w:r>
            <w:r>
              <w:rPr>
                <w:rFonts w:hint="eastAsia" w:ascii="宋体" w:hAnsi="宋体" w:cs="Courier New"/>
                <w:b/>
                <w:bCs/>
                <w:color w:val="auto"/>
                <w:kern w:val="0"/>
                <w:sz w:val="21"/>
                <w:szCs w:val="21"/>
                <w:highlight w:val="none"/>
              </w:rPr>
              <w:t>，否则不得分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②</w:t>
            </w:r>
            <w:r>
              <w:rPr>
                <w:rFonts w:hint="eastAsia" w:ascii="宋体" w:hAnsi="宋体" w:cs="宋体"/>
                <w:b/>
                <w:bCs/>
                <w:sz w:val="21"/>
                <w:szCs w:val="21"/>
                <w:highlight w:val="none"/>
                <w:lang w:eastAsia="zh-CN"/>
              </w:rPr>
              <w:t>投标人为</w:t>
            </w:r>
            <w:r>
              <w:rPr>
                <w:rFonts w:hint="eastAsia" w:ascii="宋体" w:hAnsi="宋体" w:cs="宋体"/>
                <w:b/>
                <w:bCs/>
                <w:sz w:val="21"/>
                <w:szCs w:val="21"/>
                <w:highlight w:val="none"/>
                <w:lang w:val="en-US" w:eastAsia="zh-CN"/>
              </w:rPr>
              <w:t>项目负责人</w:t>
            </w:r>
            <w:r>
              <w:rPr>
                <w:rFonts w:hint="eastAsia" w:ascii="宋体" w:hAnsi="宋体" w:cs="宋体"/>
                <w:b/>
                <w:bCs/>
                <w:sz w:val="21"/>
                <w:szCs w:val="21"/>
                <w:highlight w:val="none"/>
                <w:lang w:eastAsia="zh-CN"/>
              </w:rPr>
              <w:t>缴纳</w:t>
            </w:r>
            <w:r>
              <w:rPr>
                <w:rFonts w:hint="eastAsia" w:ascii="宋体" w:hAnsi="宋体" w:cs="宋体"/>
                <w:b/>
                <w:bCs/>
                <w:sz w:val="21"/>
                <w:szCs w:val="21"/>
                <w:highlight w:val="none"/>
              </w:rPr>
              <w:t>截止开标前</w:t>
            </w:r>
            <w:r>
              <w:rPr>
                <w:rFonts w:hint="eastAsia" w:ascii="宋体" w:hAnsi="宋体" w:cs="宋体"/>
                <w:b/>
                <w:bCs/>
                <w:sz w:val="21"/>
                <w:szCs w:val="21"/>
                <w:highlight w:val="none"/>
                <w:lang w:val="en-US" w:eastAsia="zh-CN"/>
              </w:rPr>
              <w:t>连续6</w:t>
            </w:r>
            <w:r>
              <w:rPr>
                <w:rFonts w:hint="eastAsia" w:ascii="宋体" w:hAnsi="宋体" w:cs="宋体"/>
                <w:b/>
                <w:bCs/>
                <w:sz w:val="21"/>
                <w:szCs w:val="21"/>
                <w:highlight w:val="none"/>
                <w:lang w:eastAsia="zh-CN"/>
              </w:rPr>
              <w:t>个月</w:t>
            </w:r>
            <w:r>
              <w:rPr>
                <w:rFonts w:hint="eastAsia" w:ascii="宋体" w:hAnsi="宋体" w:cs="宋体"/>
                <w:b/>
                <w:bCs/>
                <w:sz w:val="21"/>
                <w:szCs w:val="21"/>
                <w:highlight w:val="none"/>
              </w:rPr>
              <w:t>的社保证明（缴纳凭证或人社部门出具的证明）复印件。否则不得分。</w:t>
            </w:r>
          </w:p>
        </w:tc>
        <w:tc>
          <w:tcPr>
            <w:tcW w:w="969" w:type="dxa"/>
            <w:noWrap w:val="0"/>
            <w:vAlign w:val="center"/>
          </w:tcPr>
          <w:p w14:paraId="0D8C2AF7">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客观分</w:t>
            </w:r>
          </w:p>
        </w:tc>
      </w:tr>
      <w:tr w14:paraId="295D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7" w:type="dxa"/>
            <w:vMerge w:val="continue"/>
            <w:noWrap w:val="0"/>
            <w:vAlign w:val="center"/>
          </w:tcPr>
          <w:p w14:paraId="489574D7">
            <w:pPr>
              <w:jc w:val="center"/>
              <w:rPr>
                <w:rFonts w:hint="eastAsia" w:ascii="宋体" w:hAnsi="宋体" w:eastAsia="宋体" w:cs="宋体"/>
                <w:sz w:val="21"/>
                <w:szCs w:val="21"/>
                <w:highlight w:val="none"/>
              </w:rPr>
            </w:pPr>
          </w:p>
        </w:tc>
        <w:tc>
          <w:tcPr>
            <w:tcW w:w="805" w:type="dxa"/>
            <w:vMerge w:val="continue"/>
            <w:noWrap w:val="0"/>
            <w:vAlign w:val="center"/>
          </w:tcPr>
          <w:p w14:paraId="74D9683B">
            <w:pPr>
              <w:jc w:val="center"/>
              <w:rPr>
                <w:rFonts w:hint="eastAsia" w:ascii="宋体" w:hAnsi="宋体" w:eastAsia="宋体" w:cs="宋体"/>
                <w:sz w:val="21"/>
                <w:szCs w:val="21"/>
                <w:highlight w:val="none"/>
              </w:rPr>
            </w:pPr>
          </w:p>
        </w:tc>
        <w:tc>
          <w:tcPr>
            <w:tcW w:w="1455" w:type="dxa"/>
            <w:noWrap w:val="0"/>
            <w:vAlign w:val="center"/>
          </w:tcPr>
          <w:p w14:paraId="03695DD0">
            <w:pPr>
              <w:keepNext w:val="0"/>
              <w:keepLines w:val="0"/>
              <w:pageBreakBefore w:val="0"/>
              <w:kinsoku/>
              <w:wordWrap/>
              <w:overflowPunct/>
              <w:topLinePunct w:val="0"/>
              <w:autoSpaceDE/>
              <w:autoSpaceDN/>
              <w:bidi w:val="0"/>
              <w:adjustRightInd/>
              <w:spacing w:line="400" w:lineRule="exact"/>
              <w:ind w:right="-108" w:rightChars="0"/>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bCs/>
                <w:color w:val="auto"/>
                <w:sz w:val="21"/>
                <w:szCs w:val="21"/>
                <w:highlight w:val="none"/>
              </w:rPr>
              <w:t>整体策划思路</w:t>
            </w:r>
            <w:r>
              <w:rPr>
                <w:rFonts w:hint="eastAsia" w:ascii="宋体" w:hAnsi="宋体" w:eastAsia="宋体" w:cs="宋体"/>
                <w:bCs/>
                <w:color w:val="auto"/>
                <w:sz w:val="21"/>
                <w:szCs w:val="21"/>
                <w:highlight w:val="none"/>
                <w:lang w:eastAsia="zh-CN"/>
              </w:rPr>
              <w:t>方案</w:t>
            </w:r>
          </w:p>
        </w:tc>
        <w:tc>
          <w:tcPr>
            <w:tcW w:w="885" w:type="dxa"/>
            <w:noWrap w:val="0"/>
            <w:vAlign w:val="center"/>
          </w:tcPr>
          <w:p w14:paraId="5A65A9B6">
            <w:pPr>
              <w:keepNext w:val="0"/>
              <w:keepLines w:val="0"/>
              <w:pageBreakBefore w:val="0"/>
              <w:kinsoku/>
              <w:wordWrap/>
              <w:overflowPunct/>
              <w:topLinePunct w:val="0"/>
              <w:autoSpaceDE/>
              <w:autoSpaceDN/>
              <w:bidi w:val="0"/>
              <w:adjustRightInd/>
              <w:spacing w:line="400" w:lineRule="exact"/>
              <w:ind w:right="-108" w:rightChars="0"/>
              <w:jc w:val="center"/>
              <w:rPr>
                <w:rFonts w:hint="eastAsia" w:ascii="宋体" w:hAnsi="宋体" w:eastAsia="宋体" w:cs="宋体"/>
                <w:spacing w:val="-6"/>
                <w:kern w:val="2"/>
                <w:sz w:val="21"/>
                <w:szCs w:val="21"/>
                <w:highlight w:val="none"/>
                <w:lang w:eastAsia="zh-CN" w:bidi="ar-SA"/>
              </w:rPr>
            </w:pPr>
            <w:r>
              <w:rPr>
                <w:rFonts w:hint="eastAsia" w:ascii="宋体" w:hAnsi="宋体" w:cs="宋体"/>
                <w:bCs/>
                <w:color w:val="auto"/>
                <w:sz w:val="21"/>
                <w:szCs w:val="21"/>
                <w:highlight w:val="none"/>
                <w:lang w:val="en-US" w:eastAsia="zh-CN"/>
              </w:rPr>
              <w:t>6</w:t>
            </w:r>
            <w:r>
              <w:rPr>
                <w:rFonts w:hint="eastAsia" w:ascii="宋体" w:hAnsi="宋体" w:eastAsia="宋体" w:cs="宋体"/>
                <w:sz w:val="21"/>
                <w:szCs w:val="21"/>
                <w:highlight w:val="none"/>
                <w:lang w:eastAsia="zh-CN"/>
              </w:rPr>
              <w:t>分</w:t>
            </w:r>
          </w:p>
        </w:tc>
        <w:tc>
          <w:tcPr>
            <w:tcW w:w="4631" w:type="dxa"/>
            <w:noWrap w:val="0"/>
            <w:vAlign w:val="top"/>
          </w:tcPr>
          <w:p w14:paraId="3E331419">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根据</w:t>
            </w:r>
            <w:r>
              <w:rPr>
                <w:rFonts w:hint="eastAsia" w:ascii="宋体" w:hAnsi="宋体" w:eastAsia="宋体" w:cs="宋体"/>
                <w:b w:val="0"/>
                <w:bCs w:val="0"/>
                <w:sz w:val="21"/>
                <w:szCs w:val="21"/>
                <w:highlight w:val="none"/>
                <w:lang w:val="en-US" w:eastAsia="zh-CN"/>
              </w:rPr>
              <w:t>采购需求对</w:t>
            </w:r>
            <w:r>
              <w:rPr>
                <w:rFonts w:hint="eastAsia" w:ascii="宋体" w:hAnsi="宋体" w:cs="宋体"/>
                <w:b w:val="0"/>
                <w:bCs w:val="0"/>
                <w:sz w:val="21"/>
                <w:szCs w:val="21"/>
                <w:highlight w:val="none"/>
                <w:lang w:val="en-US" w:eastAsia="zh-CN"/>
              </w:rPr>
              <w:t>本项目</w:t>
            </w:r>
            <w:r>
              <w:rPr>
                <w:rFonts w:hint="eastAsia" w:ascii="宋体" w:hAnsi="宋体" w:eastAsia="宋体" w:cs="宋体"/>
                <w:b w:val="0"/>
                <w:bCs w:val="0"/>
                <w:sz w:val="21"/>
                <w:szCs w:val="21"/>
                <w:highlight w:val="none"/>
                <w:lang w:val="en-US" w:eastAsia="zh-CN"/>
              </w:rPr>
              <w:t>整体策划思路是否符合导向、立足本土文化、推动当地文体旅融合发展结合考虑、并对活动未来发展做出合理规划等进行综合评议。整体策划思路满足采购项目需求且规划合理的得</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整体策划思路不够满足采购项目需求、规划不够合理的的每处扣1分</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zh-CN" w:eastAsia="zh-CN"/>
              </w:rPr>
              <w:t>不符合或不提供不得分。</w:t>
            </w:r>
          </w:p>
        </w:tc>
        <w:tc>
          <w:tcPr>
            <w:tcW w:w="969" w:type="dxa"/>
            <w:noWrap w:val="0"/>
            <w:vAlign w:val="center"/>
          </w:tcPr>
          <w:p w14:paraId="4EA16069">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261A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67" w:type="dxa"/>
            <w:vMerge w:val="continue"/>
            <w:noWrap w:val="0"/>
            <w:vAlign w:val="center"/>
          </w:tcPr>
          <w:p w14:paraId="07CB8F9C">
            <w:pPr>
              <w:jc w:val="center"/>
              <w:rPr>
                <w:rFonts w:hint="eastAsia" w:ascii="宋体" w:hAnsi="宋体" w:eastAsia="宋体" w:cs="宋体"/>
                <w:sz w:val="21"/>
                <w:szCs w:val="21"/>
                <w:highlight w:val="none"/>
              </w:rPr>
            </w:pPr>
          </w:p>
        </w:tc>
        <w:tc>
          <w:tcPr>
            <w:tcW w:w="805" w:type="dxa"/>
            <w:vMerge w:val="continue"/>
            <w:noWrap w:val="0"/>
            <w:vAlign w:val="center"/>
          </w:tcPr>
          <w:p w14:paraId="30728FD8">
            <w:pPr>
              <w:jc w:val="center"/>
              <w:rPr>
                <w:rFonts w:hint="eastAsia" w:ascii="宋体" w:hAnsi="宋体" w:eastAsia="宋体" w:cs="宋体"/>
                <w:sz w:val="21"/>
                <w:szCs w:val="21"/>
                <w:highlight w:val="none"/>
              </w:rPr>
            </w:pPr>
          </w:p>
        </w:tc>
        <w:tc>
          <w:tcPr>
            <w:tcW w:w="1455" w:type="dxa"/>
            <w:noWrap w:val="0"/>
            <w:vAlign w:val="center"/>
          </w:tcPr>
          <w:p w14:paraId="7A4FCBC1">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整体承办方案</w:t>
            </w:r>
          </w:p>
        </w:tc>
        <w:tc>
          <w:tcPr>
            <w:tcW w:w="885" w:type="dxa"/>
            <w:noWrap w:val="0"/>
            <w:vAlign w:val="center"/>
          </w:tcPr>
          <w:p w14:paraId="2942CF4D">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eastAsia="宋体" w:cs="宋体"/>
                <w:sz w:val="21"/>
                <w:szCs w:val="21"/>
                <w:highlight w:val="none"/>
                <w:lang w:eastAsia="zh-CN"/>
              </w:rPr>
              <w:t>分</w:t>
            </w:r>
          </w:p>
        </w:tc>
        <w:tc>
          <w:tcPr>
            <w:tcW w:w="4631" w:type="dxa"/>
            <w:noWrap w:val="0"/>
            <w:vAlign w:val="center"/>
          </w:tcPr>
          <w:p w14:paraId="67891477">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w:t>
            </w:r>
            <w:r>
              <w:rPr>
                <w:rFonts w:hint="eastAsia" w:ascii="宋体" w:hAnsi="宋体" w:cs="宋体"/>
                <w:b w:val="0"/>
                <w:bCs w:val="0"/>
                <w:sz w:val="21"/>
                <w:szCs w:val="21"/>
                <w:highlight w:val="none"/>
                <w:lang w:val="en-US" w:eastAsia="zh-CN"/>
              </w:rPr>
              <w:t>采购需求由投标人</w:t>
            </w:r>
            <w:r>
              <w:rPr>
                <w:rFonts w:hint="eastAsia" w:ascii="宋体" w:hAnsi="宋体" w:eastAsia="宋体" w:cs="宋体"/>
                <w:b w:val="0"/>
                <w:bCs w:val="0"/>
                <w:sz w:val="21"/>
                <w:szCs w:val="21"/>
                <w:highlight w:val="none"/>
                <w:lang w:val="en-US" w:eastAsia="zh-CN"/>
              </w:rPr>
              <w:t>结合项目实际情况提供</w:t>
            </w:r>
            <w:r>
              <w:rPr>
                <w:rFonts w:hint="eastAsia" w:ascii="宋体" w:hAnsi="宋体" w:cs="宋体"/>
                <w:b w:val="0"/>
                <w:bCs w:val="0"/>
                <w:sz w:val="21"/>
                <w:szCs w:val="21"/>
                <w:highlight w:val="none"/>
                <w:lang w:val="en-US" w:eastAsia="zh-CN"/>
              </w:rPr>
              <w:t>项目</w:t>
            </w:r>
            <w:r>
              <w:rPr>
                <w:rFonts w:hint="eastAsia" w:ascii="宋体" w:hAnsi="宋体" w:eastAsia="宋体" w:cs="宋体"/>
                <w:b w:val="0"/>
                <w:bCs w:val="0"/>
                <w:sz w:val="21"/>
                <w:szCs w:val="21"/>
                <w:highlight w:val="none"/>
                <w:lang w:val="en-US" w:eastAsia="zh-CN"/>
              </w:rPr>
              <w:t>活动实施方案，满足采购项目需求程度及创意性、合理性、可操作性等指标进行评议。实施方案结合项目实际情况，满足采购项目需求程度及创意性、合理性、可操作性等指标成熟、完善的得</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分</w:t>
            </w:r>
            <w:r>
              <w:rPr>
                <w:rFonts w:hint="eastAsia" w:ascii="宋体" w:hAnsi="宋体" w:cs="宋体"/>
                <w:b w:val="0"/>
                <w:bCs w:val="0"/>
                <w:sz w:val="21"/>
                <w:szCs w:val="21"/>
                <w:highlight w:val="none"/>
                <w:lang w:val="en-US" w:eastAsia="zh-CN"/>
              </w:rPr>
              <w:t>；实施方案创意性、合理性、可操作性等指标有缺陷性的每处扣1分；</w:t>
            </w:r>
            <w:r>
              <w:rPr>
                <w:rFonts w:hint="eastAsia" w:ascii="宋体" w:hAnsi="宋体" w:eastAsia="宋体" w:cs="宋体"/>
                <w:b w:val="0"/>
                <w:bCs w:val="0"/>
                <w:sz w:val="21"/>
                <w:szCs w:val="21"/>
                <w:highlight w:val="none"/>
                <w:lang w:val="zh-CN" w:eastAsia="zh-CN"/>
              </w:rPr>
              <w:t>不符合或不提供不得分。</w:t>
            </w:r>
          </w:p>
        </w:tc>
        <w:tc>
          <w:tcPr>
            <w:tcW w:w="969" w:type="dxa"/>
            <w:noWrap w:val="0"/>
            <w:vAlign w:val="center"/>
          </w:tcPr>
          <w:p w14:paraId="5CAC60CD">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lang w:eastAsia="zh-CN"/>
              </w:rPr>
              <w:t>主观分</w:t>
            </w:r>
          </w:p>
        </w:tc>
      </w:tr>
      <w:tr w14:paraId="4D4F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67" w:type="dxa"/>
            <w:vMerge w:val="continue"/>
            <w:noWrap w:val="0"/>
            <w:vAlign w:val="center"/>
          </w:tcPr>
          <w:p w14:paraId="2947E867">
            <w:pPr>
              <w:jc w:val="center"/>
              <w:rPr>
                <w:rFonts w:hint="eastAsia" w:ascii="宋体" w:hAnsi="宋体" w:eastAsia="宋体" w:cs="宋体"/>
                <w:spacing w:val="-6"/>
                <w:kern w:val="2"/>
                <w:sz w:val="21"/>
                <w:szCs w:val="21"/>
                <w:highlight w:val="none"/>
                <w:lang w:eastAsia="zh-CN" w:bidi="ar-SA"/>
              </w:rPr>
            </w:pPr>
          </w:p>
        </w:tc>
        <w:tc>
          <w:tcPr>
            <w:tcW w:w="805" w:type="dxa"/>
            <w:vMerge w:val="continue"/>
            <w:noWrap w:val="0"/>
            <w:vAlign w:val="center"/>
          </w:tcPr>
          <w:p w14:paraId="3718DBD6">
            <w:pPr>
              <w:jc w:val="center"/>
              <w:rPr>
                <w:rFonts w:hint="eastAsia" w:ascii="宋体" w:hAnsi="宋体" w:eastAsia="宋体" w:cs="宋体"/>
                <w:spacing w:val="-6"/>
                <w:kern w:val="2"/>
                <w:sz w:val="21"/>
                <w:szCs w:val="21"/>
                <w:highlight w:val="none"/>
                <w:lang w:eastAsia="zh-CN" w:bidi="ar-SA"/>
              </w:rPr>
            </w:pPr>
          </w:p>
        </w:tc>
        <w:tc>
          <w:tcPr>
            <w:tcW w:w="1455" w:type="dxa"/>
            <w:noWrap w:val="0"/>
            <w:vAlign w:val="center"/>
          </w:tcPr>
          <w:p w14:paraId="592EF730">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color w:val="auto"/>
                <w:sz w:val="21"/>
                <w:szCs w:val="21"/>
                <w:highlight w:val="none"/>
              </w:rPr>
              <w:t>重点及难点分析</w:t>
            </w:r>
          </w:p>
        </w:tc>
        <w:tc>
          <w:tcPr>
            <w:tcW w:w="885" w:type="dxa"/>
            <w:noWrap w:val="0"/>
            <w:vAlign w:val="center"/>
          </w:tcPr>
          <w:p w14:paraId="046263E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color w:val="auto"/>
                <w:spacing w:val="-8"/>
                <w:kern w:val="0"/>
                <w:sz w:val="21"/>
                <w:szCs w:val="21"/>
                <w:highlight w:val="none"/>
                <w:lang w:val="en-US" w:eastAsia="zh-CN"/>
              </w:rPr>
              <w:t>8</w:t>
            </w:r>
            <w:r>
              <w:rPr>
                <w:rFonts w:hint="eastAsia" w:ascii="宋体" w:hAnsi="宋体" w:eastAsia="宋体" w:cs="宋体"/>
                <w:sz w:val="21"/>
                <w:szCs w:val="21"/>
                <w:highlight w:val="none"/>
                <w:lang w:eastAsia="zh-CN"/>
              </w:rPr>
              <w:t>分</w:t>
            </w:r>
          </w:p>
        </w:tc>
        <w:tc>
          <w:tcPr>
            <w:tcW w:w="4631" w:type="dxa"/>
            <w:noWrap w:val="0"/>
            <w:vAlign w:val="center"/>
          </w:tcPr>
          <w:p w14:paraId="6C938D72">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zh-CN" w:eastAsia="zh-CN"/>
              </w:rPr>
              <w:t>根据采购需求对本项目提出重点难点分析，难点解决方案，对本项目工作重点难点分析和解决方案准确、清晰，有全面、有效的解决措施的得</w:t>
            </w:r>
            <w:r>
              <w:rPr>
                <w:rFonts w:hint="eastAsia" w:ascii="宋体" w:hAnsi="宋体" w:eastAsia="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eastAsia="zh-CN"/>
              </w:rPr>
              <w:t>分；对重点难点分析解决方案较差，理解不清晰，解决方案不明确有缺陷，没有针对实际情况的每处扣1分；内容不符合或不提供的不得分。</w:t>
            </w:r>
          </w:p>
        </w:tc>
        <w:tc>
          <w:tcPr>
            <w:tcW w:w="969" w:type="dxa"/>
            <w:noWrap w:val="0"/>
            <w:vAlign w:val="center"/>
          </w:tcPr>
          <w:p w14:paraId="00914FF5">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21A0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67" w:type="dxa"/>
            <w:vMerge w:val="continue"/>
            <w:noWrap w:val="0"/>
            <w:vAlign w:val="center"/>
          </w:tcPr>
          <w:p w14:paraId="19BBB0B7">
            <w:pPr>
              <w:jc w:val="center"/>
              <w:rPr>
                <w:highlight w:val="none"/>
              </w:rPr>
            </w:pPr>
          </w:p>
        </w:tc>
        <w:tc>
          <w:tcPr>
            <w:tcW w:w="805" w:type="dxa"/>
            <w:vMerge w:val="continue"/>
            <w:noWrap w:val="0"/>
            <w:vAlign w:val="center"/>
          </w:tcPr>
          <w:p w14:paraId="2D40878F">
            <w:pPr>
              <w:jc w:val="center"/>
              <w:rPr>
                <w:highlight w:val="none"/>
              </w:rPr>
            </w:pPr>
          </w:p>
        </w:tc>
        <w:tc>
          <w:tcPr>
            <w:tcW w:w="1455" w:type="dxa"/>
            <w:vMerge w:val="restart"/>
            <w:noWrap w:val="0"/>
            <w:vAlign w:val="center"/>
          </w:tcPr>
          <w:p w14:paraId="32F9961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赛事实施方案</w:t>
            </w:r>
          </w:p>
        </w:tc>
        <w:tc>
          <w:tcPr>
            <w:tcW w:w="885" w:type="dxa"/>
            <w:noWrap w:val="0"/>
            <w:vAlign w:val="center"/>
          </w:tcPr>
          <w:p w14:paraId="678F1891">
            <w:pPr>
              <w:jc w:val="center"/>
              <w:rPr>
                <w:rFonts w:hint="eastAsia" w:ascii="宋体" w:hAnsi="宋体" w:eastAsia="宋体" w:cs="宋体"/>
                <w:color w:val="auto"/>
                <w:sz w:val="21"/>
                <w:szCs w:val="21"/>
                <w:highlight w:val="none"/>
              </w:rPr>
            </w:pPr>
            <w:r>
              <w:rPr>
                <w:rFonts w:hint="eastAsia" w:ascii="宋体" w:hAnsi="宋体" w:cs="宋体"/>
                <w:kern w:val="2"/>
                <w:sz w:val="21"/>
                <w:szCs w:val="21"/>
                <w:highlight w:val="none"/>
                <w:lang w:val="en-US" w:eastAsia="zh-CN" w:bidi="ar-SA"/>
              </w:rPr>
              <w:t>8</w:t>
            </w:r>
            <w:r>
              <w:rPr>
                <w:rFonts w:hint="eastAsia" w:ascii="宋体" w:hAnsi="宋体" w:eastAsia="宋体" w:cs="宋体"/>
                <w:sz w:val="21"/>
                <w:szCs w:val="21"/>
                <w:highlight w:val="none"/>
                <w:lang w:eastAsia="zh-CN"/>
              </w:rPr>
              <w:t>分</w:t>
            </w:r>
          </w:p>
        </w:tc>
        <w:tc>
          <w:tcPr>
            <w:tcW w:w="4631" w:type="dxa"/>
            <w:noWrap w:val="0"/>
            <w:vAlign w:val="center"/>
          </w:tcPr>
          <w:p w14:paraId="141E9B38">
            <w:pPr>
              <w:jc w:val="left"/>
              <w:rPr>
                <w:rFonts w:hint="eastAsia" w:ascii="宋体" w:hAnsi="宋体" w:eastAsia="宋体" w:cs="宋体"/>
                <w:color w:val="auto"/>
                <w:sz w:val="21"/>
                <w:szCs w:val="21"/>
                <w:highlight w:val="none"/>
              </w:rPr>
            </w:pPr>
            <w:r>
              <w:rPr>
                <w:rFonts w:hint="eastAsia" w:ascii="宋体" w:hAnsi="宋体" w:eastAsia="宋体" w:cs="宋体"/>
                <w:kern w:val="2"/>
                <w:sz w:val="21"/>
                <w:szCs w:val="21"/>
                <w:highlight w:val="none"/>
                <w:lang w:val="en-US" w:eastAsia="zh-CN" w:bidi="ar-SA"/>
              </w:rPr>
              <w:t>根据</w:t>
            </w:r>
            <w:r>
              <w:rPr>
                <w:rFonts w:hint="eastAsia" w:ascii="宋体" w:hAnsi="宋体" w:eastAsia="宋体" w:cs="宋体"/>
                <w:b w:val="0"/>
                <w:bCs w:val="0"/>
                <w:kern w:val="2"/>
                <w:sz w:val="21"/>
                <w:szCs w:val="21"/>
                <w:highlight w:val="none"/>
                <w:lang w:val="en-US" w:eastAsia="zh-CN" w:bidi="ar-SA"/>
              </w:rPr>
              <w:t>采购需求</w:t>
            </w:r>
            <w:r>
              <w:rPr>
                <w:rFonts w:hint="eastAsia" w:ascii="宋体" w:hAnsi="宋体" w:cs="宋体"/>
                <w:b w:val="0"/>
                <w:bCs w:val="0"/>
                <w:kern w:val="2"/>
                <w:sz w:val="21"/>
                <w:szCs w:val="21"/>
                <w:highlight w:val="none"/>
                <w:lang w:val="en-US" w:eastAsia="zh-CN" w:bidi="ar-SA"/>
              </w:rPr>
              <w:t>中的</w:t>
            </w:r>
            <w:r>
              <w:rPr>
                <w:rFonts w:hint="eastAsia" w:ascii="宋体" w:hAnsi="宋体" w:eastAsia="宋体" w:cs="宋体"/>
                <w:b w:val="0"/>
                <w:bCs w:val="0"/>
                <w:kern w:val="2"/>
                <w:sz w:val="21"/>
                <w:szCs w:val="21"/>
                <w:highlight w:val="none"/>
                <w:lang w:val="en-US" w:eastAsia="zh-CN" w:bidi="ar-SA"/>
              </w:rPr>
              <w:t>竞赛和器材保障方案：</w:t>
            </w:r>
            <w:r>
              <w:rPr>
                <w:rFonts w:hint="eastAsia" w:ascii="宋体" w:hAnsi="宋体" w:cs="宋体"/>
                <w:b w:val="0"/>
                <w:bCs w:val="0"/>
                <w:kern w:val="2"/>
                <w:sz w:val="21"/>
                <w:szCs w:val="21"/>
                <w:highlight w:val="none"/>
                <w:lang w:val="zh-CN" w:eastAsia="zh-CN" w:bidi="ar-SA"/>
              </w:rPr>
              <w:t>投标人</w:t>
            </w:r>
            <w:r>
              <w:rPr>
                <w:rFonts w:hint="eastAsia" w:ascii="宋体" w:hAnsi="宋体" w:eastAsia="宋体" w:cs="宋体"/>
                <w:b w:val="0"/>
                <w:bCs w:val="0"/>
                <w:kern w:val="2"/>
                <w:sz w:val="21"/>
                <w:szCs w:val="21"/>
                <w:highlight w:val="none"/>
                <w:lang w:val="en-US" w:eastAsia="zh-CN" w:bidi="ar-SA"/>
              </w:rPr>
              <w:t>竞赛器材设备、物料保障方案是否与本次赛事规模相匹配</w:t>
            </w:r>
            <w:r>
              <w:rPr>
                <w:rFonts w:hint="eastAsia" w:ascii="宋体" w:hAnsi="宋体" w:cs="宋体"/>
                <w:kern w:val="2"/>
                <w:sz w:val="21"/>
                <w:szCs w:val="21"/>
                <w:highlight w:val="none"/>
                <w:lang w:val="zh-CN" w:eastAsia="zh-CN" w:bidi="ar-SA"/>
              </w:rPr>
              <w:t>，器材设备、物料落实计划</w:t>
            </w:r>
            <w:r>
              <w:rPr>
                <w:rFonts w:hint="eastAsia" w:ascii="宋体" w:hAnsi="宋体" w:eastAsia="宋体" w:cs="宋体"/>
                <w:b w:val="0"/>
                <w:bCs w:val="0"/>
                <w:color w:val="auto"/>
                <w:kern w:val="0"/>
                <w:sz w:val="21"/>
                <w:szCs w:val="21"/>
                <w:highlight w:val="none"/>
                <w:lang w:val="en-US" w:eastAsia="zh-CN" w:bidi="ar-SA"/>
              </w:rPr>
              <w:t>内容细化思路清晰、逻辑合理，内容全面、清晰到位的得8分</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思路不清晰，逻辑性差，可操作性与实际情况有偏离的每处扣</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分；内容不符合或不提供的不得分。</w:t>
            </w:r>
          </w:p>
        </w:tc>
        <w:tc>
          <w:tcPr>
            <w:tcW w:w="969" w:type="dxa"/>
            <w:noWrap w:val="0"/>
            <w:vAlign w:val="center"/>
          </w:tcPr>
          <w:p w14:paraId="14F08228">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主观分</w:t>
            </w:r>
          </w:p>
        </w:tc>
      </w:tr>
      <w:tr w14:paraId="53CD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67" w:type="dxa"/>
            <w:vMerge w:val="continue"/>
            <w:noWrap w:val="0"/>
            <w:vAlign w:val="center"/>
          </w:tcPr>
          <w:p w14:paraId="2B187091">
            <w:pPr>
              <w:jc w:val="center"/>
              <w:rPr>
                <w:highlight w:val="none"/>
              </w:rPr>
            </w:pPr>
          </w:p>
        </w:tc>
        <w:tc>
          <w:tcPr>
            <w:tcW w:w="805" w:type="dxa"/>
            <w:vMerge w:val="continue"/>
            <w:noWrap w:val="0"/>
            <w:vAlign w:val="center"/>
          </w:tcPr>
          <w:p w14:paraId="30406874">
            <w:pPr>
              <w:jc w:val="center"/>
              <w:rPr>
                <w:highlight w:val="none"/>
              </w:rPr>
            </w:pPr>
          </w:p>
        </w:tc>
        <w:tc>
          <w:tcPr>
            <w:tcW w:w="1455" w:type="dxa"/>
            <w:vMerge w:val="continue"/>
            <w:noWrap w:val="0"/>
            <w:vAlign w:val="center"/>
          </w:tcPr>
          <w:p w14:paraId="39F94DCD">
            <w:pPr>
              <w:jc w:val="center"/>
              <w:rPr>
                <w:rFonts w:hint="eastAsia" w:ascii="宋体" w:hAnsi="宋体" w:cs="宋体"/>
                <w:kern w:val="2"/>
                <w:sz w:val="21"/>
                <w:szCs w:val="21"/>
                <w:highlight w:val="none"/>
                <w:lang w:val="zh-CN" w:eastAsia="zh-CN" w:bidi="ar-SA"/>
              </w:rPr>
            </w:pPr>
          </w:p>
        </w:tc>
        <w:tc>
          <w:tcPr>
            <w:tcW w:w="885" w:type="dxa"/>
            <w:noWrap w:val="0"/>
            <w:vAlign w:val="center"/>
          </w:tcPr>
          <w:p w14:paraId="0CBA4291">
            <w:pPr>
              <w:jc w:val="center"/>
              <w:rPr>
                <w:rFonts w:hint="eastAsia" w:ascii="宋体" w:hAnsi="宋体" w:cs="宋体"/>
                <w:kern w:val="2"/>
                <w:sz w:val="21"/>
                <w:szCs w:val="21"/>
                <w:highlight w:val="none"/>
                <w:lang w:val="zh-CN" w:eastAsia="zh-CN" w:bidi="ar-SA"/>
              </w:rPr>
            </w:pPr>
            <w:r>
              <w:rPr>
                <w:rFonts w:hint="eastAsia" w:ascii="宋体" w:hAnsi="宋体" w:cs="宋体"/>
                <w:kern w:val="2"/>
                <w:sz w:val="21"/>
                <w:szCs w:val="21"/>
                <w:highlight w:val="none"/>
                <w:lang w:val="en-US" w:eastAsia="zh-CN" w:bidi="ar-SA"/>
              </w:rPr>
              <w:t>8</w:t>
            </w:r>
            <w:r>
              <w:rPr>
                <w:rFonts w:hint="eastAsia" w:ascii="宋体" w:hAnsi="宋体" w:eastAsia="宋体" w:cs="宋体"/>
                <w:sz w:val="21"/>
                <w:szCs w:val="21"/>
                <w:highlight w:val="none"/>
                <w:lang w:eastAsia="zh-CN"/>
              </w:rPr>
              <w:t>分</w:t>
            </w:r>
          </w:p>
        </w:tc>
        <w:tc>
          <w:tcPr>
            <w:tcW w:w="4631" w:type="dxa"/>
            <w:noWrap w:val="0"/>
            <w:vAlign w:val="center"/>
          </w:tcPr>
          <w:p w14:paraId="61FFB8B0">
            <w:pPr>
              <w:jc w:val="left"/>
              <w:rPr>
                <w:rFonts w:hint="eastAsia" w:ascii="宋体" w:hAnsi="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根据</w:t>
            </w:r>
            <w:r>
              <w:rPr>
                <w:rFonts w:hint="eastAsia" w:ascii="宋体" w:hAnsi="宋体" w:eastAsia="宋体" w:cs="宋体"/>
                <w:b w:val="0"/>
                <w:bCs w:val="0"/>
                <w:kern w:val="2"/>
                <w:sz w:val="21"/>
                <w:szCs w:val="21"/>
                <w:highlight w:val="none"/>
                <w:lang w:val="en-US" w:eastAsia="zh-CN" w:bidi="ar-SA"/>
              </w:rPr>
              <w:t>采购需求</w:t>
            </w:r>
            <w:r>
              <w:rPr>
                <w:rFonts w:hint="eastAsia" w:ascii="宋体" w:hAnsi="宋体" w:cs="宋体"/>
                <w:b w:val="0"/>
                <w:bCs w:val="0"/>
                <w:kern w:val="2"/>
                <w:sz w:val="21"/>
                <w:szCs w:val="21"/>
                <w:highlight w:val="none"/>
                <w:lang w:val="en-US" w:eastAsia="zh-CN" w:bidi="ar-SA"/>
              </w:rPr>
              <w:t>中的</w:t>
            </w:r>
            <w:r>
              <w:rPr>
                <w:rFonts w:hint="eastAsia" w:ascii="宋体" w:hAnsi="宋体" w:eastAsia="宋体" w:cs="宋体"/>
                <w:b w:val="0"/>
                <w:bCs w:val="0"/>
                <w:kern w:val="2"/>
                <w:sz w:val="21"/>
                <w:szCs w:val="21"/>
                <w:highlight w:val="none"/>
                <w:lang w:val="en-US" w:eastAsia="zh-CN" w:bidi="ar-SA"/>
              </w:rPr>
              <w:t>赛事志愿者工作分配与管理方案：</w:t>
            </w:r>
            <w:r>
              <w:rPr>
                <w:rFonts w:hint="eastAsia" w:ascii="宋体" w:hAnsi="宋体" w:cs="宋体"/>
                <w:b w:val="0"/>
                <w:bCs w:val="0"/>
                <w:kern w:val="2"/>
                <w:sz w:val="21"/>
                <w:szCs w:val="21"/>
                <w:highlight w:val="none"/>
                <w:lang w:val="zh-CN" w:eastAsia="zh-CN" w:bidi="ar-SA"/>
              </w:rPr>
              <w:t>根据</w:t>
            </w:r>
            <w:r>
              <w:rPr>
                <w:rFonts w:hint="eastAsia" w:ascii="宋体" w:hAnsi="宋体" w:cs="宋体"/>
                <w:kern w:val="2"/>
                <w:sz w:val="21"/>
                <w:szCs w:val="21"/>
                <w:highlight w:val="none"/>
                <w:lang w:val="zh-CN" w:eastAsia="zh-CN" w:bidi="ar-SA"/>
              </w:rPr>
              <w:t>赛事志愿者相关工作时间安排、岗位划分、布点及撤离方案，</w:t>
            </w:r>
            <w:r>
              <w:rPr>
                <w:rFonts w:hint="eastAsia" w:ascii="宋体" w:hAnsi="宋体" w:eastAsia="宋体" w:cs="宋体"/>
                <w:b w:val="0"/>
                <w:bCs w:val="0"/>
                <w:color w:val="auto"/>
                <w:kern w:val="0"/>
                <w:sz w:val="21"/>
                <w:szCs w:val="21"/>
                <w:highlight w:val="none"/>
                <w:lang w:val="en-US" w:eastAsia="zh-CN" w:bidi="ar-SA"/>
              </w:rPr>
              <w:t>方案内容细化思路清晰、逻辑合理，内容全面、清晰到位的得8分</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思路不清晰，逻辑性差，可操作性与实际情况有偏离的每处扣1分；内容不符合或不提供的不得分。</w:t>
            </w:r>
          </w:p>
        </w:tc>
        <w:tc>
          <w:tcPr>
            <w:tcW w:w="969" w:type="dxa"/>
            <w:noWrap w:val="0"/>
            <w:vAlign w:val="center"/>
          </w:tcPr>
          <w:p w14:paraId="2F75F1D6">
            <w:pPr>
              <w:jc w:val="center"/>
              <w:rPr>
                <w:rFonts w:hint="eastAsia" w:ascii="宋体" w:hAnsi="宋体" w:cs="宋体"/>
                <w:kern w:val="2"/>
                <w:sz w:val="21"/>
                <w:szCs w:val="21"/>
                <w:highlight w:val="none"/>
                <w:lang w:val="zh-CN" w:eastAsia="zh-CN" w:bidi="ar-SA"/>
              </w:rPr>
            </w:pPr>
            <w:r>
              <w:rPr>
                <w:rFonts w:hint="eastAsia" w:ascii="宋体" w:hAnsi="宋体" w:eastAsia="宋体" w:cs="宋体"/>
                <w:sz w:val="21"/>
                <w:szCs w:val="21"/>
                <w:highlight w:val="none"/>
                <w:lang w:eastAsia="zh-CN"/>
              </w:rPr>
              <w:t>主观分</w:t>
            </w:r>
          </w:p>
        </w:tc>
      </w:tr>
      <w:tr w14:paraId="0623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667" w:type="dxa"/>
            <w:vMerge w:val="continue"/>
            <w:noWrap w:val="0"/>
            <w:vAlign w:val="center"/>
          </w:tcPr>
          <w:p w14:paraId="25C16E60">
            <w:pPr>
              <w:jc w:val="center"/>
              <w:rPr>
                <w:rFonts w:hint="eastAsia" w:ascii="宋体" w:hAnsi="宋体" w:eastAsia="宋体" w:cs="宋体"/>
                <w:spacing w:val="-6"/>
                <w:kern w:val="2"/>
                <w:sz w:val="21"/>
                <w:szCs w:val="21"/>
                <w:highlight w:val="none"/>
                <w:lang w:eastAsia="zh-CN" w:bidi="ar-SA"/>
              </w:rPr>
            </w:pPr>
          </w:p>
        </w:tc>
        <w:tc>
          <w:tcPr>
            <w:tcW w:w="805" w:type="dxa"/>
            <w:vMerge w:val="continue"/>
            <w:noWrap w:val="0"/>
            <w:vAlign w:val="center"/>
          </w:tcPr>
          <w:p w14:paraId="51AC68AE">
            <w:pPr>
              <w:jc w:val="center"/>
              <w:rPr>
                <w:rFonts w:hint="eastAsia" w:ascii="宋体" w:hAnsi="宋体" w:eastAsia="宋体" w:cs="宋体"/>
                <w:spacing w:val="-6"/>
                <w:kern w:val="2"/>
                <w:sz w:val="21"/>
                <w:szCs w:val="21"/>
                <w:highlight w:val="none"/>
                <w:lang w:eastAsia="zh-CN" w:bidi="ar-SA"/>
              </w:rPr>
            </w:pPr>
          </w:p>
        </w:tc>
        <w:tc>
          <w:tcPr>
            <w:tcW w:w="1455" w:type="dxa"/>
            <w:vMerge w:val="continue"/>
            <w:noWrap w:val="0"/>
            <w:vAlign w:val="center"/>
          </w:tcPr>
          <w:p w14:paraId="41A1AC58">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eastAsia="宋体" w:cs="宋体"/>
                <w:spacing w:val="-6"/>
                <w:kern w:val="2"/>
                <w:sz w:val="21"/>
                <w:szCs w:val="21"/>
                <w:highlight w:val="none"/>
                <w:lang w:eastAsia="zh-CN" w:bidi="ar-SA"/>
              </w:rPr>
            </w:pPr>
          </w:p>
        </w:tc>
        <w:tc>
          <w:tcPr>
            <w:tcW w:w="885" w:type="dxa"/>
            <w:noWrap w:val="0"/>
            <w:vAlign w:val="center"/>
          </w:tcPr>
          <w:p w14:paraId="10786159">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spacing w:val="-6"/>
                <w:kern w:val="2"/>
                <w:sz w:val="21"/>
                <w:szCs w:val="21"/>
                <w:highlight w:val="none"/>
                <w:lang w:val="en-US" w:eastAsia="zh-CN" w:bidi="ar-SA"/>
              </w:rPr>
            </w:pPr>
            <w:r>
              <w:rPr>
                <w:rFonts w:hint="eastAsia" w:ascii="宋体" w:hAnsi="宋体" w:cs="宋体"/>
                <w:spacing w:val="-6"/>
                <w:kern w:val="2"/>
                <w:sz w:val="21"/>
                <w:szCs w:val="21"/>
                <w:highlight w:val="none"/>
                <w:lang w:val="en-US" w:eastAsia="zh-CN" w:bidi="ar-SA"/>
              </w:rPr>
              <w:t>8</w:t>
            </w:r>
            <w:r>
              <w:rPr>
                <w:rFonts w:hint="eastAsia" w:ascii="宋体" w:hAnsi="宋体" w:eastAsia="宋体" w:cs="宋体"/>
                <w:sz w:val="21"/>
                <w:szCs w:val="21"/>
                <w:highlight w:val="none"/>
                <w:lang w:eastAsia="zh-CN"/>
              </w:rPr>
              <w:t>分</w:t>
            </w:r>
          </w:p>
        </w:tc>
        <w:tc>
          <w:tcPr>
            <w:tcW w:w="4631" w:type="dxa"/>
            <w:noWrap w:val="0"/>
            <w:vAlign w:val="center"/>
          </w:tcPr>
          <w:p w14:paraId="22746F8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根据投标人提供的各类宣传活动的策划</w:t>
            </w:r>
            <w:r>
              <w:rPr>
                <w:rFonts w:hint="eastAsia" w:ascii="宋体" w:hAnsi="宋体" w:cs="宋体"/>
                <w:kern w:val="2"/>
                <w:sz w:val="21"/>
                <w:szCs w:val="21"/>
                <w:highlight w:val="none"/>
                <w:lang w:val="en-US" w:eastAsia="zh-CN" w:bidi="ar-SA"/>
              </w:rPr>
              <w:t>推广</w:t>
            </w:r>
            <w:r>
              <w:rPr>
                <w:rFonts w:hint="eastAsia" w:ascii="宋体" w:hAnsi="宋体" w:eastAsia="宋体" w:cs="宋体"/>
                <w:kern w:val="2"/>
                <w:sz w:val="21"/>
                <w:szCs w:val="21"/>
                <w:highlight w:val="none"/>
                <w:lang w:val="en-US" w:eastAsia="zh-CN" w:bidi="ar-SA"/>
              </w:rPr>
              <w:t>方案,包括但不限于：①宣传资源、②宣传平台、③宣</w:t>
            </w:r>
          </w:p>
          <w:p w14:paraId="139952F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传投放量等，宣传</w:t>
            </w:r>
            <w:r>
              <w:rPr>
                <w:rFonts w:hint="eastAsia" w:ascii="宋体" w:hAnsi="宋体" w:eastAsia="宋体" w:cs="宋体"/>
                <w:b w:val="0"/>
                <w:bCs w:val="0"/>
                <w:color w:val="auto"/>
                <w:kern w:val="0"/>
                <w:sz w:val="21"/>
                <w:szCs w:val="21"/>
                <w:highlight w:val="none"/>
                <w:lang w:val="en-US" w:eastAsia="zh-CN" w:bidi="ar-SA"/>
              </w:rPr>
              <w:t>方案内容细化思路清晰、逻辑合理，内容全面、清晰到位的得8分</w:t>
            </w:r>
            <w:r>
              <w:rPr>
                <w:rFonts w:hint="eastAsia" w:ascii="宋体" w:hAnsi="宋体" w:cs="宋体"/>
                <w:b w:val="0"/>
                <w:bCs w:val="0"/>
                <w:color w:val="auto"/>
                <w:kern w:val="0"/>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思路不清晰，逻辑性差，可操作性与实际情况有偏离的每处扣</w:t>
            </w:r>
            <w:r>
              <w:rPr>
                <w:rFonts w:hint="eastAsia" w:ascii="宋体" w:hAnsi="宋体" w:cs="宋体"/>
                <w:b w:val="0"/>
                <w:bCs w:val="0"/>
                <w:color w:val="auto"/>
                <w:kern w:val="0"/>
                <w:sz w:val="21"/>
                <w:szCs w:val="21"/>
                <w:highlight w:val="none"/>
                <w:lang w:val="en-US" w:eastAsia="zh-CN" w:bidi="ar-SA"/>
              </w:rPr>
              <w:t>1</w:t>
            </w:r>
            <w:r>
              <w:rPr>
                <w:rFonts w:hint="eastAsia" w:ascii="宋体" w:hAnsi="宋体" w:eastAsia="宋体" w:cs="宋体"/>
                <w:b w:val="0"/>
                <w:bCs w:val="0"/>
                <w:color w:val="auto"/>
                <w:kern w:val="0"/>
                <w:sz w:val="21"/>
                <w:szCs w:val="21"/>
                <w:highlight w:val="none"/>
                <w:lang w:val="en-US" w:eastAsia="zh-CN" w:bidi="ar-SA"/>
              </w:rPr>
              <w:t>分；内容不符合或不提供的不得分。</w:t>
            </w:r>
          </w:p>
        </w:tc>
        <w:tc>
          <w:tcPr>
            <w:tcW w:w="969" w:type="dxa"/>
            <w:noWrap w:val="0"/>
            <w:vAlign w:val="center"/>
          </w:tcPr>
          <w:p w14:paraId="6D1635D4">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3099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7" w:type="dxa"/>
            <w:vMerge w:val="continue"/>
            <w:noWrap w:val="0"/>
            <w:vAlign w:val="center"/>
          </w:tcPr>
          <w:p w14:paraId="7DFD31EB">
            <w:pPr>
              <w:jc w:val="center"/>
              <w:rPr>
                <w:rFonts w:hint="eastAsia" w:ascii="宋体" w:hAnsi="宋体" w:eastAsia="宋体" w:cs="宋体"/>
                <w:spacing w:val="-6"/>
                <w:kern w:val="2"/>
                <w:sz w:val="21"/>
                <w:szCs w:val="21"/>
                <w:highlight w:val="none"/>
                <w:lang w:eastAsia="zh-CN" w:bidi="ar-SA"/>
              </w:rPr>
            </w:pPr>
          </w:p>
        </w:tc>
        <w:tc>
          <w:tcPr>
            <w:tcW w:w="805" w:type="dxa"/>
            <w:vMerge w:val="continue"/>
            <w:noWrap w:val="0"/>
            <w:vAlign w:val="center"/>
          </w:tcPr>
          <w:p w14:paraId="7D310F7E">
            <w:pPr>
              <w:jc w:val="center"/>
              <w:rPr>
                <w:rFonts w:hint="eastAsia" w:ascii="宋体" w:hAnsi="宋体" w:eastAsia="宋体" w:cs="宋体"/>
                <w:spacing w:val="-6"/>
                <w:kern w:val="2"/>
                <w:sz w:val="21"/>
                <w:szCs w:val="21"/>
                <w:highlight w:val="none"/>
                <w:lang w:eastAsia="zh-CN" w:bidi="ar-SA"/>
              </w:rPr>
            </w:pPr>
          </w:p>
        </w:tc>
        <w:tc>
          <w:tcPr>
            <w:tcW w:w="1455" w:type="dxa"/>
            <w:vMerge w:val="continue"/>
            <w:noWrap w:val="0"/>
            <w:vAlign w:val="center"/>
          </w:tcPr>
          <w:p w14:paraId="27767C86">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spacing w:val="-6"/>
                <w:kern w:val="2"/>
                <w:sz w:val="21"/>
                <w:szCs w:val="21"/>
                <w:highlight w:val="none"/>
                <w:lang w:eastAsia="zh-CN" w:bidi="ar-SA"/>
              </w:rPr>
            </w:pPr>
          </w:p>
        </w:tc>
        <w:tc>
          <w:tcPr>
            <w:tcW w:w="885" w:type="dxa"/>
            <w:noWrap w:val="0"/>
            <w:vAlign w:val="center"/>
          </w:tcPr>
          <w:p w14:paraId="73F3FC09">
            <w:pPr>
              <w:keepNext w:val="0"/>
              <w:keepLines w:val="0"/>
              <w:pageBreakBefore w:val="0"/>
              <w:widowControl/>
              <w:kinsoku/>
              <w:wordWrap/>
              <w:overflowPunct/>
              <w:topLinePunct w:val="0"/>
              <w:autoSpaceDE/>
              <w:autoSpaceDN/>
              <w:bidi w:val="0"/>
              <w:adjustRightInd/>
              <w:spacing w:line="400" w:lineRule="exact"/>
              <w:jc w:val="center"/>
              <w:textAlignment w:val="center"/>
              <w:rPr>
                <w:rFonts w:hint="default" w:ascii="宋体" w:hAnsi="宋体" w:eastAsia="宋体" w:cs="宋体"/>
                <w:spacing w:val="-6"/>
                <w:kern w:val="2"/>
                <w:sz w:val="21"/>
                <w:szCs w:val="21"/>
                <w:highlight w:val="none"/>
                <w:lang w:val="en-US" w:eastAsia="zh-CN" w:bidi="ar-SA"/>
              </w:rPr>
            </w:pPr>
            <w:r>
              <w:rPr>
                <w:rFonts w:hint="eastAsia" w:ascii="宋体" w:hAnsi="宋体" w:cs="宋体"/>
                <w:spacing w:val="-6"/>
                <w:kern w:val="2"/>
                <w:sz w:val="21"/>
                <w:szCs w:val="21"/>
                <w:highlight w:val="none"/>
                <w:lang w:val="en-US" w:eastAsia="zh-CN" w:bidi="ar-SA"/>
              </w:rPr>
              <w:t>8</w:t>
            </w:r>
            <w:r>
              <w:rPr>
                <w:rFonts w:hint="eastAsia" w:ascii="宋体" w:hAnsi="宋体" w:eastAsia="宋体" w:cs="宋体"/>
                <w:sz w:val="21"/>
                <w:szCs w:val="21"/>
                <w:highlight w:val="none"/>
                <w:lang w:eastAsia="zh-CN"/>
              </w:rPr>
              <w:t>分</w:t>
            </w:r>
          </w:p>
        </w:tc>
        <w:tc>
          <w:tcPr>
            <w:tcW w:w="4631" w:type="dxa"/>
            <w:noWrap w:val="0"/>
            <w:vAlign w:val="center"/>
          </w:tcPr>
          <w:p w14:paraId="3761BA2D">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2"/>
                <w:sz w:val="21"/>
                <w:szCs w:val="21"/>
                <w:highlight w:val="none"/>
                <w:lang w:val="en-US" w:eastAsia="zh-CN" w:bidi="ar-SA"/>
              </w:rPr>
              <w:t>根据投标人针对本项目的赛事执行后勤</w:t>
            </w:r>
            <w:r>
              <w:rPr>
                <w:rFonts w:hint="eastAsia" w:ascii="宋体" w:hAnsi="宋体" w:cs="宋体"/>
                <w:kern w:val="2"/>
                <w:sz w:val="21"/>
                <w:szCs w:val="21"/>
                <w:highlight w:val="none"/>
                <w:lang w:val="en-US" w:eastAsia="zh-CN" w:bidi="ar-SA"/>
              </w:rPr>
              <w:t>及医疗保障</w:t>
            </w:r>
            <w:r>
              <w:rPr>
                <w:rFonts w:hint="eastAsia" w:ascii="宋体" w:hAnsi="宋体" w:eastAsia="宋体" w:cs="宋体"/>
                <w:kern w:val="2"/>
                <w:sz w:val="21"/>
                <w:szCs w:val="21"/>
                <w:highlight w:val="none"/>
                <w:lang w:val="en-US" w:eastAsia="zh-CN" w:bidi="ar-SA"/>
              </w:rPr>
              <w:t>方案，包括但不限于①交通接驳、②赛事物资、③食宿、④医疗救护等</w:t>
            </w:r>
            <w:r>
              <w:rPr>
                <w:rFonts w:hint="eastAsia" w:ascii="宋体" w:hAnsi="宋体" w:cs="宋体"/>
                <w:kern w:val="2"/>
                <w:sz w:val="21"/>
                <w:szCs w:val="21"/>
                <w:highlight w:val="none"/>
                <w:lang w:val="en-US" w:eastAsia="zh-CN" w:bidi="ar-SA"/>
              </w:rPr>
              <w:t>，</w:t>
            </w:r>
            <w:r>
              <w:rPr>
                <w:rFonts w:hint="eastAsia" w:ascii="宋体" w:hAnsi="宋体" w:eastAsia="宋体" w:cs="宋体"/>
                <w:kern w:val="2"/>
                <w:sz w:val="21"/>
                <w:szCs w:val="21"/>
                <w:highlight w:val="none"/>
                <w:lang w:val="en-US" w:eastAsia="zh-CN" w:bidi="ar-SA"/>
              </w:rPr>
              <w:t>方案科学合理详细周全的得8分</w:t>
            </w:r>
            <w:r>
              <w:rPr>
                <w:rFonts w:hint="eastAsia" w:ascii="宋体" w:hAnsi="宋体" w:cs="宋体"/>
                <w:kern w:val="2"/>
                <w:sz w:val="21"/>
                <w:szCs w:val="21"/>
                <w:highlight w:val="none"/>
                <w:lang w:val="en-US" w:eastAsia="zh-CN" w:bidi="ar-SA"/>
              </w:rPr>
              <w:t>；</w:t>
            </w:r>
            <w:r>
              <w:rPr>
                <w:rFonts w:hint="eastAsia" w:ascii="宋体" w:hAnsi="宋体" w:eastAsia="宋体" w:cs="宋体"/>
                <w:b w:val="0"/>
                <w:bCs w:val="0"/>
                <w:color w:val="auto"/>
                <w:kern w:val="0"/>
                <w:sz w:val="21"/>
                <w:szCs w:val="21"/>
                <w:highlight w:val="none"/>
                <w:lang w:val="en-US" w:eastAsia="zh-CN" w:bidi="ar-SA"/>
              </w:rPr>
              <w:t>思路不清晰，逻辑性差，可操作性与实际情况有偏离的每处扣1分；内容不符合或不提供的不得分。</w:t>
            </w:r>
          </w:p>
        </w:tc>
        <w:tc>
          <w:tcPr>
            <w:tcW w:w="969" w:type="dxa"/>
            <w:noWrap w:val="0"/>
            <w:vAlign w:val="center"/>
          </w:tcPr>
          <w:p w14:paraId="72524CE0">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5B10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7" w:type="dxa"/>
            <w:vMerge w:val="continue"/>
            <w:noWrap w:val="0"/>
            <w:vAlign w:val="center"/>
          </w:tcPr>
          <w:p w14:paraId="6AAB2A4B">
            <w:pPr>
              <w:jc w:val="center"/>
              <w:rPr>
                <w:rFonts w:hint="eastAsia" w:ascii="宋体" w:hAnsi="宋体" w:eastAsia="宋体" w:cs="宋体"/>
                <w:spacing w:val="-6"/>
                <w:kern w:val="2"/>
                <w:sz w:val="21"/>
                <w:szCs w:val="21"/>
                <w:highlight w:val="none"/>
                <w:lang w:eastAsia="zh-CN" w:bidi="ar-SA"/>
              </w:rPr>
            </w:pPr>
          </w:p>
        </w:tc>
        <w:tc>
          <w:tcPr>
            <w:tcW w:w="805" w:type="dxa"/>
            <w:vMerge w:val="continue"/>
            <w:noWrap w:val="0"/>
            <w:vAlign w:val="center"/>
          </w:tcPr>
          <w:p w14:paraId="0799A383">
            <w:pPr>
              <w:jc w:val="center"/>
              <w:rPr>
                <w:rFonts w:hint="eastAsia" w:ascii="宋体" w:hAnsi="宋体" w:eastAsia="宋体" w:cs="宋体"/>
                <w:spacing w:val="-6"/>
                <w:kern w:val="2"/>
                <w:sz w:val="21"/>
                <w:szCs w:val="21"/>
                <w:highlight w:val="none"/>
                <w:lang w:eastAsia="zh-CN" w:bidi="ar-SA"/>
              </w:rPr>
            </w:pPr>
          </w:p>
        </w:tc>
        <w:tc>
          <w:tcPr>
            <w:tcW w:w="1455" w:type="dxa"/>
            <w:noWrap w:val="0"/>
            <w:vAlign w:val="center"/>
          </w:tcPr>
          <w:p w14:paraId="3A94211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pacing w:val="-6"/>
                <w:kern w:val="2"/>
                <w:sz w:val="21"/>
                <w:szCs w:val="21"/>
                <w:highlight w:val="none"/>
                <w:lang w:eastAsia="zh-CN" w:bidi="ar-SA"/>
              </w:rPr>
              <w:t>突发事件应急措施</w:t>
            </w:r>
          </w:p>
        </w:tc>
        <w:tc>
          <w:tcPr>
            <w:tcW w:w="885" w:type="dxa"/>
            <w:noWrap w:val="0"/>
            <w:vAlign w:val="center"/>
          </w:tcPr>
          <w:p w14:paraId="7A886AE0">
            <w:pPr>
              <w:keepNext w:val="0"/>
              <w:keepLines w:val="0"/>
              <w:pageBreakBefore w:val="0"/>
              <w:kinsoku/>
              <w:wordWrap/>
              <w:overflowPunct/>
              <w:topLinePunct w:val="0"/>
              <w:autoSpaceDE/>
              <w:autoSpaceDN/>
              <w:bidi w:val="0"/>
              <w:adjustRightInd/>
              <w:spacing w:line="400" w:lineRule="exact"/>
              <w:jc w:val="center"/>
              <w:rPr>
                <w:rFonts w:hint="default" w:ascii="宋体" w:hAnsi="宋体" w:eastAsia="宋体" w:cs="宋体"/>
                <w:spacing w:val="-6"/>
                <w:kern w:val="2"/>
                <w:sz w:val="21"/>
                <w:szCs w:val="21"/>
                <w:highlight w:val="none"/>
                <w:lang w:val="en-US" w:eastAsia="zh-CN" w:bidi="ar-SA"/>
              </w:rPr>
            </w:pPr>
            <w:r>
              <w:rPr>
                <w:rFonts w:hint="eastAsia" w:ascii="宋体" w:hAnsi="宋体" w:cs="宋体"/>
                <w:spacing w:val="-6"/>
                <w:kern w:val="2"/>
                <w:sz w:val="21"/>
                <w:szCs w:val="21"/>
                <w:highlight w:val="none"/>
                <w:lang w:val="en-US" w:eastAsia="zh-CN" w:bidi="ar-SA"/>
              </w:rPr>
              <w:t>8</w:t>
            </w:r>
            <w:r>
              <w:rPr>
                <w:rFonts w:hint="eastAsia" w:ascii="宋体" w:hAnsi="宋体" w:eastAsia="宋体" w:cs="宋体"/>
                <w:sz w:val="21"/>
                <w:szCs w:val="21"/>
                <w:highlight w:val="none"/>
                <w:lang w:eastAsia="zh-CN"/>
              </w:rPr>
              <w:t>分</w:t>
            </w:r>
          </w:p>
        </w:tc>
        <w:tc>
          <w:tcPr>
            <w:tcW w:w="4631" w:type="dxa"/>
            <w:noWrap w:val="0"/>
            <w:vAlign w:val="center"/>
          </w:tcPr>
          <w:p w14:paraId="0FCA736C">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zh-CN" w:eastAsia="zh-CN"/>
              </w:rPr>
              <w:t>根据</w:t>
            </w:r>
            <w:r>
              <w:rPr>
                <w:rFonts w:hint="eastAsia" w:ascii="宋体" w:hAnsi="宋体" w:cs="宋体"/>
                <w:b w:val="0"/>
                <w:bCs w:val="0"/>
                <w:sz w:val="21"/>
                <w:szCs w:val="21"/>
                <w:highlight w:val="none"/>
                <w:lang w:val="zh-CN" w:eastAsia="zh-CN"/>
              </w:rPr>
              <w:t>投标人</w:t>
            </w:r>
            <w:r>
              <w:rPr>
                <w:rFonts w:hint="eastAsia" w:ascii="宋体" w:hAnsi="宋体" w:eastAsia="宋体" w:cs="宋体"/>
                <w:b w:val="0"/>
                <w:bCs w:val="0"/>
                <w:sz w:val="21"/>
                <w:szCs w:val="21"/>
                <w:highlight w:val="none"/>
                <w:lang w:val="zh-CN" w:eastAsia="zh-CN"/>
              </w:rPr>
              <w:t>针对可能发生的突发事件所制定的各项应急措施方案进行综合评议。应急措施方案考虑周全，针对性强，内容清晰完整，可操作性强的得</w:t>
            </w: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zh-CN" w:eastAsia="zh-CN"/>
              </w:rPr>
              <w:t>分</w:t>
            </w:r>
            <w:r>
              <w:rPr>
                <w:rFonts w:hint="eastAsia" w:ascii="宋体" w:hAnsi="宋体" w:cs="宋体"/>
                <w:b w:val="0"/>
                <w:bCs w:val="0"/>
                <w:sz w:val="21"/>
                <w:szCs w:val="21"/>
                <w:highlight w:val="none"/>
                <w:lang w:val="zh-CN" w:eastAsia="zh-CN"/>
              </w:rPr>
              <w:t>；应急措施方案可行性较差，考虑不够具体详细的每处扣</w:t>
            </w:r>
            <w:r>
              <w:rPr>
                <w:rFonts w:hint="eastAsia" w:ascii="宋体" w:hAnsi="宋体" w:cs="宋体"/>
                <w:b w:val="0"/>
                <w:bCs w:val="0"/>
                <w:sz w:val="21"/>
                <w:szCs w:val="21"/>
                <w:highlight w:val="none"/>
                <w:lang w:val="en-US" w:eastAsia="zh-CN"/>
              </w:rPr>
              <w:t>1分；</w:t>
            </w:r>
            <w:r>
              <w:rPr>
                <w:rFonts w:hint="eastAsia" w:ascii="宋体" w:hAnsi="宋体" w:eastAsia="宋体" w:cs="宋体"/>
                <w:b w:val="0"/>
                <w:bCs w:val="0"/>
                <w:color w:val="auto"/>
                <w:kern w:val="0"/>
                <w:sz w:val="21"/>
                <w:szCs w:val="21"/>
                <w:highlight w:val="none"/>
                <w:lang w:val="en-US" w:eastAsia="zh-CN" w:bidi="ar-SA"/>
              </w:rPr>
              <w:t>内容不符合或不提供的不得分。</w:t>
            </w:r>
          </w:p>
        </w:tc>
        <w:tc>
          <w:tcPr>
            <w:tcW w:w="969" w:type="dxa"/>
            <w:noWrap w:val="0"/>
            <w:vAlign w:val="center"/>
          </w:tcPr>
          <w:p w14:paraId="67243B04">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4917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7" w:type="dxa"/>
            <w:vMerge w:val="continue"/>
            <w:noWrap w:val="0"/>
            <w:vAlign w:val="center"/>
          </w:tcPr>
          <w:p w14:paraId="0E4248C6">
            <w:pPr>
              <w:jc w:val="center"/>
              <w:rPr>
                <w:highlight w:val="none"/>
              </w:rPr>
            </w:pPr>
          </w:p>
        </w:tc>
        <w:tc>
          <w:tcPr>
            <w:tcW w:w="805" w:type="dxa"/>
            <w:vMerge w:val="continue"/>
            <w:noWrap w:val="0"/>
            <w:vAlign w:val="center"/>
          </w:tcPr>
          <w:p w14:paraId="2D8BA500">
            <w:pPr>
              <w:jc w:val="center"/>
              <w:rPr>
                <w:highlight w:val="none"/>
              </w:rPr>
            </w:pPr>
          </w:p>
        </w:tc>
        <w:tc>
          <w:tcPr>
            <w:tcW w:w="1455" w:type="dxa"/>
            <w:noWrap w:val="0"/>
            <w:vAlign w:val="center"/>
          </w:tcPr>
          <w:p w14:paraId="67392AB3">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pacing w:val="-6"/>
                <w:kern w:val="2"/>
                <w:sz w:val="21"/>
                <w:szCs w:val="21"/>
                <w:highlight w:val="none"/>
                <w:lang w:eastAsia="zh-CN" w:bidi="ar-SA"/>
              </w:rPr>
              <w:t>优惠及服务承诺</w:t>
            </w:r>
          </w:p>
        </w:tc>
        <w:tc>
          <w:tcPr>
            <w:tcW w:w="885" w:type="dxa"/>
            <w:noWrap w:val="0"/>
            <w:vAlign w:val="center"/>
          </w:tcPr>
          <w:p w14:paraId="6A599C9D">
            <w:pPr>
              <w:jc w:val="center"/>
              <w:rPr>
                <w:rFonts w:hint="default" w:ascii="宋体" w:hAnsi="宋体" w:eastAsia="宋体" w:cs="宋体"/>
                <w:spacing w:val="-6"/>
                <w:kern w:val="2"/>
                <w:sz w:val="21"/>
                <w:szCs w:val="21"/>
                <w:highlight w:val="none"/>
                <w:lang w:val="en-US" w:eastAsia="zh-CN" w:bidi="ar-SA"/>
              </w:rPr>
            </w:pPr>
            <w:r>
              <w:rPr>
                <w:rFonts w:hint="eastAsia" w:ascii="宋体" w:hAnsi="宋体" w:eastAsia="宋体" w:cs="宋体"/>
                <w:spacing w:val="-6"/>
                <w:kern w:val="2"/>
                <w:sz w:val="21"/>
                <w:szCs w:val="21"/>
                <w:highlight w:val="none"/>
                <w:lang w:val="en-US" w:eastAsia="zh-CN" w:bidi="ar-SA"/>
              </w:rPr>
              <w:t>3</w:t>
            </w:r>
            <w:r>
              <w:rPr>
                <w:rFonts w:hint="eastAsia" w:ascii="宋体" w:hAnsi="宋体" w:eastAsia="宋体" w:cs="宋体"/>
                <w:sz w:val="21"/>
                <w:szCs w:val="21"/>
                <w:highlight w:val="none"/>
                <w:lang w:eastAsia="zh-CN"/>
              </w:rPr>
              <w:t>分</w:t>
            </w:r>
          </w:p>
        </w:tc>
        <w:tc>
          <w:tcPr>
            <w:tcW w:w="4631" w:type="dxa"/>
            <w:noWrap w:val="0"/>
            <w:vAlign w:val="center"/>
          </w:tcPr>
          <w:p w14:paraId="73B0BFA8">
            <w:pPr>
              <w:jc w:val="left"/>
              <w:rPr>
                <w:rFonts w:hint="eastAsia" w:ascii="宋体" w:hAnsi="宋体" w:eastAsia="宋体" w:cs="宋体"/>
                <w:spacing w:val="-6"/>
                <w:kern w:val="2"/>
                <w:sz w:val="21"/>
                <w:szCs w:val="21"/>
                <w:highlight w:val="none"/>
                <w:lang w:eastAsia="zh-CN" w:bidi="ar-SA"/>
              </w:rPr>
            </w:pPr>
            <w:r>
              <w:rPr>
                <w:rFonts w:hint="eastAsia" w:ascii="宋体" w:hAnsi="宋体" w:eastAsia="宋体" w:cs="宋体"/>
                <w:spacing w:val="-6"/>
                <w:kern w:val="2"/>
                <w:sz w:val="21"/>
                <w:szCs w:val="21"/>
                <w:highlight w:val="none"/>
                <w:lang w:eastAsia="zh-CN" w:bidi="ar-SA"/>
              </w:rPr>
              <w:t>针对本项目提出优惠措施，确有利于项目实施的，每条得1分，本项最高得</w:t>
            </w:r>
            <w:r>
              <w:rPr>
                <w:rFonts w:hint="eastAsia" w:ascii="宋体" w:hAnsi="宋体" w:eastAsia="宋体" w:cs="宋体"/>
                <w:spacing w:val="-6"/>
                <w:kern w:val="2"/>
                <w:sz w:val="21"/>
                <w:szCs w:val="21"/>
                <w:highlight w:val="none"/>
                <w:lang w:val="en-US" w:eastAsia="zh-CN" w:bidi="ar-SA"/>
              </w:rPr>
              <w:t>3</w:t>
            </w:r>
            <w:r>
              <w:rPr>
                <w:rFonts w:hint="eastAsia" w:ascii="宋体" w:hAnsi="宋体" w:eastAsia="宋体" w:cs="宋体"/>
                <w:spacing w:val="-6"/>
                <w:kern w:val="2"/>
                <w:sz w:val="21"/>
                <w:szCs w:val="21"/>
                <w:highlight w:val="none"/>
                <w:lang w:eastAsia="zh-CN" w:bidi="ar-SA"/>
              </w:rPr>
              <w:t>分。</w:t>
            </w:r>
          </w:p>
        </w:tc>
        <w:tc>
          <w:tcPr>
            <w:tcW w:w="969" w:type="dxa"/>
            <w:noWrap w:val="0"/>
            <w:vAlign w:val="center"/>
          </w:tcPr>
          <w:p w14:paraId="6AC638CE">
            <w:pPr>
              <w:jc w:val="center"/>
              <w:rPr>
                <w:rFonts w:hint="eastAsia" w:ascii="宋体" w:hAnsi="宋体" w:eastAsia="宋体" w:cs="宋体"/>
                <w:spacing w:val="-6"/>
                <w:kern w:val="2"/>
                <w:sz w:val="21"/>
                <w:szCs w:val="21"/>
                <w:highlight w:val="none"/>
                <w:lang w:eastAsia="zh-CN" w:bidi="ar-SA"/>
              </w:rPr>
            </w:pPr>
            <w:r>
              <w:rPr>
                <w:rFonts w:hint="eastAsia" w:ascii="宋体" w:hAnsi="宋体" w:eastAsia="宋体" w:cs="宋体"/>
                <w:sz w:val="21"/>
                <w:szCs w:val="21"/>
                <w:highlight w:val="none"/>
                <w:lang w:eastAsia="zh-CN"/>
              </w:rPr>
              <w:t>主观分</w:t>
            </w:r>
          </w:p>
        </w:tc>
      </w:tr>
      <w:tr w14:paraId="7E8B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67" w:type="dxa"/>
            <w:noWrap w:val="0"/>
            <w:vAlign w:val="center"/>
          </w:tcPr>
          <w:p w14:paraId="49CB46CB">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p>
        </w:tc>
        <w:tc>
          <w:tcPr>
            <w:tcW w:w="2260" w:type="dxa"/>
            <w:gridSpan w:val="2"/>
            <w:noWrap w:val="0"/>
            <w:vAlign w:val="center"/>
          </w:tcPr>
          <w:p w14:paraId="2B0A926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885" w:type="dxa"/>
            <w:noWrap w:val="0"/>
            <w:vAlign w:val="center"/>
          </w:tcPr>
          <w:p w14:paraId="259D1882">
            <w:pPr>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分</w:t>
            </w:r>
          </w:p>
        </w:tc>
        <w:tc>
          <w:tcPr>
            <w:tcW w:w="5600" w:type="dxa"/>
            <w:gridSpan w:val="2"/>
            <w:noWrap w:val="0"/>
            <w:vAlign w:val="center"/>
          </w:tcPr>
          <w:p w14:paraId="6CFFEAD4">
            <w:pPr>
              <w:pStyle w:val="3"/>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满足采购文件要求且报价最低的为磋商基准价，其价格分为满分，其他</w:t>
            </w:r>
            <w:r>
              <w:rPr>
                <w:rFonts w:hint="eastAsia" w:ascii="宋体" w:hAnsi="宋体" w:eastAsia="宋体" w:cs="宋体"/>
                <w:sz w:val="21"/>
                <w:szCs w:val="21"/>
                <w:highlight w:val="none"/>
                <w:lang w:eastAsia="zh-CN"/>
              </w:rPr>
              <w:t>响应人</w:t>
            </w:r>
            <w:r>
              <w:rPr>
                <w:rFonts w:hint="eastAsia" w:ascii="宋体" w:hAnsi="宋体" w:eastAsia="宋体" w:cs="宋体"/>
                <w:sz w:val="21"/>
                <w:szCs w:val="21"/>
                <w:highlight w:val="none"/>
              </w:rPr>
              <w:t>的价格分统一按下列公式计算（按四舍五入取至小数点后两位）：磋商报价得分=（磋商基准价/最后磋商报价）×</w:t>
            </w:r>
            <w:r>
              <w:rPr>
                <w:rFonts w:hint="eastAsia" w:ascii="宋体" w:hAnsi="宋体" w:cs="宋体"/>
                <w:sz w:val="21"/>
                <w:szCs w:val="21"/>
                <w:highlight w:val="none"/>
                <w:lang w:val="en-US" w:eastAsia="zh-CN"/>
              </w:rPr>
              <w:t>20</w:t>
            </w:r>
          </w:p>
        </w:tc>
      </w:tr>
      <w:tr w14:paraId="4D10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7" w:type="dxa"/>
            <w:noWrap w:val="0"/>
            <w:vAlign w:val="center"/>
          </w:tcPr>
          <w:p w14:paraId="2EE9A3F8">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p>
        </w:tc>
        <w:tc>
          <w:tcPr>
            <w:tcW w:w="2260" w:type="dxa"/>
            <w:gridSpan w:val="2"/>
            <w:noWrap w:val="0"/>
            <w:vAlign w:val="center"/>
          </w:tcPr>
          <w:p w14:paraId="38F5BCE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总得分</w:t>
            </w:r>
          </w:p>
        </w:tc>
        <w:tc>
          <w:tcPr>
            <w:tcW w:w="885" w:type="dxa"/>
            <w:noWrap w:val="0"/>
            <w:vAlign w:val="center"/>
          </w:tcPr>
          <w:p w14:paraId="21117769">
            <w:pP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tc>
        <w:tc>
          <w:tcPr>
            <w:tcW w:w="5600" w:type="dxa"/>
            <w:gridSpan w:val="2"/>
            <w:noWrap w:val="0"/>
            <w:vAlign w:val="center"/>
          </w:tcPr>
          <w:p w14:paraId="251556C7">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总得分=技术资信部分得分+报价得分</w:t>
            </w:r>
          </w:p>
        </w:tc>
      </w:tr>
    </w:tbl>
    <w:p w14:paraId="104542B5">
      <w:pPr>
        <w:widowControl/>
        <w:spacing w:line="400" w:lineRule="exact"/>
        <w:ind w:firstLine="413" w:firstLineChars="196"/>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26、磋商无效的情形</w:t>
      </w:r>
      <w:r>
        <w:rPr>
          <w:rFonts w:hint="eastAsia" w:asciiTheme="minorEastAsia" w:hAnsiTheme="minorEastAsia" w:eastAsiaTheme="minorEastAsia" w:cstheme="minorEastAsia"/>
          <w:b/>
          <w:kern w:val="0"/>
          <w:highlight w:val="none"/>
        </w:rPr>
        <w:t>：</w:t>
      </w:r>
    </w:p>
    <w:p w14:paraId="508ABF98">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Cs/>
          <w:kern w:val="0"/>
          <w:highlight w:val="none"/>
          <w:shd w:val="clear" w:color="auto" w:fill="FFFFFF"/>
        </w:rPr>
        <w:t>如发生下列情况之一的，其响应文件视为无效</w:t>
      </w:r>
      <w:r>
        <w:rPr>
          <w:rFonts w:hint="eastAsia" w:asciiTheme="minorEastAsia" w:hAnsiTheme="minorEastAsia" w:eastAsiaTheme="minorEastAsia" w:cstheme="minorEastAsia"/>
          <w:kern w:val="0"/>
          <w:highlight w:val="none"/>
          <w:shd w:val="clear" w:color="auto" w:fill="FFFFFF"/>
        </w:rPr>
        <w:t>：</w:t>
      </w:r>
    </w:p>
    <w:p w14:paraId="2B6D527D">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（1）响应文件未按采购文件要求签署、签章的；</w:t>
      </w:r>
    </w:p>
    <w:p w14:paraId="394CA70F">
      <w:pPr>
        <w:widowControl/>
        <w:spacing w:line="40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（2）不具备采购文件中规定的资格要求的；</w:t>
      </w:r>
    </w:p>
    <w:p w14:paraId="13FB6F4A">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（3）技术商务文件或资格证明文件中含报价；</w:t>
      </w:r>
    </w:p>
    <w:p w14:paraId="386B1CC7">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（4）磋商文件中有▲处条款响应方未作实质性响应的；</w:t>
      </w:r>
    </w:p>
    <w:p w14:paraId="0988A22E">
      <w:pPr>
        <w:widowControl/>
        <w:spacing w:line="4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（5）报价超过磋商文件中规定的预算金额或者最高限价的；</w:t>
      </w:r>
    </w:p>
    <w:p w14:paraId="0D1DAA23">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（6）响应文件含有采购人不能接受的附加条件的；</w:t>
      </w:r>
    </w:p>
    <w:p w14:paraId="7062E163">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（7）仅提供备份投标文件的；</w:t>
      </w:r>
    </w:p>
    <w:p w14:paraId="38ED10D9">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（8）电子响应文件未按规定要求提供电子签章的；</w:t>
      </w:r>
    </w:p>
    <w:p w14:paraId="46DEEDD6">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（9）电子响应文件解密失败，且未在规定时间内提交备份投标文件的；</w:t>
      </w:r>
    </w:p>
    <w:p w14:paraId="497080E1">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（10）电子响应文件解密失败，虽然在规定时间内提交了备份投标文件，但是备份投标文件无法导入或者无法读取或者不符合本招标文件和电子交易平台要求的；</w:t>
      </w:r>
    </w:p>
    <w:p w14:paraId="4EB54C89">
      <w:pPr>
        <w:widowControl/>
        <w:spacing w:line="400" w:lineRule="exact"/>
        <w:ind w:firstLine="420" w:firstLineChars="200"/>
        <w:jc w:val="left"/>
        <w:rPr>
          <w:rFonts w:hint="eastAsia" w:asciiTheme="minorEastAsia" w:hAnsiTheme="minorEastAsia" w:eastAsiaTheme="minorEastAsia" w:cstheme="minorEastAsia"/>
          <w:highlight w:val="none"/>
        </w:rPr>
      </w:pPr>
      <w:bookmarkStart w:id="54" w:name="_Toc457934632"/>
      <w:bookmarkStart w:id="55" w:name="_Toc359849106"/>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）不同</w:t>
      </w:r>
      <w:r>
        <w:rPr>
          <w:rFonts w:hint="eastAsia" w:asciiTheme="minorEastAsia" w:hAnsiTheme="minorEastAsia" w:eastAsiaTheme="minorEastAsia" w:cstheme="minorEastAsia"/>
          <w:highlight w:val="none"/>
          <w:lang w:val="en-US" w:eastAsia="zh-CN"/>
        </w:rPr>
        <w:t>投标人</w:t>
      </w:r>
      <w:r>
        <w:rPr>
          <w:rFonts w:hint="eastAsia" w:asciiTheme="minorEastAsia" w:hAnsiTheme="minorEastAsia" w:eastAsiaTheme="minorEastAsia" w:cstheme="minorEastAsia"/>
          <w:highlight w:val="none"/>
        </w:rPr>
        <w:t>的电子投标（响应）文件上传计算机的</w:t>
      </w:r>
      <w:r>
        <w:rPr>
          <w:rFonts w:hint="eastAsia" w:asciiTheme="minorEastAsia" w:hAnsiTheme="minorEastAsia" w:eastAsiaTheme="minorEastAsia" w:cstheme="minorEastAsia"/>
          <w:highlight w:val="none"/>
          <w:lang w:val="en-US" w:eastAsia="zh-CN"/>
        </w:rPr>
        <w:t>IP地址、</w:t>
      </w:r>
      <w:r>
        <w:rPr>
          <w:rFonts w:hint="eastAsia" w:asciiTheme="minorEastAsia" w:hAnsiTheme="minorEastAsia" w:eastAsiaTheme="minorEastAsia" w:cstheme="minorEastAsia"/>
          <w:highlight w:val="none"/>
        </w:rPr>
        <w:t>MAC地址、硬盘序列号等硬件信息相同的；</w:t>
      </w:r>
    </w:p>
    <w:p w14:paraId="2D827731">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2）上传的电子投标（响应）文件若出现使用本项目其他投标（响应）人的数字证书加密的，或者加盖本项目其他投标（响应）人的电子印章的；</w:t>
      </w:r>
    </w:p>
    <w:p w14:paraId="2ACF8B2B">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3）不同供应商的投标（响应）文件的内容存在两处以上细节错误一致，且无法合理解释的；</w:t>
      </w:r>
    </w:p>
    <w:p w14:paraId="714D15A9">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4）不同供应商联系人为同一人或不同联系人的联系电话一致，且无法合理解释的。</w:t>
      </w:r>
    </w:p>
    <w:p w14:paraId="281377D6">
      <w:pPr>
        <w:widowControl/>
        <w:spacing w:line="40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）法律、法规和采购文件规定的其他无效情形。</w:t>
      </w:r>
    </w:p>
    <w:p w14:paraId="6B59B38F">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27、采购终止的情形</w:t>
      </w:r>
      <w:bookmarkEnd w:id="54"/>
    </w:p>
    <w:p w14:paraId="392D0561">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采购中，出现下列情形之一的，采购应予终止。终止后，采购人应将终止理由通知所有供应商：</w:t>
      </w:r>
    </w:p>
    <w:p w14:paraId="12B5053C">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（1）因情况变化，不再符合规定的竞争性磋商采购方式适用情形的；</w:t>
      </w:r>
    </w:p>
    <w:p w14:paraId="3DA3C07C">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（2）出现影响采购公证的违法、违规行为的；</w:t>
      </w:r>
    </w:p>
    <w:p w14:paraId="1521ADC5">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（3）因重大变故，采购任务取消的。</w:t>
      </w:r>
    </w:p>
    <w:bookmarkEnd w:id="55"/>
    <w:p w14:paraId="4DDCF7E7">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28、成交通知及成交公告</w:t>
      </w:r>
    </w:p>
    <w:p w14:paraId="7651E81D">
      <w:pPr>
        <w:widowControl/>
        <w:spacing w:line="400" w:lineRule="exact"/>
        <w:ind w:firstLine="411" w:firstLineChars="196"/>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28.1在成交供应商确定之日起2个工作日内发布成交公告及《成交通知书》，成交公告发布网址：浙江省政府采购网(www.zjzfcg.gov.cn/)和开化县人民政府网（www.kaihua.gov.cn/）</w:t>
      </w:r>
      <w:r>
        <w:rPr>
          <w:rFonts w:hint="eastAsia" w:ascii="宋体" w:hAnsi="宋体" w:cs="宋体"/>
          <w:kern w:val="0"/>
          <w:highlight w:val="none"/>
        </w:rPr>
        <w:t>；中标人的中小企业声明函将随中标结果同时公告。</w:t>
      </w:r>
    </w:p>
    <w:p w14:paraId="471BA80F">
      <w:pPr>
        <w:widowControl/>
        <w:spacing w:line="400" w:lineRule="exact"/>
        <w:ind w:firstLine="411" w:firstLineChars="196"/>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shd w:val="clear" w:color="auto" w:fill="FFFFFF"/>
        </w:rPr>
        <w:t>28.2</w:t>
      </w:r>
      <w:r>
        <w:rPr>
          <w:rFonts w:hint="eastAsia" w:asciiTheme="minorEastAsia" w:hAnsiTheme="minorEastAsia" w:eastAsiaTheme="minorEastAsia" w:cstheme="minorEastAsia"/>
          <w:highlight w:val="none"/>
        </w:rPr>
        <w:t>成交公告发布同时，</w:t>
      </w:r>
      <w:r>
        <w:rPr>
          <w:rFonts w:hint="eastAsia" w:asciiTheme="minorEastAsia" w:hAnsiTheme="minorEastAsia" w:eastAsiaTheme="minorEastAsia" w:cstheme="minorEastAsia"/>
          <w:kern w:val="0"/>
          <w:highlight w:val="none"/>
          <w:shd w:val="clear" w:color="auto" w:fill="FFFFFF"/>
        </w:rPr>
        <w:t>由采购人和</w:t>
      </w:r>
      <w:r>
        <w:rPr>
          <w:rFonts w:hint="eastAsia" w:ascii="宋体" w:hAnsi="宋体" w:cs="宋体" w:eastAsiaTheme="minorEastAsia"/>
          <w:highlight w:val="none"/>
          <w:lang w:eastAsia="zh-CN"/>
        </w:rPr>
        <w:t>浙江中际工程项目管理有限公司</w:t>
      </w:r>
      <w:r>
        <w:rPr>
          <w:rFonts w:hint="eastAsia" w:asciiTheme="minorEastAsia" w:hAnsiTheme="minorEastAsia" w:eastAsiaTheme="minorEastAsia" w:cstheme="minorEastAsia"/>
          <w:highlight w:val="none"/>
        </w:rPr>
        <w:t>签发《</w:t>
      </w:r>
      <w:r>
        <w:rPr>
          <w:rFonts w:hint="eastAsia" w:asciiTheme="minorEastAsia" w:hAnsiTheme="minorEastAsia" w:eastAsiaTheme="minorEastAsia" w:cstheme="minorEastAsia"/>
          <w:kern w:val="0"/>
          <w:highlight w:val="none"/>
        </w:rPr>
        <w:t>成交通知</w:t>
      </w:r>
      <w:r>
        <w:rPr>
          <w:rFonts w:hint="eastAsia" w:asciiTheme="minorEastAsia" w:hAnsiTheme="minorEastAsia" w:eastAsiaTheme="minorEastAsia" w:cstheme="minorEastAsia"/>
          <w:highlight w:val="none"/>
        </w:rPr>
        <w:t>书》。</w:t>
      </w:r>
    </w:p>
    <w:p w14:paraId="064F6CAD">
      <w:pPr>
        <w:widowControl/>
        <w:spacing w:line="400" w:lineRule="exact"/>
        <w:ind w:firstLine="420" w:firstLineChars="200"/>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28.3《成交通知书》将作为签订合同的重要依据，对采购代理机构、成交方和采购人具有法律效力。</w:t>
      </w:r>
    </w:p>
    <w:p w14:paraId="62A36286">
      <w:pPr>
        <w:widowControl/>
        <w:spacing w:line="400" w:lineRule="exact"/>
        <w:ind w:firstLine="422" w:firstLineChars="200"/>
        <w:jc w:val="left"/>
        <w:rPr>
          <w:rFonts w:asciiTheme="minorEastAsia" w:hAnsiTheme="minorEastAsia" w:eastAsiaTheme="minorEastAsia" w:cstheme="minorEastAsia"/>
          <w:b/>
          <w:bCs/>
          <w:kern w:val="0"/>
          <w:highlight w:val="none"/>
          <w:shd w:val="clear" w:color="auto" w:fill="FFFFFF"/>
        </w:rPr>
      </w:pPr>
      <w:bookmarkStart w:id="56" w:name="_Toc333842550"/>
      <w:bookmarkStart w:id="57" w:name="_Toc433917266"/>
      <w:bookmarkStart w:id="58" w:name="_Toc358384694"/>
      <w:bookmarkStart w:id="59" w:name="_Toc504642670"/>
      <w:bookmarkStart w:id="60" w:name="_Toc326937536"/>
      <w:bookmarkStart w:id="61" w:name="_Toc393201713"/>
      <w:r>
        <w:rPr>
          <w:rFonts w:hint="eastAsia" w:asciiTheme="minorEastAsia" w:hAnsiTheme="minorEastAsia" w:eastAsiaTheme="minorEastAsia" w:cstheme="minorEastAsia"/>
          <w:b/>
          <w:bCs/>
          <w:kern w:val="0"/>
          <w:highlight w:val="none"/>
          <w:shd w:val="clear" w:color="auto" w:fill="FFFFFF"/>
        </w:rPr>
        <w:t>29、质疑与投诉</w:t>
      </w:r>
    </w:p>
    <w:p w14:paraId="65BCC65A">
      <w:pPr>
        <w:spacing w:line="400" w:lineRule="exac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29.1供应商认为采购过程或成交结果使自己的合法权益受到损害的，可以在中标结果公告期限届满之日起7个工作日内，以书面形式向采购人提出质疑。</w:t>
      </w:r>
    </w:p>
    <w:p w14:paraId="36B4AA54">
      <w:pPr>
        <w:wordWrap w:val="0"/>
        <w:spacing w:line="440" w:lineRule="exact"/>
        <w:ind w:firstLine="420" w:firstLineChars="200"/>
        <w:rPr>
          <w:rFonts w:ascii="宋体" w:hAnsi="宋体" w:cs="宋体"/>
          <w:highlight w:val="none"/>
        </w:rPr>
      </w:pPr>
      <w:r>
        <w:rPr>
          <w:rFonts w:hint="eastAsia" w:ascii="宋体" w:hAnsi="宋体" w:cs="宋体"/>
          <w:highlight w:val="none"/>
        </w:rPr>
        <w:t>29.2质疑材料递交方式：</w:t>
      </w:r>
    </w:p>
    <w:p w14:paraId="3B57F09F">
      <w:pPr>
        <w:wordWrap w:val="0"/>
        <w:spacing w:line="440" w:lineRule="exact"/>
        <w:ind w:firstLine="420" w:firstLineChars="200"/>
        <w:rPr>
          <w:rFonts w:ascii="宋体" w:hAnsi="宋体" w:cs="宋体"/>
          <w:highlight w:val="none"/>
        </w:rPr>
      </w:pPr>
      <w:r>
        <w:rPr>
          <w:rFonts w:hint="eastAsia" w:ascii="宋体" w:hAnsi="宋体" w:cs="宋体"/>
          <w:highlight w:val="none"/>
        </w:rPr>
        <w:t>①通过政采云平台在线提出质疑（政采云系统菜单路径：应用中心-项目采购-询问质疑投诉-质疑列表-新增质疑）；</w:t>
      </w:r>
    </w:p>
    <w:p w14:paraId="12EB2FE2">
      <w:pPr>
        <w:wordWrap w:val="0"/>
        <w:spacing w:line="440" w:lineRule="exact"/>
        <w:ind w:firstLine="420" w:firstLineChars="200"/>
        <w:rPr>
          <w:rFonts w:ascii="宋体" w:hAnsi="宋体" w:cs="宋体"/>
          <w:highlight w:val="none"/>
        </w:rPr>
      </w:pPr>
      <w:r>
        <w:rPr>
          <w:rFonts w:hint="eastAsia" w:ascii="宋体" w:hAnsi="宋体" w:cs="宋体"/>
          <w:highlight w:val="none"/>
        </w:rPr>
        <w:t>②书面递交到</w:t>
      </w:r>
      <w:r>
        <w:rPr>
          <w:rFonts w:hint="eastAsia" w:ascii="宋体" w:hAnsi="宋体" w:cs="宋体"/>
          <w:highlight w:val="none"/>
          <w:lang w:eastAsia="zh-CN"/>
        </w:rPr>
        <w:t>浙江中际工程项目管理有限公司</w:t>
      </w:r>
      <w:r>
        <w:rPr>
          <w:rFonts w:hint="eastAsia" w:ascii="宋体" w:hAnsi="宋体" w:cs="宋体"/>
          <w:highlight w:val="none"/>
        </w:rPr>
        <w:t>。</w:t>
      </w:r>
    </w:p>
    <w:p w14:paraId="7B874D68">
      <w:pPr>
        <w:spacing w:line="440" w:lineRule="exact"/>
        <w:ind w:firstLine="420" w:firstLineChars="200"/>
        <w:rPr>
          <w:rFonts w:ascii="宋体" w:hAnsi="宋体" w:cs="宋体"/>
          <w:highlight w:val="none"/>
        </w:rPr>
      </w:pPr>
      <w:r>
        <w:rPr>
          <w:rFonts w:hint="eastAsia" w:ascii="宋体" w:hAnsi="宋体" w:cs="宋体"/>
          <w:highlight w:val="none"/>
        </w:rPr>
        <w:t>29.3质疑材料格式见《政府采购质疑和投诉办法》（财政部令第94号）附件范本，下载网址：开化县人民政府(http://www.kaihua.gov.cn/)，位置：“首页-下载专区-质疑投诉模板”。供应商提出质疑应当提交质疑函和必要的证明材料。质疑函应当包括下列内容：</w:t>
      </w:r>
    </w:p>
    <w:p w14:paraId="511D9E30">
      <w:pPr>
        <w:spacing w:line="440" w:lineRule="exact"/>
        <w:ind w:firstLine="420" w:firstLineChars="200"/>
        <w:outlineLvl w:val="2"/>
        <w:rPr>
          <w:rFonts w:ascii="宋体" w:hAnsi="宋体" w:cs="宋体"/>
          <w:highlight w:val="none"/>
        </w:rPr>
      </w:pPr>
      <w:r>
        <w:rPr>
          <w:rFonts w:hint="eastAsia" w:ascii="宋体" w:hAnsi="宋体" w:cs="宋体"/>
          <w:highlight w:val="none"/>
        </w:rPr>
        <w:t>A.供应商的姓名或者名称、地址、邮编、联系人及联系电话；</w:t>
      </w:r>
    </w:p>
    <w:p w14:paraId="6FD320A3">
      <w:pPr>
        <w:spacing w:line="440" w:lineRule="exact"/>
        <w:ind w:firstLine="420" w:firstLineChars="200"/>
        <w:outlineLvl w:val="2"/>
        <w:rPr>
          <w:rFonts w:ascii="宋体" w:hAnsi="宋体" w:cs="宋体"/>
          <w:highlight w:val="none"/>
        </w:rPr>
      </w:pPr>
      <w:r>
        <w:rPr>
          <w:rFonts w:hint="eastAsia" w:ascii="宋体" w:hAnsi="宋体" w:cs="宋体"/>
          <w:highlight w:val="none"/>
        </w:rPr>
        <w:t>B.质疑项目的名称、编号；</w:t>
      </w:r>
    </w:p>
    <w:p w14:paraId="317B06BB">
      <w:pPr>
        <w:spacing w:line="440" w:lineRule="exact"/>
        <w:ind w:firstLine="420" w:firstLineChars="200"/>
        <w:outlineLvl w:val="2"/>
        <w:rPr>
          <w:rFonts w:ascii="宋体" w:hAnsi="宋体" w:cs="宋体"/>
          <w:highlight w:val="none"/>
        </w:rPr>
      </w:pPr>
      <w:r>
        <w:rPr>
          <w:rFonts w:hint="eastAsia" w:ascii="宋体" w:hAnsi="宋体" w:cs="宋体"/>
          <w:highlight w:val="none"/>
        </w:rPr>
        <w:t>C.具体、明确的质疑事项和与质疑事项相关的请求；</w:t>
      </w:r>
    </w:p>
    <w:p w14:paraId="0FB25D6B">
      <w:pPr>
        <w:spacing w:line="440" w:lineRule="exact"/>
        <w:ind w:firstLine="420" w:firstLineChars="200"/>
        <w:outlineLvl w:val="2"/>
        <w:rPr>
          <w:rFonts w:ascii="宋体" w:hAnsi="宋体" w:cs="宋体"/>
          <w:highlight w:val="none"/>
        </w:rPr>
      </w:pPr>
      <w:r>
        <w:rPr>
          <w:rFonts w:hint="eastAsia" w:ascii="宋体" w:hAnsi="宋体" w:cs="宋体"/>
          <w:highlight w:val="none"/>
        </w:rPr>
        <w:t>D.事实依据；</w:t>
      </w:r>
    </w:p>
    <w:p w14:paraId="76A3EFE6">
      <w:pPr>
        <w:spacing w:line="440" w:lineRule="exact"/>
        <w:ind w:firstLine="420" w:firstLineChars="200"/>
        <w:outlineLvl w:val="2"/>
        <w:rPr>
          <w:rFonts w:ascii="宋体" w:hAnsi="宋体" w:cs="宋体"/>
          <w:highlight w:val="none"/>
        </w:rPr>
      </w:pPr>
      <w:r>
        <w:rPr>
          <w:rFonts w:hint="eastAsia" w:ascii="宋体" w:hAnsi="宋体" w:cs="宋体"/>
          <w:highlight w:val="none"/>
        </w:rPr>
        <w:t>E.必要的法律依据；</w:t>
      </w:r>
    </w:p>
    <w:p w14:paraId="547762AB">
      <w:pPr>
        <w:spacing w:line="440" w:lineRule="exact"/>
        <w:ind w:firstLine="420" w:firstLineChars="200"/>
        <w:outlineLvl w:val="2"/>
        <w:rPr>
          <w:rFonts w:ascii="宋体" w:hAnsi="宋体" w:cs="宋体"/>
          <w:highlight w:val="none"/>
        </w:rPr>
      </w:pPr>
      <w:r>
        <w:rPr>
          <w:rFonts w:hint="eastAsia" w:ascii="宋体" w:hAnsi="宋体" w:cs="宋体"/>
          <w:highlight w:val="none"/>
        </w:rPr>
        <w:t>F.提出质疑的日期。</w:t>
      </w:r>
    </w:p>
    <w:p w14:paraId="4AA71940">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供应商为自然人的，应当由本人签字；供应商为法人或者其他组织的，应当由法定代表人、主要负责人，或者其授权代表签字或者盖章，并加盖公章。质疑应明确阐述采购过程或成交结果中使自己合法权益受到损害的实质性内容，提供相关事实、依据和证据及其来源或线索，便于有关单位调查、答复和处理, 质疑函不符合《政府采购质疑和投诉办法》相关规定的，应在规定期限内补齐的，采购人自收到补齐材料之日起受理；逾期未补齐的，按自动撤回质疑处理。</w:t>
      </w:r>
    </w:p>
    <w:p w14:paraId="65412FBB">
      <w:pPr>
        <w:widowControl/>
        <w:jc w:val="center"/>
        <w:outlineLvl w:val="2"/>
        <w:rPr>
          <w:rFonts w:ascii="宋体" w:hAnsi="宋体" w:cs="宋体"/>
          <w:b/>
          <w:bCs/>
          <w:kern w:val="0"/>
          <w:sz w:val="28"/>
          <w:szCs w:val="28"/>
          <w:highlight w:val="none"/>
        </w:rPr>
      </w:pPr>
      <w:r>
        <w:rPr>
          <w:rFonts w:hint="eastAsia" w:ascii="宋体" w:hAnsi="宋体" w:cs="宋体"/>
          <w:b/>
          <w:bCs/>
          <w:kern w:val="0"/>
          <w:sz w:val="28"/>
          <w:szCs w:val="28"/>
          <w:highlight w:val="none"/>
        </w:rPr>
        <w:t>六、合同授予</w:t>
      </w:r>
      <w:bookmarkEnd w:id="56"/>
      <w:bookmarkEnd w:id="57"/>
      <w:bookmarkEnd w:id="58"/>
      <w:bookmarkEnd w:id="59"/>
      <w:bookmarkEnd w:id="60"/>
      <w:bookmarkEnd w:id="61"/>
    </w:p>
    <w:p w14:paraId="08D39CE3">
      <w:pPr>
        <w:widowControl/>
        <w:spacing w:line="400" w:lineRule="exact"/>
        <w:ind w:firstLine="413" w:firstLineChars="196"/>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b/>
          <w:bCs/>
          <w:kern w:val="0"/>
          <w:highlight w:val="none"/>
          <w:shd w:val="clear" w:color="auto" w:fill="FFFFFF"/>
        </w:rPr>
        <w:t>30、签订合同</w:t>
      </w:r>
    </w:p>
    <w:p w14:paraId="4AD73626">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30.1成交方</w:t>
      </w:r>
      <w:r>
        <w:rPr>
          <w:rFonts w:hint="eastAsia" w:asciiTheme="minorEastAsia" w:hAnsiTheme="minorEastAsia" w:eastAsiaTheme="minorEastAsia" w:cstheme="minorEastAsia"/>
          <w:kern w:val="0"/>
          <w:highlight w:val="none"/>
        </w:rPr>
        <w:t>应在《成交通知书》</w:t>
      </w:r>
      <w:r>
        <w:rPr>
          <w:rFonts w:hint="eastAsia" w:asciiTheme="minorEastAsia" w:hAnsiTheme="minorEastAsia" w:eastAsiaTheme="minorEastAsia" w:cstheme="minorEastAsia"/>
          <w:highlight w:val="none"/>
        </w:rPr>
        <w:t>发出之日起</w:t>
      </w:r>
      <w:r>
        <w:rPr>
          <w:rFonts w:hint="eastAsia" w:asciiTheme="minorEastAsia" w:hAnsiTheme="minorEastAsia" w:eastAsiaTheme="minorEastAsia" w:cstheme="minorEastAsia"/>
          <w:kern w:val="0"/>
          <w:highlight w:val="none"/>
          <w:u w:val="single"/>
        </w:rPr>
        <w:t>30日</w:t>
      </w:r>
      <w:r>
        <w:rPr>
          <w:rFonts w:hint="eastAsia" w:asciiTheme="minorEastAsia" w:hAnsiTheme="minorEastAsia" w:eastAsiaTheme="minorEastAsia" w:cstheme="minorEastAsia"/>
          <w:kern w:val="0"/>
          <w:highlight w:val="none"/>
        </w:rPr>
        <w:t>内与采购人签订合同</w:t>
      </w:r>
      <w:r>
        <w:rPr>
          <w:rFonts w:hint="eastAsia" w:asciiTheme="minorEastAsia" w:hAnsiTheme="minorEastAsia" w:eastAsiaTheme="minorEastAsia" w:cstheme="minorEastAsia"/>
          <w:kern w:val="0"/>
          <w:highlight w:val="none"/>
          <w:shd w:val="clear" w:color="auto" w:fill="FFFFFF"/>
        </w:rPr>
        <w:t>。</w:t>
      </w:r>
    </w:p>
    <w:p w14:paraId="36522FD4">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30.2 如成交方未在规定时间内签订合同或拒签合同，则按成交方违约处理。</w:t>
      </w:r>
    </w:p>
    <w:p w14:paraId="5F070048">
      <w:pPr>
        <w:widowControl/>
        <w:spacing w:line="40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30.3合同经双方法定代表人或授权委托人签字加盖单位公章，并经</w:t>
      </w:r>
      <w:r>
        <w:rPr>
          <w:rFonts w:hint="eastAsia" w:ascii="宋体" w:hAnsi="宋体" w:cs="宋体" w:eastAsiaTheme="minorEastAsia"/>
          <w:highlight w:val="none"/>
          <w:lang w:eastAsia="zh-CN"/>
        </w:rPr>
        <w:t>浙江中际工程项目管理有限公司</w:t>
      </w:r>
      <w:r>
        <w:rPr>
          <w:rFonts w:hint="eastAsia" w:asciiTheme="minorEastAsia" w:hAnsiTheme="minorEastAsia" w:eastAsiaTheme="minorEastAsia" w:cstheme="minorEastAsia"/>
          <w:kern w:val="0"/>
          <w:highlight w:val="none"/>
        </w:rPr>
        <w:t>鉴证盖章后生效。</w:t>
      </w:r>
    </w:p>
    <w:p w14:paraId="498BABE3">
      <w:pPr>
        <w:widowControl/>
        <w:spacing w:line="400" w:lineRule="exact"/>
        <w:ind w:firstLine="420" w:firstLineChars="200"/>
        <w:jc w:val="left"/>
        <w:rPr>
          <w:rFonts w:asciiTheme="minorEastAsia" w:hAnsiTheme="minorEastAsia" w:eastAsiaTheme="minorEastAsia" w:cstheme="minorEastAsia"/>
          <w:kern w:val="0"/>
          <w:highlight w:val="none"/>
          <w:shd w:val="clear" w:color="auto" w:fill="FFFFFF"/>
        </w:rPr>
      </w:pPr>
      <w:r>
        <w:rPr>
          <w:rFonts w:hint="eastAsia" w:asciiTheme="minorEastAsia" w:hAnsiTheme="minorEastAsia" w:eastAsiaTheme="minorEastAsia" w:cstheme="minorEastAsia"/>
          <w:kern w:val="0"/>
          <w:highlight w:val="none"/>
          <w:shd w:val="clear" w:color="auto" w:fill="FFFFFF"/>
        </w:rPr>
        <w:t>30.4磋商文件、响应文件及其澄清文件等，均作为签订合同的依据。所签订的合同不得对磋商文件和响应文件做实质性修改。</w:t>
      </w:r>
    </w:p>
    <w:p w14:paraId="7A413B9C">
      <w:pPr>
        <w:widowControl/>
        <w:spacing w:line="500" w:lineRule="exact"/>
        <w:jc w:val="center"/>
        <w:rPr>
          <w:rFonts w:ascii="仿宋" w:hAnsi="仿宋" w:eastAsia="仿宋" w:cs="宋体"/>
          <w:kern w:val="0"/>
          <w:sz w:val="24"/>
          <w:highlight w:val="none"/>
          <w:shd w:val="clear" w:color="auto" w:fill="FFFFFF"/>
        </w:rPr>
      </w:pPr>
      <w:r>
        <w:rPr>
          <w:rFonts w:hint="eastAsia" w:ascii="仿宋" w:hAnsi="仿宋" w:eastAsia="仿宋" w:cs="宋体"/>
          <w:kern w:val="0"/>
          <w:sz w:val="24"/>
          <w:highlight w:val="none"/>
          <w:shd w:val="clear" w:color="auto" w:fill="FFFFFF"/>
        </w:rPr>
        <w:br w:type="page"/>
      </w:r>
      <w:bookmarkEnd w:id="10"/>
      <w:bookmarkEnd w:id="11"/>
      <w:bookmarkEnd w:id="12"/>
      <w:bookmarkEnd w:id="13"/>
      <w:bookmarkEnd w:id="14"/>
      <w:bookmarkEnd w:id="15"/>
      <w:bookmarkEnd w:id="16"/>
      <w:bookmarkStart w:id="62" w:name="_Toc393201726"/>
      <w:bookmarkStart w:id="63" w:name="_Toc392080784"/>
      <w:bookmarkStart w:id="64" w:name="_Toc479236982"/>
      <w:bookmarkStart w:id="65" w:name="_Toc433917284"/>
    </w:p>
    <w:p w14:paraId="559B90BA">
      <w:pPr>
        <w:widowControl/>
        <w:spacing w:line="500" w:lineRule="exact"/>
        <w:jc w:val="center"/>
        <w:rPr>
          <w:rFonts w:ascii="宋体" w:hAnsi="宋体" w:cs="宋体"/>
          <w:b/>
          <w:bCs/>
          <w:color w:val="000000"/>
          <w:sz w:val="28"/>
          <w:szCs w:val="28"/>
          <w:highlight w:val="none"/>
        </w:rPr>
      </w:pPr>
      <w:r>
        <w:rPr>
          <w:rFonts w:hint="eastAsia" w:ascii="宋体" w:hAnsi="宋体" w:cs="宋体"/>
          <w:b/>
          <w:bCs/>
          <w:sz w:val="36"/>
          <w:szCs w:val="36"/>
          <w:highlight w:val="none"/>
        </w:rPr>
        <w:t>第三章  采购需求</w:t>
      </w:r>
      <w:bookmarkStart w:id="66" w:name="_Toc433917268"/>
      <w:bookmarkStart w:id="67" w:name="_Toc393201715"/>
      <w:bookmarkStart w:id="68" w:name="_Toc340736185"/>
      <w:bookmarkStart w:id="69" w:name="_Toc4249"/>
      <w:bookmarkStart w:id="70" w:name="_Toc15976894"/>
      <w:bookmarkStart w:id="71" w:name="_Toc326937538"/>
      <w:bookmarkStart w:id="72" w:name="_Toc29728"/>
      <w:bookmarkStart w:id="73" w:name="_Toc333842552"/>
      <w:bookmarkStart w:id="74" w:name="_Toc358384696"/>
    </w:p>
    <w:p w14:paraId="4D2B1AD6">
      <w:pPr>
        <w:spacing w:line="360" w:lineRule="auto"/>
        <w:jc w:val="left"/>
        <w:rPr>
          <w:rFonts w:hint="eastAsia" w:ascii="宋体" w:hAnsi="宋体" w:cs="宋体"/>
          <w:b/>
          <w:bCs/>
          <w:sz w:val="22"/>
          <w:szCs w:val="22"/>
          <w:highlight w:val="none"/>
        </w:rPr>
      </w:pPr>
      <w:bookmarkStart w:id="75" w:name="_Toc423080677"/>
      <w:bookmarkStart w:id="76" w:name="_Toc82338237"/>
      <w:bookmarkStart w:id="77" w:name="_Toc82873320"/>
      <w:r>
        <w:rPr>
          <w:rFonts w:hint="eastAsia" w:ascii="宋体" w:hAnsi="宋体" w:cs="宋体"/>
          <w:b/>
          <w:bCs/>
          <w:sz w:val="22"/>
          <w:szCs w:val="22"/>
          <w:highlight w:val="none"/>
          <w:lang w:val="en-US" w:eastAsia="zh-CN"/>
        </w:rPr>
        <w:t>一</w:t>
      </w:r>
      <w:r>
        <w:rPr>
          <w:rFonts w:hint="eastAsia" w:ascii="宋体" w:hAnsi="宋体" w:cs="宋体"/>
          <w:b/>
          <w:bCs/>
          <w:sz w:val="22"/>
          <w:szCs w:val="22"/>
          <w:highlight w:val="none"/>
        </w:rPr>
        <w:t xml:space="preserve">、项目概况 </w:t>
      </w:r>
    </w:p>
    <w:bookmarkEnd w:id="75"/>
    <w:bookmarkEnd w:id="76"/>
    <w:bookmarkEnd w:id="77"/>
    <w:p w14:paraId="5861A9C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（一)赛事名称：</w:t>
      </w:r>
      <w:r>
        <w:rPr>
          <w:rFonts w:hint="eastAsia" w:ascii="宋体" w:hAnsi="宋体" w:cs="宋体"/>
          <w:sz w:val="22"/>
          <w:szCs w:val="22"/>
          <w:highlight w:val="none"/>
          <w:lang w:eastAsia="zh-CN"/>
        </w:rPr>
        <w:t>202</w:t>
      </w:r>
      <w:r>
        <w:rPr>
          <w:rFonts w:hint="eastAsia" w:ascii="宋体" w:hAnsi="宋体" w:cs="宋体"/>
          <w:sz w:val="22"/>
          <w:szCs w:val="22"/>
          <w:highlight w:val="none"/>
          <w:lang w:val="en-US" w:eastAsia="zh-CN"/>
        </w:rPr>
        <w:t>5环浙步道自行车系列赛开化站</w:t>
      </w:r>
      <w:r>
        <w:rPr>
          <w:rFonts w:hint="eastAsia" w:ascii="宋体" w:hAnsi="宋体" w:cs="宋体"/>
          <w:sz w:val="22"/>
          <w:szCs w:val="22"/>
          <w:highlight w:val="none"/>
          <w:lang w:eastAsia="zh-CN"/>
        </w:rPr>
        <w:t>采购项目</w:t>
      </w:r>
      <w:r>
        <w:rPr>
          <w:rFonts w:hint="eastAsia" w:ascii="宋体" w:hAnsi="宋体" w:cs="宋体"/>
          <w:sz w:val="22"/>
          <w:szCs w:val="22"/>
          <w:highlight w:val="none"/>
        </w:rPr>
        <w:t>。</w:t>
      </w:r>
    </w:p>
    <w:p w14:paraId="5237E1D2">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（二）比赛时间：202</w:t>
      </w:r>
      <w:r>
        <w:rPr>
          <w:rFonts w:hint="eastAsia" w:ascii="宋体" w:hAnsi="宋体" w:cs="宋体"/>
          <w:sz w:val="22"/>
          <w:szCs w:val="22"/>
          <w:highlight w:val="none"/>
          <w:lang w:val="en-US" w:eastAsia="zh-CN"/>
        </w:rPr>
        <w:t>5</w:t>
      </w:r>
      <w:r>
        <w:rPr>
          <w:rFonts w:hint="eastAsia" w:ascii="宋体" w:hAnsi="宋体" w:cs="宋体"/>
          <w:sz w:val="22"/>
          <w:szCs w:val="22"/>
          <w:highlight w:val="none"/>
        </w:rPr>
        <w:t>年</w:t>
      </w:r>
      <w:r>
        <w:rPr>
          <w:rFonts w:hint="eastAsia" w:ascii="宋体" w:hAnsi="宋体" w:cs="宋体"/>
          <w:sz w:val="22"/>
          <w:szCs w:val="22"/>
          <w:highlight w:val="none"/>
          <w:lang w:val="en-US" w:eastAsia="zh-CN"/>
        </w:rPr>
        <w:t>3</w:t>
      </w:r>
      <w:r>
        <w:rPr>
          <w:rFonts w:hint="eastAsia" w:ascii="宋体" w:hAnsi="宋体" w:cs="宋体"/>
          <w:sz w:val="22"/>
          <w:szCs w:val="22"/>
          <w:highlight w:val="none"/>
        </w:rPr>
        <w:t>月</w:t>
      </w:r>
      <w:r>
        <w:rPr>
          <w:rFonts w:hint="eastAsia" w:ascii="宋体" w:hAnsi="宋体" w:cs="宋体"/>
          <w:sz w:val="22"/>
          <w:szCs w:val="22"/>
          <w:highlight w:val="none"/>
          <w:lang w:val="en-US" w:eastAsia="zh-CN"/>
        </w:rPr>
        <w:t>30日</w:t>
      </w:r>
      <w:r>
        <w:rPr>
          <w:rFonts w:hint="eastAsia" w:ascii="宋体" w:hAnsi="宋体" w:cs="宋体"/>
          <w:sz w:val="22"/>
          <w:szCs w:val="22"/>
          <w:highlight w:val="none"/>
        </w:rPr>
        <w:t>，比赛日期可以根据采购方的需求进行调整。</w:t>
      </w:r>
    </w:p>
    <w:p w14:paraId="37E03837">
      <w:pPr>
        <w:spacing w:line="360" w:lineRule="auto"/>
        <w:ind w:firstLine="440" w:firstLineChars="200"/>
        <w:jc w:val="left"/>
        <w:rPr>
          <w:rFonts w:hint="eastAsia" w:ascii="宋体" w:hAnsi="宋体" w:cs="宋体"/>
          <w:sz w:val="22"/>
          <w:szCs w:val="22"/>
          <w:highlight w:val="none"/>
          <w:lang w:eastAsia="zh-CN"/>
        </w:rPr>
      </w:pPr>
      <w:r>
        <w:rPr>
          <w:rFonts w:hint="eastAsia" w:ascii="宋体" w:hAnsi="宋体" w:cs="宋体"/>
          <w:sz w:val="22"/>
          <w:szCs w:val="22"/>
          <w:highlight w:val="none"/>
        </w:rPr>
        <w:t>（三）赛事项</w:t>
      </w:r>
      <w:r>
        <w:rPr>
          <w:rFonts w:hint="eastAsia" w:ascii="宋体" w:hAnsi="宋体" w:cs="宋体"/>
          <w:sz w:val="22"/>
          <w:szCs w:val="22"/>
          <w:highlight w:val="none"/>
        </w:rPr>
        <w:t>目设置：</w:t>
      </w:r>
      <w:r>
        <w:rPr>
          <w:rFonts w:hint="eastAsia" w:ascii="宋体" w:hAnsi="宋体" w:cs="宋体"/>
          <w:sz w:val="22"/>
          <w:szCs w:val="22"/>
          <w:highlight w:val="none"/>
          <w:lang w:val="en-US" w:eastAsia="zh-CN"/>
        </w:rPr>
        <w:t>男子</w:t>
      </w:r>
      <w:r>
        <w:rPr>
          <w:rFonts w:hint="eastAsia" w:ascii="宋体" w:hAnsi="宋体" w:cs="宋体"/>
          <w:sz w:val="22"/>
          <w:szCs w:val="22"/>
          <w:highlight w:val="none"/>
        </w:rPr>
        <w:t>精英组、</w:t>
      </w:r>
      <w:r>
        <w:rPr>
          <w:rFonts w:hint="eastAsia" w:ascii="宋体" w:hAnsi="宋体" w:cs="宋体"/>
          <w:sz w:val="22"/>
          <w:szCs w:val="22"/>
          <w:highlight w:val="none"/>
          <w:lang w:val="en-US" w:eastAsia="zh-CN"/>
        </w:rPr>
        <w:t>女子精英组、挑战</w:t>
      </w:r>
      <w:r>
        <w:rPr>
          <w:rFonts w:hint="eastAsia" w:ascii="宋体" w:hAnsi="宋体" w:cs="宋体"/>
          <w:sz w:val="22"/>
          <w:szCs w:val="22"/>
          <w:highlight w:val="none"/>
        </w:rPr>
        <w:t>组</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男/女</w:t>
      </w:r>
      <w:r>
        <w:rPr>
          <w:rFonts w:hint="eastAsia" w:ascii="宋体" w:hAnsi="宋体" w:cs="宋体"/>
          <w:sz w:val="22"/>
          <w:szCs w:val="22"/>
          <w:highlight w:val="none"/>
          <w:lang w:eastAsia="zh-CN"/>
        </w:rPr>
        <w:t>）。</w:t>
      </w:r>
    </w:p>
    <w:p w14:paraId="57ACE37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（四）赛事规模：总人数</w:t>
      </w:r>
      <w:r>
        <w:rPr>
          <w:rFonts w:hint="eastAsia" w:ascii="宋体" w:hAnsi="宋体" w:cs="宋体"/>
          <w:sz w:val="22"/>
          <w:szCs w:val="22"/>
          <w:highlight w:val="none"/>
          <w:lang w:val="en-US" w:eastAsia="zh-CN"/>
        </w:rPr>
        <w:t>2000</w:t>
      </w:r>
      <w:r>
        <w:rPr>
          <w:rFonts w:hint="eastAsia" w:ascii="宋体" w:hAnsi="宋体" w:cs="宋体"/>
          <w:sz w:val="22"/>
          <w:szCs w:val="22"/>
          <w:highlight w:val="none"/>
        </w:rPr>
        <w:t>人</w:t>
      </w:r>
      <w:r>
        <w:rPr>
          <w:rFonts w:hint="eastAsia" w:ascii="宋体" w:hAnsi="宋体" w:cs="宋体"/>
          <w:sz w:val="22"/>
          <w:szCs w:val="22"/>
          <w:highlight w:val="none"/>
          <w:lang w:val="en-US" w:eastAsia="zh-CN"/>
        </w:rPr>
        <w:t>左右</w:t>
      </w:r>
      <w:r>
        <w:rPr>
          <w:rFonts w:hint="eastAsia" w:ascii="宋体" w:hAnsi="宋体" w:cs="宋体"/>
          <w:sz w:val="22"/>
          <w:szCs w:val="22"/>
          <w:highlight w:val="none"/>
        </w:rPr>
        <w:t>。</w:t>
      </w:r>
    </w:p>
    <w:p w14:paraId="437B16F7">
      <w:pPr>
        <w:spacing w:line="360" w:lineRule="auto"/>
        <w:ind w:firstLine="440" w:firstLineChars="20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（五）比赛线路（拟定）：根缘小镇（根博路）—芹南路—城底线—城底线（大溪边乡）—G205-皇忻线（中村乡）开马线（音坑乡）-桃下线（池淮镇）-根博路-根缘小镇，全程约118公里。</w:t>
      </w:r>
    </w:p>
    <w:p w14:paraId="276FED2E">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（六）录取名次与奖励：总奖金不少于</w:t>
      </w:r>
      <w:r>
        <w:rPr>
          <w:rFonts w:hint="eastAsia" w:ascii="宋体" w:hAnsi="宋体" w:cs="宋体"/>
          <w:sz w:val="22"/>
          <w:szCs w:val="22"/>
          <w:highlight w:val="none"/>
          <w:lang w:val="en-US" w:eastAsia="zh-CN"/>
        </w:rPr>
        <w:t>40</w:t>
      </w:r>
      <w:r>
        <w:rPr>
          <w:rFonts w:hint="eastAsia" w:ascii="宋体" w:hAnsi="宋体" w:cs="宋体"/>
          <w:sz w:val="22"/>
          <w:szCs w:val="22"/>
          <w:highlight w:val="none"/>
        </w:rPr>
        <w:t>000元。</w:t>
      </w:r>
    </w:p>
    <w:p w14:paraId="1BBEB94C">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（七）报名费：</w:t>
      </w:r>
      <w:r>
        <w:rPr>
          <w:rFonts w:hint="eastAsia" w:ascii="宋体" w:hAnsi="宋体" w:cs="宋体"/>
          <w:sz w:val="22"/>
          <w:szCs w:val="22"/>
          <w:highlight w:val="none"/>
          <w:lang w:val="en-US" w:eastAsia="zh-CN"/>
        </w:rPr>
        <w:t>200元/人，</w:t>
      </w:r>
      <w:r>
        <w:rPr>
          <w:rFonts w:hint="eastAsia" w:ascii="宋体" w:hAnsi="宋体" w:cs="宋体"/>
          <w:sz w:val="22"/>
          <w:szCs w:val="22"/>
          <w:highlight w:val="none"/>
        </w:rPr>
        <w:t>由中标单位收取，用于购买个人意外伤害险、补充活动经费不足部分等。</w:t>
      </w:r>
    </w:p>
    <w:p w14:paraId="45D530A7">
      <w:pPr>
        <w:spacing w:line="360" w:lineRule="auto"/>
        <w:jc w:val="left"/>
        <w:rPr>
          <w:rFonts w:hint="eastAsia" w:ascii="宋体" w:hAnsi="宋体" w:eastAsia="宋体" w:cs="宋体"/>
          <w:b/>
          <w:bCs/>
          <w:sz w:val="22"/>
          <w:szCs w:val="22"/>
          <w:highlight w:val="none"/>
          <w:lang w:eastAsia="zh-CN"/>
        </w:rPr>
      </w:pPr>
      <w:r>
        <w:rPr>
          <w:rFonts w:hint="eastAsia" w:ascii="宋体" w:hAnsi="宋体" w:cs="宋体"/>
          <w:b/>
          <w:bCs/>
          <w:sz w:val="22"/>
          <w:szCs w:val="22"/>
          <w:highlight w:val="none"/>
        </w:rPr>
        <w:t>二、赛事</w:t>
      </w:r>
      <w:r>
        <w:rPr>
          <w:rFonts w:hint="eastAsia" w:ascii="宋体" w:hAnsi="宋体" w:cs="宋体"/>
          <w:b/>
          <w:bCs/>
          <w:sz w:val="22"/>
          <w:szCs w:val="22"/>
          <w:highlight w:val="none"/>
          <w:lang w:val="en-US" w:eastAsia="zh-CN"/>
        </w:rPr>
        <w:t>工作</w:t>
      </w:r>
    </w:p>
    <w:p w14:paraId="7A4DF8D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本次赛事根据各项目参赛人群的不同特点，设置相关配套活动，配套活动要体现特色，内容完整饱满、形式新颖多样。既要充分考虑赛事的影响力与持续性，将本次活动打造成品牌赛事，又要充分展现赛事地区的文化特色。</w:t>
      </w:r>
    </w:p>
    <w:p w14:paraId="0E543F7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要求赛事组织方案科学、合理、细致，具体细化方案有创意、可操作；具体工作推进计划表节点明确、任务明确。赛事总体思路策划及各方案经招标人和赛事组委会确认后由中标公司组织实施</w:t>
      </w:r>
      <w:r>
        <w:rPr>
          <w:rFonts w:hint="eastAsia" w:ascii="宋体" w:hAnsi="宋体" w:cs="宋体"/>
          <w:sz w:val="22"/>
          <w:szCs w:val="22"/>
          <w:highlight w:val="none"/>
          <w:lang w:eastAsia="zh-CN"/>
        </w:rPr>
        <w:t>。</w:t>
      </w:r>
      <w:r>
        <w:rPr>
          <w:rFonts w:hint="eastAsia" w:ascii="宋体" w:hAnsi="宋体" w:cs="宋体"/>
          <w:sz w:val="22"/>
          <w:szCs w:val="22"/>
          <w:highlight w:val="none"/>
        </w:rPr>
        <w:t>负责赛事组织运营各事项落实总体指挥。</w:t>
      </w:r>
    </w:p>
    <w:p w14:paraId="5702B38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2、负责承担包括但不限于</w:t>
      </w:r>
      <w:r>
        <w:rPr>
          <w:rFonts w:hint="eastAsia" w:ascii="宋体" w:hAnsi="宋体" w:cs="宋体"/>
          <w:sz w:val="22"/>
          <w:szCs w:val="22"/>
          <w:highlight w:val="none"/>
          <w:lang w:val="en-US" w:eastAsia="zh-CN"/>
        </w:rPr>
        <w:t>自行车</w:t>
      </w:r>
      <w:r>
        <w:rPr>
          <w:rFonts w:hint="eastAsia" w:ascii="宋体" w:hAnsi="宋体" w:cs="宋体"/>
          <w:sz w:val="22"/>
          <w:szCs w:val="22"/>
          <w:highlight w:val="none"/>
        </w:rPr>
        <w:t>赛事策划、竞赛组织和器材保障、赛事服务、赛道布置、赛事执行人员接待保障、赛事医疗急救和保障、赛事配套活动组织、各类资料印制等，及其实施过程中所产生的全部费用，确保赛事顺利有序进行。</w:t>
      </w:r>
    </w:p>
    <w:p w14:paraId="360AD339">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3、赛事服务</w:t>
      </w:r>
    </w:p>
    <w:p w14:paraId="03C82CF3">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赛事的服务定位、服务方案、服务保障措施：从服务好业主角度出发，对项目的整体统筹规划，认识深刻，定位合理；服务方案中服务流程合理、管理措施完备，管理科学、服务制度完善，媒体宣传推广方案全面有效；服务团队齐备、组织机构健全，保密措施严格，建立完善的赛事工作台帐、工作信息收集、反馈等保证客户质量的措施。</w:t>
      </w:r>
    </w:p>
    <w:p w14:paraId="2C24A2D8">
      <w:pPr>
        <w:spacing w:line="360" w:lineRule="auto"/>
        <w:ind w:firstLine="440" w:firstLineChars="200"/>
        <w:jc w:val="left"/>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4、赛事布置</w:t>
      </w:r>
    </w:p>
    <w:p w14:paraId="6A311139">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val="en-US" w:eastAsia="zh-CN"/>
        </w:rPr>
        <w:t>要按照公路自行车比赛的标准进行赛事起终点及赛道的相关搭建工作、包含但不限于赛事拱门、舞台、赛事各功能区、赛事氛围营造，赛事集结区、嘉宾区、媒体区、指挥部、医疗区，、赛</w:t>
      </w:r>
      <w:r>
        <w:rPr>
          <w:rFonts w:hint="eastAsia" w:ascii="宋体" w:hAnsi="宋体" w:cs="宋体"/>
          <w:sz w:val="22"/>
          <w:szCs w:val="22"/>
          <w:highlight w:val="none"/>
        </w:rPr>
        <w:t>道各补给点、医疗点</w:t>
      </w:r>
      <w:r>
        <w:rPr>
          <w:rFonts w:hint="eastAsia" w:ascii="宋体" w:hAnsi="宋体" w:cs="宋体"/>
          <w:sz w:val="22"/>
          <w:szCs w:val="22"/>
          <w:highlight w:val="none"/>
          <w:lang w:eastAsia="zh-CN"/>
        </w:rPr>
        <w:t>，</w:t>
      </w:r>
      <w:r>
        <w:rPr>
          <w:rFonts w:hint="default" w:ascii="宋体" w:hAnsi="宋体" w:cs="宋体"/>
          <w:sz w:val="22"/>
          <w:szCs w:val="22"/>
          <w:highlight w:val="none"/>
          <w:lang w:val="en-US" w:eastAsia="zh-CN"/>
        </w:rPr>
        <w:t>赛事所需的铁马、水马等隔离设施的租用及安装摆放</w:t>
      </w:r>
      <w:r>
        <w:rPr>
          <w:rFonts w:hint="eastAsia" w:ascii="宋体" w:hAnsi="宋体" w:cs="宋体"/>
          <w:sz w:val="22"/>
          <w:szCs w:val="22"/>
          <w:highlight w:val="none"/>
        </w:rPr>
        <w:t>。</w:t>
      </w:r>
    </w:p>
    <w:p w14:paraId="2A09713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5、提供竞赛和器材保障</w:t>
      </w:r>
    </w:p>
    <w:p w14:paraId="5F8254C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负责按照竞赛需求提供各类保障，具体包括但不限于：</w:t>
      </w:r>
    </w:p>
    <w:p w14:paraId="515735A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1</w:t>
      </w:r>
      <w:r>
        <w:rPr>
          <w:rFonts w:hint="eastAsia" w:ascii="宋体" w:hAnsi="宋体" w:cs="宋体"/>
          <w:sz w:val="22"/>
          <w:szCs w:val="22"/>
          <w:highlight w:val="none"/>
        </w:rPr>
        <w:t>）提供足够数量的参赛选手号码布、参赛包，志愿者服装、裁判服装等；提供赛事奖牌及</w:t>
      </w:r>
      <w:r>
        <w:rPr>
          <w:rFonts w:hint="eastAsia" w:ascii="宋体" w:hAnsi="宋体" w:cs="宋体"/>
          <w:sz w:val="22"/>
          <w:szCs w:val="22"/>
          <w:highlight w:val="none"/>
          <w:lang w:val="en-US" w:eastAsia="zh-CN"/>
        </w:rPr>
        <w:t>补给</w:t>
      </w:r>
      <w:r>
        <w:rPr>
          <w:rFonts w:hint="eastAsia" w:ascii="宋体" w:hAnsi="宋体" w:cs="宋体"/>
          <w:sz w:val="22"/>
          <w:szCs w:val="22"/>
          <w:highlight w:val="none"/>
        </w:rPr>
        <w:t>等，要求优质精美、体现</w:t>
      </w:r>
      <w:r>
        <w:rPr>
          <w:rFonts w:hint="eastAsia" w:ascii="宋体" w:hAnsi="宋体" w:cs="宋体"/>
          <w:sz w:val="22"/>
          <w:szCs w:val="22"/>
          <w:highlight w:val="none"/>
          <w:lang w:val="en-US" w:eastAsia="zh-CN"/>
        </w:rPr>
        <w:t>开化地域</w:t>
      </w:r>
      <w:r>
        <w:rPr>
          <w:rFonts w:hint="eastAsia" w:ascii="宋体" w:hAnsi="宋体" w:cs="宋体"/>
          <w:sz w:val="22"/>
          <w:szCs w:val="22"/>
          <w:highlight w:val="none"/>
        </w:rPr>
        <w:t>特色。</w:t>
      </w:r>
    </w:p>
    <w:p w14:paraId="0EF12A5B">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（3）提供符合比赛要求的感应器计时系统和足够数量的感应计时芯片；提供满足比赛要求的裁判员、后勤保障人员和救护人员等无线通讯系统和设备；提供裁判所需的电脑、打印机和相应耗材。</w:t>
      </w:r>
    </w:p>
    <w:p w14:paraId="2605642C">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设计制作提供足够数量的各类证件、印刷资料等，如VIP证、志愿者证、车辆通行证、赛道通行证、工作人员证、秩序册、赛事工作手册、参赛指南、志愿者证书等，并为组委会提供电子版设计文件。要求设计美观大方、材质优良。</w:t>
      </w:r>
    </w:p>
    <w:p w14:paraId="1A64700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需按照上述需求制订竞赛和器材保障方案，并根据比赛时间节点明确倒计时实施进度计划，以及配备相应的工作人员。</w:t>
      </w:r>
    </w:p>
    <w:p w14:paraId="2D17D7C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6、赛事设计</w:t>
      </w:r>
    </w:p>
    <w:p w14:paraId="515058E4">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主视觉设计需突出赛事主题和定位，具有很强的视觉冲击力和识别度；奖牌设计深度契合赛事主题，要精美；舞台与拱门设计要有创意，要有很好的展示拍摄效果；成绩证书设计要有创意，要有很强烈的分享意愿。其它延展物料与物资设计达到常规赛事设计要求，展示与拍照效果良好。</w:t>
      </w:r>
    </w:p>
    <w:p w14:paraId="0854555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7、媒体宣传推广</w:t>
      </w:r>
    </w:p>
    <w:p w14:paraId="768A0534">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负责制定赛事的拍摄计划，承担赛事摄影摄影，无人机拍摄</w:t>
      </w:r>
      <w:r>
        <w:rPr>
          <w:rFonts w:hint="eastAsia" w:ascii="宋体" w:hAnsi="宋体" w:cs="宋体"/>
          <w:sz w:val="22"/>
          <w:szCs w:val="22"/>
          <w:highlight w:val="none"/>
          <w:lang w:eastAsia="zh-CN"/>
        </w:rPr>
        <w:t>；</w:t>
      </w:r>
      <w:r>
        <w:rPr>
          <w:rFonts w:hint="default" w:ascii="宋体" w:hAnsi="宋体" w:cs="宋体"/>
          <w:sz w:val="22"/>
          <w:szCs w:val="22"/>
          <w:highlight w:val="none"/>
          <w:lang w:val="en-US" w:eastAsia="zh-CN"/>
        </w:rPr>
        <w:t>赛后的比赛总结、赛事图片、相关宣传报道要于赛后一周内提交给</w:t>
      </w:r>
      <w:r>
        <w:rPr>
          <w:rFonts w:hint="eastAsia" w:ascii="宋体" w:hAnsi="宋体" w:cs="宋体"/>
          <w:sz w:val="22"/>
          <w:szCs w:val="22"/>
          <w:highlight w:val="none"/>
          <w:lang w:val="en-US" w:eastAsia="zh-CN"/>
        </w:rPr>
        <w:t>采购人</w:t>
      </w:r>
      <w:r>
        <w:rPr>
          <w:rFonts w:hint="eastAsia" w:ascii="宋体" w:hAnsi="宋体" w:cs="宋体"/>
          <w:sz w:val="22"/>
          <w:szCs w:val="22"/>
          <w:highlight w:val="none"/>
        </w:rPr>
        <w:t>。</w:t>
      </w:r>
    </w:p>
    <w:p w14:paraId="1F499EA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8、赛事综合保障</w:t>
      </w:r>
    </w:p>
    <w:p w14:paraId="267C71E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（1）根据赛事安保的总体方案，承担赛事安保人员及相关设备的相关费用；</w:t>
      </w:r>
    </w:p>
    <w:p w14:paraId="3725277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（2）根据赛事的医疗总体需求，招募紧急救援人员，并配备相关的指挥体系；</w:t>
      </w:r>
    </w:p>
    <w:p w14:paraId="59043C59">
      <w:pPr>
        <w:pStyle w:val="17"/>
        <w:snapToGrid w:val="0"/>
        <w:spacing w:before="120" w:after="120" w:line="360" w:lineRule="auto"/>
        <w:ind w:firstLine="440" w:firstLineChars="200"/>
        <w:rPr>
          <w:rFonts w:hAnsi="宋体"/>
          <w:bCs/>
          <w:sz w:val="22"/>
          <w:szCs w:val="22"/>
          <w:highlight w:val="none"/>
        </w:rPr>
      </w:pPr>
      <w:r>
        <w:rPr>
          <w:rFonts w:hint="eastAsia" w:hAnsi="宋体"/>
          <w:bCs/>
          <w:sz w:val="22"/>
          <w:szCs w:val="22"/>
          <w:highlight w:val="none"/>
        </w:rPr>
        <w:t>（3）根据赛事的总体需求，招募满足赛事的志愿者包含医疗志愿者、竞赛志愿者、服务志愿者，同时负责赛事的管理及培训；相关的人员劳务费用由乙方承担；</w:t>
      </w:r>
    </w:p>
    <w:p w14:paraId="46345657">
      <w:pPr>
        <w:pStyle w:val="17"/>
        <w:snapToGrid w:val="0"/>
        <w:spacing w:before="120" w:after="120"/>
        <w:ind w:firstLine="440" w:firstLineChars="200"/>
        <w:rPr>
          <w:rFonts w:hint="eastAsia" w:hAnsi="宋体" w:cs="宋体"/>
          <w:sz w:val="22"/>
          <w:szCs w:val="22"/>
          <w:highlight w:val="none"/>
        </w:rPr>
      </w:pPr>
      <w:r>
        <w:rPr>
          <w:rFonts w:hint="eastAsia" w:hAnsi="宋体"/>
          <w:bCs/>
          <w:sz w:val="22"/>
          <w:szCs w:val="22"/>
          <w:highlight w:val="none"/>
        </w:rPr>
        <w:t>（4）负责赛事的裁判工作，承担裁判的人员劳务、交通及相关餐饮住宿费用。</w:t>
      </w:r>
    </w:p>
    <w:p w14:paraId="7B8148ED">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9、后勤保障</w:t>
      </w:r>
    </w:p>
    <w:p w14:paraId="5C0F6B4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应提供以下后勤保障，包括但不限于：</w:t>
      </w:r>
    </w:p>
    <w:p w14:paraId="69BFE251">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（1）提供足够数量的饮用水、功能饮料、一次性杯子、运动员补给食品（面包、香蕉、能量条）等，承担比赛当天的志愿者、裁判员、工作人员等午餐补贴</w:t>
      </w:r>
      <w:r>
        <w:rPr>
          <w:rFonts w:hint="eastAsia" w:ascii="宋体" w:hAnsi="宋体" w:cs="宋体"/>
          <w:sz w:val="22"/>
          <w:szCs w:val="22"/>
          <w:highlight w:val="none"/>
          <w:lang w:eastAsia="zh-CN"/>
        </w:rPr>
        <w:t>；</w:t>
      </w:r>
    </w:p>
    <w:p w14:paraId="76C0EC38">
      <w:pPr>
        <w:pStyle w:val="17"/>
        <w:snapToGrid w:val="0"/>
        <w:spacing w:before="120" w:after="120"/>
        <w:ind w:firstLine="440" w:firstLineChars="200"/>
        <w:rPr>
          <w:rFonts w:hint="eastAsia" w:hAnsi="宋体" w:cs="宋体"/>
          <w:sz w:val="22"/>
          <w:szCs w:val="22"/>
          <w:highlight w:val="none"/>
        </w:rPr>
      </w:pPr>
      <w:r>
        <w:rPr>
          <w:rFonts w:hint="eastAsia" w:hAnsi="宋体"/>
          <w:bCs/>
          <w:sz w:val="22"/>
          <w:szCs w:val="22"/>
          <w:highlight w:val="none"/>
        </w:rPr>
        <w:t>（</w:t>
      </w:r>
      <w:r>
        <w:rPr>
          <w:rFonts w:hint="eastAsia" w:hAnsi="宋体"/>
          <w:bCs/>
          <w:sz w:val="22"/>
          <w:szCs w:val="22"/>
          <w:highlight w:val="none"/>
          <w:lang w:val="en-US" w:eastAsia="zh-CN"/>
        </w:rPr>
        <w:t>2</w:t>
      </w:r>
      <w:r>
        <w:rPr>
          <w:rFonts w:hint="eastAsia" w:hAnsi="宋体"/>
          <w:bCs/>
          <w:sz w:val="22"/>
          <w:szCs w:val="22"/>
          <w:highlight w:val="none"/>
        </w:rPr>
        <w:t>）负责承担赛事序列车，赛事保障车、赛事存包车、物资投送车费用。</w:t>
      </w:r>
    </w:p>
    <w:p w14:paraId="29A2217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按照上述需求制订后勤保障方案，确保饮用水、饮料和食品质量安全，明确各类食品发放流程、各类车辆分配和运输线路安排等（车辆由组委会负责提供），并根据比赛时间节点明确倒计时实施进度计划，以及相应的工作人员、运输车辆配备。</w:t>
      </w:r>
    </w:p>
    <w:p w14:paraId="703B53F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10、赛事保险</w:t>
      </w:r>
    </w:p>
    <w:p w14:paraId="7323C96A">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为所有参赛选手、赛事技术代表、技术官员、裁判员、工作人员、赛事志愿者投保人身意外险（含突发性死亡保险赔付）及意外医疗险，做好安全保障工作；为赛事购买公众责任险。</w:t>
      </w:r>
    </w:p>
    <w:p w14:paraId="768F1323">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11、应急预案</w:t>
      </w:r>
    </w:p>
    <w:p w14:paraId="61CF4D2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需针对竞赛和器材保障、医疗救助志愿者招募管理、媒体宣传推广、后勤保障、赛道布置等工作可能遇到的突发性情况制订应急预案。</w:t>
      </w:r>
    </w:p>
    <w:p w14:paraId="22A0BD2C">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12、报名工作</w:t>
      </w:r>
    </w:p>
    <w:p w14:paraId="62CB9D2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做好报名人员的注册登记，做好运动员安全协议、参赛声明等文字材料的起草和签订，报名费归乙方所有。</w:t>
      </w:r>
    </w:p>
    <w:p w14:paraId="20821693">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13、赛前配套活动组织</w:t>
      </w:r>
    </w:p>
    <w:p w14:paraId="56661919">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方案组织与实施要求科学严谨，活动内容丰富、形式多样有亮点，凸显、健康、环保赛事主题理念。</w:t>
      </w:r>
    </w:p>
    <w:p w14:paraId="4E9339EE">
      <w:pPr>
        <w:numPr>
          <w:ilvl w:val="0"/>
          <w:numId w:val="3"/>
        </w:num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赛事奖励</w:t>
      </w:r>
    </w:p>
    <w:p w14:paraId="405F203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lang w:val="en-US" w:eastAsia="zh-CN"/>
        </w:rPr>
        <w:t>设置赛事奖金，奖金总额不低于4万元人民币</w:t>
      </w:r>
      <w:r>
        <w:rPr>
          <w:rFonts w:hint="eastAsia" w:ascii="宋体" w:hAnsi="宋体" w:cs="宋体"/>
          <w:sz w:val="22"/>
          <w:szCs w:val="22"/>
          <w:highlight w:val="none"/>
        </w:rPr>
        <w:t>。</w:t>
      </w:r>
    </w:p>
    <w:p w14:paraId="1E817735">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15、赛道交通管制与关门时间</w:t>
      </w:r>
    </w:p>
    <w:p w14:paraId="7BC6E04E">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（1）起点区域应保持交通管制，直至最后一名运动员离开起点；终点区域交通应保持管制，直至公布的关门时间。</w:t>
      </w:r>
    </w:p>
    <w:p w14:paraId="5B0F86DA">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（2）赛事赛道必须采用全程或分时交通管制，直至公布的关门时间。如果是双向交通的公路，运动员只用其中一侧，则可以只对使用的一侧进行管制</w:t>
      </w:r>
      <w:r>
        <w:rPr>
          <w:rFonts w:hint="eastAsia" w:ascii="宋体" w:hAnsi="宋体" w:cs="宋体"/>
          <w:sz w:val="22"/>
          <w:szCs w:val="22"/>
          <w:highlight w:val="none"/>
          <w:lang w:eastAsia="zh-CN"/>
        </w:rPr>
        <w:t>。</w:t>
      </w:r>
    </w:p>
    <w:p w14:paraId="418EB446">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（3）赛事赛道根据实际情况安排相应的安保人员、裁判员，志愿者，交通路口须有警察进行管理。交通管制公告须在赛事举办前1-2周向社会公布，以方便群众出行</w:t>
      </w:r>
      <w:r>
        <w:rPr>
          <w:rFonts w:hint="eastAsia" w:ascii="宋体" w:hAnsi="宋体" w:cs="宋体"/>
          <w:sz w:val="22"/>
          <w:szCs w:val="22"/>
          <w:highlight w:val="none"/>
          <w:lang w:eastAsia="zh-CN"/>
        </w:rPr>
        <w:t>。</w:t>
      </w:r>
    </w:p>
    <w:p w14:paraId="3BEB38D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（4）赛事应考虑分枪发令的原则，确保赛事各项目组参赛选手无冲突。</w:t>
      </w:r>
    </w:p>
    <w:p w14:paraId="66D37A62">
      <w:pPr>
        <w:spacing w:line="360" w:lineRule="auto"/>
        <w:jc w:val="left"/>
        <w:rPr>
          <w:rFonts w:hint="eastAsia" w:ascii="宋体" w:hAnsi="宋体" w:cs="宋体"/>
          <w:b/>
          <w:bCs/>
          <w:sz w:val="22"/>
          <w:szCs w:val="22"/>
          <w:highlight w:val="none"/>
        </w:rPr>
      </w:pPr>
      <w:r>
        <w:rPr>
          <w:rFonts w:hint="eastAsia" w:ascii="宋体" w:hAnsi="宋体" w:cs="宋体"/>
          <w:b/>
          <w:bCs/>
          <w:sz w:val="22"/>
          <w:szCs w:val="22"/>
          <w:highlight w:val="none"/>
          <w:lang w:eastAsia="zh-CN"/>
        </w:rPr>
        <w:t>三</w:t>
      </w:r>
      <w:r>
        <w:rPr>
          <w:rFonts w:hint="eastAsia" w:ascii="宋体" w:hAnsi="宋体" w:cs="宋体"/>
          <w:b/>
          <w:bCs/>
          <w:sz w:val="22"/>
          <w:szCs w:val="22"/>
          <w:highlight w:val="none"/>
        </w:rPr>
        <w:t>、赛事运营方要求</w:t>
      </w:r>
    </w:p>
    <w:p w14:paraId="4D5F444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1、运营方满足招标文件约定的相关要求。</w:t>
      </w:r>
    </w:p>
    <w:p w14:paraId="102AB64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2、设计方案</w:t>
      </w:r>
    </w:p>
    <w:p w14:paraId="1055FE26">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（1）色彩搭配、字体设计、图案或背景设计风格是否专业新颖</w:t>
      </w:r>
      <w:r>
        <w:rPr>
          <w:rFonts w:hint="eastAsia" w:ascii="宋体" w:hAnsi="宋体" w:cs="宋体"/>
          <w:sz w:val="22"/>
          <w:szCs w:val="22"/>
          <w:highlight w:val="none"/>
          <w:lang w:eastAsia="zh-CN"/>
        </w:rPr>
        <w:t>。</w:t>
      </w:r>
    </w:p>
    <w:p w14:paraId="18BC64FA">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（2）主视觉及赛事logo设计是否契合主题，具有强烈的视觉冲击力,体现活</w:t>
      </w:r>
      <w:r>
        <w:rPr>
          <w:rFonts w:hint="eastAsia" w:ascii="宋体" w:hAnsi="宋体" w:cs="宋体"/>
          <w:sz w:val="22"/>
          <w:szCs w:val="22"/>
          <w:highlight w:val="none"/>
          <w:lang w:eastAsia="zh-CN"/>
        </w:rPr>
        <w:t>开花</w:t>
      </w:r>
      <w:r>
        <w:rPr>
          <w:rFonts w:hint="eastAsia" w:ascii="宋体" w:hAnsi="宋体" w:cs="宋体"/>
          <w:sz w:val="22"/>
          <w:szCs w:val="22"/>
          <w:highlight w:val="none"/>
        </w:rPr>
        <w:t>的特色</w:t>
      </w:r>
      <w:r>
        <w:rPr>
          <w:rFonts w:hint="eastAsia" w:ascii="宋体" w:hAnsi="宋体" w:cs="宋体"/>
          <w:sz w:val="22"/>
          <w:szCs w:val="22"/>
          <w:highlight w:val="none"/>
          <w:lang w:eastAsia="zh-CN"/>
        </w:rPr>
        <w:t>。</w:t>
      </w:r>
    </w:p>
    <w:p w14:paraId="083A9ECB">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（3）赛事拱门、舞台、赛事奖牌等、成绩证书等延展物料物资设计符合赛事设计规范，内容全面且与主题契合，具有良好的现场展示与拍摄效果</w:t>
      </w:r>
      <w:r>
        <w:rPr>
          <w:rFonts w:hint="eastAsia" w:ascii="宋体" w:hAnsi="宋体" w:cs="宋体"/>
          <w:sz w:val="22"/>
          <w:szCs w:val="22"/>
          <w:highlight w:val="none"/>
          <w:lang w:eastAsia="zh-CN"/>
        </w:rPr>
        <w:t>。</w:t>
      </w:r>
    </w:p>
    <w:p w14:paraId="095AC48F">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3、竞赛方案</w:t>
      </w:r>
    </w:p>
    <w:p w14:paraId="25249C4C">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（1）赛事主会场功能区规划与选手动线是否合理清晰，赛事路线规划科学安全，具有可执行性</w:t>
      </w:r>
      <w:r>
        <w:rPr>
          <w:rFonts w:hint="eastAsia" w:ascii="宋体" w:hAnsi="宋体" w:cs="宋体"/>
          <w:sz w:val="22"/>
          <w:szCs w:val="22"/>
          <w:highlight w:val="none"/>
          <w:lang w:eastAsia="zh-CN"/>
        </w:rPr>
        <w:t>。</w:t>
      </w:r>
    </w:p>
    <w:p w14:paraId="13A427CD">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（2）赛事现场流程合理，可以带动现场氛围和提升选手体验，具有可执行性</w:t>
      </w:r>
      <w:r>
        <w:rPr>
          <w:rFonts w:hint="eastAsia" w:ascii="宋体" w:hAnsi="宋体" w:cs="宋体"/>
          <w:sz w:val="22"/>
          <w:szCs w:val="22"/>
          <w:highlight w:val="none"/>
          <w:lang w:eastAsia="zh-CN"/>
        </w:rPr>
        <w:t>。</w:t>
      </w:r>
    </w:p>
    <w:p w14:paraId="47F41FBA">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（3）赛事策划方案专业且具有创新性，能够有效的协同招商、招商、推广等工作</w:t>
      </w:r>
      <w:r>
        <w:rPr>
          <w:rFonts w:hint="eastAsia" w:ascii="宋体" w:hAnsi="宋体" w:cs="宋体"/>
          <w:sz w:val="22"/>
          <w:szCs w:val="22"/>
          <w:highlight w:val="none"/>
          <w:lang w:eastAsia="zh-CN"/>
        </w:rPr>
        <w:t>。</w:t>
      </w:r>
    </w:p>
    <w:p w14:paraId="454665BA">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（3）赛事现场互动丰富有趣且具有执行性，能够有效提升选手体验</w:t>
      </w:r>
      <w:r>
        <w:rPr>
          <w:rFonts w:hint="eastAsia" w:ascii="宋体" w:hAnsi="宋体" w:cs="宋体"/>
          <w:sz w:val="22"/>
          <w:szCs w:val="22"/>
          <w:highlight w:val="none"/>
          <w:lang w:eastAsia="zh-CN"/>
        </w:rPr>
        <w:t>。</w:t>
      </w:r>
    </w:p>
    <w:p w14:paraId="3C194580">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（4）赛事招募、领包、入场、离场等关键环节方案设计是否专业且详细，能充分考虑</w:t>
      </w:r>
      <w:r>
        <w:rPr>
          <w:rFonts w:hint="eastAsia" w:ascii="宋体" w:hAnsi="宋体" w:cs="宋体"/>
          <w:sz w:val="22"/>
          <w:szCs w:val="22"/>
          <w:highlight w:val="none"/>
          <w:lang w:val="en-US" w:eastAsia="zh-CN"/>
        </w:rPr>
        <w:t>车手</w:t>
      </w:r>
      <w:r>
        <w:rPr>
          <w:rFonts w:hint="eastAsia" w:ascii="宋体" w:hAnsi="宋体" w:cs="宋体"/>
          <w:sz w:val="22"/>
          <w:szCs w:val="22"/>
          <w:highlight w:val="none"/>
        </w:rPr>
        <w:t>体验</w:t>
      </w:r>
      <w:r>
        <w:rPr>
          <w:rFonts w:hint="eastAsia" w:ascii="宋体" w:hAnsi="宋体" w:cs="宋体"/>
          <w:sz w:val="22"/>
          <w:szCs w:val="22"/>
          <w:highlight w:val="none"/>
          <w:lang w:eastAsia="zh-CN"/>
        </w:rPr>
        <w:t>。</w:t>
      </w:r>
    </w:p>
    <w:p w14:paraId="7CEA1DFB">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4、保障方案</w:t>
      </w:r>
    </w:p>
    <w:p w14:paraId="607F9E94">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（1）裁判方案合理，裁判选派、培训、到岗、执行、离岗等规划详细，裁判数量、分工及点位分布合理，能够保障赛事专业性</w:t>
      </w:r>
      <w:r>
        <w:rPr>
          <w:rFonts w:hint="eastAsia" w:ascii="宋体" w:hAnsi="宋体" w:cs="宋体"/>
          <w:sz w:val="22"/>
          <w:szCs w:val="22"/>
          <w:highlight w:val="none"/>
          <w:lang w:eastAsia="zh-CN"/>
        </w:rPr>
        <w:t>；</w:t>
      </w:r>
    </w:p>
    <w:p w14:paraId="3FCFE5F6">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（2）安保方案合理，安保培训、到岗、执行、离岗规划详细，安保数量、分工及点位分布合理；</w:t>
      </w:r>
    </w:p>
    <w:p w14:paraId="226A40AB">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（3）志愿者方案合理，志愿者招募、培训、到岗、执行、离岗规划详细，志愿者数量、分工及点位分布合理，能够保障选手体验与服务质量</w:t>
      </w:r>
      <w:r>
        <w:rPr>
          <w:rFonts w:hint="eastAsia" w:ascii="宋体" w:hAnsi="宋体" w:cs="宋体"/>
          <w:sz w:val="22"/>
          <w:szCs w:val="22"/>
          <w:highlight w:val="none"/>
          <w:lang w:eastAsia="zh-CN"/>
        </w:rPr>
        <w:t>。</w:t>
      </w:r>
    </w:p>
    <w:p w14:paraId="53EE4F1E">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（4）医疗方案设置合理，相关医疗保障人员（医护、紧急救援、医疗兔子等）招募/选派、培训、到岗、执行、离岗规划详细，人员数量、分工及点位分布合理，医疗设备配备足够，能够保障选手竞赛安全</w:t>
      </w:r>
      <w:r>
        <w:rPr>
          <w:rFonts w:hint="eastAsia" w:ascii="宋体" w:hAnsi="宋体" w:cs="宋体"/>
          <w:sz w:val="22"/>
          <w:szCs w:val="22"/>
          <w:highlight w:val="none"/>
          <w:lang w:eastAsia="zh-CN"/>
        </w:rPr>
        <w:t>。</w:t>
      </w:r>
    </w:p>
    <w:p w14:paraId="68544A32">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（5）补给方案设置是否合理，补给点设置是否合理，补给物资数量与种类是否充足且有亮点，补给分配是否合理</w:t>
      </w:r>
      <w:r>
        <w:rPr>
          <w:rFonts w:hint="eastAsia" w:ascii="宋体" w:hAnsi="宋体" w:cs="宋体"/>
          <w:sz w:val="22"/>
          <w:szCs w:val="22"/>
          <w:highlight w:val="none"/>
          <w:lang w:eastAsia="zh-CN"/>
        </w:rPr>
        <w:t>。</w:t>
      </w:r>
    </w:p>
    <w:p w14:paraId="590C904B">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（6）电力、保洁、通信、交通等后勤保障有明确合理方案。</w:t>
      </w:r>
    </w:p>
    <w:p w14:paraId="7A7FB338">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5、应急方案</w:t>
      </w:r>
    </w:p>
    <w:p w14:paraId="4E480283">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（1）危机公关处理方案的完善程度</w:t>
      </w:r>
      <w:r>
        <w:rPr>
          <w:rFonts w:hint="eastAsia" w:ascii="宋体" w:hAnsi="宋体" w:cs="宋体"/>
          <w:sz w:val="22"/>
          <w:szCs w:val="22"/>
          <w:highlight w:val="none"/>
          <w:lang w:eastAsia="zh-CN"/>
        </w:rPr>
        <w:t>。</w:t>
      </w:r>
    </w:p>
    <w:p w14:paraId="6ACA00D7">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（2）提供完善的应急保障措施，保证活动的顺利开展。</w:t>
      </w:r>
    </w:p>
    <w:p w14:paraId="33D316E1">
      <w:pPr>
        <w:spacing w:line="360" w:lineRule="auto"/>
        <w:ind w:firstLine="440" w:firstLineChars="200"/>
        <w:jc w:val="left"/>
        <w:rPr>
          <w:rFonts w:hint="eastAsia" w:ascii="宋体" w:hAnsi="宋体" w:cs="宋体"/>
          <w:sz w:val="22"/>
          <w:szCs w:val="22"/>
          <w:highlight w:val="none"/>
        </w:rPr>
      </w:pPr>
      <w:r>
        <w:rPr>
          <w:rFonts w:hint="eastAsia" w:ascii="宋体" w:hAnsi="宋体" w:cs="宋体"/>
          <w:sz w:val="22"/>
          <w:szCs w:val="22"/>
          <w:highlight w:val="none"/>
        </w:rPr>
        <w:t>6、团队构架与项目推进把控</w:t>
      </w:r>
    </w:p>
    <w:p w14:paraId="5A84C2A3">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（1）项目整体框架完善合理</w:t>
      </w:r>
      <w:r>
        <w:rPr>
          <w:rFonts w:hint="eastAsia" w:ascii="宋体" w:hAnsi="宋体" w:cs="宋体"/>
          <w:sz w:val="22"/>
          <w:szCs w:val="22"/>
          <w:highlight w:val="none"/>
          <w:lang w:eastAsia="zh-CN"/>
        </w:rPr>
        <w:t>。</w:t>
      </w:r>
    </w:p>
    <w:p w14:paraId="17AF861B">
      <w:pPr>
        <w:spacing w:line="360" w:lineRule="auto"/>
        <w:ind w:firstLine="440" w:firstLineChars="200"/>
        <w:jc w:val="left"/>
        <w:rPr>
          <w:rFonts w:hint="eastAsia" w:ascii="宋体" w:hAnsi="宋体" w:eastAsia="宋体" w:cs="宋体"/>
          <w:sz w:val="22"/>
          <w:szCs w:val="22"/>
          <w:highlight w:val="none"/>
          <w:lang w:eastAsia="zh-CN"/>
        </w:rPr>
      </w:pPr>
      <w:r>
        <w:rPr>
          <w:rFonts w:hint="eastAsia" w:ascii="宋体" w:hAnsi="宋体" w:cs="宋体"/>
          <w:sz w:val="22"/>
          <w:szCs w:val="22"/>
          <w:highlight w:val="none"/>
        </w:rPr>
        <w:t>（2）团队分工合理</w:t>
      </w:r>
      <w:r>
        <w:rPr>
          <w:rFonts w:hint="eastAsia" w:ascii="宋体" w:hAnsi="宋体" w:cs="宋体"/>
          <w:sz w:val="22"/>
          <w:szCs w:val="22"/>
          <w:highlight w:val="none"/>
          <w:lang w:eastAsia="zh-CN"/>
        </w:rPr>
        <w:t>。</w:t>
      </w:r>
    </w:p>
    <w:p w14:paraId="41D99E00">
      <w:pPr>
        <w:ind w:firstLine="440" w:firstLineChars="200"/>
        <w:rPr>
          <w:rFonts w:hint="eastAsia" w:ascii="宋体" w:hAnsi="宋体" w:cs="宋体"/>
          <w:sz w:val="22"/>
          <w:szCs w:val="22"/>
          <w:highlight w:val="none"/>
        </w:rPr>
      </w:pPr>
      <w:r>
        <w:rPr>
          <w:rFonts w:hint="eastAsia" w:ascii="宋体" w:hAnsi="宋体" w:cs="宋体"/>
          <w:sz w:val="22"/>
          <w:szCs w:val="22"/>
          <w:highlight w:val="none"/>
        </w:rPr>
        <w:t>（3）项目各环节时间进度安排合理。</w:t>
      </w:r>
    </w:p>
    <w:p w14:paraId="582ADF29">
      <w:pPr>
        <w:pStyle w:val="2"/>
        <w:rPr>
          <w:rFonts w:ascii="宋体" w:hAnsi="宋体" w:cs="宋体"/>
          <w:bCs/>
          <w:color w:val="000000"/>
          <w:highlight w:val="none"/>
        </w:rPr>
      </w:pPr>
    </w:p>
    <w:p w14:paraId="0106565E">
      <w:pPr>
        <w:rPr>
          <w:rFonts w:ascii="宋体" w:hAnsi="宋体" w:cs="宋体"/>
          <w:bCs/>
          <w:color w:val="000000"/>
          <w:highlight w:val="none"/>
        </w:rPr>
      </w:pPr>
    </w:p>
    <w:p w14:paraId="2943A249">
      <w:pPr>
        <w:pStyle w:val="24"/>
        <w:rPr>
          <w:rFonts w:ascii="宋体" w:hAnsi="宋体" w:cs="宋体"/>
          <w:bCs/>
          <w:color w:val="000000"/>
          <w:highlight w:val="none"/>
        </w:rPr>
      </w:pPr>
    </w:p>
    <w:p w14:paraId="4BD053E0">
      <w:pPr>
        <w:rPr>
          <w:rFonts w:ascii="宋体" w:hAnsi="宋体" w:cs="宋体"/>
          <w:bCs/>
          <w:color w:val="000000"/>
          <w:highlight w:val="none"/>
        </w:rPr>
      </w:pPr>
    </w:p>
    <w:p w14:paraId="43AB0931">
      <w:pPr>
        <w:pStyle w:val="24"/>
        <w:rPr>
          <w:rFonts w:ascii="宋体" w:hAnsi="宋体" w:cs="宋体"/>
          <w:bCs/>
          <w:color w:val="000000"/>
          <w:highlight w:val="none"/>
        </w:rPr>
      </w:pPr>
    </w:p>
    <w:p w14:paraId="058E5CDF">
      <w:pPr>
        <w:rPr>
          <w:rFonts w:ascii="宋体" w:hAnsi="宋体" w:cs="宋体"/>
          <w:bCs/>
          <w:color w:val="000000"/>
          <w:highlight w:val="none"/>
        </w:rPr>
      </w:pPr>
    </w:p>
    <w:p w14:paraId="01719E24">
      <w:pPr>
        <w:pStyle w:val="24"/>
        <w:rPr>
          <w:rFonts w:ascii="宋体" w:hAnsi="宋体" w:cs="宋体"/>
          <w:bCs/>
          <w:color w:val="000000"/>
          <w:highlight w:val="none"/>
        </w:rPr>
      </w:pPr>
    </w:p>
    <w:p w14:paraId="6919DF1E">
      <w:pPr>
        <w:rPr>
          <w:rFonts w:ascii="宋体" w:hAnsi="宋体" w:cs="宋体"/>
          <w:bCs/>
          <w:color w:val="000000"/>
          <w:highlight w:val="none"/>
        </w:rPr>
      </w:pPr>
    </w:p>
    <w:p w14:paraId="5703DFC6">
      <w:pPr>
        <w:pStyle w:val="24"/>
        <w:rPr>
          <w:rFonts w:ascii="宋体" w:hAnsi="宋体" w:cs="宋体"/>
          <w:bCs/>
          <w:color w:val="000000"/>
          <w:highlight w:val="none"/>
        </w:rPr>
      </w:pPr>
    </w:p>
    <w:p w14:paraId="2FF72C99">
      <w:pPr>
        <w:rPr>
          <w:rFonts w:ascii="宋体" w:hAnsi="宋体" w:cs="宋体"/>
          <w:bCs/>
          <w:color w:val="000000"/>
          <w:highlight w:val="none"/>
        </w:rPr>
      </w:pPr>
    </w:p>
    <w:p w14:paraId="00B16FC3">
      <w:pPr>
        <w:pStyle w:val="24"/>
        <w:rPr>
          <w:rFonts w:ascii="宋体" w:hAnsi="宋体" w:cs="宋体"/>
          <w:bCs/>
          <w:color w:val="000000"/>
          <w:highlight w:val="none"/>
        </w:rPr>
      </w:pPr>
    </w:p>
    <w:p w14:paraId="26F2ADC3">
      <w:pPr>
        <w:rPr>
          <w:rFonts w:ascii="宋体" w:hAnsi="宋体" w:cs="宋体"/>
          <w:bCs/>
          <w:color w:val="000000"/>
          <w:highlight w:val="none"/>
        </w:rPr>
      </w:pPr>
    </w:p>
    <w:p w14:paraId="0C7331F2">
      <w:pPr>
        <w:pStyle w:val="24"/>
        <w:rPr>
          <w:rFonts w:ascii="宋体" w:hAnsi="宋体" w:cs="宋体"/>
          <w:bCs/>
          <w:color w:val="000000"/>
          <w:highlight w:val="none"/>
        </w:rPr>
      </w:pPr>
    </w:p>
    <w:p w14:paraId="305E597B">
      <w:pPr>
        <w:rPr>
          <w:rFonts w:ascii="宋体" w:hAnsi="宋体" w:cs="宋体"/>
          <w:bCs/>
          <w:color w:val="000000"/>
          <w:highlight w:val="none"/>
        </w:rPr>
      </w:pPr>
    </w:p>
    <w:p w14:paraId="18E1DA23">
      <w:pPr>
        <w:pStyle w:val="24"/>
        <w:rPr>
          <w:highlight w:val="none"/>
        </w:rPr>
      </w:pPr>
    </w:p>
    <w:p w14:paraId="7E34CA23">
      <w:pPr>
        <w:rPr>
          <w:rFonts w:hint="eastAsia"/>
          <w:highlight w:val="none"/>
        </w:rPr>
      </w:pPr>
    </w:p>
    <w:p w14:paraId="25927EEC">
      <w:pPr>
        <w:rPr>
          <w:rFonts w:hint="eastAsia"/>
          <w:highlight w:val="none"/>
        </w:rPr>
      </w:pPr>
    </w:p>
    <w:p w14:paraId="02DE680A">
      <w:pPr>
        <w:rPr>
          <w:rFonts w:hint="eastAsia"/>
          <w:highlight w:val="none"/>
        </w:rPr>
      </w:pPr>
    </w:p>
    <w:p w14:paraId="2187BF68">
      <w:pPr>
        <w:pStyle w:val="24"/>
        <w:rPr>
          <w:rFonts w:hint="eastAsia"/>
          <w:highlight w:val="none"/>
        </w:rPr>
      </w:pPr>
    </w:p>
    <w:p w14:paraId="3B9D6A0B">
      <w:pPr>
        <w:rPr>
          <w:rFonts w:hint="eastAsia"/>
          <w:highlight w:val="none"/>
        </w:rPr>
      </w:pPr>
    </w:p>
    <w:p w14:paraId="211AB1EF">
      <w:pPr>
        <w:rPr>
          <w:rFonts w:hint="eastAsia"/>
          <w:highlight w:val="none"/>
        </w:rPr>
      </w:pPr>
    </w:p>
    <w:p w14:paraId="6A71322D">
      <w:pPr>
        <w:rPr>
          <w:rFonts w:hint="eastAsia"/>
          <w:highlight w:val="none"/>
        </w:rPr>
      </w:pPr>
    </w:p>
    <w:p w14:paraId="2D0BEEE8">
      <w:pPr>
        <w:pStyle w:val="2"/>
        <w:ind w:firstLine="210"/>
        <w:rPr>
          <w:highlight w:val="none"/>
        </w:rPr>
      </w:pPr>
    </w:p>
    <w:p w14:paraId="16287A05">
      <w:pPr>
        <w:pStyle w:val="2"/>
        <w:ind w:firstLine="210"/>
        <w:rPr>
          <w:highlight w:val="none"/>
        </w:rPr>
      </w:pPr>
    </w:p>
    <w:p w14:paraId="729D6BBF">
      <w:pPr>
        <w:pStyle w:val="2"/>
        <w:ind w:firstLine="210"/>
        <w:rPr>
          <w:highlight w:val="none"/>
        </w:rPr>
      </w:pPr>
    </w:p>
    <w:p w14:paraId="39557286">
      <w:pPr>
        <w:pStyle w:val="2"/>
        <w:ind w:firstLine="210"/>
        <w:rPr>
          <w:highlight w:val="none"/>
        </w:rPr>
      </w:pPr>
    </w:p>
    <w:p w14:paraId="77D3E54A">
      <w:pPr>
        <w:pStyle w:val="2"/>
        <w:ind w:firstLine="210"/>
        <w:rPr>
          <w:highlight w:val="none"/>
        </w:rPr>
      </w:pPr>
    </w:p>
    <w:p w14:paraId="0B412039">
      <w:pPr>
        <w:pStyle w:val="2"/>
        <w:ind w:firstLine="210"/>
        <w:rPr>
          <w:highlight w:val="none"/>
        </w:rPr>
      </w:pPr>
    </w:p>
    <w:p w14:paraId="73D676AC">
      <w:pPr>
        <w:pStyle w:val="2"/>
        <w:ind w:firstLine="210"/>
        <w:rPr>
          <w:highlight w:val="none"/>
        </w:rPr>
      </w:pPr>
    </w:p>
    <w:p w14:paraId="51FF9786">
      <w:pPr>
        <w:pStyle w:val="2"/>
        <w:ind w:firstLine="210"/>
        <w:rPr>
          <w:highlight w:val="none"/>
        </w:rPr>
      </w:pPr>
    </w:p>
    <w:p w14:paraId="0ECB6E16">
      <w:pPr>
        <w:pStyle w:val="2"/>
        <w:ind w:firstLine="210"/>
        <w:rPr>
          <w:highlight w:val="none"/>
        </w:rPr>
      </w:pPr>
    </w:p>
    <w:p w14:paraId="73CC5F7A">
      <w:pPr>
        <w:pStyle w:val="2"/>
        <w:ind w:firstLine="210"/>
        <w:rPr>
          <w:highlight w:val="none"/>
        </w:rPr>
      </w:pPr>
    </w:p>
    <w:p w14:paraId="5E420A47">
      <w:pPr>
        <w:pStyle w:val="2"/>
        <w:ind w:firstLine="210"/>
        <w:rPr>
          <w:highlight w:val="none"/>
        </w:rPr>
      </w:pPr>
    </w:p>
    <w:p w14:paraId="7B399F1A">
      <w:pPr>
        <w:pStyle w:val="2"/>
        <w:ind w:firstLine="210"/>
        <w:rPr>
          <w:highlight w:val="none"/>
        </w:rPr>
      </w:pPr>
    </w:p>
    <w:p w14:paraId="25455BB7">
      <w:pPr>
        <w:pStyle w:val="2"/>
        <w:ind w:firstLine="210"/>
        <w:rPr>
          <w:highlight w:val="none"/>
        </w:rPr>
      </w:pPr>
    </w:p>
    <w:p w14:paraId="36C24701">
      <w:pPr>
        <w:pStyle w:val="2"/>
        <w:ind w:firstLine="210"/>
        <w:rPr>
          <w:highlight w:val="none"/>
        </w:rPr>
      </w:pPr>
    </w:p>
    <w:p w14:paraId="0080C0D7">
      <w:pPr>
        <w:widowControl/>
        <w:numPr>
          <w:ilvl w:val="0"/>
          <w:numId w:val="4"/>
        </w:numPr>
        <w:jc w:val="center"/>
        <w:rPr>
          <w:rFonts w:ascii="黑体" w:hAnsi="黑体" w:eastAsia="黑体" w:cs="黑体"/>
          <w:color w:val="000000"/>
          <w:sz w:val="36"/>
          <w:szCs w:val="36"/>
          <w:highlight w:val="none"/>
        </w:rPr>
      </w:pPr>
      <w:r>
        <w:rPr>
          <w:rFonts w:hint="eastAsia" w:ascii="宋体" w:hAnsi="宋体" w:cs="宋体"/>
          <w:b/>
          <w:bCs/>
          <w:sz w:val="36"/>
          <w:szCs w:val="36"/>
          <w:highlight w:val="none"/>
        </w:rPr>
        <w:t xml:space="preserve"> </w:t>
      </w:r>
      <w:r>
        <w:rPr>
          <w:rFonts w:hint="eastAsia" w:ascii="黑体" w:hAnsi="黑体" w:eastAsia="黑体" w:cs="黑体"/>
          <w:color w:val="000000"/>
          <w:sz w:val="36"/>
          <w:szCs w:val="36"/>
          <w:highlight w:val="none"/>
        </w:rPr>
        <w:t>合同条款及前附表</w:t>
      </w:r>
    </w:p>
    <w:p w14:paraId="71BAAC9D">
      <w:pPr>
        <w:spacing w:line="400" w:lineRule="exact"/>
        <w:outlineLvl w:val="1"/>
        <w:rPr>
          <w:rFonts w:ascii="宋体" w:hAnsi="宋体" w:cs="宋体"/>
          <w:b/>
          <w:bCs/>
          <w:color w:val="000000"/>
          <w:sz w:val="28"/>
          <w:szCs w:val="28"/>
          <w:highlight w:val="none"/>
        </w:rPr>
      </w:pPr>
    </w:p>
    <w:p w14:paraId="1B98ACFB">
      <w:pPr>
        <w:spacing w:line="400" w:lineRule="exact"/>
        <w:jc w:val="center"/>
        <w:outlineLvl w:val="1"/>
        <w:rPr>
          <w:rFonts w:ascii="宋体" w:hAnsi="宋体" w:cs="宋体"/>
          <w:b/>
          <w:bCs/>
          <w:kern w:val="0"/>
          <w:sz w:val="32"/>
          <w:szCs w:val="32"/>
          <w:highlight w:val="none"/>
        </w:rPr>
      </w:pPr>
      <w:r>
        <w:rPr>
          <w:rFonts w:hint="eastAsia" w:ascii="宋体" w:hAnsi="宋体" w:cs="宋体"/>
          <w:b/>
          <w:bCs/>
          <w:kern w:val="0"/>
          <w:sz w:val="32"/>
          <w:szCs w:val="32"/>
          <w:highlight w:val="none"/>
        </w:rPr>
        <w:t>一、合同条款前附表</w:t>
      </w:r>
      <w:bookmarkEnd w:id="66"/>
      <w:bookmarkEnd w:id="67"/>
      <w:bookmarkEnd w:id="68"/>
      <w:bookmarkEnd w:id="69"/>
      <w:bookmarkEnd w:id="70"/>
      <w:bookmarkEnd w:id="71"/>
      <w:bookmarkEnd w:id="72"/>
      <w:bookmarkEnd w:id="73"/>
      <w:bookmarkEnd w:id="74"/>
    </w:p>
    <w:tbl>
      <w:tblPr>
        <w:tblStyle w:val="34"/>
        <w:tblW w:w="0" w:type="auto"/>
        <w:tblInd w:w="0" w:type="dxa"/>
        <w:tblLayout w:type="fixed"/>
        <w:tblCellMar>
          <w:top w:w="0" w:type="dxa"/>
          <w:left w:w="108" w:type="dxa"/>
          <w:bottom w:w="0" w:type="dxa"/>
          <w:right w:w="108" w:type="dxa"/>
        </w:tblCellMar>
      </w:tblPr>
      <w:tblGrid>
        <w:gridCol w:w="1557"/>
        <w:gridCol w:w="7895"/>
      </w:tblGrid>
      <w:tr w14:paraId="33FFB083">
        <w:tblPrEx>
          <w:tblCellMar>
            <w:top w:w="0" w:type="dxa"/>
            <w:left w:w="108" w:type="dxa"/>
            <w:bottom w:w="0" w:type="dxa"/>
            <w:right w:w="108" w:type="dxa"/>
          </w:tblCellMar>
        </w:tblPrEx>
        <w:trPr>
          <w:trHeight w:val="429" w:hRule="atLeast"/>
        </w:trPr>
        <w:tc>
          <w:tcPr>
            <w:tcW w:w="1557" w:type="dxa"/>
            <w:tcBorders>
              <w:top w:val="single" w:color="auto" w:sz="4" w:space="0"/>
              <w:left w:val="single" w:color="auto" w:sz="4" w:space="0"/>
              <w:bottom w:val="single" w:color="auto" w:sz="4" w:space="0"/>
              <w:right w:val="single" w:color="auto" w:sz="4" w:space="0"/>
            </w:tcBorders>
            <w:vAlign w:val="center"/>
          </w:tcPr>
          <w:p w14:paraId="700B6B28">
            <w:pPr>
              <w:jc w:val="center"/>
              <w:rPr>
                <w:rFonts w:ascii="宋体" w:hAnsi="宋体" w:cs="宋体"/>
                <w:color w:val="000000"/>
                <w:highlight w:val="none"/>
              </w:rPr>
            </w:pPr>
            <w:r>
              <w:rPr>
                <w:rFonts w:hint="eastAsia" w:ascii="宋体" w:hAnsi="宋体" w:cs="宋体"/>
                <w:color w:val="000000"/>
                <w:highlight w:val="none"/>
              </w:rPr>
              <w:t>主要条款</w:t>
            </w:r>
          </w:p>
        </w:tc>
        <w:tc>
          <w:tcPr>
            <w:tcW w:w="7895" w:type="dxa"/>
            <w:tcBorders>
              <w:top w:val="single" w:color="auto" w:sz="4" w:space="0"/>
              <w:left w:val="nil"/>
              <w:bottom w:val="single" w:color="auto" w:sz="4" w:space="0"/>
              <w:right w:val="single" w:color="auto" w:sz="4" w:space="0"/>
            </w:tcBorders>
            <w:vAlign w:val="center"/>
          </w:tcPr>
          <w:p w14:paraId="16462040">
            <w:pPr>
              <w:jc w:val="center"/>
              <w:rPr>
                <w:rFonts w:ascii="宋体" w:hAnsi="宋体" w:cs="宋体"/>
                <w:color w:val="000000"/>
                <w:highlight w:val="none"/>
              </w:rPr>
            </w:pPr>
            <w:r>
              <w:rPr>
                <w:rFonts w:hint="eastAsia" w:ascii="宋体" w:hAnsi="宋体" w:cs="宋体"/>
                <w:color w:val="000000"/>
                <w:highlight w:val="none"/>
              </w:rPr>
              <w:t>内容</w:t>
            </w:r>
          </w:p>
        </w:tc>
      </w:tr>
      <w:tr w14:paraId="65045331">
        <w:tblPrEx>
          <w:tblCellMar>
            <w:top w:w="0" w:type="dxa"/>
            <w:left w:w="108" w:type="dxa"/>
            <w:bottom w:w="0" w:type="dxa"/>
            <w:right w:w="108" w:type="dxa"/>
          </w:tblCellMar>
        </w:tblPrEx>
        <w:trPr>
          <w:trHeight w:val="449" w:hRule="atLeast"/>
        </w:trPr>
        <w:tc>
          <w:tcPr>
            <w:tcW w:w="1557" w:type="dxa"/>
            <w:tcBorders>
              <w:top w:val="nil"/>
              <w:left w:val="single" w:color="auto" w:sz="4" w:space="0"/>
              <w:bottom w:val="single" w:color="auto" w:sz="4" w:space="0"/>
              <w:right w:val="single" w:color="auto" w:sz="4" w:space="0"/>
            </w:tcBorders>
            <w:vAlign w:val="center"/>
          </w:tcPr>
          <w:p w14:paraId="7957E573">
            <w:pPr>
              <w:jc w:val="center"/>
              <w:rPr>
                <w:rFonts w:ascii="宋体" w:hAnsi="宋体" w:cs="宋体"/>
                <w:highlight w:val="none"/>
              </w:rPr>
            </w:pPr>
            <w:r>
              <w:rPr>
                <w:rFonts w:hint="eastAsia" w:ascii="宋体" w:hAnsi="宋体" w:cs="宋体"/>
                <w:highlight w:val="none"/>
              </w:rPr>
              <w:t>质量等级</w:t>
            </w:r>
          </w:p>
        </w:tc>
        <w:tc>
          <w:tcPr>
            <w:tcW w:w="7895" w:type="dxa"/>
            <w:tcBorders>
              <w:top w:val="nil"/>
              <w:left w:val="nil"/>
              <w:bottom w:val="single" w:color="auto" w:sz="4" w:space="0"/>
              <w:right w:val="single" w:color="auto" w:sz="4" w:space="0"/>
            </w:tcBorders>
            <w:vAlign w:val="center"/>
          </w:tcPr>
          <w:p w14:paraId="015B79BB">
            <w:pPr>
              <w:rPr>
                <w:rFonts w:ascii="宋体" w:hAnsi="宋体" w:cs="宋体"/>
                <w:highlight w:val="none"/>
              </w:rPr>
            </w:pPr>
            <w:r>
              <w:rPr>
                <w:rFonts w:hint="eastAsia" w:ascii="宋体" w:hAnsi="宋体" w:cs="宋体"/>
                <w:highlight w:val="none"/>
              </w:rPr>
              <w:t>合格并符合采购文件相应条款要求</w:t>
            </w:r>
          </w:p>
        </w:tc>
      </w:tr>
      <w:tr w14:paraId="65EC6C83">
        <w:tblPrEx>
          <w:tblCellMar>
            <w:top w:w="0" w:type="dxa"/>
            <w:left w:w="108" w:type="dxa"/>
            <w:bottom w:w="0" w:type="dxa"/>
            <w:right w:w="108" w:type="dxa"/>
          </w:tblCellMar>
        </w:tblPrEx>
        <w:trPr>
          <w:trHeight w:val="437" w:hRule="atLeast"/>
        </w:trPr>
        <w:tc>
          <w:tcPr>
            <w:tcW w:w="1557" w:type="dxa"/>
            <w:tcBorders>
              <w:top w:val="nil"/>
              <w:left w:val="single" w:color="auto" w:sz="4" w:space="0"/>
              <w:bottom w:val="single" w:color="auto" w:sz="4" w:space="0"/>
              <w:right w:val="single" w:color="auto" w:sz="4" w:space="0"/>
            </w:tcBorders>
            <w:vAlign w:val="center"/>
          </w:tcPr>
          <w:p w14:paraId="0C2CE8CE">
            <w:pPr>
              <w:jc w:val="center"/>
              <w:rPr>
                <w:rFonts w:ascii="宋体" w:hAnsi="宋体" w:cs="宋体"/>
                <w:highlight w:val="none"/>
              </w:rPr>
            </w:pPr>
            <w:r>
              <w:rPr>
                <w:rFonts w:hint="eastAsia" w:ascii="宋体" w:hAnsi="宋体" w:cs="宋体"/>
                <w:highlight w:val="none"/>
              </w:rPr>
              <w:t>合同履行期限</w:t>
            </w:r>
          </w:p>
        </w:tc>
        <w:tc>
          <w:tcPr>
            <w:tcW w:w="7895" w:type="dxa"/>
            <w:tcBorders>
              <w:top w:val="nil"/>
              <w:left w:val="nil"/>
              <w:bottom w:val="single" w:color="auto" w:sz="4" w:space="0"/>
              <w:right w:val="single" w:color="auto" w:sz="4" w:space="0"/>
            </w:tcBorders>
            <w:vAlign w:val="center"/>
          </w:tcPr>
          <w:p w14:paraId="5BEC7739">
            <w:pPr>
              <w:pStyle w:val="45"/>
              <w:rPr>
                <w:rFonts w:ascii="宋体" w:hAnsi="宋体" w:cs="宋体"/>
                <w:kern w:val="0"/>
                <w:szCs w:val="21"/>
                <w:highlight w:val="none"/>
              </w:rPr>
            </w:pPr>
            <w:r>
              <w:rPr>
                <w:rFonts w:hint="eastAsia" w:ascii="宋体" w:hAnsi="宋体" w:eastAsia="宋体" w:cs="宋体"/>
                <w:color w:val="000000"/>
                <w:sz w:val="21"/>
                <w:szCs w:val="21"/>
                <w:highlight w:val="none"/>
                <w:lang w:eastAsia="zh-CN"/>
              </w:rPr>
              <w:t>合同签订后至赛事结束。</w:t>
            </w:r>
          </w:p>
        </w:tc>
      </w:tr>
      <w:tr w14:paraId="28E3DA43">
        <w:tblPrEx>
          <w:tblCellMar>
            <w:top w:w="0" w:type="dxa"/>
            <w:left w:w="108" w:type="dxa"/>
            <w:bottom w:w="0" w:type="dxa"/>
            <w:right w:w="108" w:type="dxa"/>
          </w:tblCellMar>
        </w:tblPrEx>
        <w:trPr>
          <w:trHeight w:val="436" w:hRule="atLeast"/>
        </w:trPr>
        <w:tc>
          <w:tcPr>
            <w:tcW w:w="1557" w:type="dxa"/>
            <w:tcBorders>
              <w:top w:val="nil"/>
              <w:left w:val="single" w:color="auto" w:sz="4" w:space="0"/>
              <w:bottom w:val="single" w:color="auto" w:sz="4" w:space="0"/>
              <w:right w:val="single" w:color="auto" w:sz="4" w:space="0"/>
            </w:tcBorders>
            <w:vAlign w:val="center"/>
          </w:tcPr>
          <w:p w14:paraId="7BF935B1">
            <w:pPr>
              <w:jc w:val="center"/>
              <w:rPr>
                <w:rFonts w:ascii="宋体" w:hAnsi="宋体" w:cs="宋体"/>
                <w:highlight w:val="none"/>
              </w:rPr>
            </w:pPr>
            <w:r>
              <w:rPr>
                <w:rFonts w:hint="eastAsia" w:ascii="宋体" w:hAnsi="宋体" w:cs="宋体"/>
                <w:highlight w:val="none"/>
              </w:rPr>
              <w:t>项目地点</w:t>
            </w:r>
          </w:p>
        </w:tc>
        <w:tc>
          <w:tcPr>
            <w:tcW w:w="7895" w:type="dxa"/>
            <w:tcBorders>
              <w:top w:val="nil"/>
              <w:left w:val="nil"/>
              <w:bottom w:val="single" w:color="auto" w:sz="4" w:space="0"/>
              <w:right w:val="single" w:color="auto" w:sz="4" w:space="0"/>
            </w:tcBorders>
            <w:vAlign w:val="center"/>
          </w:tcPr>
          <w:p w14:paraId="03BC5FDB">
            <w:pPr>
              <w:rPr>
                <w:rFonts w:ascii="宋体" w:hAnsi="宋体" w:cs="宋体"/>
                <w:highlight w:val="none"/>
              </w:rPr>
            </w:pPr>
            <w:r>
              <w:rPr>
                <w:rFonts w:hint="eastAsia" w:ascii="宋体" w:hAnsi="宋体" w:cs="宋体"/>
                <w:highlight w:val="none"/>
              </w:rPr>
              <w:t>开化县</w:t>
            </w:r>
          </w:p>
        </w:tc>
      </w:tr>
      <w:tr w14:paraId="68C23C93">
        <w:tblPrEx>
          <w:tblCellMar>
            <w:top w:w="0" w:type="dxa"/>
            <w:left w:w="108" w:type="dxa"/>
            <w:bottom w:w="0" w:type="dxa"/>
            <w:right w:w="108" w:type="dxa"/>
          </w:tblCellMar>
        </w:tblPrEx>
        <w:trPr>
          <w:trHeight w:val="432" w:hRule="atLeast"/>
        </w:trPr>
        <w:tc>
          <w:tcPr>
            <w:tcW w:w="1557" w:type="dxa"/>
            <w:tcBorders>
              <w:top w:val="nil"/>
              <w:left w:val="single" w:color="auto" w:sz="4" w:space="0"/>
              <w:bottom w:val="single" w:color="auto" w:sz="4" w:space="0"/>
              <w:right w:val="single" w:color="auto" w:sz="4" w:space="0"/>
            </w:tcBorders>
            <w:vAlign w:val="center"/>
          </w:tcPr>
          <w:p w14:paraId="15F96E1A">
            <w:pPr>
              <w:jc w:val="center"/>
              <w:rPr>
                <w:rFonts w:ascii="宋体" w:hAnsi="宋体" w:cs="宋体"/>
                <w:highlight w:val="none"/>
              </w:rPr>
            </w:pPr>
            <w:r>
              <w:rPr>
                <w:rFonts w:hint="eastAsia" w:ascii="宋体" w:hAnsi="宋体" w:cs="宋体"/>
                <w:highlight w:val="none"/>
              </w:rPr>
              <w:t>合同价格</w:t>
            </w:r>
          </w:p>
        </w:tc>
        <w:tc>
          <w:tcPr>
            <w:tcW w:w="7895" w:type="dxa"/>
            <w:tcBorders>
              <w:top w:val="nil"/>
              <w:left w:val="nil"/>
              <w:bottom w:val="single" w:color="auto" w:sz="4" w:space="0"/>
              <w:right w:val="single" w:color="auto" w:sz="4" w:space="0"/>
            </w:tcBorders>
            <w:vAlign w:val="center"/>
          </w:tcPr>
          <w:p w14:paraId="03DD8C32">
            <w:pPr>
              <w:rPr>
                <w:highlight w:val="none"/>
              </w:rPr>
            </w:pPr>
            <w:r>
              <w:rPr>
                <w:rFonts w:hint="eastAsia"/>
                <w:highlight w:val="none"/>
              </w:rPr>
              <w:t>固定总价合同，以中标价为基准，政策性变化均不允许调整，材料价差变动不准调整。</w:t>
            </w:r>
          </w:p>
        </w:tc>
      </w:tr>
      <w:tr w14:paraId="58EBF133">
        <w:tblPrEx>
          <w:tblCellMar>
            <w:top w:w="0" w:type="dxa"/>
            <w:left w:w="108" w:type="dxa"/>
            <w:bottom w:w="0" w:type="dxa"/>
            <w:right w:w="108" w:type="dxa"/>
          </w:tblCellMar>
        </w:tblPrEx>
        <w:trPr>
          <w:trHeight w:val="514" w:hRule="atLeast"/>
        </w:trPr>
        <w:tc>
          <w:tcPr>
            <w:tcW w:w="1557" w:type="dxa"/>
            <w:tcBorders>
              <w:top w:val="nil"/>
              <w:left w:val="single" w:color="auto" w:sz="4" w:space="0"/>
              <w:bottom w:val="single" w:color="auto" w:sz="4" w:space="0"/>
              <w:right w:val="single" w:color="auto" w:sz="4" w:space="0"/>
            </w:tcBorders>
            <w:vAlign w:val="center"/>
          </w:tcPr>
          <w:p w14:paraId="4596566C">
            <w:pPr>
              <w:jc w:val="center"/>
              <w:rPr>
                <w:rFonts w:ascii="宋体" w:hAnsi="宋体" w:cs="宋体"/>
                <w:highlight w:val="none"/>
              </w:rPr>
            </w:pPr>
            <w:r>
              <w:rPr>
                <w:rFonts w:hint="eastAsia" w:ascii="宋体" w:hAnsi="宋体" w:cs="宋体"/>
                <w:highlight w:val="none"/>
              </w:rPr>
              <w:t>付款方式</w:t>
            </w:r>
          </w:p>
        </w:tc>
        <w:tc>
          <w:tcPr>
            <w:tcW w:w="7895" w:type="dxa"/>
            <w:tcBorders>
              <w:top w:val="nil"/>
              <w:left w:val="nil"/>
              <w:bottom w:val="single" w:color="auto" w:sz="4" w:space="0"/>
              <w:right w:val="single" w:color="auto" w:sz="4" w:space="0"/>
            </w:tcBorders>
            <w:vAlign w:val="center"/>
          </w:tcPr>
          <w:p w14:paraId="5E447C8D">
            <w:pPr>
              <w:pStyle w:val="45"/>
              <w:rPr>
                <w:rFonts w:ascii="宋体" w:hAnsi="宋体" w:cs="宋体"/>
                <w:szCs w:val="21"/>
                <w:highlight w:val="none"/>
              </w:rPr>
            </w:pPr>
            <w:r>
              <w:rPr>
                <w:rFonts w:hint="eastAsia" w:ascii="宋体" w:hAnsi="宋体" w:eastAsia="宋体" w:cs="宋体"/>
                <w:color w:val="000000"/>
                <w:sz w:val="21"/>
                <w:szCs w:val="21"/>
                <w:highlight w:val="none"/>
              </w:rPr>
              <w:t>合同签订后</w:t>
            </w:r>
            <w:r>
              <w:rPr>
                <w:rFonts w:hint="eastAsia" w:ascii="宋体" w:hAnsi="宋体" w:eastAsia="宋体" w:cs="宋体"/>
                <w:color w:val="000000"/>
                <w:sz w:val="21"/>
                <w:szCs w:val="21"/>
                <w:highlight w:val="none"/>
                <w:lang w:eastAsia="zh-CN"/>
              </w:rPr>
              <w:t>支付</w:t>
            </w:r>
            <w:r>
              <w:rPr>
                <w:rFonts w:hint="eastAsia" w:ascii="宋体" w:hAnsi="宋体" w:eastAsia="宋体" w:cs="宋体"/>
                <w:color w:val="000000"/>
                <w:sz w:val="21"/>
                <w:szCs w:val="21"/>
                <w:highlight w:val="none"/>
              </w:rPr>
              <w:t>合同价款的</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eastAsia="zh-CN"/>
              </w:rPr>
              <w:t>作为预付款</w:t>
            </w:r>
            <w:r>
              <w:rPr>
                <w:rFonts w:hint="eastAsia" w:ascii="宋体" w:hAnsi="宋体" w:eastAsia="宋体" w:cs="宋体"/>
                <w:color w:val="000000"/>
                <w:sz w:val="21"/>
                <w:szCs w:val="21"/>
                <w:highlight w:val="none"/>
              </w:rPr>
              <w:t>，赛事结束</w:t>
            </w:r>
            <w:r>
              <w:rPr>
                <w:rFonts w:hint="eastAsia" w:ascii="宋体" w:hAnsi="宋体" w:eastAsia="宋体" w:cs="宋体"/>
                <w:color w:val="000000"/>
                <w:sz w:val="21"/>
                <w:szCs w:val="21"/>
                <w:highlight w:val="none"/>
                <w:lang w:eastAsia="zh-CN"/>
              </w:rPr>
              <w:t>后支付剩余合同价款。</w:t>
            </w:r>
          </w:p>
        </w:tc>
      </w:tr>
    </w:tbl>
    <w:p w14:paraId="3A22FFA1">
      <w:pPr>
        <w:pStyle w:val="29"/>
        <w:spacing w:beforeAutospacing="0" w:afterAutospacing="0" w:line="36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二、合同主要条款</w:t>
      </w:r>
    </w:p>
    <w:p w14:paraId="35865DE4">
      <w:pPr>
        <w:spacing w:line="440" w:lineRule="exact"/>
        <w:jc w:val="center"/>
        <w:rPr>
          <w:rFonts w:ascii="宋体" w:hAnsi="宋体" w:cs="宋体"/>
          <w:b/>
          <w:bCs/>
          <w:sz w:val="28"/>
          <w:szCs w:val="28"/>
          <w:highlight w:val="none"/>
        </w:rPr>
      </w:pPr>
      <w:r>
        <w:rPr>
          <w:rFonts w:hint="eastAsia" w:ascii="宋体" w:hAnsi="宋体" w:cs="宋体"/>
          <w:b/>
          <w:bCs/>
          <w:sz w:val="28"/>
          <w:szCs w:val="28"/>
          <w:highlight w:val="none"/>
          <w:lang w:eastAsia="zh-CN"/>
        </w:rPr>
        <w:t>2025年环浙步道自行车系列赛（开化站）采购项目</w:t>
      </w:r>
      <w:r>
        <w:rPr>
          <w:rFonts w:hint="eastAsia" w:ascii="宋体" w:hAnsi="宋体" w:cs="宋体"/>
          <w:b/>
          <w:bCs/>
          <w:sz w:val="28"/>
          <w:szCs w:val="28"/>
          <w:highlight w:val="none"/>
        </w:rPr>
        <w:t>采购合同</w:t>
      </w:r>
    </w:p>
    <w:p w14:paraId="2869DA21">
      <w:pPr>
        <w:snapToGrid w:val="0"/>
        <w:spacing w:before="160" w:beforeLines="50" w:after="160" w:afterLines="50" w:line="360" w:lineRule="auto"/>
        <w:jc w:val="center"/>
        <w:rPr>
          <w:rFonts w:ascii="宋体" w:hAnsi="宋体" w:cs="宋体"/>
          <w:b/>
          <w:bCs/>
          <w:sz w:val="32"/>
          <w:szCs w:val="32"/>
          <w:highlight w:val="none"/>
        </w:rPr>
      </w:pPr>
      <w:r>
        <w:rPr>
          <w:rFonts w:hint="eastAsia" w:ascii="宋体" w:hAnsi="宋体"/>
          <w:b/>
          <w:highlight w:val="none"/>
        </w:rPr>
        <w:t>（</w:t>
      </w:r>
      <w:r>
        <w:rPr>
          <w:rFonts w:hint="eastAsia" w:hAnsi="宋体"/>
          <w:b/>
          <w:highlight w:val="none"/>
        </w:rPr>
        <w:t>本合同仅为样稿，最终稿由双方协商后确定</w:t>
      </w:r>
      <w:r>
        <w:rPr>
          <w:rFonts w:hint="eastAsia" w:ascii="宋体" w:hAnsi="宋体"/>
          <w:b/>
          <w:highlight w:val="none"/>
        </w:rPr>
        <w:t>）</w:t>
      </w:r>
    </w:p>
    <w:p w14:paraId="0564A9F8">
      <w:pPr>
        <w:spacing w:line="360" w:lineRule="exact"/>
        <w:rPr>
          <w:rFonts w:ascii="宋体" w:hAnsi="宋体" w:cs="宋体"/>
          <w:color w:val="000000"/>
          <w:highlight w:val="none"/>
        </w:rPr>
      </w:pPr>
      <w:bookmarkStart w:id="78" w:name="_Toc495566527"/>
      <w:r>
        <w:rPr>
          <w:rFonts w:hint="eastAsia" w:ascii="宋体" w:hAnsi="宋体" w:cs="宋体"/>
          <w:color w:val="000000"/>
          <w:highlight w:val="none"/>
        </w:rPr>
        <w:t>甲方：</w:t>
      </w:r>
      <w:r>
        <w:rPr>
          <w:rFonts w:hint="eastAsia" w:ascii="宋体" w:hAnsi="宋体" w:cs="宋体"/>
          <w:color w:val="000000"/>
          <w:highlight w:val="none"/>
          <w:u w:val="single"/>
        </w:rPr>
        <w:t>                </w:t>
      </w:r>
      <w:r>
        <w:rPr>
          <w:rFonts w:hint="eastAsia" w:ascii="宋体" w:hAnsi="宋体" w:cs="宋体"/>
          <w:color w:val="000000"/>
          <w:highlight w:val="none"/>
        </w:rPr>
        <w:t xml:space="preserve">（采购单位） </w:t>
      </w:r>
    </w:p>
    <w:p w14:paraId="54D021FD">
      <w:pPr>
        <w:spacing w:line="360" w:lineRule="exact"/>
        <w:rPr>
          <w:rFonts w:ascii="宋体" w:hAnsi="宋体" w:cs="宋体"/>
          <w:color w:val="000000"/>
          <w:highlight w:val="none"/>
        </w:rPr>
      </w:pPr>
      <w:r>
        <w:rPr>
          <w:rFonts w:hint="eastAsia" w:ascii="宋体" w:hAnsi="宋体" w:cs="宋体"/>
          <w:color w:val="000000"/>
          <w:highlight w:val="none"/>
        </w:rPr>
        <w:t>乙方：</w:t>
      </w:r>
      <w:r>
        <w:rPr>
          <w:rFonts w:hint="eastAsia" w:ascii="宋体" w:hAnsi="宋体" w:cs="宋体"/>
          <w:color w:val="000000"/>
          <w:highlight w:val="none"/>
          <w:u w:val="single"/>
        </w:rPr>
        <w:t>                </w:t>
      </w:r>
      <w:r>
        <w:rPr>
          <w:rFonts w:hint="eastAsia" w:ascii="宋体" w:hAnsi="宋体" w:cs="宋体"/>
          <w:color w:val="000000"/>
          <w:highlight w:val="none"/>
        </w:rPr>
        <w:t>（中标方）</w:t>
      </w:r>
    </w:p>
    <w:p w14:paraId="7413253E">
      <w:pPr>
        <w:spacing w:line="360" w:lineRule="exact"/>
        <w:rPr>
          <w:rFonts w:ascii="宋体" w:hAnsi="宋体" w:cs="宋体"/>
          <w:color w:val="000000"/>
          <w:highlight w:val="none"/>
        </w:rPr>
      </w:pPr>
      <w:r>
        <w:rPr>
          <w:rFonts w:hint="eastAsia" w:ascii="宋体" w:hAnsi="宋体" w:cs="宋体"/>
          <w:color w:val="000000"/>
          <w:highlight w:val="none"/>
        </w:rPr>
        <w:t>   甲乙双方根据   年   月  日</w:t>
      </w:r>
      <w:r>
        <w:rPr>
          <w:rFonts w:hint="eastAsia" w:ascii="宋体" w:hAnsi="宋体" w:cs="宋体"/>
          <w:color w:val="000000"/>
          <w:highlight w:val="none"/>
          <w:lang w:eastAsia="zh-CN"/>
        </w:rPr>
        <w:t>浙江中际工程项目管理有限公司</w:t>
      </w:r>
      <w:r>
        <w:rPr>
          <w:rFonts w:hint="eastAsia" w:ascii="宋体" w:hAnsi="宋体" w:cs="宋体"/>
          <w:color w:val="000000"/>
          <w:highlight w:val="none"/>
        </w:rPr>
        <w:t>所签发的《中标通知书》（项目编号：       ），以及采购文件、响应文件的规定，并经双方协商一致，达成本采购合同（中标通知书、采购文件、响应文件以及甲、乙双方商定的补充协议构成本合同不可分割的部分）。</w:t>
      </w:r>
    </w:p>
    <w:bookmarkEnd w:id="78"/>
    <w:tbl>
      <w:tblPr>
        <w:tblStyle w:val="34"/>
        <w:tblW w:w="0" w:type="auto"/>
        <w:tblInd w:w="93" w:type="dxa"/>
        <w:tblLayout w:type="fixed"/>
        <w:tblCellMar>
          <w:top w:w="0" w:type="dxa"/>
          <w:left w:w="108" w:type="dxa"/>
          <w:bottom w:w="0" w:type="dxa"/>
          <w:right w:w="108" w:type="dxa"/>
        </w:tblCellMar>
      </w:tblPr>
      <w:tblGrid>
        <w:gridCol w:w="758"/>
        <w:gridCol w:w="1861"/>
        <w:gridCol w:w="1846"/>
        <w:gridCol w:w="1483"/>
        <w:gridCol w:w="1515"/>
        <w:gridCol w:w="1260"/>
      </w:tblGrid>
      <w:tr w14:paraId="51545540">
        <w:tblPrEx>
          <w:tblCellMar>
            <w:top w:w="0" w:type="dxa"/>
            <w:left w:w="108" w:type="dxa"/>
            <w:bottom w:w="0" w:type="dxa"/>
            <w:right w:w="108" w:type="dxa"/>
          </w:tblCellMar>
        </w:tblPrEx>
        <w:trPr>
          <w:trHeight w:val="553" w:hRule="atLeast"/>
        </w:trPr>
        <w:tc>
          <w:tcPr>
            <w:tcW w:w="758" w:type="dxa"/>
            <w:tcBorders>
              <w:top w:val="single" w:color="000000" w:sz="4" w:space="0"/>
              <w:left w:val="single" w:color="000000" w:sz="4" w:space="0"/>
              <w:bottom w:val="single" w:color="000000" w:sz="4" w:space="0"/>
              <w:right w:val="single" w:color="000000" w:sz="4" w:space="0"/>
            </w:tcBorders>
            <w:vAlign w:val="center"/>
          </w:tcPr>
          <w:p w14:paraId="4BA8F833">
            <w:pPr>
              <w:spacing w:line="440" w:lineRule="exact"/>
              <w:jc w:val="center"/>
              <w:rPr>
                <w:rFonts w:ascii="宋体" w:hAnsi="宋体" w:cs="宋体"/>
                <w:color w:val="000000"/>
                <w:highlight w:val="none"/>
              </w:rPr>
            </w:pPr>
            <w:r>
              <w:rPr>
                <w:rFonts w:hint="eastAsia" w:ascii="宋体" w:hAnsi="宋体" w:cs="宋体"/>
                <w:color w:val="000000"/>
                <w:highlight w:val="none"/>
              </w:rPr>
              <w:t>序号</w:t>
            </w:r>
          </w:p>
        </w:tc>
        <w:tc>
          <w:tcPr>
            <w:tcW w:w="1861" w:type="dxa"/>
            <w:tcBorders>
              <w:top w:val="single" w:color="000000" w:sz="4" w:space="0"/>
              <w:left w:val="nil"/>
              <w:bottom w:val="single" w:color="000000" w:sz="4" w:space="0"/>
              <w:right w:val="single" w:color="000000" w:sz="4" w:space="0"/>
            </w:tcBorders>
            <w:vAlign w:val="center"/>
          </w:tcPr>
          <w:p w14:paraId="1B9399D4">
            <w:pPr>
              <w:spacing w:line="440" w:lineRule="exact"/>
              <w:jc w:val="center"/>
              <w:rPr>
                <w:rFonts w:ascii="宋体" w:hAnsi="宋体" w:cs="宋体"/>
                <w:color w:val="000000"/>
                <w:highlight w:val="none"/>
              </w:rPr>
            </w:pPr>
            <w:r>
              <w:rPr>
                <w:rFonts w:hint="eastAsia" w:ascii="宋体" w:hAnsi="宋体" w:cs="宋体"/>
                <w:color w:val="000000"/>
                <w:highlight w:val="none"/>
              </w:rPr>
              <w:t>采购内容</w:t>
            </w:r>
          </w:p>
        </w:tc>
        <w:tc>
          <w:tcPr>
            <w:tcW w:w="1846" w:type="dxa"/>
            <w:tcBorders>
              <w:top w:val="single" w:color="000000" w:sz="4" w:space="0"/>
              <w:left w:val="nil"/>
              <w:bottom w:val="single" w:color="000000" w:sz="4" w:space="0"/>
              <w:right w:val="single" w:color="000000" w:sz="4" w:space="0"/>
            </w:tcBorders>
            <w:vAlign w:val="center"/>
          </w:tcPr>
          <w:p w14:paraId="1B2DFE4F">
            <w:pPr>
              <w:spacing w:line="440" w:lineRule="exact"/>
              <w:jc w:val="center"/>
              <w:rPr>
                <w:rFonts w:ascii="宋体" w:hAnsi="宋体" w:cs="宋体"/>
                <w:color w:val="000000"/>
                <w:highlight w:val="none"/>
              </w:rPr>
            </w:pPr>
            <w:r>
              <w:rPr>
                <w:rFonts w:hint="eastAsia" w:ascii="宋体" w:hAnsi="宋体" w:cs="宋体"/>
                <w:color w:val="000000"/>
                <w:highlight w:val="none"/>
              </w:rPr>
              <w:t>要求</w:t>
            </w:r>
          </w:p>
        </w:tc>
        <w:tc>
          <w:tcPr>
            <w:tcW w:w="1483" w:type="dxa"/>
            <w:tcBorders>
              <w:top w:val="single" w:color="000000" w:sz="4" w:space="0"/>
              <w:left w:val="nil"/>
              <w:bottom w:val="single" w:color="000000" w:sz="4" w:space="0"/>
              <w:right w:val="single" w:color="000000" w:sz="4" w:space="0"/>
            </w:tcBorders>
            <w:vAlign w:val="center"/>
          </w:tcPr>
          <w:p w14:paraId="63983A01">
            <w:pPr>
              <w:spacing w:line="440" w:lineRule="exact"/>
              <w:jc w:val="center"/>
              <w:rPr>
                <w:rFonts w:ascii="宋体" w:hAnsi="宋体" w:cs="宋体"/>
                <w:color w:val="000000"/>
                <w:highlight w:val="none"/>
              </w:rPr>
            </w:pPr>
            <w:r>
              <w:rPr>
                <w:rFonts w:hint="eastAsia" w:ascii="宋体" w:hAnsi="宋体" w:cs="宋体"/>
                <w:color w:val="000000"/>
                <w:highlight w:val="none"/>
              </w:rPr>
              <w:t>数量</w:t>
            </w:r>
          </w:p>
        </w:tc>
        <w:tc>
          <w:tcPr>
            <w:tcW w:w="1515" w:type="dxa"/>
            <w:tcBorders>
              <w:top w:val="single" w:color="000000" w:sz="4" w:space="0"/>
              <w:left w:val="nil"/>
              <w:bottom w:val="single" w:color="000000" w:sz="4" w:space="0"/>
              <w:right w:val="single" w:color="000000" w:sz="4" w:space="0"/>
            </w:tcBorders>
            <w:vAlign w:val="center"/>
          </w:tcPr>
          <w:p w14:paraId="3E76E81B">
            <w:pPr>
              <w:spacing w:line="440" w:lineRule="exact"/>
              <w:jc w:val="center"/>
              <w:rPr>
                <w:rFonts w:ascii="宋体" w:hAnsi="宋体" w:cs="宋体"/>
                <w:color w:val="000000"/>
                <w:highlight w:val="none"/>
              </w:rPr>
            </w:pPr>
            <w:r>
              <w:rPr>
                <w:rFonts w:hint="eastAsia" w:ascii="宋体" w:hAnsi="宋体" w:cs="宋体"/>
                <w:color w:val="000000"/>
                <w:highlight w:val="none"/>
              </w:rPr>
              <w:t>单价</w:t>
            </w:r>
          </w:p>
        </w:tc>
        <w:tc>
          <w:tcPr>
            <w:tcW w:w="1260" w:type="dxa"/>
            <w:tcBorders>
              <w:top w:val="single" w:color="000000" w:sz="4" w:space="0"/>
              <w:left w:val="nil"/>
              <w:bottom w:val="single" w:color="000000" w:sz="4" w:space="0"/>
              <w:right w:val="single" w:color="000000" w:sz="4" w:space="0"/>
            </w:tcBorders>
            <w:vAlign w:val="center"/>
          </w:tcPr>
          <w:p w14:paraId="1137853A">
            <w:pPr>
              <w:spacing w:line="440" w:lineRule="exact"/>
              <w:jc w:val="center"/>
              <w:rPr>
                <w:rFonts w:ascii="宋体" w:hAnsi="宋体" w:cs="宋体"/>
                <w:color w:val="000000"/>
                <w:highlight w:val="none"/>
              </w:rPr>
            </w:pPr>
            <w:r>
              <w:rPr>
                <w:rFonts w:hint="eastAsia" w:ascii="宋体" w:hAnsi="宋体" w:cs="宋体"/>
                <w:color w:val="000000"/>
                <w:highlight w:val="none"/>
              </w:rPr>
              <w:t>合计</w:t>
            </w:r>
          </w:p>
        </w:tc>
      </w:tr>
      <w:tr w14:paraId="1EA284E4">
        <w:tblPrEx>
          <w:tblCellMar>
            <w:top w:w="0" w:type="dxa"/>
            <w:left w:w="108" w:type="dxa"/>
            <w:bottom w:w="0" w:type="dxa"/>
            <w:right w:w="108" w:type="dxa"/>
          </w:tblCellMar>
        </w:tblPrEx>
        <w:trPr>
          <w:trHeight w:val="429" w:hRule="atLeast"/>
        </w:trPr>
        <w:tc>
          <w:tcPr>
            <w:tcW w:w="758" w:type="dxa"/>
            <w:tcBorders>
              <w:top w:val="nil"/>
              <w:left w:val="single" w:color="000000" w:sz="4" w:space="0"/>
              <w:bottom w:val="single" w:color="auto" w:sz="4" w:space="0"/>
              <w:right w:val="single" w:color="000000" w:sz="4" w:space="0"/>
            </w:tcBorders>
            <w:vAlign w:val="bottom"/>
          </w:tcPr>
          <w:p w14:paraId="1A1A74CE">
            <w:pPr>
              <w:spacing w:line="440" w:lineRule="exact"/>
              <w:rPr>
                <w:rFonts w:ascii="宋体" w:hAnsi="宋体" w:cs="宋体"/>
                <w:color w:val="000000"/>
                <w:highlight w:val="none"/>
              </w:rPr>
            </w:pPr>
            <w:r>
              <w:rPr>
                <w:rFonts w:hint="eastAsia" w:ascii="宋体" w:hAnsi="宋体" w:cs="宋体"/>
                <w:color w:val="000000"/>
                <w:highlight w:val="none"/>
              </w:rPr>
              <w:t>　</w:t>
            </w:r>
          </w:p>
        </w:tc>
        <w:tc>
          <w:tcPr>
            <w:tcW w:w="1861" w:type="dxa"/>
            <w:tcBorders>
              <w:top w:val="nil"/>
              <w:left w:val="nil"/>
              <w:bottom w:val="single" w:color="auto" w:sz="4" w:space="0"/>
              <w:right w:val="single" w:color="000000" w:sz="4" w:space="0"/>
            </w:tcBorders>
            <w:vAlign w:val="bottom"/>
          </w:tcPr>
          <w:p w14:paraId="4AE65DD9">
            <w:pPr>
              <w:spacing w:line="440" w:lineRule="exact"/>
              <w:rPr>
                <w:rFonts w:ascii="宋体" w:hAnsi="宋体" w:cs="宋体"/>
                <w:color w:val="000000"/>
                <w:highlight w:val="none"/>
              </w:rPr>
            </w:pPr>
            <w:r>
              <w:rPr>
                <w:rFonts w:hint="eastAsia" w:ascii="宋体" w:hAnsi="宋体" w:cs="宋体"/>
                <w:color w:val="000000"/>
                <w:highlight w:val="none"/>
              </w:rPr>
              <w:t>　</w:t>
            </w:r>
          </w:p>
        </w:tc>
        <w:tc>
          <w:tcPr>
            <w:tcW w:w="1846" w:type="dxa"/>
            <w:tcBorders>
              <w:top w:val="nil"/>
              <w:left w:val="nil"/>
              <w:bottom w:val="single" w:color="auto" w:sz="4" w:space="0"/>
              <w:right w:val="single" w:color="000000" w:sz="4" w:space="0"/>
            </w:tcBorders>
            <w:vAlign w:val="bottom"/>
          </w:tcPr>
          <w:p w14:paraId="6E7284CE">
            <w:pPr>
              <w:spacing w:line="440" w:lineRule="exact"/>
              <w:rPr>
                <w:rFonts w:ascii="宋体" w:hAnsi="宋体" w:cs="宋体"/>
                <w:color w:val="000000"/>
                <w:highlight w:val="none"/>
              </w:rPr>
            </w:pPr>
            <w:r>
              <w:rPr>
                <w:rFonts w:hint="eastAsia" w:ascii="宋体" w:hAnsi="宋体" w:cs="宋体"/>
                <w:color w:val="000000"/>
                <w:highlight w:val="none"/>
              </w:rPr>
              <w:t>　</w:t>
            </w:r>
          </w:p>
        </w:tc>
        <w:tc>
          <w:tcPr>
            <w:tcW w:w="1483" w:type="dxa"/>
            <w:tcBorders>
              <w:top w:val="nil"/>
              <w:left w:val="nil"/>
              <w:bottom w:val="single" w:color="auto" w:sz="4" w:space="0"/>
              <w:right w:val="single" w:color="000000" w:sz="4" w:space="0"/>
            </w:tcBorders>
            <w:vAlign w:val="bottom"/>
          </w:tcPr>
          <w:p w14:paraId="5DB214C3">
            <w:pPr>
              <w:spacing w:line="440" w:lineRule="exact"/>
              <w:rPr>
                <w:rFonts w:ascii="宋体" w:hAnsi="宋体" w:cs="宋体"/>
                <w:color w:val="000000"/>
                <w:highlight w:val="none"/>
              </w:rPr>
            </w:pPr>
            <w:r>
              <w:rPr>
                <w:rFonts w:hint="eastAsia" w:ascii="宋体" w:hAnsi="宋体" w:cs="宋体"/>
                <w:color w:val="000000"/>
                <w:highlight w:val="none"/>
              </w:rPr>
              <w:t>　</w:t>
            </w:r>
          </w:p>
        </w:tc>
        <w:tc>
          <w:tcPr>
            <w:tcW w:w="1515" w:type="dxa"/>
            <w:tcBorders>
              <w:top w:val="nil"/>
              <w:left w:val="nil"/>
              <w:bottom w:val="single" w:color="auto" w:sz="4" w:space="0"/>
              <w:right w:val="single" w:color="000000" w:sz="4" w:space="0"/>
            </w:tcBorders>
            <w:vAlign w:val="bottom"/>
          </w:tcPr>
          <w:p w14:paraId="6DB18689">
            <w:pPr>
              <w:spacing w:line="440" w:lineRule="exact"/>
              <w:rPr>
                <w:rFonts w:ascii="宋体" w:hAnsi="宋体" w:cs="宋体"/>
                <w:color w:val="000000"/>
                <w:highlight w:val="none"/>
              </w:rPr>
            </w:pPr>
            <w:r>
              <w:rPr>
                <w:rFonts w:hint="eastAsia" w:ascii="宋体" w:hAnsi="宋体" w:cs="宋体"/>
                <w:color w:val="000000"/>
                <w:highlight w:val="none"/>
              </w:rPr>
              <w:t>　</w:t>
            </w:r>
          </w:p>
        </w:tc>
        <w:tc>
          <w:tcPr>
            <w:tcW w:w="1260" w:type="dxa"/>
            <w:tcBorders>
              <w:top w:val="nil"/>
              <w:left w:val="nil"/>
              <w:bottom w:val="single" w:color="auto" w:sz="4" w:space="0"/>
              <w:right w:val="single" w:color="000000" w:sz="4" w:space="0"/>
            </w:tcBorders>
            <w:vAlign w:val="bottom"/>
          </w:tcPr>
          <w:p w14:paraId="4EFA167D">
            <w:pPr>
              <w:spacing w:line="440" w:lineRule="exact"/>
              <w:rPr>
                <w:rFonts w:ascii="宋体" w:hAnsi="宋体" w:cs="宋体"/>
                <w:color w:val="000000"/>
                <w:highlight w:val="none"/>
              </w:rPr>
            </w:pPr>
            <w:r>
              <w:rPr>
                <w:rFonts w:hint="eastAsia" w:ascii="宋体" w:hAnsi="宋体" w:cs="宋体"/>
                <w:color w:val="000000"/>
                <w:highlight w:val="none"/>
              </w:rPr>
              <w:t>　</w:t>
            </w:r>
          </w:p>
        </w:tc>
      </w:tr>
      <w:tr w14:paraId="2087022D">
        <w:tblPrEx>
          <w:tblCellMar>
            <w:top w:w="0" w:type="dxa"/>
            <w:left w:w="108" w:type="dxa"/>
            <w:bottom w:w="0" w:type="dxa"/>
            <w:right w:w="108" w:type="dxa"/>
          </w:tblCellMar>
        </w:tblPrEx>
        <w:trPr>
          <w:trHeight w:val="439" w:hRule="atLeast"/>
        </w:trPr>
        <w:tc>
          <w:tcPr>
            <w:tcW w:w="758" w:type="dxa"/>
            <w:tcBorders>
              <w:top w:val="single" w:color="auto" w:sz="4" w:space="0"/>
              <w:left w:val="single" w:color="000000" w:sz="4" w:space="0"/>
              <w:bottom w:val="single" w:color="000000" w:sz="4" w:space="0"/>
              <w:right w:val="single" w:color="000000" w:sz="4" w:space="0"/>
            </w:tcBorders>
            <w:vAlign w:val="bottom"/>
          </w:tcPr>
          <w:p w14:paraId="32286952">
            <w:pPr>
              <w:spacing w:line="440" w:lineRule="exact"/>
              <w:rPr>
                <w:rFonts w:ascii="宋体" w:hAnsi="宋体" w:cs="宋体"/>
                <w:color w:val="000000"/>
                <w:highlight w:val="none"/>
              </w:rPr>
            </w:pPr>
          </w:p>
        </w:tc>
        <w:tc>
          <w:tcPr>
            <w:tcW w:w="1861" w:type="dxa"/>
            <w:tcBorders>
              <w:top w:val="single" w:color="auto" w:sz="4" w:space="0"/>
              <w:left w:val="nil"/>
              <w:bottom w:val="single" w:color="000000" w:sz="4" w:space="0"/>
              <w:right w:val="single" w:color="000000" w:sz="4" w:space="0"/>
            </w:tcBorders>
            <w:vAlign w:val="bottom"/>
          </w:tcPr>
          <w:p w14:paraId="220706E1">
            <w:pPr>
              <w:spacing w:line="440" w:lineRule="exact"/>
              <w:rPr>
                <w:rFonts w:ascii="宋体" w:hAnsi="宋体" w:cs="宋体"/>
                <w:color w:val="000000"/>
                <w:highlight w:val="none"/>
              </w:rPr>
            </w:pPr>
          </w:p>
        </w:tc>
        <w:tc>
          <w:tcPr>
            <w:tcW w:w="1846" w:type="dxa"/>
            <w:tcBorders>
              <w:top w:val="single" w:color="auto" w:sz="4" w:space="0"/>
              <w:left w:val="nil"/>
              <w:bottom w:val="single" w:color="000000" w:sz="4" w:space="0"/>
              <w:right w:val="single" w:color="000000" w:sz="4" w:space="0"/>
            </w:tcBorders>
            <w:vAlign w:val="bottom"/>
          </w:tcPr>
          <w:p w14:paraId="197DE4BF">
            <w:pPr>
              <w:spacing w:line="440" w:lineRule="exact"/>
              <w:rPr>
                <w:rFonts w:ascii="宋体" w:hAnsi="宋体" w:cs="宋体"/>
                <w:color w:val="000000"/>
                <w:highlight w:val="none"/>
              </w:rPr>
            </w:pPr>
          </w:p>
        </w:tc>
        <w:tc>
          <w:tcPr>
            <w:tcW w:w="1483" w:type="dxa"/>
            <w:tcBorders>
              <w:top w:val="single" w:color="auto" w:sz="4" w:space="0"/>
              <w:left w:val="nil"/>
              <w:bottom w:val="single" w:color="000000" w:sz="4" w:space="0"/>
              <w:right w:val="single" w:color="000000" w:sz="4" w:space="0"/>
            </w:tcBorders>
            <w:vAlign w:val="bottom"/>
          </w:tcPr>
          <w:p w14:paraId="52535E33">
            <w:pPr>
              <w:spacing w:line="440" w:lineRule="exact"/>
              <w:rPr>
                <w:rFonts w:ascii="宋体" w:hAnsi="宋体" w:cs="宋体"/>
                <w:color w:val="000000"/>
                <w:highlight w:val="none"/>
              </w:rPr>
            </w:pPr>
          </w:p>
        </w:tc>
        <w:tc>
          <w:tcPr>
            <w:tcW w:w="1515" w:type="dxa"/>
            <w:tcBorders>
              <w:top w:val="single" w:color="auto" w:sz="4" w:space="0"/>
              <w:left w:val="nil"/>
              <w:bottom w:val="single" w:color="000000" w:sz="4" w:space="0"/>
              <w:right w:val="single" w:color="000000" w:sz="4" w:space="0"/>
            </w:tcBorders>
            <w:vAlign w:val="bottom"/>
          </w:tcPr>
          <w:p w14:paraId="32E151F8">
            <w:pPr>
              <w:spacing w:line="440" w:lineRule="exact"/>
              <w:rPr>
                <w:rFonts w:ascii="宋体" w:hAnsi="宋体" w:cs="宋体"/>
                <w:color w:val="000000"/>
                <w:highlight w:val="none"/>
              </w:rPr>
            </w:pPr>
          </w:p>
        </w:tc>
        <w:tc>
          <w:tcPr>
            <w:tcW w:w="1260" w:type="dxa"/>
            <w:tcBorders>
              <w:top w:val="single" w:color="auto" w:sz="4" w:space="0"/>
              <w:left w:val="nil"/>
              <w:bottom w:val="single" w:color="000000" w:sz="4" w:space="0"/>
              <w:right w:val="single" w:color="000000" w:sz="4" w:space="0"/>
            </w:tcBorders>
            <w:vAlign w:val="bottom"/>
          </w:tcPr>
          <w:p w14:paraId="5D096C66">
            <w:pPr>
              <w:spacing w:line="440" w:lineRule="exact"/>
              <w:rPr>
                <w:rFonts w:ascii="宋体" w:hAnsi="宋体" w:cs="宋体"/>
                <w:color w:val="000000"/>
                <w:highlight w:val="none"/>
              </w:rPr>
            </w:pPr>
          </w:p>
        </w:tc>
      </w:tr>
    </w:tbl>
    <w:p w14:paraId="68F3E776">
      <w:pPr>
        <w:keepNext w:val="0"/>
        <w:keepLines w:val="0"/>
        <w:pageBreakBefore w:val="0"/>
        <w:widowControl w:val="0"/>
        <w:kinsoku/>
        <w:overflowPunct/>
        <w:topLinePunct w:val="0"/>
        <w:autoSpaceDN/>
        <w:bidi w:val="0"/>
        <w:adjustRightInd/>
        <w:snapToGrid w:val="0"/>
        <w:spacing w:line="420" w:lineRule="exact"/>
        <w:ind w:firstLine="422" w:firstLineChars="200"/>
        <w:textAlignment w:val="auto"/>
        <w:rPr>
          <w:rFonts w:hint="eastAsia" w:ascii="宋体" w:hAnsi="宋体" w:cs="宋体"/>
          <w:b/>
          <w:sz w:val="21"/>
          <w:szCs w:val="21"/>
          <w:highlight w:val="none"/>
        </w:rPr>
      </w:pPr>
      <w:r>
        <w:rPr>
          <w:rFonts w:hint="eastAsia" w:ascii="宋体" w:hAnsi="宋体" w:cs="宋体"/>
          <w:b/>
          <w:sz w:val="21"/>
          <w:szCs w:val="21"/>
          <w:highlight w:val="none"/>
          <w:lang w:val="en-US" w:eastAsia="zh-CN"/>
        </w:rPr>
        <w:t>一、</w:t>
      </w:r>
      <w:r>
        <w:rPr>
          <w:rFonts w:hint="eastAsia" w:ascii="宋体" w:hAnsi="宋体" w:cs="宋体"/>
          <w:b/>
          <w:sz w:val="21"/>
          <w:szCs w:val="21"/>
          <w:highlight w:val="none"/>
        </w:rPr>
        <w:t>服务内容</w:t>
      </w:r>
    </w:p>
    <w:p w14:paraId="753AD636">
      <w:pPr>
        <w:keepNext w:val="0"/>
        <w:keepLines w:val="0"/>
        <w:pageBreakBefore w:val="0"/>
        <w:widowControl w:val="0"/>
        <w:kinsoku/>
        <w:overflowPunct/>
        <w:topLinePunct w:val="0"/>
        <w:autoSpaceDN/>
        <w:bidi w:val="0"/>
        <w:adjustRightInd/>
        <w:snapToGrid w:val="0"/>
        <w:spacing w:line="420" w:lineRule="exact"/>
        <w:ind w:firstLine="420" w:firstLineChars="200"/>
        <w:textAlignment w:val="auto"/>
        <w:rPr>
          <w:sz w:val="21"/>
          <w:szCs w:val="21"/>
          <w:highlight w:val="none"/>
          <w:lang w:val="zh-TW" w:eastAsia="zh-TW"/>
        </w:rPr>
      </w:pPr>
      <w:r>
        <w:rPr>
          <w:rFonts w:hint="eastAsia"/>
          <w:sz w:val="21"/>
          <w:szCs w:val="21"/>
          <w:highlight w:val="none"/>
          <w:lang w:val="zh-TW" w:eastAsia="zh-TW"/>
        </w:rPr>
        <w:t>乙方向甲方提供2025环浙步道自行车系列赛开化站工作，服从甲方工作安排，依据双方确认的服务要求，履行服务内容。</w:t>
      </w:r>
    </w:p>
    <w:p w14:paraId="046F79E7">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二、甲方责任</w:t>
      </w:r>
    </w:p>
    <w:p w14:paraId="3B57B906">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1、甲方向乙方提供相关资料及需求。</w:t>
      </w:r>
    </w:p>
    <w:p w14:paraId="1E47719B">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2、甲方按合同规定付款条款支付乙方费用。</w:t>
      </w:r>
    </w:p>
    <w:p w14:paraId="3F6B5E6B">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三、乙方责任</w:t>
      </w:r>
    </w:p>
    <w:p w14:paraId="43D6850B">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1、乙方应按采购文件规定的时间向甲方提供服务。</w:t>
      </w:r>
    </w:p>
    <w:p w14:paraId="3D63F075">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 没有甲方事先书面同意，乙方不得将甲方提供的有关合同或任何合同条文、计划、图纸、样品或项目资料提供给与履行本合同无关的任何其他人。即使向履行本合同有关的人员提供，也应注意保密并限于履行合同的必需范围。</w:t>
      </w:r>
    </w:p>
    <w:p w14:paraId="26CE6BB2">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3、在项目服务过程中,因乙方原因造成的他人损害，一切法律责任由乙方承担。</w:t>
      </w:r>
    </w:p>
    <w:p w14:paraId="38BE4C78">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四、知识产权</w:t>
      </w:r>
    </w:p>
    <w:p w14:paraId="79B669EC">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乙方应保证提供服务过程中不会侵犯任何第三方的知识产权。</w:t>
      </w:r>
    </w:p>
    <w:p w14:paraId="73A34618">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五、转包或分包</w:t>
      </w:r>
    </w:p>
    <w:p w14:paraId="3A29EF8A">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1、本合同范围的服务，应由乙方直接供应，不得转让他人供应；</w:t>
      </w:r>
    </w:p>
    <w:p w14:paraId="48F6165C">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2、除非得到甲方的同意，乙方不得部分分包给他人供应。甲方有绝对权力阻止分包。</w:t>
      </w:r>
    </w:p>
    <w:p w14:paraId="5666C6D8">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3、如有转让和未经甲方同意的分包行为，甲方有权给予终止合同。</w:t>
      </w:r>
    </w:p>
    <w:p w14:paraId="0E681E57">
      <w:pPr>
        <w:adjustRightInd w:val="0"/>
        <w:snapToGrid w:val="0"/>
        <w:spacing w:line="440" w:lineRule="exact"/>
        <w:ind w:firstLine="422" w:firstLineChars="200"/>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六、付款方式</w:t>
      </w:r>
      <w:r>
        <w:rPr>
          <w:rFonts w:hint="eastAsia" w:ascii="宋体" w:hAnsi="宋体" w:eastAsia="宋体" w:cs="Times New Roman"/>
          <w:b/>
          <w:bCs/>
          <w:kern w:val="2"/>
          <w:sz w:val="21"/>
          <w:szCs w:val="21"/>
          <w:highlight w:val="none"/>
          <w:lang w:val="en-US" w:eastAsia="zh-CN" w:bidi="ar-SA"/>
        </w:rPr>
        <w:tab/>
      </w:r>
    </w:p>
    <w:p w14:paraId="0EEE1A40">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合同签订后支付合同价款的40%作为预付款，赛事结束后支付剩余合同价款。</w:t>
      </w:r>
    </w:p>
    <w:p w14:paraId="43C0942C">
      <w:pPr>
        <w:numPr>
          <w:ilvl w:val="0"/>
          <w:numId w:val="0"/>
        </w:numPr>
        <w:adjustRightInd w:val="0"/>
        <w:snapToGrid w:val="0"/>
        <w:spacing w:line="440" w:lineRule="exact"/>
        <w:ind w:firstLine="422" w:firstLineChars="200"/>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七、履约保证金</w:t>
      </w:r>
      <w:r>
        <w:rPr>
          <w:rFonts w:hint="eastAsia" w:ascii="宋体" w:hAnsi="宋体" w:eastAsia="宋体" w:cs="Times New Roman"/>
          <w:b/>
          <w:bCs/>
          <w:kern w:val="2"/>
          <w:sz w:val="21"/>
          <w:szCs w:val="21"/>
          <w:highlight w:val="none"/>
          <w:lang w:val="en-US" w:eastAsia="zh-CN" w:bidi="ar-SA"/>
        </w:rPr>
        <w:tab/>
      </w:r>
    </w:p>
    <w:p w14:paraId="7CD52476">
      <w:pPr>
        <w:numPr>
          <w:ilvl w:val="0"/>
          <w:numId w:val="0"/>
        </w:numPr>
        <w:adjustRightInd w:val="0"/>
        <w:snapToGrid w:val="0"/>
        <w:spacing w:line="440" w:lineRule="exact"/>
        <w:ind w:firstLine="420" w:firstLineChars="200"/>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 xml:space="preserve">合同签订时，中标人通过电汇、转账、银行或保险公司出具履约保函向采购人交纳中标金额  </w:t>
      </w:r>
      <w:r>
        <w:rPr>
          <w:rFonts w:hint="eastAsia" w:ascii="宋体" w:hAnsi="宋体" w:eastAsia="宋体" w:cs="宋体"/>
          <w:b w:val="0"/>
          <w:bCs w:val="0"/>
          <w:color w:val="000000"/>
          <w:kern w:val="2"/>
          <w:sz w:val="21"/>
          <w:szCs w:val="21"/>
          <w:highlight w:val="none"/>
          <w:u w:val="single"/>
          <w:lang w:val="en-US" w:eastAsia="zh-CN" w:bidi="ar-SA"/>
        </w:rPr>
        <w:t xml:space="preserve">1 </w:t>
      </w:r>
      <w:r>
        <w:rPr>
          <w:rFonts w:hint="eastAsia" w:ascii="宋体" w:hAnsi="宋体" w:eastAsia="宋体" w:cs="宋体"/>
          <w:b w:val="0"/>
          <w:bCs w:val="0"/>
          <w:color w:val="000000"/>
          <w:kern w:val="2"/>
          <w:sz w:val="21"/>
          <w:szCs w:val="21"/>
          <w:highlight w:val="none"/>
          <w:lang w:val="en-US" w:eastAsia="zh-CN" w:bidi="ar-SA"/>
        </w:rPr>
        <w:t>%的履约保证金。</w:t>
      </w:r>
    </w:p>
    <w:p w14:paraId="451E100E">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八、税费</w:t>
      </w:r>
    </w:p>
    <w:p w14:paraId="1EC62F01">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本合同执行中相关的一切税费均由乙方负担。</w:t>
      </w:r>
    </w:p>
    <w:p w14:paraId="77143A00">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九、质量保证及后续服务</w:t>
      </w:r>
    </w:p>
    <w:p w14:paraId="19623BD0">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1、乙方应按招标文件规定向甲方提供服务。</w:t>
      </w:r>
    </w:p>
    <w:p w14:paraId="2306A372">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2、乙方提供的服务成果在服务质量保证期内发生故障，乙方应负责免费提供后续服务。对达不到要求的，根据实际情况，经双方协商，可按以下办法处理：</w:t>
      </w:r>
    </w:p>
    <w:p w14:paraId="502D6AE0">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⑴重做：由乙方承担所发生的全部费用。</w:t>
      </w:r>
    </w:p>
    <w:p w14:paraId="0B4D4DBC">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⑵贬值处理：由甲乙双方合议定价。</w:t>
      </w:r>
    </w:p>
    <w:p w14:paraId="4D9A2BBB">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⑶解除合同。</w:t>
      </w:r>
    </w:p>
    <w:p w14:paraId="65A62244">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3、如在过程中发生问题，乙方在接到甲方通知后在</w:t>
      </w:r>
      <w:r>
        <w:rPr>
          <w:rFonts w:hint="eastAsia" w:ascii="宋体" w:hAnsi="宋体" w:eastAsia="宋体" w:cs="宋体"/>
          <w:color w:val="000000"/>
          <w:kern w:val="2"/>
          <w:sz w:val="21"/>
          <w:szCs w:val="21"/>
          <w:highlight w:val="none"/>
          <w:u w:val="single"/>
          <w:lang w:val="en-US" w:eastAsia="zh-CN" w:bidi="ar-SA"/>
        </w:rPr>
        <w:t xml:space="preserve"> 2 </w:t>
      </w:r>
      <w:r>
        <w:rPr>
          <w:rFonts w:hint="eastAsia" w:ascii="宋体" w:hAnsi="宋体" w:eastAsia="宋体" w:cs="宋体"/>
          <w:color w:val="000000"/>
          <w:kern w:val="2"/>
          <w:sz w:val="21"/>
          <w:szCs w:val="21"/>
          <w:highlight w:val="none"/>
          <w:lang w:val="en-US" w:eastAsia="zh-CN" w:bidi="ar-SA"/>
        </w:rPr>
        <w:t>小时内到达甲方现场。</w:t>
      </w:r>
    </w:p>
    <w:p w14:paraId="32E765BC">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4、在服务质量保证期内，乙方应对出现的质量及安全问题负责处理解决并承担一切费用。</w:t>
      </w:r>
    </w:p>
    <w:p w14:paraId="20F0BDCA">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十、违约责任</w:t>
      </w:r>
    </w:p>
    <w:p w14:paraId="722CE75D">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1、甲方无正当理由拒绝接受服务的，甲方向乙方偿付合同款项百分之五的违约金。</w:t>
      </w:r>
    </w:p>
    <w:p w14:paraId="4A988993">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2、甲方无故逾期验收和办理款项支付手续的,甲方应按逾期付款总额每日万分之五向乙方支付违约金。</w:t>
      </w:r>
    </w:p>
    <w:p w14:paraId="3971461D">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乙方逾期提供服务的，每日向甲方支付千分之六违约金。逾期超过约定日期10个工作日不能服务的，甲方可解除本合同。乙方因逾期服务或因其他违约行为导致甲方解除合同的，乙方应向甲方支付合同总值5%的违约金，如造成甲方损失超过违约金的，超出部分由乙方继续承担赔偿责任。</w:t>
      </w:r>
    </w:p>
    <w:p w14:paraId="5ACE5845">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十一、不可抗力事件处理</w:t>
      </w:r>
    </w:p>
    <w:p w14:paraId="32FACDE3">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1、在合同有效期内，任何一方因不可抗力事件导致不能履行合同，则合同履行期可延长，其延长期与不可抗力影响期相同。</w:t>
      </w:r>
    </w:p>
    <w:p w14:paraId="1733B849">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2、不可抗力事件发生后，应立即通知对方，并寄送有关权威机构出具的证明。</w:t>
      </w:r>
    </w:p>
    <w:p w14:paraId="0979E7AC">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3、不可抗力事件延续120天以上，双方应通过友好协商，确定是否继续履行合同。</w:t>
      </w:r>
    </w:p>
    <w:p w14:paraId="29983009">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kern w:val="2"/>
          <w:sz w:val="21"/>
          <w:szCs w:val="21"/>
          <w:highlight w:val="none"/>
          <w:lang w:val="en-US" w:eastAsia="zh-CN" w:bidi="ar-SA"/>
        </w:rPr>
        <w:t>十二、诉讼</w:t>
      </w:r>
    </w:p>
    <w:p w14:paraId="1E68346A">
      <w:pPr>
        <w:adjustRightInd w:val="0"/>
        <w:snapToGrid w:val="0"/>
        <w:spacing w:line="440" w:lineRule="exact"/>
        <w:ind w:firstLine="420" w:firstLineChars="20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双方在执行合同中所发生的一切争议，应通过协商解决。如协商不成，可向合同签订地法院起诉。</w:t>
      </w:r>
    </w:p>
    <w:p w14:paraId="0120CBB9">
      <w:pPr>
        <w:adjustRightInd w:val="0"/>
        <w:snapToGrid w:val="0"/>
        <w:spacing w:line="440" w:lineRule="exact"/>
        <w:ind w:firstLine="422" w:firstLineChars="200"/>
        <w:rPr>
          <w:rFonts w:hint="eastAsia" w:ascii="宋体" w:hAnsi="宋体" w:eastAsia="宋体" w:cs="宋体"/>
          <w:b/>
          <w:bCs/>
          <w:color w:val="000000"/>
          <w:kern w:val="2"/>
          <w:sz w:val="21"/>
          <w:szCs w:val="21"/>
          <w:highlight w:val="none"/>
          <w:lang w:val="en-US" w:eastAsia="zh-CN" w:bidi="ar-SA"/>
        </w:rPr>
      </w:pPr>
      <w:bookmarkStart w:id="79" w:name="_Toc457974255"/>
      <w:r>
        <w:rPr>
          <w:rFonts w:hint="eastAsia" w:ascii="宋体" w:hAnsi="宋体" w:eastAsia="宋体" w:cs="宋体"/>
          <w:b/>
          <w:bCs/>
          <w:color w:val="000000"/>
          <w:kern w:val="2"/>
          <w:sz w:val="21"/>
          <w:szCs w:val="21"/>
          <w:highlight w:val="none"/>
          <w:lang w:val="en-US" w:eastAsia="zh-CN" w:bidi="ar-SA"/>
        </w:rPr>
        <w:t>十三、合同生效及其它</w:t>
      </w:r>
      <w:bookmarkEnd w:id="79"/>
    </w:p>
    <w:p w14:paraId="4F0034C3">
      <w:pPr>
        <w:adjustRightInd w:val="0"/>
        <w:snapToGrid w:val="0"/>
        <w:spacing w:line="440" w:lineRule="exact"/>
        <w:ind w:firstLine="420" w:firstLineChars="200"/>
        <w:rPr>
          <w:rFonts w:ascii="宋体"/>
          <w:sz w:val="21"/>
          <w:szCs w:val="21"/>
          <w:highlight w:val="none"/>
          <w:lang w:eastAsia="zh-CN"/>
        </w:rPr>
      </w:pPr>
      <w:r>
        <w:rPr>
          <w:rFonts w:hint="eastAsia" w:ascii="宋体" w:hAnsi="宋体" w:eastAsia="宋体" w:cs="宋体"/>
          <w:color w:val="000000"/>
          <w:kern w:val="2"/>
          <w:sz w:val="21"/>
          <w:szCs w:val="21"/>
          <w:highlight w:val="none"/>
          <w:lang w:val="en-US" w:eastAsia="zh-CN" w:bidi="ar-SA"/>
        </w:rPr>
        <w:t>1、合同</w:t>
      </w:r>
      <w:r>
        <w:rPr>
          <w:rFonts w:hint="eastAsia" w:ascii="宋体" w:hAnsi="宋体"/>
          <w:sz w:val="21"/>
          <w:szCs w:val="21"/>
          <w:highlight w:val="none"/>
          <w:lang w:eastAsia="zh-CN"/>
        </w:rPr>
        <w:t>经双方法定代表人或授权代表签字并加盖单位公章，并经浙江中际工程项目管理有限公司加盖鉴证章后生效。</w:t>
      </w:r>
    </w:p>
    <w:p w14:paraId="2A5DFCB4">
      <w:pPr>
        <w:spacing w:line="440" w:lineRule="exact"/>
        <w:ind w:firstLine="420" w:firstLineChars="200"/>
        <w:rPr>
          <w:rFonts w:ascii="宋体"/>
          <w:sz w:val="21"/>
          <w:szCs w:val="21"/>
          <w:highlight w:val="none"/>
          <w:lang w:eastAsia="zh-CN"/>
        </w:rPr>
      </w:pPr>
      <w:r>
        <w:rPr>
          <w:rFonts w:ascii="宋体" w:hAnsi="宋体"/>
          <w:sz w:val="21"/>
          <w:szCs w:val="21"/>
          <w:highlight w:val="none"/>
          <w:lang w:eastAsia="zh-CN"/>
        </w:rPr>
        <w:t>2</w:t>
      </w:r>
      <w:r>
        <w:rPr>
          <w:rFonts w:hint="eastAsia" w:ascii="宋体" w:hAnsi="宋体"/>
          <w:sz w:val="21"/>
          <w:szCs w:val="21"/>
          <w:highlight w:val="none"/>
          <w:lang w:eastAsia="zh-CN"/>
        </w:rPr>
        <w:t>、合同执行中涉及采购资金和采购需求修改或补充的，方可作为主合同不可分割的一部分。</w:t>
      </w:r>
    </w:p>
    <w:p w14:paraId="0E761731">
      <w:pPr>
        <w:spacing w:line="440" w:lineRule="exact"/>
        <w:ind w:firstLine="420" w:firstLineChars="200"/>
        <w:rPr>
          <w:rFonts w:ascii="宋体"/>
          <w:sz w:val="21"/>
          <w:szCs w:val="21"/>
          <w:highlight w:val="none"/>
          <w:lang w:eastAsia="zh-CN"/>
        </w:rPr>
      </w:pPr>
      <w:r>
        <w:rPr>
          <w:rFonts w:ascii="宋体" w:hAnsi="宋体"/>
          <w:sz w:val="21"/>
          <w:szCs w:val="21"/>
          <w:highlight w:val="none"/>
          <w:lang w:eastAsia="zh-CN"/>
        </w:rPr>
        <w:t>3</w:t>
      </w:r>
      <w:r>
        <w:rPr>
          <w:rFonts w:hint="eastAsia" w:ascii="宋体" w:hAnsi="宋体"/>
          <w:sz w:val="21"/>
          <w:szCs w:val="21"/>
          <w:highlight w:val="none"/>
          <w:lang w:eastAsia="zh-CN"/>
        </w:rPr>
        <w:t>、本合同未尽事宜，遵照《民法典》有关条文执行。</w:t>
      </w:r>
    </w:p>
    <w:p w14:paraId="29AE7698">
      <w:pPr>
        <w:spacing w:line="440" w:lineRule="exact"/>
        <w:ind w:firstLine="420" w:firstLineChars="200"/>
        <w:rPr>
          <w:rFonts w:hint="eastAsia" w:ascii="宋体" w:hAnsi="宋体" w:cs="宋体"/>
          <w:sz w:val="21"/>
          <w:szCs w:val="21"/>
          <w:highlight w:val="none"/>
          <w:lang w:eastAsia="zh-CN"/>
        </w:rPr>
      </w:pPr>
      <w:r>
        <w:rPr>
          <w:rFonts w:ascii="宋体" w:hAnsi="宋体"/>
          <w:sz w:val="21"/>
          <w:szCs w:val="21"/>
          <w:highlight w:val="none"/>
          <w:lang w:eastAsia="zh-CN"/>
        </w:rPr>
        <w:t>4</w:t>
      </w:r>
      <w:r>
        <w:rPr>
          <w:rFonts w:hint="eastAsia" w:ascii="宋体" w:hAnsi="宋体"/>
          <w:sz w:val="21"/>
          <w:szCs w:val="21"/>
          <w:highlight w:val="none"/>
          <w:lang w:eastAsia="zh-CN"/>
        </w:rPr>
        <w:t>、本合同一式六份，具有同等法律效力，甲、乙双方各执二份，开化县财政局采监科、浙江中际工程项目管理有限公司各执一份。</w:t>
      </w:r>
    </w:p>
    <w:p w14:paraId="1C675958">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甲方（采购单位） ：         乙方（成交方）：</w:t>
      </w:r>
    </w:p>
    <w:p w14:paraId="64ADC67E">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法定代表人或授权委托人：        法定代表人或授权委托人： </w:t>
      </w:r>
    </w:p>
    <w:p w14:paraId="1C18CF96">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地    址：              地    址：</w:t>
      </w:r>
    </w:p>
    <w:p w14:paraId="39809D93">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联系电话：              联系电话：</w:t>
      </w:r>
    </w:p>
    <w:p w14:paraId="0BFCADCD">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开户银行：                          开户银行：</w:t>
      </w:r>
    </w:p>
    <w:p w14:paraId="47990811">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开户名称：                          开户名称：</w:t>
      </w:r>
    </w:p>
    <w:p w14:paraId="3C2C8794">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银行帐号：                          银行帐号：</w:t>
      </w:r>
    </w:p>
    <w:p w14:paraId="7E9357DD">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签约地址：</w:t>
      </w:r>
    </w:p>
    <w:p w14:paraId="25C637AD">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签约日期：   年  月  日</w:t>
      </w:r>
    </w:p>
    <w:p w14:paraId="2AF56082">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合同鉴证方（公章）：浙江中际工程项目管理有限公司</w:t>
      </w:r>
    </w:p>
    <w:p w14:paraId="77E6A41F">
      <w:pPr>
        <w:wordWrap w:val="0"/>
        <w:spacing w:line="440" w:lineRule="exact"/>
        <w:ind w:firstLine="480"/>
        <w:rPr>
          <w:rFonts w:hint="eastAsia" w:ascii="宋体" w:hAnsi="宋体" w:cs="宋体"/>
          <w:sz w:val="21"/>
          <w:szCs w:val="21"/>
          <w:highlight w:val="none"/>
          <w:lang w:eastAsia="zh-CN"/>
        </w:rPr>
      </w:pPr>
      <w:r>
        <w:rPr>
          <w:rFonts w:hint="eastAsia" w:ascii="宋体" w:hAnsi="宋体" w:cs="宋体"/>
          <w:sz w:val="21"/>
          <w:szCs w:val="21"/>
          <w:highlight w:val="none"/>
          <w:lang w:eastAsia="zh-CN"/>
        </w:rPr>
        <w:t>鉴 证 人：              联系电话：</w:t>
      </w:r>
      <w:r>
        <w:rPr>
          <w:rFonts w:hint="eastAsia" w:ascii="宋体" w:hAnsi="宋体" w:cs="宋体"/>
          <w:sz w:val="21"/>
          <w:szCs w:val="21"/>
          <w:highlight w:val="none"/>
          <w:lang w:val="en-US" w:eastAsia="zh-CN"/>
        </w:rPr>
        <w:t>0570-6826161</w:t>
      </w:r>
      <w:r>
        <w:rPr>
          <w:rFonts w:hint="eastAsia" w:ascii="宋体" w:hAnsi="宋体" w:cs="宋体"/>
          <w:sz w:val="21"/>
          <w:szCs w:val="21"/>
          <w:highlight w:val="none"/>
          <w:lang w:eastAsia="zh-CN"/>
        </w:rPr>
        <w:t xml:space="preserve"> </w:t>
      </w:r>
    </w:p>
    <w:p w14:paraId="04313FA7">
      <w:pPr>
        <w:spacing w:line="440" w:lineRule="exact"/>
        <w:ind w:firstLine="420" w:firstLineChars="200"/>
        <w:jc w:val="both"/>
        <w:rPr>
          <w:rFonts w:hint="eastAsia" w:ascii="宋体" w:hAnsi="宋体" w:cs="宋体"/>
          <w:sz w:val="21"/>
          <w:szCs w:val="21"/>
          <w:highlight w:val="none"/>
          <w:lang w:eastAsia="zh-CN"/>
        </w:rPr>
      </w:pPr>
      <w:r>
        <w:rPr>
          <w:rFonts w:hint="eastAsia" w:ascii="宋体" w:hAnsi="宋体" w:cs="宋体"/>
          <w:sz w:val="21"/>
          <w:szCs w:val="21"/>
          <w:highlight w:val="none"/>
          <w:lang w:eastAsia="zh-CN"/>
        </w:rPr>
        <w:t>鉴证日期：   年  月</w:t>
      </w:r>
    </w:p>
    <w:p w14:paraId="21BF3136">
      <w:pPr>
        <w:wordWrap w:val="0"/>
        <w:spacing w:line="440" w:lineRule="exact"/>
        <w:ind w:firstLine="480"/>
        <w:rPr>
          <w:rFonts w:ascii="宋体" w:hAnsi="宋体" w:cs="宋体"/>
          <w:highlight w:val="none"/>
        </w:rPr>
      </w:pPr>
    </w:p>
    <w:p w14:paraId="271CC761">
      <w:pPr>
        <w:pStyle w:val="17"/>
        <w:snapToGrid w:val="0"/>
        <w:spacing w:line="360" w:lineRule="auto"/>
        <w:rPr>
          <w:rFonts w:ascii="黑体" w:hAnsi="黑体" w:eastAsia="黑体" w:cs="黑体"/>
          <w:sz w:val="36"/>
          <w:szCs w:val="36"/>
          <w:highlight w:val="none"/>
        </w:rPr>
      </w:pPr>
    </w:p>
    <w:p w14:paraId="561E0E80">
      <w:pPr>
        <w:pStyle w:val="17"/>
        <w:snapToGrid w:val="0"/>
        <w:spacing w:line="360" w:lineRule="auto"/>
        <w:rPr>
          <w:rFonts w:hAnsi="宋体"/>
          <w:b/>
          <w:bCs/>
          <w:sz w:val="36"/>
          <w:szCs w:val="36"/>
          <w:highlight w:val="none"/>
        </w:rPr>
      </w:pPr>
    </w:p>
    <w:p w14:paraId="043F385C">
      <w:pPr>
        <w:pStyle w:val="44"/>
        <w:rPr>
          <w:rFonts w:ascii="宋体" w:hAnsi="宋体" w:cs="宋体"/>
          <w:b/>
          <w:bCs/>
          <w:sz w:val="36"/>
          <w:szCs w:val="36"/>
          <w:highlight w:val="none"/>
        </w:rPr>
      </w:pPr>
    </w:p>
    <w:p w14:paraId="5E1E8CDD">
      <w:pPr>
        <w:pStyle w:val="44"/>
        <w:rPr>
          <w:rFonts w:ascii="宋体" w:hAnsi="宋体" w:cs="宋体"/>
          <w:b/>
          <w:bCs/>
          <w:sz w:val="36"/>
          <w:szCs w:val="36"/>
          <w:highlight w:val="none"/>
        </w:rPr>
      </w:pPr>
    </w:p>
    <w:p w14:paraId="6CFD206C">
      <w:pPr>
        <w:rPr>
          <w:highlight w:val="none"/>
        </w:rPr>
      </w:pPr>
    </w:p>
    <w:p w14:paraId="0A41C7FF">
      <w:pPr>
        <w:rPr>
          <w:highlight w:val="none"/>
        </w:rPr>
      </w:pPr>
    </w:p>
    <w:p w14:paraId="53E71A92">
      <w:pPr>
        <w:pStyle w:val="17"/>
        <w:snapToGrid w:val="0"/>
        <w:spacing w:line="360" w:lineRule="auto"/>
        <w:jc w:val="center"/>
        <w:rPr>
          <w:rFonts w:cs="Times New Roman"/>
          <w:highlight w:val="none"/>
          <w:lang w:val="zh-CN"/>
        </w:rPr>
      </w:pPr>
      <w:r>
        <w:rPr>
          <w:rFonts w:hint="eastAsia" w:hAnsi="宋体"/>
          <w:b/>
          <w:bCs/>
          <w:sz w:val="36"/>
          <w:szCs w:val="36"/>
          <w:highlight w:val="none"/>
        </w:rPr>
        <w:t>第五章  响应文件格式</w:t>
      </w:r>
      <w:bookmarkEnd w:id="62"/>
      <w:bookmarkEnd w:id="63"/>
      <w:bookmarkEnd w:id="64"/>
      <w:bookmarkEnd w:id="65"/>
    </w:p>
    <w:p w14:paraId="05E5312A">
      <w:pPr>
        <w:autoSpaceDE w:val="0"/>
        <w:autoSpaceDN w:val="0"/>
        <w:adjustRightInd w:val="0"/>
        <w:spacing w:line="400" w:lineRule="exact"/>
        <w:jc w:val="center"/>
        <w:rPr>
          <w:rFonts w:ascii="宋体" w:cs="Times New Roman"/>
          <w:highlight w:val="none"/>
          <w:lang w:val="zh-CN"/>
        </w:rPr>
      </w:pPr>
      <w:r>
        <w:rPr>
          <w:rFonts w:hint="eastAsia" w:ascii="宋体" w:hAnsi="宋体" w:cs="宋体"/>
          <w:highlight w:val="none"/>
          <w:lang w:val="zh-CN"/>
        </w:rPr>
        <w:t>未提供格式的由响应方自拟</w:t>
      </w:r>
    </w:p>
    <w:p w14:paraId="2C2AA9FD">
      <w:pPr>
        <w:autoSpaceDE w:val="0"/>
        <w:autoSpaceDN w:val="0"/>
        <w:adjustRightInd w:val="0"/>
        <w:spacing w:line="400" w:lineRule="exact"/>
        <w:rPr>
          <w:rFonts w:ascii="宋体" w:cs="Times New Roman"/>
          <w:highlight w:val="none"/>
          <w:lang w:val="zh-CN"/>
        </w:rPr>
      </w:pPr>
    </w:p>
    <w:p w14:paraId="4140FBA2">
      <w:pPr>
        <w:autoSpaceDE w:val="0"/>
        <w:autoSpaceDN w:val="0"/>
        <w:adjustRightInd w:val="0"/>
        <w:spacing w:line="400" w:lineRule="exact"/>
        <w:rPr>
          <w:rFonts w:ascii="宋体" w:cs="Times New Roman"/>
          <w:highlight w:val="none"/>
          <w:lang w:val="zh-CN"/>
        </w:rPr>
      </w:pPr>
    </w:p>
    <w:p w14:paraId="63C26C44">
      <w:pPr>
        <w:autoSpaceDE w:val="0"/>
        <w:autoSpaceDN w:val="0"/>
        <w:adjustRightInd w:val="0"/>
        <w:spacing w:line="400" w:lineRule="exact"/>
        <w:rPr>
          <w:rFonts w:ascii="宋体" w:cs="Times New Roman"/>
          <w:highlight w:val="none"/>
          <w:lang w:val="zh-CN"/>
        </w:rPr>
      </w:pPr>
    </w:p>
    <w:p w14:paraId="2CF0CA9E">
      <w:pPr>
        <w:autoSpaceDE w:val="0"/>
        <w:autoSpaceDN w:val="0"/>
        <w:adjustRightInd w:val="0"/>
        <w:spacing w:line="400" w:lineRule="exact"/>
        <w:rPr>
          <w:rFonts w:ascii="宋体" w:cs="Times New Roman"/>
          <w:highlight w:val="none"/>
          <w:lang w:val="zh-CN"/>
        </w:rPr>
      </w:pPr>
    </w:p>
    <w:p w14:paraId="5FBD67D5">
      <w:pPr>
        <w:autoSpaceDE w:val="0"/>
        <w:autoSpaceDN w:val="0"/>
        <w:adjustRightInd w:val="0"/>
        <w:spacing w:line="400" w:lineRule="exact"/>
        <w:rPr>
          <w:rFonts w:ascii="宋体" w:cs="Times New Roman"/>
          <w:highlight w:val="none"/>
          <w:lang w:val="zh-CN"/>
        </w:rPr>
      </w:pPr>
    </w:p>
    <w:p w14:paraId="18C3C629">
      <w:pPr>
        <w:autoSpaceDE w:val="0"/>
        <w:autoSpaceDN w:val="0"/>
        <w:adjustRightInd w:val="0"/>
        <w:spacing w:line="400" w:lineRule="exact"/>
        <w:rPr>
          <w:rFonts w:ascii="宋体" w:cs="Times New Roman"/>
          <w:highlight w:val="none"/>
          <w:lang w:val="zh-CN"/>
        </w:rPr>
      </w:pPr>
    </w:p>
    <w:p w14:paraId="0A04EA7D">
      <w:pPr>
        <w:autoSpaceDE w:val="0"/>
        <w:autoSpaceDN w:val="0"/>
        <w:adjustRightInd w:val="0"/>
        <w:spacing w:line="400" w:lineRule="exact"/>
        <w:rPr>
          <w:rFonts w:ascii="宋体" w:cs="Times New Roman"/>
          <w:highlight w:val="none"/>
          <w:lang w:val="zh-CN"/>
        </w:rPr>
      </w:pPr>
    </w:p>
    <w:p w14:paraId="1C29F596">
      <w:pPr>
        <w:autoSpaceDE w:val="0"/>
        <w:autoSpaceDN w:val="0"/>
        <w:adjustRightInd w:val="0"/>
        <w:spacing w:line="400" w:lineRule="exact"/>
        <w:rPr>
          <w:rFonts w:ascii="宋体" w:cs="Times New Roman"/>
          <w:highlight w:val="none"/>
          <w:lang w:val="zh-CN"/>
        </w:rPr>
      </w:pPr>
    </w:p>
    <w:p w14:paraId="6DD45154">
      <w:pPr>
        <w:autoSpaceDE w:val="0"/>
        <w:autoSpaceDN w:val="0"/>
        <w:adjustRightInd w:val="0"/>
        <w:spacing w:line="400" w:lineRule="exact"/>
        <w:rPr>
          <w:rFonts w:ascii="宋体" w:cs="Times New Roman"/>
          <w:highlight w:val="none"/>
          <w:lang w:val="zh-CN"/>
        </w:rPr>
      </w:pPr>
    </w:p>
    <w:p w14:paraId="60445445">
      <w:pPr>
        <w:autoSpaceDE w:val="0"/>
        <w:autoSpaceDN w:val="0"/>
        <w:adjustRightInd w:val="0"/>
        <w:spacing w:line="400" w:lineRule="exact"/>
        <w:rPr>
          <w:rFonts w:ascii="宋体" w:cs="Times New Roman"/>
          <w:highlight w:val="none"/>
          <w:lang w:val="zh-CN"/>
        </w:rPr>
      </w:pPr>
    </w:p>
    <w:p w14:paraId="359DF031">
      <w:pPr>
        <w:autoSpaceDE w:val="0"/>
        <w:autoSpaceDN w:val="0"/>
        <w:adjustRightInd w:val="0"/>
        <w:spacing w:line="400" w:lineRule="exact"/>
        <w:rPr>
          <w:rFonts w:ascii="宋体" w:cs="Times New Roman"/>
          <w:highlight w:val="none"/>
          <w:lang w:val="zh-CN"/>
        </w:rPr>
      </w:pPr>
    </w:p>
    <w:p w14:paraId="0EF865F0">
      <w:pPr>
        <w:autoSpaceDE w:val="0"/>
        <w:autoSpaceDN w:val="0"/>
        <w:adjustRightInd w:val="0"/>
        <w:spacing w:line="400" w:lineRule="exact"/>
        <w:rPr>
          <w:rFonts w:ascii="宋体" w:cs="Times New Roman"/>
          <w:highlight w:val="none"/>
          <w:lang w:val="zh-CN"/>
        </w:rPr>
      </w:pPr>
    </w:p>
    <w:p w14:paraId="3DDFD3B5">
      <w:pPr>
        <w:autoSpaceDE w:val="0"/>
        <w:autoSpaceDN w:val="0"/>
        <w:adjustRightInd w:val="0"/>
        <w:spacing w:line="400" w:lineRule="exact"/>
        <w:rPr>
          <w:rFonts w:ascii="宋体" w:cs="Times New Roman"/>
          <w:highlight w:val="none"/>
          <w:lang w:val="zh-CN"/>
        </w:rPr>
      </w:pPr>
    </w:p>
    <w:p w14:paraId="4A07E4B5">
      <w:pPr>
        <w:autoSpaceDE w:val="0"/>
        <w:autoSpaceDN w:val="0"/>
        <w:adjustRightInd w:val="0"/>
        <w:spacing w:line="400" w:lineRule="exact"/>
        <w:rPr>
          <w:rFonts w:ascii="宋体" w:cs="Times New Roman"/>
          <w:highlight w:val="none"/>
          <w:lang w:val="zh-CN"/>
        </w:rPr>
      </w:pPr>
    </w:p>
    <w:p w14:paraId="7A9AD425">
      <w:pPr>
        <w:autoSpaceDE w:val="0"/>
        <w:autoSpaceDN w:val="0"/>
        <w:adjustRightInd w:val="0"/>
        <w:spacing w:line="400" w:lineRule="exact"/>
        <w:rPr>
          <w:rFonts w:ascii="宋体" w:cs="Times New Roman"/>
          <w:highlight w:val="none"/>
          <w:lang w:val="zh-CN"/>
        </w:rPr>
      </w:pPr>
    </w:p>
    <w:p w14:paraId="5B9C36BC">
      <w:pPr>
        <w:autoSpaceDE w:val="0"/>
        <w:autoSpaceDN w:val="0"/>
        <w:adjustRightInd w:val="0"/>
        <w:spacing w:line="400" w:lineRule="exact"/>
        <w:rPr>
          <w:rFonts w:ascii="宋体" w:cs="Times New Roman"/>
          <w:highlight w:val="none"/>
          <w:lang w:val="zh-CN"/>
        </w:rPr>
      </w:pPr>
    </w:p>
    <w:p w14:paraId="10B64F2D">
      <w:pPr>
        <w:autoSpaceDE w:val="0"/>
        <w:autoSpaceDN w:val="0"/>
        <w:adjustRightInd w:val="0"/>
        <w:spacing w:line="400" w:lineRule="exact"/>
        <w:rPr>
          <w:rFonts w:ascii="宋体" w:cs="Times New Roman"/>
          <w:highlight w:val="none"/>
          <w:lang w:val="zh-CN"/>
        </w:rPr>
      </w:pPr>
    </w:p>
    <w:p w14:paraId="539F8435">
      <w:pPr>
        <w:autoSpaceDE w:val="0"/>
        <w:autoSpaceDN w:val="0"/>
        <w:adjustRightInd w:val="0"/>
        <w:spacing w:line="400" w:lineRule="exact"/>
        <w:rPr>
          <w:rFonts w:ascii="宋体" w:cs="Times New Roman"/>
          <w:highlight w:val="none"/>
          <w:lang w:val="zh-CN"/>
        </w:rPr>
      </w:pPr>
    </w:p>
    <w:p w14:paraId="17E6F121">
      <w:pPr>
        <w:autoSpaceDE w:val="0"/>
        <w:autoSpaceDN w:val="0"/>
        <w:adjustRightInd w:val="0"/>
        <w:spacing w:line="400" w:lineRule="exact"/>
        <w:rPr>
          <w:rFonts w:ascii="宋体" w:cs="Times New Roman"/>
          <w:highlight w:val="none"/>
          <w:lang w:val="zh-CN"/>
        </w:rPr>
      </w:pPr>
    </w:p>
    <w:p w14:paraId="59FB3805">
      <w:pPr>
        <w:autoSpaceDE w:val="0"/>
        <w:autoSpaceDN w:val="0"/>
        <w:adjustRightInd w:val="0"/>
        <w:spacing w:line="400" w:lineRule="exact"/>
        <w:rPr>
          <w:rFonts w:ascii="宋体" w:cs="Times New Roman"/>
          <w:highlight w:val="none"/>
          <w:lang w:val="zh-CN"/>
        </w:rPr>
      </w:pPr>
    </w:p>
    <w:p w14:paraId="5AF5770E">
      <w:pPr>
        <w:autoSpaceDE w:val="0"/>
        <w:autoSpaceDN w:val="0"/>
        <w:adjustRightInd w:val="0"/>
        <w:spacing w:line="400" w:lineRule="exact"/>
        <w:rPr>
          <w:rFonts w:ascii="宋体" w:cs="Times New Roman"/>
          <w:highlight w:val="none"/>
          <w:lang w:val="zh-CN"/>
        </w:rPr>
      </w:pPr>
    </w:p>
    <w:p w14:paraId="184FF813">
      <w:pPr>
        <w:autoSpaceDE w:val="0"/>
        <w:autoSpaceDN w:val="0"/>
        <w:adjustRightInd w:val="0"/>
        <w:spacing w:line="400" w:lineRule="exact"/>
        <w:rPr>
          <w:rFonts w:ascii="宋体" w:cs="Times New Roman"/>
          <w:highlight w:val="none"/>
          <w:lang w:val="zh-CN"/>
        </w:rPr>
      </w:pPr>
    </w:p>
    <w:p w14:paraId="6A83C341">
      <w:pPr>
        <w:autoSpaceDE w:val="0"/>
        <w:autoSpaceDN w:val="0"/>
        <w:adjustRightInd w:val="0"/>
        <w:spacing w:line="400" w:lineRule="exact"/>
        <w:rPr>
          <w:rFonts w:ascii="宋体" w:cs="Times New Roman"/>
          <w:highlight w:val="none"/>
          <w:lang w:val="zh-CN"/>
        </w:rPr>
      </w:pPr>
    </w:p>
    <w:p w14:paraId="0105AC28">
      <w:pPr>
        <w:autoSpaceDE w:val="0"/>
        <w:autoSpaceDN w:val="0"/>
        <w:adjustRightInd w:val="0"/>
        <w:spacing w:line="400" w:lineRule="exact"/>
        <w:rPr>
          <w:rFonts w:ascii="宋体" w:cs="Times New Roman"/>
          <w:highlight w:val="none"/>
          <w:lang w:val="zh-CN"/>
        </w:rPr>
      </w:pPr>
    </w:p>
    <w:p w14:paraId="350C8F9F">
      <w:pPr>
        <w:autoSpaceDE w:val="0"/>
        <w:autoSpaceDN w:val="0"/>
        <w:adjustRightInd w:val="0"/>
        <w:spacing w:line="400" w:lineRule="exact"/>
        <w:rPr>
          <w:rFonts w:ascii="宋体" w:cs="Times New Roman"/>
          <w:highlight w:val="none"/>
          <w:lang w:val="zh-CN"/>
        </w:rPr>
      </w:pPr>
    </w:p>
    <w:p w14:paraId="097E447E">
      <w:pPr>
        <w:autoSpaceDE w:val="0"/>
        <w:autoSpaceDN w:val="0"/>
        <w:adjustRightInd w:val="0"/>
        <w:spacing w:line="400" w:lineRule="exact"/>
        <w:rPr>
          <w:rFonts w:ascii="宋体" w:cs="Times New Roman"/>
          <w:highlight w:val="none"/>
          <w:lang w:val="zh-CN"/>
        </w:rPr>
      </w:pPr>
    </w:p>
    <w:p w14:paraId="591ECE93">
      <w:pPr>
        <w:autoSpaceDE w:val="0"/>
        <w:autoSpaceDN w:val="0"/>
        <w:adjustRightInd w:val="0"/>
        <w:spacing w:line="400" w:lineRule="exact"/>
        <w:rPr>
          <w:rFonts w:ascii="宋体" w:cs="Times New Roman"/>
          <w:highlight w:val="none"/>
          <w:lang w:val="zh-CN"/>
        </w:rPr>
      </w:pPr>
    </w:p>
    <w:p w14:paraId="28342BB0">
      <w:pPr>
        <w:spacing w:line="440" w:lineRule="atLeast"/>
        <w:ind w:firstLine="560" w:firstLineChars="200"/>
        <w:jc w:val="left"/>
        <w:rPr>
          <w:rFonts w:ascii="黑体" w:hAnsi="宋体" w:eastAsia="黑体"/>
          <w:sz w:val="28"/>
          <w:szCs w:val="28"/>
          <w:highlight w:val="none"/>
        </w:rPr>
      </w:pPr>
      <w:bookmarkStart w:id="80" w:name="_Toc476230919"/>
      <w:bookmarkStart w:id="81" w:name="_Toc469475468"/>
      <w:bookmarkStart w:id="82" w:name="_Toc476230643"/>
      <w:bookmarkStart w:id="83" w:name="_Toc470270000"/>
      <w:bookmarkStart w:id="84" w:name="_Toc433882646"/>
      <w:bookmarkStart w:id="85" w:name="_Toc467572533"/>
      <w:bookmarkStart w:id="86" w:name="_Toc463851843"/>
      <w:bookmarkStart w:id="87" w:name="_Toc435706544"/>
      <w:bookmarkStart w:id="88" w:name="_Toc468954251"/>
      <w:bookmarkStart w:id="89" w:name="_Toc392080785"/>
      <w:bookmarkStart w:id="90" w:name="_Toc437331615"/>
      <w:bookmarkStart w:id="91" w:name="_Toc495666236"/>
      <w:bookmarkStart w:id="92" w:name="_Toc393201727"/>
      <w:bookmarkStart w:id="93" w:name="_Toc476230507"/>
      <w:bookmarkStart w:id="94" w:name="_Toc471819797"/>
      <w:bookmarkStart w:id="95" w:name="_Toc471819737"/>
      <w:bookmarkStart w:id="96" w:name="_Toc336331380"/>
      <w:bookmarkStart w:id="97" w:name="_Toc470269884"/>
      <w:bookmarkStart w:id="98" w:name="_Toc476229712"/>
      <w:bookmarkStart w:id="99" w:name="_Toc504642685"/>
      <w:bookmarkStart w:id="100" w:name="_Toc424199675"/>
      <w:bookmarkStart w:id="101" w:name="_Toc387831502"/>
    </w:p>
    <w:p w14:paraId="51E93074">
      <w:pPr>
        <w:spacing w:before="320" w:beforeLines="100" w:line="440" w:lineRule="atLeast"/>
        <w:outlineLvl w:val="1"/>
        <w:rPr>
          <w:rFonts w:asciiTheme="minorEastAsia" w:hAnsiTheme="minorEastAsia" w:eastAsiaTheme="minorEastAsia" w:cstheme="minorEastAsia"/>
          <w:b/>
          <w:bCs/>
          <w:sz w:val="44"/>
          <w:szCs w:val="44"/>
          <w:highlight w:val="none"/>
        </w:rPr>
      </w:pPr>
    </w:p>
    <w:p w14:paraId="33A3071D">
      <w:pPr>
        <w:spacing w:before="320" w:beforeLines="100" w:line="440" w:lineRule="atLeast"/>
        <w:jc w:val="center"/>
        <w:outlineLvl w:val="1"/>
        <w:rPr>
          <w:rFonts w:asciiTheme="minorEastAsia" w:hAnsiTheme="minorEastAsia" w:eastAsiaTheme="minorEastAsia" w:cstheme="minorEastAsia"/>
          <w:b/>
          <w:bCs/>
          <w:sz w:val="44"/>
          <w:szCs w:val="44"/>
          <w:highlight w:val="none"/>
        </w:rPr>
      </w:pPr>
    </w:p>
    <w:p w14:paraId="1A359881">
      <w:pPr>
        <w:spacing w:before="320"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资格证明文件</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49210C0">
      <w:pPr>
        <w:spacing w:line="440" w:lineRule="atLeast"/>
        <w:ind w:firstLine="562" w:firstLineChars="20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w:t>
      </w:r>
    </w:p>
    <w:p w14:paraId="0AB254A4">
      <w:pPr>
        <w:pStyle w:val="5"/>
        <w:numPr>
          <w:ilvl w:val="1"/>
          <w:numId w:val="0"/>
        </w:numPr>
        <w:rPr>
          <w:highlight w:val="none"/>
        </w:rPr>
      </w:pPr>
    </w:p>
    <w:p w14:paraId="2A641C8A">
      <w:pPr>
        <w:rPr>
          <w:rFonts w:asciiTheme="minorEastAsia" w:hAnsiTheme="minorEastAsia" w:eastAsiaTheme="minorEastAsia" w:cstheme="minorEastAsia"/>
          <w:b/>
          <w:bCs/>
          <w:sz w:val="28"/>
          <w:szCs w:val="28"/>
          <w:highlight w:val="none"/>
        </w:rPr>
      </w:pPr>
      <w:bookmarkStart w:id="102" w:name="_Toc340582347"/>
    </w:p>
    <w:p w14:paraId="0AF576D1">
      <w:pPr>
        <w:ind w:firstLine="641" w:firstLineChars="228"/>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bookmarkEnd w:id="102"/>
      <w:r>
        <w:rPr>
          <w:rFonts w:hint="eastAsia" w:asciiTheme="minorEastAsia" w:hAnsiTheme="minorEastAsia" w:eastAsiaTheme="minorEastAsia" w:cstheme="minorEastAsia"/>
          <w:b/>
          <w:bCs/>
          <w:sz w:val="28"/>
          <w:szCs w:val="28"/>
          <w:highlight w:val="none"/>
        </w:rPr>
        <w:t>：</w:t>
      </w:r>
      <w:r>
        <w:rPr>
          <w:rFonts w:hint="eastAsia" w:asciiTheme="minorEastAsia" w:hAnsiTheme="minorEastAsia" w:eastAsiaTheme="minorEastAsia" w:cstheme="minorEastAsia"/>
          <w:b/>
          <w:bCs/>
          <w:sz w:val="28"/>
          <w:szCs w:val="28"/>
          <w:highlight w:val="none"/>
          <w:u w:val="single"/>
          <w:lang w:eastAsia="zh-CN"/>
        </w:rPr>
        <w:t>2025年环浙步道自行车系列赛（开化站）采购项目</w:t>
      </w:r>
    </w:p>
    <w:p w14:paraId="5FD7D7D1">
      <w:pPr>
        <w:spacing w:line="440" w:lineRule="atLeast"/>
        <w:ind w:firstLine="703" w:firstLineChars="250"/>
        <w:rPr>
          <w:rFonts w:asciiTheme="minorEastAsia" w:hAnsiTheme="minorEastAsia" w:eastAsiaTheme="minorEastAsia" w:cstheme="minorEastAsia"/>
          <w:b/>
          <w:bCs/>
          <w:sz w:val="28"/>
          <w:szCs w:val="28"/>
          <w:highlight w:val="none"/>
        </w:rPr>
      </w:pPr>
      <w:bookmarkStart w:id="103" w:name="_Toc340582348"/>
    </w:p>
    <w:p w14:paraId="2F264A48">
      <w:pPr>
        <w:pStyle w:val="32"/>
        <w:ind w:firstLine="422"/>
        <w:rPr>
          <w:rFonts w:asciiTheme="minorEastAsia" w:hAnsiTheme="minorEastAsia" w:eastAsiaTheme="minorEastAsia" w:cstheme="minorEastAsia"/>
          <w:b/>
          <w:bCs/>
          <w:highlight w:val="none"/>
        </w:rPr>
      </w:pPr>
    </w:p>
    <w:p w14:paraId="33260C27">
      <w:pPr>
        <w:spacing w:line="440" w:lineRule="atLeast"/>
        <w:ind w:firstLine="703" w:firstLineChars="250"/>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rPr>
        <w:tab/>
      </w:r>
      <w:r>
        <w:rPr>
          <w:rFonts w:hint="eastAsia" w:asciiTheme="minorEastAsia" w:hAnsiTheme="minorEastAsia" w:eastAsiaTheme="minorEastAsia" w:cstheme="minorEastAsia"/>
          <w:b/>
          <w:bCs/>
          <w:sz w:val="28"/>
          <w:szCs w:val="28"/>
          <w:highlight w:val="none"/>
          <w:u w:val="single"/>
        </w:rPr>
        <w:t xml:space="preserve">      </w:t>
      </w:r>
      <w:bookmarkEnd w:id="103"/>
      <w:r>
        <w:rPr>
          <w:rFonts w:hint="eastAsia" w:asciiTheme="minorEastAsia" w:hAnsiTheme="minorEastAsia" w:eastAsiaTheme="minorEastAsia" w:cstheme="minorEastAsia"/>
          <w:b/>
          <w:bCs/>
          <w:sz w:val="28"/>
          <w:szCs w:val="28"/>
          <w:highlight w:val="none"/>
          <w:u w:val="single"/>
          <w:lang w:eastAsia="zh-CN"/>
        </w:rPr>
        <w:t>ZJZJKH2025-1</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rPr>
        <w:t xml:space="preserve">     </w:t>
      </w:r>
    </w:p>
    <w:p w14:paraId="3DE1DEE4">
      <w:pPr>
        <w:spacing w:line="440" w:lineRule="atLeast"/>
        <w:ind w:firstLine="703" w:firstLineChars="250"/>
        <w:jc w:val="left"/>
        <w:rPr>
          <w:rFonts w:asciiTheme="minorEastAsia" w:hAnsiTheme="minorEastAsia" w:eastAsiaTheme="minorEastAsia" w:cstheme="minorEastAsia"/>
          <w:b/>
          <w:bCs/>
          <w:sz w:val="28"/>
          <w:szCs w:val="28"/>
          <w:highlight w:val="none"/>
        </w:rPr>
      </w:pPr>
    </w:p>
    <w:p w14:paraId="2D8F7655">
      <w:pPr>
        <w:pStyle w:val="32"/>
        <w:ind w:firstLine="422"/>
        <w:rPr>
          <w:rFonts w:asciiTheme="minorEastAsia" w:hAnsiTheme="minorEastAsia" w:eastAsiaTheme="minorEastAsia" w:cstheme="minorEastAsia"/>
          <w:b/>
          <w:bCs/>
          <w:highlight w:val="none"/>
        </w:rPr>
      </w:pPr>
    </w:p>
    <w:p w14:paraId="57772E81">
      <w:pPr>
        <w:spacing w:line="440" w:lineRule="atLeast"/>
        <w:ind w:firstLine="703" w:firstLineChars="250"/>
        <w:jc w:val="left"/>
        <w:rPr>
          <w:rFonts w:ascii="黑体" w:hAnsi="宋体" w:eastAsia="黑体"/>
          <w:sz w:val="28"/>
          <w:szCs w:val="28"/>
          <w:highlight w:val="none"/>
        </w:rPr>
      </w:pPr>
      <w:r>
        <w:rPr>
          <w:rFonts w:hint="eastAsia" w:asciiTheme="minorEastAsia" w:hAnsiTheme="minorEastAsia" w:eastAsiaTheme="minorEastAsia" w:cstheme="minorEastAsia"/>
          <w:b/>
          <w:bCs/>
          <w:sz w:val="28"/>
          <w:szCs w:val="28"/>
          <w:highlight w:val="none"/>
        </w:rPr>
        <w:t>响应方名称：</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val="en-US" w:eastAsia="zh-CN"/>
        </w:rPr>
        <w:t>电子签章</w:t>
      </w:r>
      <w:r>
        <w:rPr>
          <w:rFonts w:hint="eastAsia" w:asciiTheme="minorEastAsia" w:hAnsiTheme="minorEastAsia" w:eastAsiaTheme="minorEastAsia" w:cstheme="minorEastAsia"/>
          <w:b/>
          <w:bCs/>
          <w:sz w:val="28"/>
          <w:szCs w:val="28"/>
          <w:highlight w:val="none"/>
          <w:u w:val="single"/>
        </w:rPr>
        <w:t>）</w:t>
      </w:r>
      <w:r>
        <w:rPr>
          <w:rFonts w:hint="eastAsia" w:ascii="黑体" w:hAnsi="宋体" w:eastAsia="黑体"/>
          <w:sz w:val="28"/>
          <w:szCs w:val="28"/>
          <w:highlight w:val="none"/>
          <w:u w:val="single"/>
        </w:rPr>
        <w:t xml:space="preserve">  </w:t>
      </w:r>
    </w:p>
    <w:p w14:paraId="7B75760B">
      <w:pPr>
        <w:spacing w:line="440" w:lineRule="atLeast"/>
        <w:ind w:firstLine="700" w:firstLineChars="250"/>
        <w:jc w:val="left"/>
        <w:rPr>
          <w:rFonts w:ascii="黑体" w:hAnsi="宋体" w:eastAsia="黑体"/>
          <w:sz w:val="28"/>
          <w:szCs w:val="28"/>
          <w:highlight w:val="none"/>
        </w:rPr>
      </w:pPr>
    </w:p>
    <w:p w14:paraId="28859EBD">
      <w:pPr>
        <w:spacing w:line="440" w:lineRule="atLeast"/>
        <w:ind w:firstLine="560" w:firstLineChars="200"/>
        <w:jc w:val="left"/>
        <w:rPr>
          <w:rFonts w:ascii="黑体" w:hAnsi="宋体" w:eastAsia="黑体"/>
          <w:sz w:val="28"/>
          <w:szCs w:val="28"/>
          <w:highlight w:val="none"/>
          <w:u w:val="single"/>
        </w:rPr>
      </w:pPr>
    </w:p>
    <w:p w14:paraId="4D0BF5DE">
      <w:pPr>
        <w:spacing w:line="440" w:lineRule="atLeast"/>
        <w:jc w:val="left"/>
        <w:rPr>
          <w:rFonts w:ascii="黑体" w:hAnsi="宋体" w:eastAsia="黑体"/>
          <w:sz w:val="28"/>
          <w:szCs w:val="28"/>
          <w:highlight w:val="none"/>
        </w:rPr>
      </w:pPr>
    </w:p>
    <w:p w14:paraId="71255CA2">
      <w:pPr>
        <w:pStyle w:val="79"/>
        <w:ind w:firstLine="440"/>
        <w:rPr>
          <w:highlight w:val="none"/>
        </w:rPr>
      </w:pPr>
    </w:p>
    <w:p w14:paraId="08E69123">
      <w:pPr>
        <w:spacing w:line="440" w:lineRule="atLeast"/>
        <w:jc w:val="center"/>
        <w:rPr>
          <w:rFonts w:ascii="黑体" w:hAnsi="宋体" w:eastAsia="黑体"/>
          <w:sz w:val="28"/>
          <w:szCs w:val="28"/>
          <w:highlight w:val="none"/>
        </w:rPr>
      </w:pPr>
    </w:p>
    <w:p w14:paraId="261007EC">
      <w:pPr>
        <w:spacing w:line="440" w:lineRule="atLeast"/>
        <w:ind w:firstLine="2100" w:firstLineChars="750"/>
        <w:rPr>
          <w:rFonts w:ascii="黑体" w:hAnsi="宋体" w:eastAsia="黑体"/>
          <w:sz w:val="28"/>
          <w:szCs w:val="28"/>
          <w:highlight w:val="none"/>
        </w:rPr>
      </w:pPr>
      <w:r>
        <w:rPr>
          <w:rFonts w:hint="eastAsia" w:ascii="黑体" w:hAnsi="宋体" w:eastAsia="黑体"/>
          <w:sz w:val="28"/>
          <w:szCs w:val="28"/>
          <w:highlight w:val="none"/>
          <w:u w:val="single"/>
        </w:rPr>
        <w:t xml:space="preserve">         </w:t>
      </w:r>
      <w:bookmarkStart w:id="104" w:name="_Toc340582352"/>
      <w:r>
        <w:rPr>
          <w:rFonts w:hint="eastAsia" w:ascii="黑体" w:hAnsi="宋体" w:eastAsia="黑体"/>
          <w:sz w:val="28"/>
          <w:szCs w:val="28"/>
          <w:highlight w:val="none"/>
        </w:rPr>
        <w:t>年</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月</w:t>
      </w:r>
      <w:r>
        <w:rPr>
          <w:rFonts w:hint="eastAsia" w:ascii="黑体" w:hAnsi="宋体" w:eastAsia="黑体"/>
          <w:sz w:val="28"/>
          <w:szCs w:val="28"/>
          <w:highlight w:val="none"/>
          <w:u w:val="single"/>
        </w:rPr>
        <w:t xml:space="preserve">         </w:t>
      </w:r>
      <w:r>
        <w:rPr>
          <w:rFonts w:hint="eastAsia" w:ascii="黑体" w:hAnsi="宋体" w:eastAsia="黑体"/>
          <w:sz w:val="28"/>
          <w:szCs w:val="28"/>
          <w:highlight w:val="none"/>
        </w:rPr>
        <w:t>日</w:t>
      </w:r>
      <w:bookmarkEnd w:id="104"/>
    </w:p>
    <w:p w14:paraId="6C3B3017">
      <w:pPr>
        <w:spacing w:before="320" w:beforeLines="100" w:after="320" w:afterLines="100" w:line="440" w:lineRule="atLeast"/>
        <w:rPr>
          <w:rFonts w:ascii="宋体" w:cs="Times New Roman"/>
          <w:sz w:val="28"/>
          <w:szCs w:val="28"/>
          <w:highlight w:val="none"/>
        </w:rPr>
      </w:pPr>
    </w:p>
    <w:p w14:paraId="19D60D98">
      <w:pPr>
        <w:spacing w:before="320" w:beforeLines="100" w:after="320" w:afterLines="100" w:line="440" w:lineRule="atLeast"/>
        <w:rPr>
          <w:rFonts w:ascii="宋体" w:hAnsi="宋体" w:cs="宋体"/>
          <w:b/>
          <w:bCs/>
          <w:sz w:val="30"/>
          <w:szCs w:val="30"/>
          <w:highlight w:val="none"/>
        </w:rPr>
      </w:pPr>
    </w:p>
    <w:p w14:paraId="768F4FE6">
      <w:pPr>
        <w:spacing w:before="320" w:beforeLines="100" w:after="320" w:afterLines="100" w:line="440" w:lineRule="atLeast"/>
        <w:jc w:val="center"/>
        <w:rPr>
          <w:highlight w:val="none"/>
        </w:rPr>
      </w:pPr>
      <w:r>
        <w:rPr>
          <w:rFonts w:hint="eastAsia" w:ascii="宋体" w:hAnsi="宋体" w:cs="宋体"/>
          <w:b/>
          <w:bCs/>
          <w:sz w:val="30"/>
          <w:szCs w:val="30"/>
          <w:highlight w:val="none"/>
        </w:rPr>
        <w:t>资格证明文件目录</w:t>
      </w:r>
    </w:p>
    <w:p w14:paraId="372C8AD5">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一、磋商响应函（格式附后）</w:t>
      </w:r>
    </w:p>
    <w:p w14:paraId="27E7B752">
      <w:pPr>
        <w:widowControl/>
        <w:spacing w:line="540" w:lineRule="exact"/>
        <w:ind w:firstLine="420" w:firstLineChars="200"/>
        <w:outlineLvl w:val="2"/>
        <w:rPr>
          <w:rFonts w:hint="eastAsia"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rPr>
        <w:t>二、符合参加政府采购活动应当具备的一般条件的承诺函</w:t>
      </w:r>
    </w:p>
    <w:p w14:paraId="382AB9B4">
      <w:pPr>
        <w:widowControl/>
        <w:spacing w:line="540" w:lineRule="exact"/>
        <w:ind w:firstLine="420" w:firstLineChars="200"/>
        <w:outlineLvl w:val="2"/>
        <w:rPr>
          <w:rStyle w:val="40"/>
          <w:rFonts w:ascii="宋体" w:hAnsi="宋体" w:cs="宋体"/>
          <w:kern w:val="0"/>
          <w:szCs w:val="22"/>
          <w:highlight w:val="none"/>
          <w:u w:val="none"/>
          <w:lang w:val="zh-CN"/>
        </w:rPr>
      </w:pPr>
      <w:r>
        <w:rPr>
          <w:rStyle w:val="40"/>
          <w:rFonts w:hint="eastAsia" w:ascii="宋体" w:hAnsi="宋体" w:cs="宋体"/>
          <w:kern w:val="0"/>
          <w:szCs w:val="22"/>
          <w:highlight w:val="none"/>
          <w:u w:val="none"/>
          <w:lang w:val="en-US" w:eastAsia="zh-CN"/>
        </w:rPr>
        <w:t>三</w:t>
      </w:r>
      <w:r>
        <w:rPr>
          <w:rStyle w:val="40"/>
          <w:rFonts w:hint="eastAsia" w:ascii="宋体" w:hAnsi="宋体" w:cs="宋体"/>
          <w:kern w:val="0"/>
          <w:szCs w:val="22"/>
          <w:highlight w:val="none"/>
          <w:u w:val="none"/>
          <w:lang w:val="zh-CN"/>
        </w:rPr>
        <w:t>、中小企业声明函（若有，格式附后）</w:t>
      </w:r>
    </w:p>
    <w:p w14:paraId="7723D5BD">
      <w:pPr>
        <w:widowControl/>
        <w:spacing w:line="540" w:lineRule="exact"/>
        <w:ind w:firstLine="420" w:firstLineChars="200"/>
        <w:outlineLvl w:val="2"/>
        <w:rPr>
          <w:rStyle w:val="40"/>
          <w:rFonts w:ascii="宋体" w:hAnsi="宋体" w:cs="宋体"/>
          <w:kern w:val="0"/>
          <w:szCs w:val="22"/>
          <w:highlight w:val="none"/>
          <w:u w:val="none"/>
          <w:lang w:val="zh-CN"/>
        </w:rPr>
      </w:pPr>
      <w:r>
        <w:rPr>
          <w:rStyle w:val="40"/>
          <w:rFonts w:hint="eastAsia" w:ascii="宋体" w:hAnsi="宋体" w:cs="宋体"/>
          <w:kern w:val="0"/>
          <w:szCs w:val="22"/>
          <w:highlight w:val="none"/>
          <w:u w:val="none"/>
          <w:lang w:val="en-US" w:eastAsia="zh-CN"/>
        </w:rPr>
        <w:t>四</w:t>
      </w:r>
      <w:r>
        <w:rPr>
          <w:rStyle w:val="40"/>
          <w:rFonts w:hint="eastAsia" w:ascii="宋体" w:hAnsi="宋体" w:cs="宋体"/>
          <w:kern w:val="0"/>
          <w:szCs w:val="22"/>
          <w:highlight w:val="none"/>
          <w:u w:val="none"/>
          <w:lang w:val="zh-CN"/>
        </w:rPr>
        <w:t>、残疾人福利性单位声明函（若有，格式附后）</w:t>
      </w:r>
    </w:p>
    <w:p w14:paraId="0CABECC5">
      <w:pPr>
        <w:widowControl/>
        <w:spacing w:line="540" w:lineRule="exact"/>
        <w:ind w:firstLine="420" w:firstLineChars="200"/>
        <w:jc w:val="left"/>
        <w:outlineLvl w:val="2"/>
        <w:rPr>
          <w:rFonts w:asciiTheme="minorEastAsia" w:hAnsiTheme="minorEastAsia" w:eastAsiaTheme="minorEastAsia" w:cstheme="minorEastAsia"/>
          <w:highlight w:val="none"/>
          <w:shd w:val="clear" w:color="auto" w:fill="FFFFFF"/>
        </w:rPr>
      </w:pPr>
      <w:r>
        <w:rPr>
          <w:rStyle w:val="40"/>
          <w:rFonts w:hint="eastAsia" w:ascii="宋体" w:hAnsi="宋体" w:cs="宋体"/>
          <w:kern w:val="0"/>
          <w:szCs w:val="22"/>
          <w:highlight w:val="none"/>
          <w:u w:val="none"/>
          <w:lang w:val="en-US" w:eastAsia="zh-CN"/>
        </w:rPr>
        <w:t>五</w:t>
      </w:r>
      <w:r>
        <w:rPr>
          <w:rStyle w:val="40"/>
          <w:rFonts w:hint="eastAsia" w:ascii="宋体" w:hAnsi="宋体" w:cs="宋体"/>
          <w:kern w:val="0"/>
          <w:szCs w:val="22"/>
          <w:highlight w:val="none"/>
          <w:u w:val="none"/>
          <w:lang w:val="zh-CN"/>
        </w:rPr>
        <w:t>、省级以上监狱管理局、戒毒管理局（含新疆生产建设兵团）出具的属于监狱企业的证明文件（若有）</w:t>
      </w:r>
    </w:p>
    <w:p w14:paraId="734275F6">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六</w:t>
      </w:r>
      <w:r>
        <w:rPr>
          <w:rFonts w:hint="eastAsia" w:asciiTheme="minorEastAsia" w:hAnsiTheme="minorEastAsia" w:eastAsiaTheme="minorEastAsia" w:cstheme="minorEastAsia"/>
          <w:highlight w:val="none"/>
          <w:shd w:val="clear" w:color="auto" w:fill="FFFFFF"/>
        </w:rPr>
        <w:t>、法人或者其他组织的营业执照等证明文件原件扫描件</w:t>
      </w:r>
    </w:p>
    <w:p w14:paraId="0784C433">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七</w:t>
      </w:r>
      <w:r>
        <w:rPr>
          <w:rFonts w:hint="eastAsia" w:asciiTheme="minorEastAsia" w:hAnsiTheme="minorEastAsia" w:eastAsiaTheme="minorEastAsia" w:cstheme="minorEastAsia"/>
          <w:highlight w:val="none"/>
          <w:shd w:val="clear" w:color="auto" w:fill="FFFFFF"/>
        </w:rPr>
        <w:t>、法定代表人身份证明及身份证（正、反面）扫描件</w:t>
      </w:r>
    </w:p>
    <w:p w14:paraId="650C576D">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八</w:t>
      </w:r>
      <w:r>
        <w:rPr>
          <w:rFonts w:hint="eastAsia" w:asciiTheme="minorEastAsia" w:hAnsiTheme="minorEastAsia" w:eastAsiaTheme="minorEastAsia" w:cstheme="minorEastAsia"/>
          <w:highlight w:val="none"/>
          <w:shd w:val="clear" w:color="auto" w:fill="FFFFFF"/>
        </w:rPr>
        <w:t>、法定代表人授权委托书（如为授权委托人参加磋商，格式附后）</w:t>
      </w:r>
    </w:p>
    <w:p w14:paraId="599C6DD9">
      <w:pPr>
        <w:spacing w:line="440" w:lineRule="atLeast"/>
        <w:ind w:firstLine="420" w:firstLineChars="200"/>
        <w:jc w:val="left"/>
        <w:rPr>
          <w:rFonts w:asciiTheme="minorEastAsia" w:hAnsiTheme="minorEastAsia" w:eastAsiaTheme="minorEastAsia" w:cstheme="minorEastAsia"/>
          <w:highlight w:val="none"/>
          <w:shd w:val="clear" w:color="auto" w:fill="FFFFFF"/>
        </w:rPr>
      </w:pPr>
      <w:r>
        <w:rPr>
          <w:rFonts w:hint="eastAsia" w:asciiTheme="minorEastAsia" w:hAnsiTheme="minorEastAsia" w:eastAsiaTheme="minorEastAsia" w:cstheme="minorEastAsia"/>
          <w:highlight w:val="none"/>
          <w:shd w:val="clear" w:color="auto" w:fill="FFFFFF"/>
          <w:lang w:val="en-US" w:eastAsia="zh-CN"/>
        </w:rPr>
        <w:t>九</w:t>
      </w:r>
      <w:r>
        <w:rPr>
          <w:rFonts w:hint="eastAsia" w:asciiTheme="minorEastAsia" w:hAnsiTheme="minorEastAsia" w:eastAsiaTheme="minorEastAsia" w:cstheme="minorEastAsia"/>
          <w:highlight w:val="none"/>
          <w:shd w:val="clear" w:color="auto" w:fill="FFFFFF"/>
        </w:rPr>
        <w:t>、磋商前三年内，在经营活动中没有重大违法记录的承诺书</w:t>
      </w:r>
    </w:p>
    <w:p w14:paraId="4794220A">
      <w:pPr>
        <w:spacing w:line="440" w:lineRule="atLeast"/>
        <w:ind w:firstLine="420" w:firstLineChars="200"/>
        <w:jc w:val="left"/>
        <w:rPr>
          <w:rFonts w:ascii="黑体" w:hAnsi="宋体" w:eastAsia="黑体"/>
          <w:sz w:val="28"/>
          <w:szCs w:val="28"/>
          <w:highlight w:val="none"/>
        </w:rPr>
      </w:pPr>
      <w:r>
        <w:rPr>
          <w:rFonts w:hint="eastAsia" w:asciiTheme="minorEastAsia" w:hAnsiTheme="minorEastAsia" w:eastAsiaTheme="minorEastAsia" w:cstheme="minorEastAsia"/>
          <w:highlight w:val="none"/>
          <w:shd w:val="clear" w:color="auto" w:fill="FFFFFF"/>
          <w:lang w:val="en-US" w:eastAsia="zh-CN"/>
        </w:rPr>
        <w:t>十</w:t>
      </w:r>
      <w:r>
        <w:rPr>
          <w:rFonts w:hint="eastAsia" w:asciiTheme="minorEastAsia" w:hAnsiTheme="minorEastAsia" w:eastAsiaTheme="minorEastAsia" w:cstheme="minorEastAsia"/>
          <w:highlight w:val="none"/>
          <w:shd w:val="clear" w:color="auto" w:fill="FFFFFF"/>
        </w:rPr>
        <w:t>、响应方需要说明的其他文件和说明（格式自拟）</w:t>
      </w:r>
    </w:p>
    <w:p w14:paraId="71A52849">
      <w:pPr>
        <w:snapToGrid w:val="0"/>
        <w:spacing w:line="440" w:lineRule="exact"/>
        <w:rPr>
          <w:rFonts w:ascii="仿宋" w:hAnsi="仿宋" w:eastAsia="仿宋"/>
          <w:b/>
          <w:i/>
          <w:sz w:val="24"/>
          <w:highlight w:val="none"/>
        </w:rPr>
      </w:pPr>
    </w:p>
    <w:p w14:paraId="07DC8B78">
      <w:pPr>
        <w:widowControl/>
        <w:spacing w:line="380" w:lineRule="exact"/>
        <w:jc w:val="center"/>
        <w:outlineLvl w:val="2"/>
        <w:rPr>
          <w:rFonts w:ascii="宋体" w:hAnsi="宋体" w:cs="宋体"/>
          <w:b/>
          <w:bCs/>
          <w:kern w:val="0"/>
          <w:sz w:val="30"/>
          <w:szCs w:val="30"/>
          <w:highlight w:val="none"/>
        </w:rPr>
      </w:pPr>
      <w:bookmarkStart w:id="105" w:name="_Toc504642688"/>
      <w:bookmarkStart w:id="106" w:name="_Toc471819739"/>
      <w:bookmarkStart w:id="107" w:name="_Toc467572536"/>
      <w:bookmarkStart w:id="108" w:name="_Toc469475471"/>
      <w:bookmarkStart w:id="109" w:name="_Toc437509329"/>
      <w:bookmarkStart w:id="110" w:name="_Toc463851846"/>
      <w:bookmarkStart w:id="111" w:name="_Toc437504032"/>
      <w:bookmarkStart w:id="112" w:name="_Toc424199678"/>
      <w:bookmarkStart w:id="113" w:name="_Toc471819799"/>
      <w:bookmarkStart w:id="114" w:name="_Toc476229715"/>
      <w:bookmarkStart w:id="115" w:name="_Toc476230922"/>
      <w:bookmarkStart w:id="116" w:name="_Toc433882649"/>
      <w:bookmarkStart w:id="117" w:name="_Toc437331307"/>
      <w:bookmarkStart w:id="118" w:name="_Toc468954254"/>
      <w:bookmarkStart w:id="119" w:name="_Toc470270003"/>
      <w:bookmarkStart w:id="120" w:name="_Toc470269887"/>
      <w:bookmarkStart w:id="121" w:name="_Toc435706547"/>
      <w:bookmarkStart w:id="122" w:name="_Toc437331618"/>
      <w:bookmarkStart w:id="123" w:name="_Toc476230510"/>
      <w:bookmarkStart w:id="124" w:name="_Toc476230646"/>
      <w:bookmarkStart w:id="125" w:name="_Toc495666239"/>
      <w:r>
        <w:rPr>
          <w:rFonts w:ascii="宋体" w:hAnsi="宋体"/>
          <w:sz w:val="22"/>
          <w:szCs w:val="20"/>
          <w:highlight w:val="none"/>
        </w:rPr>
        <w:br w:type="page"/>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FCA8A9E">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一、磋商响应函</w:t>
      </w:r>
    </w:p>
    <w:p w14:paraId="604466E8">
      <w:pPr>
        <w:pStyle w:val="79"/>
        <w:ind w:firstLine="440"/>
        <w:rPr>
          <w:highlight w:val="none"/>
        </w:rPr>
      </w:pPr>
    </w:p>
    <w:p w14:paraId="2F2C4D5C">
      <w:pPr>
        <w:pStyle w:val="17"/>
        <w:spacing w:line="520" w:lineRule="exact"/>
        <w:rPr>
          <w:rFonts w:hAnsi="宋体"/>
          <w:kern w:val="0"/>
          <w:highlight w:val="none"/>
        </w:rPr>
      </w:pPr>
      <w:bookmarkStart w:id="126" w:name="_Toc2220"/>
      <w:bookmarkStart w:id="127" w:name="_Toc11136"/>
      <w:bookmarkStart w:id="128" w:name="_Toc18613"/>
      <w:bookmarkStart w:id="129" w:name="_Toc437509334"/>
      <w:bookmarkStart w:id="130" w:name="_Toc469475476"/>
      <w:bookmarkStart w:id="131" w:name="_Toc463851851"/>
      <w:bookmarkStart w:id="132" w:name="_Toc437504037"/>
      <w:bookmarkStart w:id="133" w:name="_Toc471819741"/>
      <w:bookmarkStart w:id="134" w:name="_Toc437331623"/>
      <w:bookmarkStart w:id="135" w:name="_Toc467572541"/>
      <w:bookmarkStart w:id="136" w:name="_Toc470269892"/>
      <w:bookmarkStart w:id="137" w:name="_Toc433882654"/>
      <w:bookmarkStart w:id="138" w:name="_Toc424199683"/>
      <w:bookmarkStart w:id="139" w:name="_Toc437331312"/>
      <w:bookmarkStart w:id="140" w:name="_Toc471819801"/>
      <w:bookmarkStart w:id="141" w:name="_Toc470270008"/>
      <w:bookmarkStart w:id="142" w:name="_Toc435706552"/>
      <w:bookmarkStart w:id="143" w:name="_Toc468954259"/>
      <w:r>
        <w:rPr>
          <w:rFonts w:hint="eastAsia" w:hAnsi="宋体"/>
          <w:kern w:val="0"/>
          <w:highlight w:val="none"/>
        </w:rPr>
        <w:t>致</w:t>
      </w:r>
      <w:r>
        <w:rPr>
          <w:rFonts w:hint="eastAsia" w:hAnsi="宋体"/>
          <w:kern w:val="0"/>
          <w:highlight w:val="none"/>
          <w:lang w:eastAsia="zh-CN"/>
        </w:rPr>
        <w:t>浙江中际工程项目管理有限公司</w:t>
      </w:r>
      <w:r>
        <w:rPr>
          <w:rFonts w:hint="eastAsia" w:hAnsi="宋体"/>
          <w:kern w:val="0"/>
          <w:highlight w:val="none"/>
        </w:rPr>
        <w:t>：</w:t>
      </w:r>
    </w:p>
    <w:p w14:paraId="6DAAAF0D">
      <w:pPr>
        <w:pStyle w:val="17"/>
        <w:spacing w:line="520" w:lineRule="exact"/>
        <w:ind w:firstLine="525" w:firstLineChars="250"/>
        <w:rPr>
          <w:rFonts w:hAnsi="宋体"/>
          <w:kern w:val="0"/>
          <w:highlight w:val="none"/>
        </w:rPr>
      </w:pPr>
      <w:r>
        <w:rPr>
          <w:rFonts w:hint="eastAsia" w:hAnsi="宋体"/>
          <w:kern w:val="0"/>
          <w:highlight w:val="none"/>
          <w:u w:val="single"/>
        </w:rPr>
        <w:t>（响应方名称）</w:t>
      </w:r>
      <w:r>
        <w:rPr>
          <w:rFonts w:hint="eastAsia" w:hAnsi="宋体"/>
          <w:kern w:val="0"/>
          <w:highlight w:val="none"/>
        </w:rPr>
        <w:t>系中华人民共和国合法企业，经营地址</w:t>
      </w:r>
      <w:r>
        <w:rPr>
          <w:rFonts w:hint="eastAsia" w:hAnsi="宋体"/>
          <w:kern w:val="0"/>
          <w:highlight w:val="none"/>
          <w:u w:val="single"/>
        </w:rPr>
        <w:t xml:space="preserve">                       </w:t>
      </w:r>
      <w:r>
        <w:rPr>
          <w:rFonts w:hint="eastAsia" w:hAnsi="宋体"/>
          <w:kern w:val="0"/>
          <w:highlight w:val="none"/>
        </w:rPr>
        <w:t xml:space="preserve">。我 </w:t>
      </w:r>
      <w:r>
        <w:rPr>
          <w:rFonts w:hint="eastAsia" w:hAnsi="宋体"/>
          <w:kern w:val="0"/>
          <w:highlight w:val="none"/>
          <w:u w:val="single"/>
        </w:rPr>
        <w:t xml:space="preserve">    （姓名）</w:t>
      </w:r>
      <w:r>
        <w:rPr>
          <w:rFonts w:hint="eastAsia" w:hAnsi="宋体"/>
          <w:kern w:val="0"/>
          <w:highlight w:val="none"/>
        </w:rPr>
        <w:t>系</w:t>
      </w:r>
      <w:r>
        <w:rPr>
          <w:rFonts w:hint="eastAsia" w:hAnsi="宋体"/>
          <w:kern w:val="0"/>
          <w:highlight w:val="none"/>
          <w:u w:val="single"/>
        </w:rPr>
        <w:t xml:space="preserve">    （响应方名称）</w:t>
      </w:r>
      <w:r>
        <w:rPr>
          <w:rFonts w:hint="eastAsia" w:hAnsi="宋体"/>
          <w:kern w:val="0"/>
          <w:highlight w:val="none"/>
        </w:rPr>
        <w:t>的法定代表人，我方愿意参加贵方组织的</w:t>
      </w:r>
      <w:r>
        <w:rPr>
          <w:rFonts w:hint="eastAsia" w:hAnsi="宋体"/>
          <w:kern w:val="0"/>
          <w:highlight w:val="none"/>
          <w:u w:val="single"/>
        </w:rPr>
        <w:t xml:space="preserve">    （项目名称）（项目编号为      ）</w:t>
      </w:r>
      <w:r>
        <w:rPr>
          <w:rFonts w:hint="eastAsia" w:hAnsi="宋体"/>
          <w:kern w:val="0"/>
          <w:highlight w:val="none"/>
        </w:rPr>
        <w:t>的磋商活动，为此，我方就本次磋商有关事项郑重声明如下：</w:t>
      </w:r>
    </w:p>
    <w:p w14:paraId="1AAC8632">
      <w:pPr>
        <w:pStyle w:val="17"/>
        <w:spacing w:line="520" w:lineRule="exact"/>
        <w:ind w:firstLine="420" w:firstLineChars="200"/>
        <w:rPr>
          <w:rFonts w:hAnsi="宋体"/>
          <w:kern w:val="0"/>
          <w:highlight w:val="none"/>
        </w:rPr>
      </w:pPr>
      <w:r>
        <w:rPr>
          <w:rFonts w:hint="eastAsia" w:hAnsi="宋体"/>
          <w:kern w:val="0"/>
          <w:highlight w:val="none"/>
        </w:rPr>
        <w:t>1、我方已详细审查全部磋商文件，同意磋商文件的各项要求。</w:t>
      </w:r>
    </w:p>
    <w:p w14:paraId="46CFE22B">
      <w:pPr>
        <w:pStyle w:val="17"/>
        <w:spacing w:line="520" w:lineRule="exact"/>
        <w:ind w:firstLine="420" w:firstLineChars="200"/>
        <w:rPr>
          <w:rFonts w:hAnsi="宋体"/>
          <w:kern w:val="0"/>
          <w:highlight w:val="none"/>
        </w:rPr>
      </w:pPr>
      <w:r>
        <w:rPr>
          <w:rFonts w:hint="eastAsia" w:hAnsi="宋体"/>
          <w:kern w:val="0"/>
          <w:highlight w:val="none"/>
        </w:rPr>
        <w:t>2、我方向贵方提交的所有响应文件、资料都是准确的和真实的。</w:t>
      </w:r>
    </w:p>
    <w:p w14:paraId="4EE10410">
      <w:pPr>
        <w:pStyle w:val="17"/>
        <w:spacing w:line="520" w:lineRule="exact"/>
        <w:ind w:firstLine="420" w:firstLineChars="200"/>
        <w:rPr>
          <w:rFonts w:hAnsi="宋体"/>
          <w:kern w:val="0"/>
          <w:highlight w:val="none"/>
        </w:rPr>
      </w:pPr>
      <w:r>
        <w:rPr>
          <w:rFonts w:hint="eastAsia" w:hAnsi="宋体"/>
          <w:kern w:val="0"/>
          <w:highlight w:val="none"/>
        </w:rPr>
        <w:t>3、我们已详细审核全部磋商文件、参考资料及有关附件，我们知道必须放弃提出含糊不清或误解问题的权利。</w:t>
      </w:r>
    </w:p>
    <w:p w14:paraId="406F7625">
      <w:pPr>
        <w:pStyle w:val="17"/>
        <w:spacing w:line="520" w:lineRule="exact"/>
        <w:ind w:firstLine="420" w:firstLineChars="200"/>
        <w:rPr>
          <w:rFonts w:hAnsi="宋体"/>
          <w:kern w:val="0"/>
          <w:highlight w:val="none"/>
        </w:rPr>
      </w:pPr>
      <w:r>
        <w:rPr>
          <w:rFonts w:hint="eastAsia" w:hAnsi="宋体"/>
          <w:kern w:val="0"/>
          <w:highlight w:val="none"/>
        </w:rPr>
        <w:t>4、若中标，我方将按磋商文件规定履行合同责任和义务。</w:t>
      </w:r>
    </w:p>
    <w:p w14:paraId="576CEB39">
      <w:pPr>
        <w:pStyle w:val="17"/>
        <w:spacing w:line="520" w:lineRule="exact"/>
        <w:ind w:firstLine="420" w:firstLineChars="200"/>
        <w:rPr>
          <w:rFonts w:hAnsi="宋体"/>
          <w:kern w:val="0"/>
          <w:highlight w:val="none"/>
        </w:rPr>
      </w:pPr>
      <w:r>
        <w:rPr>
          <w:rFonts w:hint="eastAsia" w:hAnsi="宋体"/>
          <w:kern w:val="0"/>
          <w:highlight w:val="none"/>
        </w:rPr>
        <w:t>5、我方不是采购人的附属机构；在获知本项目采购信息后，与采购人聘请的为此项目提供咨询服务的公司及其附属机构没有任何联系。</w:t>
      </w:r>
    </w:p>
    <w:p w14:paraId="18FE5DA0">
      <w:pPr>
        <w:pStyle w:val="17"/>
        <w:spacing w:line="520" w:lineRule="exact"/>
        <w:ind w:firstLine="420" w:firstLineChars="200"/>
        <w:rPr>
          <w:rFonts w:hAnsi="宋体"/>
          <w:kern w:val="0"/>
          <w:highlight w:val="none"/>
        </w:rPr>
      </w:pPr>
      <w:r>
        <w:rPr>
          <w:rFonts w:hint="eastAsia" w:hAnsi="宋体"/>
          <w:kern w:val="0"/>
          <w:highlight w:val="none"/>
        </w:rPr>
        <w:t>6、响应文件自磋商日起有效期为</w:t>
      </w:r>
      <w:r>
        <w:rPr>
          <w:rFonts w:hint="eastAsia" w:hAnsi="宋体"/>
          <w:kern w:val="0"/>
          <w:highlight w:val="none"/>
          <w:u w:val="single"/>
        </w:rPr>
        <w:t>90</w:t>
      </w:r>
      <w:r>
        <w:rPr>
          <w:rFonts w:hint="eastAsia" w:hAnsi="宋体"/>
          <w:kern w:val="0"/>
          <w:highlight w:val="none"/>
        </w:rPr>
        <w:t>日。</w:t>
      </w:r>
    </w:p>
    <w:p w14:paraId="463E8B9C">
      <w:pPr>
        <w:snapToGrid w:val="0"/>
        <w:spacing w:line="520" w:lineRule="exact"/>
        <w:ind w:firstLine="411" w:firstLineChars="196"/>
        <w:jc w:val="left"/>
        <w:rPr>
          <w:rFonts w:ascii="宋体" w:hAnsi="宋体" w:cs="宋体"/>
          <w:highlight w:val="none"/>
        </w:rPr>
      </w:pPr>
      <w:r>
        <w:rPr>
          <w:rFonts w:hint="eastAsia" w:ascii="宋体" w:hAnsi="宋体" w:cs="宋体"/>
          <w:highlight w:val="none"/>
        </w:rPr>
        <w:t>7、我方参与本项目前3年内的经营活动中没有重大违法记录；</w:t>
      </w:r>
    </w:p>
    <w:p w14:paraId="14F5FC4A">
      <w:pPr>
        <w:snapToGrid w:val="0"/>
        <w:spacing w:line="520" w:lineRule="exact"/>
        <w:ind w:firstLine="420" w:firstLineChars="200"/>
        <w:rPr>
          <w:rFonts w:ascii="宋体" w:hAnsi="宋体" w:cs="宋体"/>
          <w:highlight w:val="none"/>
        </w:rPr>
      </w:pPr>
      <w:r>
        <w:rPr>
          <w:rFonts w:hint="eastAsia" w:ascii="宋体" w:hAnsi="宋体" w:cs="宋体"/>
          <w:highlight w:val="none"/>
        </w:rPr>
        <w:t>8、我方通过“信用中国”网站（www.creditchina.gov.cn）、中国政府采购网（www.ccgp.gov.cn）查询，未被列入失信被执行人、重大税收违法案件当事人名单、政府采购严重违法失信行为记录名单。</w:t>
      </w:r>
    </w:p>
    <w:p w14:paraId="4B80FC8A">
      <w:pPr>
        <w:pStyle w:val="17"/>
        <w:spacing w:line="520" w:lineRule="exact"/>
        <w:ind w:firstLine="420" w:firstLineChars="200"/>
        <w:rPr>
          <w:rFonts w:hAnsi="宋体"/>
          <w:kern w:val="0"/>
          <w:highlight w:val="none"/>
        </w:rPr>
      </w:pPr>
      <w:r>
        <w:rPr>
          <w:rFonts w:hint="eastAsia" w:hAnsi="宋体"/>
          <w:kern w:val="0"/>
          <w:highlight w:val="none"/>
        </w:rPr>
        <w:t>9.以上事项如有虚假或隐瞒，我方愿意承担一切后果，并不再寻求任何旨在减轻或免除法律责任的辩解。</w:t>
      </w:r>
    </w:p>
    <w:p w14:paraId="4A418FC3">
      <w:pPr>
        <w:spacing w:line="540" w:lineRule="exact"/>
        <w:ind w:firstLine="3360" w:firstLineChars="1600"/>
        <w:rPr>
          <w:rFonts w:hint="eastAsia" w:ascii="宋体" w:hAnsi="宋体" w:cs="宋体"/>
          <w:highlight w:val="none"/>
        </w:rPr>
      </w:pPr>
    </w:p>
    <w:p w14:paraId="65E48EAE">
      <w:pPr>
        <w:spacing w:line="540" w:lineRule="exact"/>
        <w:ind w:firstLine="3360" w:firstLineChars="1600"/>
        <w:rPr>
          <w:rFonts w:hint="eastAsia" w:ascii="宋体" w:hAnsi="宋体" w:cs="宋体"/>
          <w:highlight w:val="none"/>
        </w:rPr>
      </w:pPr>
    </w:p>
    <w:p w14:paraId="369FAE6C">
      <w:pPr>
        <w:spacing w:line="540" w:lineRule="exact"/>
        <w:ind w:firstLine="3360" w:firstLineChars="1600"/>
        <w:rPr>
          <w:rFonts w:ascii="宋体" w:hAnsi="宋体" w:cs="宋体"/>
          <w:highlight w:val="none"/>
        </w:rPr>
      </w:pPr>
      <w:r>
        <w:rPr>
          <w:rFonts w:hint="eastAsia" w:ascii="宋体" w:hAnsi="宋体" w:cs="宋体"/>
          <w:highlight w:val="none"/>
        </w:rPr>
        <w:t>响应方名称（电子签章）：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527282E6">
      <w:pPr>
        <w:jc w:val="center"/>
        <w:rPr>
          <w:rFonts w:ascii="仿宋" w:hAnsi="仿宋" w:eastAsia="仿宋" w:cs="宋体"/>
          <w:kern w:val="0"/>
          <w:sz w:val="24"/>
          <w:highlight w:val="none"/>
        </w:rPr>
      </w:pPr>
      <w:r>
        <w:rPr>
          <w:rFonts w:ascii="仿宋" w:hAnsi="仿宋" w:eastAsia="仿宋" w:cs="宋体"/>
          <w:kern w:val="0"/>
          <w:sz w:val="24"/>
          <w:highlight w:val="none"/>
        </w:rPr>
        <w:br w:type="page"/>
      </w:r>
    </w:p>
    <w:p w14:paraId="1F128171">
      <w:pPr>
        <w:jc w:val="center"/>
        <w:rPr>
          <w:rFonts w:ascii="仿宋" w:hAnsi="仿宋" w:eastAsia="仿宋" w:cs="宋体"/>
          <w:kern w:val="0"/>
          <w:sz w:val="24"/>
          <w:highlight w:val="none"/>
        </w:rPr>
      </w:pPr>
    </w:p>
    <w:p w14:paraId="74CBCF40">
      <w:pPr>
        <w:numPr>
          <w:ilvl w:val="0"/>
          <w:numId w:val="5"/>
        </w:numPr>
        <w:jc w:val="center"/>
        <w:rPr>
          <w:rFonts w:ascii="宋体" w:hAnsi="宋体" w:cs="宋体"/>
          <w:b/>
          <w:sz w:val="30"/>
          <w:szCs w:val="30"/>
          <w:highlight w:val="none"/>
        </w:rPr>
      </w:pPr>
      <w:r>
        <w:rPr>
          <w:rFonts w:hint="eastAsia" w:ascii="宋体" w:hAnsi="宋体" w:cs="宋体"/>
          <w:b/>
          <w:sz w:val="30"/>
          <w:szCs w:val="30"/>
          <w:highlight w:val="none"/>
        </w:rPr>
        <w:t>符合参加政府采购活动应当具备的一般条件的承诺函</w:t>
      </w:r>
    </w:p>
    <w:p w14:paraId="5C724182">
      <w:pPr>
        <w:rPr>
          <w:rFonts w:ascii="宋体" w:hAnsi="宋体" w:cs="宋体"/>
          <w:highlight w:val="none"/>
        </w:rPr>
      </w:pPr>
    </w:p>
    <w:p w14:paraId="4054DDBE">
      <w:pPr>
        <w:rPr>
          <w:rFonts w:ascii="宋体" w:hAnsi="宋体" w:cs="宋体"/>
          <w:highlight w:val="none"/>
        </w:rPr>
      </w:pPr>
      <w:r>
        <w:rPr>
          <w:rFonts w:hint="eastAsia" w:ascii="宋体" w:hAnsi="宋体" w:cs="宋体"/>
          <w:highlight w:val="none"/>
        </w:rPr>
        <w:t>（采购人）、（采购代理机构）：</w:t>
      </w:r>
    </w:p>
    <w:p w14:paraId="7E40E6FD">
      <w:pPr>
        <w:snapToGrid w:val="0"/>
        <w:spacing w:line="360" w:lineRule="auto"/>
        <w:ind w:firstLine="420" w:firstLineChars="200"/>
        <w:rPr>
          <w:rFonts w:ascii="宋体" w:hAnsi="宋体" w:cs="宋体"/>
          <w:highlight w:val="none"/>
        </w:rPr>
      </w:pPr>
      <w:r>
        <w:rPr>
          <w:rFonts w:hint="eastAsia" w:ascii="宋体" w:hAnsi="宋体" w:cs="宋体"/>
          <w:highlight w:val="none"/>
        </w:rPr>
        <w:t>我方参与</w:t>
      </w:r>
      <w:r>
        <w:rPr>
          <w:rFonts w:hint="eastAsia" w:ascii="宋体" w:hAnsi="宋体" w:cs="宋体"/>
          <w:kern w:val="0"/>
          <w:highlight w:val="none"/>
          <w:u w:val="single"/>
        </w:rPr>
        <w:t xml:space="preserve">   （项目名称）（编号为      ）</w:t>
      </w:r>
      <w:r>
        <w:rPr>
          <w:rFonts w:hint="eastAsia" w:ascii="宋体" w:hAnsi="宋体" w:cs="宋体"/>
          <w:highlight w:val="none"/>
        </w:rPr>
        <w:t>政府采购活动，郑重承诺：</w:t>
      </w:r>
    </w:p>
    <w:p w14:paraId="657377DD">
      <w:pPr>
        <w:snapToGrid w:val="0"/>
        <w:spacing w:line="360" w:lineRule="auto"/>
        <w:ind w:firstLine="315" w:firstLineChars="150"/>
        <w:rPr>
          <w:rFonts w:ascii="宋体" w:hAnsi="宋体" w:cs="宋体"/>
          <w:highlight w:val="none"/>
        </w:rPr>
      </w:pPr>
      <w:r>
        <w:rPr>
          <w:rFonts w:hint="eastAsia" w:ascii="宋体" w:hAnsi="宋体" w:cs="宋体"/>
          <w:highlight w:val="none"/>
        </w:rPr>
        <w:t>（一）具备《中华人民共和国政府采购法》第二十二条第一款规定的条件：</w:t>
      </w:r>
    </w:p>
    <w:p w14:paraId="6DDD34B5">
      <w:pPr>
        <w:snapToGrid w:val="0"/>
        <w:spacing w:line="360" w:lineRule="auto"/>
        <w:ind w:firstLine="420" w:firstLineChars="200"/>
        <w:rPr>
          <w:rFonts w:ascii="宋体" w:hAnsi="宋体" w:cs="宋体"/>
          <w:highlight w:val="none"/>
        </w:rPr>
      </w:pPr>
      <w:r>
        <w:rPr>
          <w:rFonts w:hint="eastAsia" w:ascii="宋体" w:hAnsi="宋体" w:cs="宋体"/>
          <w:highlight w:val="none"/>
        </w:rPr>
        <w:t>1、具有独立承担民事责任的能力；</w:t>
      </w:r>
    </w:p>
    <w:p w14:paraId="50991866">
      <w:pPr>
        <w:snapToGrid w:val="0"/>
        <w:spacing w:line="360" w:lineRule="auto"/>
        <w:ind w:firstLine="420" w:firstLineChars="200"/>
        <w:rPr>
          <w:rFonts w:ascii="宋体" w:hAnsi="宋体" w:cs="宋体"/>
          <w:highlight w:val="none"/>
        </w:rPr>
      </w:pPr>
      <w:r>
        <w:rPr>
          <w:rFonts w:hint="eastAsia" w:ascii="宋体" w:hAnsi="宋体" w:cs="宋体"/>
          <w:highlight w:val="none"/>
        </w:rPr>
        <w:t xml:space="preserve">2、具有良好的商业信誉和健全的财务会计制度； </w:t>
      </w:r>
    </w:p>
    <w:p w14:paraId="43C8580F">
      <w:pPr>
        <w:snapToGrid w:val="0"/>
        <w:spacing w:line="360" w:lineRule="auto"/>
        <w:ind w:firstLine="420" w:firstLineChars="200"/>
        <w:rPr>
          <w:rFonts w:ascii="宋体" w:hAnsi="宋体" w:cs="宋体"/>
          <w:highlight w:val="none"/>
        </w:rPr>
      </w:pPr>
      <w:r>
        <w:rPr>
          <w:rFonts w:hint="eastAsia" w:ascii="宋体" w:hAnsi="宋体" w:cs="宋体"/>
          <w:highlight w:val="none"/>
        </w:rPr>
        <w:t>3、具有履行合同所必需的设备和专业技术能力；</w:t>
      </w:r>
    </w:p>
    <w:p w14:paraId="332EDF3F">
      <w:pPr>
        <w:snapToGrid w:val="0"/>
        <w:spacing w:line="360" w:lineRule="auto"/>
        <w:ind w:firstLine="420" w:firstLineChars="200"/>
        <w:rPr>
          <w:rFonts w:ascii="宋体" w:hAnsi="宋体" w:cs="宋体"/>
          <w:highlight w:val="none"/>
        </w:rPr>
      </w:pPr>
      <w:r>
        <w:rPr>
          <w:rFonts w:hint="eastAsia" w:ascii="宋体" w:hAnsi="宋体" w:cs="宋体"/>
          <w:highlight w:val="none"/>
        </w:rPr>
        <w:t>4、有依法缴纳税收和社会保障资金的良好记录；</w:t>
      </w:r>
    </w:p>
    <w:p w14:paraId="31E57FB4">
      <w:pPr>
        <w:snapToGrid w:val="0"/>
        <w:spacing w:line="360" w:lineRule="auto"/>
        <w:ind w:firstLine="420" w:firstLineChars="200"/>
        <w:rPr>
          <w:rFonts w:ascii="宋体" w:hAnsi="宋体" w:cs="宋体"/>
          <w:highlight w:val="none"/>
        </w:rPr>
      </w:pPr>
      <w:r>
        <w:rPr>
          <w:rFonts w:hint="eastAsia" w:ascii="宋体" w:hAnsi="宋体" w:cs="宋体"/>
          <w:highlight w:val="none"/>
        </w:rPr>
        <w:t>5、参加政府采购活动前三年内，在经营活动中没有重大违法记录；</w:t>
      </w:r>
    </w:p>
    <w:p w14:paraId="2064A04A">
      <w:pPr>
        <w:snapToGrid w:val="0"/>
        <w:spacing w:line="360" w:lineRule="auto"/>
        <w:ind w:firstLine="420" w:firstLineChars="200"/>
        <w:rPr>
          <w:rFonts w:ascii="宋体" w:hAnsi="宋体" w:cs="宋体"/>
          <w:highlight w:val="none"/>
        </w:rPr>
      </w:pPr>
      <w:r>
        <w:rPr>
          <w:rFonts w:hint="eastAsia" w:ascii="宋体" w:hAnsi="宋体" w:cs="宋体"/>
          <w:highlight w:val="none"/>
        </w:rPr>
        <w:t>6、具有法律、行政法规规定的其他条件。</w:t>
      </w:r>
    </w:p>
    <w:p w14:paraId="3A9EFBEB">
      <w:pPr>
        <w:snapToGrid w:val="0"/>
        <w:spacing w:line="360" w:lineRule="auto"/>
        <w:ind w:firstLine="420" w:firstLineChars="200"/>
        <w:rPr>
          <w:rFonts w:ascii="宋体" w:hAnsi="宋体" w:cs="宋体"/>
          <w:highlight w:val="none"/>
        </w:rPr>
      </w:pPr>
      <w:r>
        <w:rPr>
          <w:rFonts w:hint="eastAsia" w:ascii="宋体" w:hAnsi="宋体" w:cs="宋体"/>
          <w:highlight w:val="none"/>
        </w:rPr>
        <w:t>（二）未被信用中国（www.creditchina.gov.cn)、中国政府采购网（www.ccgp.gov.cn）列入失信被执行人、重大税收违法案件当事人名单、政府采购严重违法失信行为记录名单。</w:t>
      </w:r>
    </w:p>
    <w:p w14:paraId="1301CC84">
      <w:pPr>
        <w:snapToGrid w:val="0"/>
        <w:spacing w:line="360" w:lineRule="auto"/>
        <w:ind w:firstLine="420" w:firstLineChars="200"/>
        <w:rPr>
          <w:rFonts w:ascii="宋体" w:hAnsi="宋体" w:cs="宋体"/>
          <w:highlight w:val="none"/>
        </w:rPr>
      </w:pPr>
      <w:r>
        <w:rPr>
          <w:rFonts w:hint="eastAsia" w:ascii="宋体" w:hAnsi="宋体" w:cs="宋体"/>
          <w:highlight w:val="none"/>
        </w:rPr>
        <w:t>（三）不存在以下情况：</w:t>
      </w:r>
    </w:p>
    <w:p w14:paraId="50A57812">
      <w:pPr>
        <w:snapToGrid w:val="0"/>
        <w:spacing w:line="360" w:lineRule="auto"/>
        <w:ind w:firstLine="420" w:firstLineChars="200"/>
        <w:rPr>
          <w:rFonts w:ascii="宋体" w:hAnsi="宋体" w:cs="宋体"/>
          <w:highlight w:val="none"/>
        </w:rPr>
      </w:pPr>
      <w:r>
        <w:rPr>
          <w:rFonts w:hint="eastAsia" w:ascii="宋体" w:hAnsi="宋体" w:cs="宋体"/>
          <w:highlight w:val="none"/>
        </w:rPr>
        <w:t>1、单位负责人为同一人或者存在直接控股、管理关系的不同供应商参加同一合同项下的政府采购活动的；</w:t>
      </w:r>
    </w:p>
    <w:p w14:paraId="464B57E1">
      <w:pPr>
        <w:snapToGrid w:val="0"/>
        <w:spacing w:line="360" w:lineRule="auto"/>
        <w:ind w:firstLine="420" w:firstLineChars="200"/>
        <w:rPr>
          <w:rFonts w:ascii="宋体" w:hAnsi="宋体" w:cs="Times New Roman"/>
          <w:b/>
          <w:bCs/>
          <w:highlight w:val="none"/>
        </w:rPr>
      </w:pPr>
      <w:r>
        <w:rPr>
          <w:rFonts w:hint="eastAsia" w:ascii="宋体" w:hAnsi="宋体" w:cs="宋体"/>
          <w:highlight w:val="none"/>
        </w:rPr>
        <w:t>2、为采购项目提供整体设计、规范编制或者项目管理、监理、检测等服务后再参加该采购项目的其他采购活动的。</w:t>
      </w:r>
    </w:p>
    <w:p w14:paraId="61087949">
      <w:pPr>
        <w:spacing w:line="440" w:lineRule="exact"/>
        <w:ind w:firstLine="422" w:firstLineChars="200"/>
        <w:rPr>
          <w:rFonts w:ascii="宋体" w:hAnsi="宋体"/>
          <w:b/>
          <w:bCs/>
          <w:highlight w:val="none"/>
        </w:rPr>
      </w:pPr>
      <w:r>
        <w:rPr>
          <w:rFonts w:hint="eastAsia" w:ascii="宋体" w:hAnsi="宋体"/>
          <w:b/>
          <w:bCs/>
          <w:highlight w:val="none"/>
        </w:rPr>
        <w:t>我方保证上述信息的真实、准确、有效，如作出虚假承诺，视同“提供虚假材料谋取中标（成交）”的违法行为。</w:t>
      </w:r>
    </w:p>
    <w:p w14:paraId="1E3ECC20">
      <w:pPr>
        <w:spacing w:line="440" w:lineRule="exact"/>
        <w:ind w:firstLine="422" w:firstLineChars="200"/>
        <w:rPr>
          <w:rFonts w:ascii="宋体" w:hAnsi="宋体" w:cs="Times New Roman"/>
          <w:b/>
          <w:bCs/>
          <w:highlight w:val="none"/>
        </w:rPr>
      </w:pPr>
      <w:r>
        <w:rPr>
          <w:rFonts w:hint="eastAsia" w:ascii="宋体" w:hAnsi="宋体" w:cs="Times New Roman"/>
          <w:b/>
          <w:bCs/>
          <w:highlight w:val="none"/>
        </w:rPr>
        <w:t>特此承诺。</w:t>
      </w:r>
    </w:p>
    <w:p w14:paraId="04CF01FC">
      <w:pPr>
        <w:rPr>
          <w:highlight w:val="none"/>
        </w:rPr>
      </w:pPr>
    </w:p>
    <w:p w14:paraId="0265C555">
      <w:pPr>
        <w:snapToGrid w:val="0"/>
        <w:spacing w:line="360" w:lineRule="auto"/>
        <w:ind w:firstLine="5880" w:firstLineChars="2800"/>
        <w:rPr>
          <w:rFonts w:hint="eastAsia" w:ascii="宋体" w:hAnsi="宋体" w:cs="宋体"/>
          <w:kern w:val="0"/>
          <w:highlight w:val="none"/>
          <w:lang w:val="zh-CN"/>
        </w:rPr>
      </w:pPr>
    </w:p>
    <w:p w14:paraId="3B2648CB">
      <w:pPr>
        <w:snapToGrid w:val="0"/>
        <w:spacing w:line="360" w:lineRule="auto"/>
        <w:ind w:firstLine="5880" w:firstLineChars="2800"/>
        <w:rPr>
          <w:rFonts w:hint="eastAsia" w:ascii="宋体" w:hAnsi="宋体" w:cs="宋体"/>
          <w:kern w:val="0"/>
          <w:highlight w:val="none"/>
          <w:lang w:val="zh-CN"/>
        </w:rPr>
      </w:pPr>
    </w:p>
    <w:p w14:paraId="57402E88">
      <w:pPr>
        <w:snapToGrid w:val="0"/>
        <w:spacing w:line="360" w:lineRule="auto"/>
        <w:ind w:firstLine="5880" w:firstLineChars="2800"/>
        <w:rPr>
          <w:rFonts w:ascii="宋体" w:hAnsi="宋体" w:cs="宋体"/>
          <w:kern w:val="0"/>
          <w:highlight w:val="none"/>
        </w:rPr>
      </w:pPr>
      <w:r>
        <w:rPr>
          <w:rFonts w:hint="eastAsia" w:ascii="宋体" w:hAnsi="宋体" w:cs="宋体"/>
          <w:kern w:val="0"/>
          <w:highlight w:val="none"/>
          <w:lang w:val="zh-CN"/>
        </w:rPr>
        <w:t>响应方名称(电子签章)：</w:t>
      </w:r>
    </w:p>
    <w:p w14:paraId="1A5B8F1B">
      <w:pPr>
        <w:snapToGrid w:val="0"/>
        <w:spacing w:line="360" w:lineRule="auto"/>
        <w:rPr>
          <w:rFonts w:ascii="仿宋" w:hAnsi="仿宋" w:eastAsia="仿宋"/>
          <w:b/>
          <w:kern w:val="0"/>
          <w:sz w:val="30"/>
          <w:szCs w:val="30"/>
          <w:highlight w:val="none"/>
        </w:rPr>
      </w:pPr>
      <w:r>
        <w:rPr>
          <w:rFonts w:hint="eastAsia" w:ascii="宋体" w:hAnsi="宋体" w:cs="宋体"/>
          <w:kern w:val="0"/>
          <w:highlight w:val="none"/>
          <w:lang w:val="zh-CN"/>
        </w:rPr>
        <w:t xml:space="preserve">                        </w:t>
      </w:r>
      <w:r>
        <w:rPr>
          <w:rFonts w:hint="eastAsia" w:ascii="宋体" w:hAnsi="宋体" w:cs="宋体"/>
          <w:kern w:val="0"/>
          <w:highlight w:val="none"/>
        </w:rPr>
        <w:t xml:space="preserve">                                </w:t>
      </w:r>
      <w:r>
        <w:rPr>
          <w:rFonts w:hint="eastAsia" w:ascii="宋体" w:hAnsi="宋体" w:cs="宋体"/>
          <w:kern w:val="0"/>
          <w:highlight w:val="none"/>
          <w:lang w:val="zh-CN"/>
        </w:rPr>
        <w:t>日期</w:t>
      </w:r>
      <w:r>
        <w:rPr>
          <w:rFonts w:hint="eastAsia" w:ascii="宋体" w:hAnsi="宋体" w:cs="宋体"/>
          <w:kern w:val="0"/>
          <w:highlight w:val="none"/>
        </w:rPr>
        <w:t xml:space="preserve">：  年  </w:t>
      </w:r>
      <w:r>
        <w:rPr>
          <w:rFonts w:hint="eastAsia" w:ascii="宋体" w:hAnsi="宋体" w:cs="宋体"/>
          <w:kern w:val="0"/>
          <w:highlight w:val="none"/>
          <w:lang w:val="zh-CN"/>
        </w:rPr>
        <w:t>月</w:t>
      </w:r>
      <w:r>
        <w:rPr>
          <w:rFonts w:hint="eastAsia" w:ascii="宋体" w:hAnsi="宋体" w:cs="宋体"/>
          <w:kern w:val="0"/>
          <w:highlight w:val="none"/>
        </w:rPr>
        <w:t xml:space="preserve">   </w:t>
      </w:r>
      <w:r>
        <w:rPr>
          <w:rFonts w:hint="eastAsia" w:ascii="宋体" w:hAnsi="宋体" w:cs="宋体"/>
          <w:kern w:val="0"/>
          <w:highlight w:val="none"/>
          <w:lang w:val="zh-CN"/>
        </w:rPr>
        <w:t>日</w:t>
      </w:r>
      <w:bookmarkEnd w:id="126"/>
      <w:bookmarkEnd w:id="127"/>
      <w:bookmarkEnd w:id="128"/>
      <w:bookmarkStart w:id="144" w:name="_Toc17450"/>
      <w:bookmarkStart w:id="145" w:name="_Toc30925"/>
      <w:bookmarkStart w:id="146" w:name="_Toc29756"/>
    </w:p>
    <w:p w14:paraId="77504DC8">
      <w:pPr>
        <w:snapToGrid w:val="0"/>
        <w:spacing w:before="50" w:after="50"/>
        <w:jc w:val="center"/>
        <w:rPr>
          <w:rFonts w:ascii="宋体" w:hAnsi="宋体" w:cs="宋体"/>
          <w:b/>
          <w:bCs/>
          <w:kern w:val="0"/>
          <w:sz w:val="30"/>
          <w:szCs w:val="30"/>
          <w:highlight w:val="none"/>
        </w:rPr>
      </w:pPr>
    </w:p>
    <w:p w14:paraId="47786A4C">
      <w:pPr>
        <w:widowControl/>
        <w:spacing w:line="540" w:lineRule="exact"/>
        <w:jc w:val="center"/>
        <w:outlineLvl w:val="2"/>
        <w:rPr>
          <w:rFonts w:hint="eastAsia" w:ascii="宋体" w:hAnsi="宋体" w:cs="宋体"/>
          <w:b/>
          <w:bCs/>
          <w:kern w:val="0"/>
          <w:sz w:val="30"/>
          <w:szCs w:val="30"/>
          <w:highlight w:val="none"/>
          <w:lang w:val="en-US" w:eastAsia="zh-CN"/>
        </w:rPr>
      </w:pPr>
    </w:p>
    <w:p w14:paraId="18364DF7">
      <w:pPr>
        <w:widowControl/>
        <w:spacing w:line="540" w:lineRule="exact"/>
        <w:jc w:val="center"/>
        <w:outlineLvl w:val="2"/>
        <w:rPr>
          <w:rFonts w:hint="eastAsia" w:ascii="宋体" w:hAnsi="宋体" w:cs="宋体"/>
          <w:b/>
          <w:bCs/>
          <w:kern w:val="0"/>
          <w:sz w:val="30"/>
          <w:szCs w:val="30"/>
          <w:highlight w:val="none"/>
          <w:lang w:val="en-US" w:eastAsia="zh-CN"/>
        </w:rPr>
      </w:pPr>
    </w:p>
    <w:p w14:paraId="25121B44">
      <w:pPr>
        <w:widowControl/>
        <w:spacing w:line="540" w:lineRule="exact"/>
        <w:jc w:val="center"/>
        <w:outlineLvl w:val="2"/>
        <w:rPr>
          <w:rFonts w:hint="eastAsia" w:ascii="宋体" w:hAnsi="宋体" w:cs="宋体"/>
          <w:b/>
          <w:bCs/>
          <w:kern w:val="0"/>
          <w:sz w:val="30"/>
          <w:szCs w:val="30"/>
          <w:highlight w:val="none"/>
          <w:lang w:val="en-US" w:eastAsia="zh-CN"/>
        </w:rPr>
      </w:pPr>
    </w:p>
    <w:p w14:paraId="138CCDB3">
      <w:pPr>
        <w:widowControl/>
        <w:spacing w:line="540" w:lineRule="exact"/>
        <w:jc w:val="center"/>
        <w:outlineLvl w:val="2"/>
        <w:rPr>
          <w:rFonts w:hint="eastAsia" w:ascii="宋体" w:hAnsi="宋体" w:cs="宋体"/>
          <w:b/>
          <w:bCs/>
          <w:kern w:val="0"/>
          <w:sz w:val="30"/>
          <w:szCs w:val="30"/>
          <w:highlight w:val="none"/>
          <w:lang w:val="en-US" w:eastAsia="zh-CN"/>
        </w:rPr>
      </w:pPr>
    </w:p>
    <w:p w14:paraId="096121BC">
      <w:pPr>
        <w:widowControl/>
        <w:spacing w:line="540" w:lineRule="exact"/>
        <w:jc w:val="both"/>
        <w:outlineLvl w:val="2"/>
        <w:rPr>
          <w:rFonts w:hint="eastAsia" w:ascii="宋体" w:hAnsi="宋体" w:cs="宋体"/>
          <w:b/>
          <w:bCs/>
          <w:kern w:val="0"/>
          <w:sz w:val="30"/>
          <w:szCs w:val="30"/>
          <w:highlight w:val="none"/>
          <w:lang w:val="en-US" w:eastAsia="zh-CN"/>
        </w:rPr>
      </w:pPr>
    </w:p>
    <w:p w14:paraId="3532B353">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、中小企业声明函（服务）</w:t>
      </w:r>
    </w:p>
    <w:p w14:paraId="703085A1">
      <w:pPr>
        <w:widowControl/>
        <w:spacing w:line="440" w:lineRule="exact"/>
        <w:ind w:firstLine="480" w:firstLineChars="200"/>
        <w:jc w:val="left"/>
        <w:rPr>
          <w:rFonts w:ascii="仿宋" w:hAnsi="仿宋" w:eastAsia="仿宋" w:cs="宋体"/>
          <w:kern w:val="0"/>
          <w:sz w:val="24"/>
          <w:highlight w:val="none"/>
        </w:rPr>
      </w:pPr>
    </w:p>
    <w:p w14:paraId="230D8341">
      <w:pPr>
        <w:spacing w:line="500" w:lineRule="exact"/>
        <w:ind w:firstLine="420" w:firstLineChars="200"/>
        <w:rPr>
          <w:rFonts w:ascii="宋体" w:hAnsi="宋体" w:cs="宋体"/>
          <w:highlight w:val="none"/>
        </w:rPr>
      </w:pPr>
      <w:r>
        <w:rPr>
          <w:rFonts w:hint="eastAsia" w:ascii="宋体" w:hAnsi="宋体" w:cs="宋体"/>
          <w:highlight w:val="none"/>
        </w:rPr>
        <w:t>本公司(联合体）郑重声明，根据《政府采购促进中小 企业发展管理办法》（财库﹝2020﹞46 号）的规定，本公司(联合体）参加</w:t>
      </w:r>
      <w:r>
        <w:rPr>
          <w:rFonts w:hint="eastAsia" w:ascii="宋体" w:hAnsi="宋体" w:cs="宋体"/>
          <w:highlight w:val="none"/>
          <w:u w:val="single"/>
        </w:rPr>
        <w:t>（采购人名称）</w:t>
      </w:r>
      <w:r>
        <w:rPr>
          <w:rFonts w:hint="eastAsia" w:ascii="宋体" w:hAnsi="宋体" w:cs="宋体"/>
          <w:highlight w:val="none"/>
        </w:rPr>
        <w:t>的</w:t>
      </w:r>
      <w:r>
        <w:rPr>
          <w:rFonts w:hint="eastAsia" w:ascii="宋体" w:hAnsi="宋体" w:cs="宋体"/>
          <w:highlight w:val="none"/>
          <w:u w:val="single"/>
        </w:rPr>
        <w:t>（项目名称）</w:t>
      </w:r>
      <w:r>
        <w:rPr>
          <w:rFonts w:hint="eastAsia" w:ascii="宋体" w:hAnsi="宋体" w:cs="宋体"/>
          <w:highlight w:val="none"/>
        </w:rPr>
        <w:t>采购活动，服务全部由符合政策要求的中小企业承接。相关企业（含联合体中的中小企业、签订分包意向协议的中小企业）的具体情况如下：</w:t>
      </w:r>
    </w:p>
    <w:p w14:paraId="407A21E2">
      <w:pPr>
        <w:spacing w:line="500" w:lineRule="exact"/>
        <w:ind w:firstLine="420" w:firstLineChars="200"/>
        <w:rPr>
          <w:rFonts w:ascii="宋体" w:hAnsi="宋体" w:cs="宋体"/>
          <w:highlight w:val="none"/>
        </w:rPr>
      </w:pPr>
      <w:r>
        <w:rPr>
          <w:rFonts w:hint="eastAsia" w:ascii="宋体" w:hAnsi="宋体" w:cs="宋体"/>
          <w:highlight w:val="none"/>
          <w:u w:val="single"/>
        </w:rPr>
        <w:t>（标的名称）</w:t>
      </w:r>
      <w:r>
        <w:rPr>
          <w:rFonts w:hint="eastAsia" w:ascii="宋体" w:hAnsi="宋体" w:cs="宋体"/>
          <w:highlight w:val="none"/>
        </w:rPr>
        <w:t>，属于</w:t>
      </w:r>
      <w:r>
        <w:rPr>
          <w:rFonts w:hint="eastAsia" w:ascii="宋体" w:hAnsi="宋体" w:cs="宋体"/>
          <w:highlight w:val="none"/>
          <w:u w:val="single"/>
        </w:rPr>
        <w:t>（采购文件中明确的所属行业）</w:t>
      </w:r>
      <w:r>
        <w:rPr>
          <w:rFonts w:hint="eastAsia" w:ascii="宋体" w:hAnsi="宋体" w:cs="宋体"/>
          <w:highlight w:val="none"/>
        </w:rPr>
        <w:t>行业；承接企业为</w:t>
      </w:r>
      <w:r>
        <w:rPr>
          <w:rFonts w:hint="eastAsia" w:ascii="宋体" w:hAnsi="宋体" w:cs="宋体"/>
          <w:highlight w:val="none"/>
          <w:u w:val="single"/>
        </w:rPr>
        <w:t>（企业名称）</w:t>
      </w:r>
      <w:r>
        <w:rPr>
          <w:rFonts w:hint="eastAsia" w:ascii="宋体" w:hAnsi="宋体" w:cs="宋体"/>
          <w:highlight w:val="none"/>
        </w:rPr>
        <w:t>，从业人员</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人，营业收入为</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rPr>
        <w:t>万元，资产总额为</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 xml:space="preserve">  </w:t>
      </w:r>
      <w:r>
        <w:rPr>
          <w:rFonts w:hint="eastAsia" w:ascii="宋体" w:hAnsi="宋体" w:cs="宋体"/>
          <w:highlight w:val="none"/>
        </w:rPr>
        <w:t>万元，属于（□中型企业、□小型企业、□微型企业）；</w:t>
      </w:r>
    </w:p>
    <w:p w14:paraId="296D0DBF">
      <w:pPr>
        <w:spacing w:line="500" w:lineRule="exact"/>
        <w:ind w:firstLine="420" w:firstLineChars="200"/>
        <w:rPr>
          <w:rFonts w:ascii="宋体" w:hAnsi="宋体" w:cs="宋体"/>
          <w:highlight w:val="none"/>
        </w:rPr>
      </w:pPr>
      <w:r>
        <w:rPr>
          <w:rFonts w:hint="eastAsia" w:ascii="宋体" w:hAnsi="宋体" w:cs="宋体"/>
          <w:highlight w:val="none"/>
        </w:rPr>
        <w:t>以上企业，不属于大企业的分支机构，不存在控股股东为大企业的情形，也不存在与大企业的负责人为同一人的情形。</w:t>
      </w:r>
    </w:p>
    <w:p w14:paraId="3E15D1AF">
      <w:pPr>
        <w:spacing w:line="500" w:lineRule="exact"/>
        <w:ind w:firstLine="420" w:firstLineChars="200"/>
        <w:rPr>
          <w:rFonts w:ascii="宋体" w:hAnsi="宋体" w:cs="宋体"/>
          <w:highlight w:val="none"/>
        </w:rPr>
      </w:pPr>
      <w:r>
        <w:rPr>
          <w:rFonts w:hint="eastAsia" w:ascii="宋体" w:hAnsi="宋体" w:cs="宋体"/>
          <w:highlight w:val="none"/>
        </w:rPr>
        <w:t>本企业对上述声明内容的真实性负责。如有虚假，将依法承担相应责任。</w:t>
      </w:r>
    </w:p>
    <w:p w14:paraId="2668BB25">
      <w:pPr>
        <w:spacing w:line="500" w:lineRule="exact"/>
        <w:rPr>
          <w:rFonts w:ascii="宋体" w:hAnsi="宋体" w:cs="宋体"/>
          <w:highlight w:val="none"/>
        </w:rPr>
      </w:pPr>
    </w:p>
    <w:p w14:paraId="43ACE510">
      <w:pPr>
        <w:spacing w:line="500" w:lineRule="exact"/>
        <w:ind w:firstLine="3360" w:firstLineChars="1600"/>
        <w:rPr>
          <w:rFonts w:ascii="宋体" w:hAnsi="宋体" w:cs="宋体"/>
          <w:highlight w:val="none"/>
        </w:rPr>
      </w:pPr>
      <w:r>
        <w:rPr>
          <w:rFonts w:hint="eastAsia" w:ascii="宋体" w:hAnsi="宋体" w:cs="宋体"/>
          <w:highlight w:val="none"/>
        </w:rPr>
        <w:t>响应方全称（电子签章）：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32D04257">
      <w:pPr>
        <w:spacing w:line="500" w:lineRule="exact"/>
        <w:ind w:firstLine="3360" w:firstLineChars="1600"/>
        <w:jc w:val="left"/>
        <w:rPr>
          <w:rFonts w:ascii="宋体" w:hAnsi="宋体" w:cs="宋体"/>
          <w:b/>
          <w:spacing w:val="6"/>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3BC71557">
      <w:pPr>
        <w:pStyle w:val="17"/>
        <w:spacing w:line="500" w:lineRule="exact"/>
        <w:jc w:val="center"/>
        <w:rPr>
          <w:rFonts w:hAnsi="宋体"/>
          <w:highlight w:val="none"/>
        </w:rPr>
      </w:pPr>
      <w:r>
        <w:rPr>
          <w:rFonts w:hint="eastAsia" w:hAnsi="宋体"/>
          <w:spacing w:val="6"/>
          <w:highlight w:val="none"/>
        </w:rPr>
        <w:t xml:space="preserve">              </w:t>
      </w:r>
    </w:p>
    <w:p w14:paraId="25025223">
      <w:pPr>
        <w:pStyle w:val="17"/>
        <w:spacing w:line="500" w:lineRule="exact"/>
        <w:jc w:val="center"/>
        <w:rPr>
          <w:rFonts w:hAnsi="宋体"/>
          <w:highlight w:val="none"/>
        </w:rPr>
      </w:pPr>
    </w:p>
    <w:p w14:paraId="5AA12425">
      <w:pPr>
        <w:spacing w:line="360" w:lineRule="auto"/>
        <w:ind w:right="420" w:firstLine="422" w:firstLineChars="200"/>
        <w:rPr>
          <w:rFonts w:ascii="宋体" w:hAnsi="宋体" w:cs="宋体"/>
          <w:b/>
          <w:kern w:val="0"/>
          <w:highlight w:val="none"/>
        </w:rPr>
      </w:pPr>
      <w:r>
        <w:rPr>
          <w:rFonts w:ascii="宋体" w:hAnsi="宋体" w:cs="宋体"/>
          <w:b/>
          <w:kern w:val="0"/>
          <w:highlight w:val="none"/>
        </w:rPr>
        <w:t>注：</w:t>
      </w:r>
      <w:r>
        <w:rPr>
          <w:rFonts w:hint="eastAsia" w:ascii="宋体" w:hAnsi="宋体" w:cs="宋体"/>
          <w:b/>
          <w:kern w:val="0"/>
          <w:highlight w:val="none"/>
        </w:rPr>
        <w:t>填写要求：①“标的名称”、“采购文件中明确的所属行业”依据招标文件第二部分响应方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响应方提供的《中小企业声明函》与实际情况不符的或者未按以上要求填写的，不享受中小企业扶持政策。声明内容不实的，属于提供虚假材料谋取中标、成交的，依法承担法律责任</w:t>
      </w:r>
      <w:r>
        <w:rPr>
          <w:rFonts w:hint="eastAsia" w:ascii="宋体" w:hAnsi="宋体" w:cs="宋体"/>
          <w:sz w:val="24"/>
          <w:szCs w:val="24"/>
          <w:highlight w:val="none"/>
        </w:rPr>
        <w:t>。</w:t>
      </w:r>
    </w:p>
    <w:p w14:paraId="22782949">
      <w:pPr>
        <w:widowControl/>
        <w:spacing w:line="540" w:lineRule="exact"/>
        <w:jc w:val="center"/>
        <w:outlineLvl w:val="2"/>
        <w:rPr>
          <w:rFonts w:ascii="宋体" w:hAnsi="宋体" w:cs="宋体"/>
          <w:b/>
          <w:kern w:val="0"/>
          <w:sz w:val="30"/>
          <w:szCs w:val="30"/>
          <w:highlight w:val="none"/>
        </w:rPr>
      </w:pPr>
      <w:r>
        <w:rPr>
          <w:rFonts w:ascii="宋体"/>
          <w:b/>
          <w:sz w:val="24"/>
          <w:highlight w:val="none"/>
        </w:rPr>
        <w:br w:type="page"/>
      </w:r>
    </w:p>
    <w:p w14:paraId="2397FA67">
      <w:pPr>
        <w:widowControl/>
        <w:spacing w:line="540" w:lineRule="exact"/>
        <w:outlineLvl w:val="2"/>
        <w:rPr>
          <w:rFonts w:ascii="宋体" w:hAnsi="宋体" w:cs="宋体"/>
          <w:b/>
          <w:bCs/>
          <w:kern w:val="0"/>
          <w:sz w:val="30"/>
          <w:szCs w:val="30"/>
          <w:highlight w:val="none"/>
        </w:rPr>
      </w:pPr>
    </w:p>
    <w:p w14:paraId="4D7E54E8">
      <w:pPr>
        <w:widowControl/>
        <w:spacing w:line="540" w:lineRule="exact"/>
        <w:jc w:val="center"/>
        <w:outlineLvl w:val="2"/>
        <w:rPr>
          <w:rFonts w:ascii="宋体" w:cs="宋体"/>
          <w:b/>
          <w:bCs/>
          <w:kern w:val="0"/>
          <w:sz w:val="30"/>
          <w:szCs w:val="30"/>
          <w:highlight w:val="none"/>
        </w:rPr>
      </w:pPr>
      <w:r>
        <w:rPr>
          <w:rFonts w:hint="eastAsia" w:ascii="宋体" w:hAnsi="宋体" w:cs="宋体"/>
          <w:b/>
          <w:bCs/>
          <w:kern w:val="0"/>
          <w:sz w:val="30"/>
          <w:szCs w:val="30"/>
          <w:highlight w:val="none"/>
          <w:lang w:val="en-US" w:eastAsia="zh-CN"/>
        </w:rPr>
        <w:t>四</w:t>
      </w:r>
      <w:r>
        <w:rPr>
          <w:rFonts w:hint="eastAsia" w:ascii="宋体" w:hAnsi="宋体" w:cs="宋体"/>
          <w:b/>
          <w:bCs/>
          <w:kern w:val="0"/>
          <w:sz w:val="30"/>
          <w:szCs w:val="30"/>
          <w:highlight w:val="none"/>
        </w:rPr>
        <w:t>、残疾人福利性单位声明函（若有）</w:t>
      </w:r>
    </w:p>
    <w:p w14:paraId="0EC65242">
      <w:pPr>
        <w:spacing w:line="588" w:lineRule="exact"/>
        <w:rPr>
          <w:rFonts w:ascii="仿宋_GB2312" w:eastAsia="仿宋_GB2312"/>
          <w:b/>
          <w:spacing w:val="6"/>
          <w:sz w:val="30"/>
          <w:szCs w:val="30"/>
          <w:highlight w:val="none"/>
        </w:rPr>
      </w:pPr>
    </w:p>
    <w:p w14:paraId="3E2916FB">
      <w:pPr>
        <w:snapToGrid w:val="0"/>
        <w:spacing w:line="540" w:lineRule="exact"/>
        <w:ind w:firstLine="420" w:firstLineChars="200"/>
        <w:rPr>
          <w:rFonts w:ascii="宋体" w:cs="宋体"/>
          <w:highlight w:val="none"/>
        </w:rPr>
      </w:pPr>
      <w:r>
        <w:rPr>
          <w:rFonts w:hint="eastAsia" w:ascii="宋体" w:hAnsi="宋体" w:cs="宋体"/>
          <w:highlight w:val="none"/>
        </w:rPr>
        <w:t>本单位郑重声明，根据《财政部</w:t>
      </w:r>
      <w:r>
        <w:rPr>
          <w:rFonts w:ascii="宋体" w:hAnsi="宋体" w:cs="宋体"/>
          <w:highlight w:val="none"/>
        </w:rPr>
        <w:t xml:space="preserve"> </w:t>
      </w:r>
      <w:r>
        <w:rPr>
          <w:rFonts w:hint="eastAsia" w:ascii="宋体" w:hAnsi="宋体" w:cs="宋体"/>
          <w:highlight w:val="none"/>
        </w:rPr>
        <w:t>民政部</w:t>
      </w:r>
      <w:r>
        <w:rPr>
          <w:rFonts w:ascii="宋体" w:hAnsi="宋体" w:cs="宋体"/>
          <w:highlight w:val="none"/>
        </w:rPr>
        <w:t xml:space="preserve"> </w:t>
      </w:r>
      <w:r>
        <w:rPr>
          <w:rFonts w:hint="eastAsia" w:ascii="宋体" w:hAnsi="宋体" w:cs="宋体"/>
          <w:highlight w:val="none"/>
        </w:rPr>
        <w:t>中国残疾人联合会关于促进残疾人就业政府采购政策的通知》（财库〔</w:t>
      </w:r>
      <w:r>
        <w:rPr>
          <w:rFonts w:ascii="宋体" w:hAnsi="宋体" w:cs="宋体"/>
          <w:highlight w:val="none"/>
        </w:rPr>
        <w:t>2017</w:t>
      </w:r>
      <w:r>
        <w:rPr>
          <w:rFonts w:hint="eastAsia" w:ascii="宋体" w:hAnsi="宋体" w:cs="宋体"/>
          <w:highlight w:val="none"/>
        </w:rPr>
        <w:t>〕</w:t>
      </w:r>
      <w:r>
        <w:rPr>
          <w:rFonts w:ascii="宋体" w:hAnsi="宋体" w:cs="宋体"/>
          <w:highlight w:val="none"/>
        </w:rPr>
        <w:t>141</w:t>
      </w:r>
      <w:r>
        <w:rPr>
          <w:rFonts w:hint="eastAsia" w:ascii="宋体" w:hAnsi="宋体" w:cs="宋体"/>
          <w:highlight w:val="none"/>
        </w:rPr>
        <w:t>号）的规定，本单位为符合条件的残疾人福利性单位，且本单位参加</w:t>
      </w:r>
      <w:r>
        <w:rPr>
          <w:rFonts w:ascii="宋体" w:hAnsi="宋体" w:cs="宋体"/>
          <w:highlight w:val="none"/>
          <w:u w:val="single"/>
        </w:rPr>
        <w:t xml:space="preserve">                  </w:t>
      </w:r>
      <w:r>
        <w:rPr>
          <w:rFonts w:hint="eastAsia" w:ascii="宋体" w:hAnsi="宋体" w:cs="宋体"/>
          <w:highlight w:val="none"/>
        </w:rPr>
        <w:t>单位的</w:t>
      </w:r>
      <w:r>
        <w:rPr>
          <w:rFonts w:hint="eastAsia" w:ascii="宋体" w:hAnsi="宋体" w:cs="宋体"/>
          <w:highlight w:val="none"/>
          <w:u w:val="single"/>
          <w:lang w:eastAsia="zh-CN"/>
        </w:rPr>
        <w:t>2025年环浙步道自行车系列赛（开化站）采购项目</w:t>
      </w:r>
      <w:r>
        <w:rPr>
          <w:rFonts w:hint="eastAsia" w:ascii="宋体" w:hAnsi="宋体" w:cs="宋体"/>
          <w:highlight w:val="none"/>
        </w:rPr>
        <w:t>采购活动提供本单位制造的货物（由本单位承担工程</w:t>
      </w:r>
      <w:r>
        <w:rPr>
          <w:rFonts w:ascii="宋体" w:hAnsi="宋体" w:cs="宋体"/>
          <w:highlight w:val="none"/>
        </w:rPr>
        <w:t>/</w:t>
      </w:r>
      <w:r>
        <w:rPr>
          <w:rFonts w:hint="eastAsia" w:ascii="宋体" w:hAnsi="宋体" w:cs="宋体"/>
          <w:highlight w:val="none"/>
        </w:rPr>
        <w:t>提供服务），或者提供其他残疾人福利性单位制造的货物（不包括使用非残疾人福利性单位注册商标的货物）。</w:t>
      </w:r>
    </w:p>
    <w:p w14:paraId="36A3F4C9">
      <w:pPr>
        <w:snapToGrid w:val="0"/>
        <w:spacing w:line="540" w:lineRule="exact"/>
        <w:ind w:firstLine="420" w:firstLineChars="200"/>
        <w:rPr>
          <w:rFonts w:ascii="宋体" w:cs="宋体"/>
          <w:highlight w:val="none"/>
        </w:rPr>
      </w:pPr>
      <w:r>
        <w:rPr>
          <w:rFonts w:hint="eastAsia" w:ascii="宋体" w:hAnsi="宋体" w:cs="宋体"/>
          <w:highlight w:val="none"/>
        </w:rPr>
        <w:t>本单位对上述声明的真实性负责。如有虚假，将依法承担相应责任。</w:t>
      </w:r>
    </w:p>
    <w:p w14:paraId="0CAD38DA">
      <w:pPr>
        <w:snapToGrid w:val="0"/>
        <w:spacing w:line="360" w:lineRule="auto"/>
        <w:ind w:firstLine="420" w:firstLineChars="200"/>
        <w:rPr>
          <w:rFonts w:ascii="宋体" w:cs="宋体"/>
          <w:highlight w:val="none"/>
        </w:rPr>
      </w:pPr>
    </w:p>
    <w:p w14:paraId="4A68B5AE">
      <w:pPr>
        <w:tabs>
          <w:tab w:val="left" w:pos="863"/>
        </w:tabs>
        <w:jc w:val="left"/>
        <w:rPr>
          <w:szCs w:val="24"/>
          <w:highlight w:val="none"/>
        </w:rPr>
      </w:pPr>
      <w:r>
        <w:rPr>
          <w:rFonts w:ascii="宋体" w:hAnsi="宋体" w:cs="宋体"/>
          <w:b/>
          <w:kern w:val="0"/>
          <w:highlight w:val="none"/>
        </w:rPr>
        <w:t>注：不属于残疾人福利性单位的，此函可不提供。</w:t>
      </w:r>
    </w:p>
    <w:p w14:paraId="5E290E6A">
      <w:pPr>
        <w:widowControl/>
        <w:spacing w:line="540" w:lineRule="exact"/>
        <w:jc w:val="center"/>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58A27E11">
      <w:pPr>
        <w:widowControl/>
        <w:spacing w:line="540" w:lineRule="exact"/>
        <w:outlineLvl w:val="2"/>
        <w:rPr>
          <w:rFonts w:ascii="仿宋" w:hAnsi="仿宋" w:eastAsia="仿宋" w:cs="宋体"/>
          <w:b/>
          <w:kern w:val="0"/>
          <w:sz w:val="30"/>
          <w:szCs w:val="30"/>
          <w:highlight w:val="none"/>
        </w:rPr>
      </w:pPr>
    </w:p>
    <w:p w14:paraId="230BF49E">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五</w:t>
      </w:r>
      <w:r>
        <w:rPr>
          <w:rFonts w:hint="eastAsia" w:ascii="宋体" w:hAnsi="宋体" w:cs="宋体"/>
          <w:b/>
          <w:bCs/>
          <w:kern w:val="0"/>
          <w:sz w:val="30"/>
          <w:szCs w:val="30"/>
          <w:highlight w:val="none"/>
        </w:rPr>
        <w:t>、省级以上监狱管理局、戒毒管理局（含新疆生产建设兵团）</w:t>
      </w:r>
    </w:p>
    <w:p w14:paraId="4EFB8916">
      <w:pPr>
        <w:snapToGrid w:val="0"/>
        <w:spacing w:line="5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t>出具的属于监狱企业的证明文件（若有）</w:t>
      </w:r>
    </w:p>
    <w:p w14:paraId="0D754CA7">
      <w:pPr>
        <w:spacing w:line="540" w:lineRule="exact"/>
        <w:jc w:val="center"/>
        <w:rPr>
          <w:rFonts w:ascii="宋体" w:hAnsi="宋体" w:cs="宋体"/>
          <w:b/>
          <w:bCs/>
          <w:kern w:val="0"/>
          <w:sz w:val="30"/>
          <w:szCs w:val="30"/>
          <w:highlight w:val="none"/>
        </w:rPr>
      </w:pPr>
    </w:p>
    <w:p w14:paraId="4CE205A7">
      <w:pPr>
        <w:spacing w:line="540" w:lineRule="exact"/>
        <w:jc w:val="center"/>
        <w:rPr>
          <w:rFonts w:ascii="宋体" w:hAnsi="宋体" w:cs="宋体"/>
          <w:b/>
          <w:bCs/>
          <w:kern w:val="0"/>
          <w:sz w:val="30"/>
          <w:szCs w:val="30"/>
          <w:highlight w:val="none"/>
        </w:rPr>
      </w:pPr>
    </w:p>
    <w:p w14:paraId="6918D6E8">
      <w:pPr>
        <w:tabs>
          <w:tab w:val="left" w:pos="863"/>
        </w:tabs>
        <w:jc w:val="left"/>
        <w:rPr>
          <w:szCs w:val="24"/>
          <w:highlight w:val="none"/>
        </w:rPr>
      </w:pPr>
      <w:r>
        <w:rPr>
          <w:rFonts w:ascii="宋体" w:hAnsi="宋体" w:cs="宋体"/>
          <w:b/>
          <w:kern w:val="0"/>
          <w:highlight w:val="none"/>
        </w:rPr>
        <w:t>注：不属于监狱企业的，可不提供。</w:t>
      </w:r>
    </w:p>
    <w:p w14:paraId="21FCCC58">
      <w:pPr>
        <w:widowControl/>
        <w:spacing w:line="540" w:lineRule="exact"/>
        <w:jc w:val="center"/>
        <w:outlineLvl w:val="2"/>
        <w:rPr>
          <w:rFonts w:hint="eastAsia" w:ascii="宋体" w:hAnsi="宋体" w:cs="宋体"/>
          <w:b/>
          <w:bCs/>
          <w:kern w:val="0"/>
          <w:sz w:val="30"/>
          <w:szCs w:val="30"/>
          <w:highlight w:val="none"/>
        </w:rPr>
      </w:pPr>
    </w:p>
    <w:p w14:paraId="784FCF73">
      <w:pPr>
        <w:widowControl/>
        <w:spacing w:line="540" w:lineRule="exact"/>
        <w:jc w:val="center"/>
        <w:outlineLvl w:val="2"/>
        <w:rPr>
          <w:rFonts w:hint="eastAsia" w:ascii="宋体" w:hAnsi="宋体" w:cs="宋体"/>
          <w:b/>
          <w:bCs/>
          <w:kern w:val="0"/>
          <w:sz w:val="30"/>
          <w:szCs w:val="30"/>
          <w:highlight w:val="none"/>
        </w:rPr>
      </w:pPr>
    </w:p>
    <w:p w14:paraId="1CA9A2A2">
      <w:pPr>
        <w:widowControl/>
        <w:spacing w:line="540" w:lineRule="exact"/>
        <w:jc w:val="center"/>
        <w:outlineLvl w:val="2"/>
        <w:rPr>
          <w:rFonts w:hint="eastAsia" w:ascii="宋体" w:hAnsi="宋体" w:cs="宋体"/>
          <w:b/>
          <w:bCs/>
          <w:kern w:val="0"/>
          <w:sz w:val="30"/>
          <w:szCs w:val="30"/>
          <w:highlight w:val="none"/>
        </w:rPr>
      </w:pPr>
    </w:p>
    <w:p w14:paraId="39E297DC">
      <w:pPr>
        <w:widowControl/>
        <w:spacing w:line="540" w:lineRule="exact"/>
        <w:jc w:val="center"/>
        <w:outlineLvl w:val="2"/>
        <w:rPr>
          <w:rFonts w:hint="eastAsia" w:ascii="宋体" w:hAnsi="宋体" w:cs="宋体"/>
          <w:b/>
          <w:bCs/>
          <w:kern w:val="0"/>
          <w:sz w:val="30"/>
          <w:szCs w:val="30"/>
          <w:highlight w:val="none"/>
        </w:rPr>
      </w:pPr>
    </w:p>
    <w:p w14:paraId="7DE78C05">
      <w:pPr>
        <w:widowControl/>
        <w:spacing w:line="540" w:lineRule="exact"/>
        <w:jc w:val="center"/>
        <w:outlineLvl w:val="2"/>
        <w:rPr>
          <w:rFonts w:hint="eastAsia" w:ascii="宋体" w:hAnsi="宋体" w:cs="宋体"/>
          <w:b/>
          <w:bCs/>
          <w:kern w:val="0"/>
          <w:sz w:val="30"/>
          <w:szCs w:val="30"/>
          <w:highlight w:val="none"/>
        </w:rPr>
      </w:pPr>
    </w:p>
    <w:p w14:paraId="6AACDDAF">
      <w:pPr>
        <w:widowControl/>
        <w:spacing w:line="540" w:lineRule="exact"/>
        <w:jc w:val="center"/>
        <w:outlineLvl w:val="2"/>
        <w:rPr>
          <w:rFonts w:hint="eastAsia" w:ascii="宋体" w:hAnsi="宋体" w:cs="宋体"/>
          <w:b/>
          <w:bCs/>
          <w:kern w:val="0"/>
          <w:sz w:val="30"/>
          <w:szCs w:val="30"/>
          <w:highlight w:val="none"/>
        </w:rPr>
      </w:pPr>
    </w:p>
    <w:p w14:paraId="23B661B2">
      <w:pPr>
        <w:widowControl/>
        <w:spacing w:line="540" w:lineRule="exact"/>
        <w:jc w:val="center"/>
        <w:outlineLvl w:val="2"/>
        <w:rPr>
          <w:rFonts w:hint="eastAsia" w:ascii="宋体" w:hAnsi="宋体" w:cs="宋体"/>
          <w:b/>
          <w:bCs/>
          <w:kern w:val="0"/>
          <w:sz w:val="30"/>
          <w:szCs w:val="30"/>
          <w:highlight w:val="none"/>
        </w:rPr>
      </w:pPr>
    </w:p>
    <w:p w14:paraId="0055F0EB">
      <w:pPr>
        <w:widowControl/>
        <w:spacing w:line="540" w:lineRule="exact"/>
        <w:jc w:val="center"/>
        <w:outlineLvl w:val="2"/>
        <w:rPr>
          <w:rFonts w:hint="eastAsia" w:ascii="宋体" w:hAnsi="宋体" w:cs="宋体"/>
          <w:b/>
          <w:bCs/>
          <w:kern w:val="0"/>
          <w:sz w:val="30"/>
          <w:szCs w:val="30"/>
          <w:highlight w:val="none"/>
        </w:rPr>
      </w:pPr>
    </w:p>
    <w:p w14:paraId="1EDD9E03">
      <w:pPr>
        <w:widowControl/>
        <w:spacing w:line="540" w:lineRule="exact"/>
        <w:jc w:val="center"/>
        <w:outlineLvl w:val="2"/>
        <w:rPr>
          <w:rFonts w:hint="eastAsia" w:ascii="宋体" w:hAnsi="宋体" w:cs="宋体"/>
          <w:b/>
          <w:bCs/>
          <w:kern w:val="0"/>
          <w:sz w:val="30"/>
          <w:szCs w:val="30"/>
          <w:highlight w:val="none"/>
        </w:rPr>
      </w:pPr>
    </w:p>
    <w:p w14:paraId="6744132E">
      <w:pPr>
        <w:widowControl/>
        <w:spacing w:line="540" w:lineRule="exact"/>
        <w:jc w:val="center"/>
        <w:outlineLvl w:val="2"/>
        <w:rPr>
          <w:rFonts w:hint="eastAsia" w:ascii="宋体" w:hAnsi="宋体" w:cs="宋体"/>
          <w:b/>
          <w:bCs/>
          <w:kern w:val="0"/>
          <w:sz w:val="30"/>
          <w:szCs w:val="30"/>
          <w:highlight w:val="none"/>
        </w:rPr>
      </w:pPr>
    </w:p>
    <w:p w14:paraId="3B117690">
      <w:pPr>
        <w:widowControl/>
        <w:spacing w:line="540" w:lineRule="exact"/>
        <w:jc w:val="center"/>
        <w:outlineLvl w:val="2"/>
        <w:rPr>
          <w:rFonts w:hint="eastAsia" w:ascii="宋体" w:hAnsi="宋体" w:cs="宋体"/>
          <w:b/>
          <w:bCs/>
          <w:kern w:val="0"/>
          <w:sz w:val="30"/>
          <w:szCs w:val="30"/>
          <w:highlight w:val="none"/>
        </w:rPr>
      </w:pPr>
    </w:p>
    <w:p w14:paraId="52949A63">
      <w:pPr>
        <w:widowControl/>
        <w:spacing w:line="540" w:lineRule="exact"/>
        <w:jc w:val="center"/>
        <w:outlineLvl w:val="2"/>
        <w:rPr>
          <w:rFonts w:hint="eastAsia" w:ascii="宋体" w:hAnsi="宋体" w:cs="宋体"/>
          <w:b/>
          <w:bCs/>
          <w:kern w:val="0"/>
          <w:sz w:val="30"/>
          <w:szCs w:val="30"/>
          <w:highlight w:val="none"/>
        </w:rPr>
      </w:pPr>
    </w:p>
    <w:p w14:paraId="52A26799">
      <w:pPr>
        <w:widowControl/>
        <w:spacing w:line="540" w:lineRule="exact"/>
        <w:jc w:val="center"/>
        <w:outlineLvl w:val="2"/>
        <w:rPr>
          <w:rFonts w:hint="eastAsia" w:ascii="宋体" w:hAnsi="宋体" w:cs="宋体"/>
          <w:b/>
          <w:bCs/>
          <w:kern w:val="0"/>
          <w:sz w:val="30"/>
          <w:szCs w:val="30"/>
          <w:highlight w:val="none"/>
        </w:rPr>
      </w:pPr>
    </w:p>
    <w:p w14:paraId="0A59BFD3">
      <w:pPr>
        <w:widowControl/>
        <w:spacing w:line="540" w:lineRule="exact"/>
        <w:jc w:val="center"/>
        <w:outlineLvl w:val="2"/>
        <w:rPr>
          <w:rFonts w:hint="eastAsia" w:ascii="宋体" w:hAnsi="宋体" w:cs="宋体"/>
          <w:b/>
          <w:bCs/>
          <w:kern w:val="0"/>
          <w:sz w:val="30"/>
          <w:szCs w:val="30"/>
          <w:highlight w:val="none"/>
        </w:rPr>
      </w:pPr>
    </w:p>
    <w:p w14:paraId="2FB105F2">
      <w:pPr>
        <w:widowControl/>
        <w:spacing w:line="540" w:lineRule="exact"/>
        <w:jc w:val="center"/>
        <w:outlineLvl w:val="2"/>
        <w:rPr>
          <w:rFonts w:hint="eastAsia" w:ascii="宋体" w:hAnsi="宋体" w:cs="宋体"/>
          <w:b/>
          <w:bCs/>
          <w:kern w:val="0"/>
          <w:sz w:val="30"/>
          <w:szCs w:val="30"/>
          <w:highlight w:val="none"/>
        </w:rPr>
      </w:pPr>
    </w:p>
    <w:p w14:paraId="372FDBB9">
      <w:pPr>
        <w:widowControl/>
        <w:spacing w:line="540" w:lineRule="exact"/>
        <w:jc w:val="center"/>
        <w:outlineLvl w:val="2"/>
        <w:rPr>
          <w:rFonts w:hint="eastAsia" w:ascii="宋体" w:hAnsi="宋体" w:cs="宋体"/>
          <w:b/>
          <w:bCs/>
          <w:kern w:val="0"/>
          <w:sz w:val="30"/>
          <w:szCs w:val="30"/>
          <w:highlight w:val="none"/>
        </w:rPr>
      </w:pPr>
    </w:p>
    <w:p w14:paraId="6F180FA1">
      <w:pPr>
        <w:widowControl/>
        <w:spacing w:line="540" w:lineRule="exact"/>
        <w:jc w:val="center"/>
        <w:outlineLvl w:val="2"/>
        <w:rPr>
          <w:rFonts w:hint="eastAsia" w:ascii="宋体" w:hAnsi="宋体" w:cs="宋体"/>
          <w:b/>
          <w:bCs/>
          <w:kern w:val="0"/>
          <w:sz w:val="30"/>
          <w:szCs w:val="30"/>
          <w:highlight w:val="none"/>
        </w:rPr>
      </w:pPr>
    </w:p>
    <w:p w14:paraId="0AA86D59">
      <w:pPr>
        <w:widowControl/>
        <w:spacing w:line="540" w:lineRule="exact"/>
        <w:jc w:val="center"/>
        <w:outlineLvl w:val="2"/>
        <w:rPr>
          <w:rFonts w:hint="eastAsia" w:ascii="宋体" w:hAnsi="宋体" w:cs="宋体"/>
          <w:b/>
          <w:bCs/>
          <w:kern w:val="0"/>
          <w:sz w:val="30"/>
          <w:szCs w:val="30"/>
          <w:highlight w:val="none"/>
        </w:rPr>
      </w:pPr>
    </w:p>
    <w:p w14:paraId="6953C8CF">
      <w:pPr>
        <w:widowControl/>
        <w:spacing w:line="540" w:lineRule="exact"/>
        <w:jc w:val="center"/>
        <w:outlineLvl w:val="2"/>
        <w:rPr>
          <w:rFonts w:hint="eastAsia" w:ascii="宋体" w:hAnsi="宋体" w:cs="宋体"/>
          <w:b/>
          <w:bCs/>
          <w:kern w:val="0"/>
          <w:sz w:val="30"/>
          <w:szCs w:val="30"/>
          <w:highlight w:val="none"/>
        </w:rPr>
      </w:pPr>
    </w:p>
    <w:p w14:paraId="5D2B9A2D">
      <w:pPr>
        <w:widowControl/>
        <w:spacing w:line="540" w:lineRule="exact"/>
        <w:jc w:val="center"/>
        <w:outlineLvl w:val="2"/>
        <w:rPr>
          <w:rFonts w:hint="eastAsia" w:ascii="宋体" w:hAnsi="宋体" w:cs="宋体"/>
          <w:b/>
          <w:bCs/>
          <w:kern w:val="0"/>
          <w:sz w:val="30"/>
          <w:szCs w:val="30"/>
          <w:highlight w:val="none"/>
        </w:rPr>
      </w:pPr>
    </w:p>
    <w:p w14:paraId="09C87F9F">
      <w:pPr>
        <w:widowControl/>
        <w:spacing w:line="540" w:lineRule="exact"/>
        <w:jc w:val="center"/>
        <w:outlineLvl w:val="2"/>
        <w:rPr>
          <w:rFonts w:hint="eastAsia" w:ascii="宋体" w:hAnsi="宋体" w:cs="宋体"/>
          <w:b/>
          <w:bCs/>
          <w:kern w:val="0"/>
          <w:sz w:val="30"/>
          <w:szCs w:val="30"/>
          <w:highlight w:val="none"/>
        </w:rPr>
      </w:pPr>
    </w:p>
    <w:p w14:paraId="48E6A62B">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六</w:t>
      </w:r>
      <w:r>
        <w:rPr>
          <w:rFonts w:hint="eastAsia" w:ascii="宋体" w:hAnsi="宋体" w:cs="宋体"/>
          <w:b/>
          <w:bCs/>
          <w:kern w:val="0"/>
          <w:sz w:val="30"/>
          <w:szCs w:val="30"/>
          <w:highlight w:val="none"/>
        </w:rPr>
        <w:t>、</w:t>
      </w:r>
      <w:bookmarkEnd w:id="144"/>
      <w:bookmarkEnd w:id="145"/>
      <w:bookmarkEnd w:id="146"/>
      <w:r>
        <w:rPr>
          <w:rFonts w:hint="eastAsia" w:ascii="宋体" w:hAnsi="宋体" w:cs="宋体"/>
          <w:b/>
          <w:bCs/>
          <w:kern w:val="0"/>
          <w:sz w:val="30"/>
          <w:szCs w:val="30"/>
          <w:highlight w:val="none"/>
        </w:rPr>
        <w:t>法人或者其他组织的营业执照等证明文件原件扫描件</w:t>
      </w:r>
    </w:p>
    <w:p w14:paraId="3899449A">
      <w:pPr>
        <w:spacing w:line="440" w:lineRule="exact"/>
        <w:jc w:val="center"/>
        <w:outlineLvl w:val="2"/>
        <w:rPr>
          <w:rFonts w:ascii="宋体" w:hAnsi="宋体" w:cs="宋体"/>
          <w:b/>
          <w:color w:val="000000"/>
          <w:sz w:val="30"/>
          <w:szCs w:val="30"/>
          <w:highlight w:val="none"/>
        </w:rPr>
      </w:pPr>
      <w:bookmarkStart w:id="147" w:name="_Toc476230925"/>
      <w:bookmarkStart w:id="148" w:name="_Toc476230513"/>
      <w:bookmarkStart w:id="149" w:name="_Toc476230649"/>
      <w:bookmarkStart w:id="150" w:name="_Toc476229718"/>
      <w:bookmarkStart w:id="151" w:name="_Toc504642691"/>
      <w:bookmarkStart w:id="152" w:name="_Toc495666242"/>
      <w:r>
        <w:rPr>
          <w:rFonts w:ascii="仿宋" w:hAnsi="仿宋" w:eastAsia="仿宋"/>
          <w:b/>
          <w:kern w:val="0"/>
          <w:sz w:val="30"/>
          <w:szCs w:val="30"/>
          <w:highlight w:val="none"/>
        </w:rPr>
        <w:br w:type="page"/>
      </w:r>
      <w:r>
        <w:rPr>
          <w:rFonts w:hint="eastAsia" w:ascii="宋体" w:hAnsi="宋体" w:eastAsia="仿宋" w:cs="宋体"/>
          <w:b/>
          <w:bCs/>
          <w:kern w:val="0"/>
          <w:sz w:val="30"/>
          <w:szCs w:val="30"/>
          <w:highlight w:val="none"/>
          <w:lang w:val="en-US" w:eastAsia="zh-CN"/>
        </w:rPr>
        <w:t>七</w:t>
      </w:r>
      <w:r>
        <w:rPr>
          <w:rFonts w:hint="eastAsia" w:ascii="宋体" w:hAnsi="宋体" w:cs="宋体"/>
          <w:b/>
          <w:bCs/>
          <w:kern w:val="0"/>
          <w:sz w:val="30"/>
          <w:szCs w:val="30"/>
          <w:highlight w:val="none"/>
        </w:rPr>
        <w:t>、</w:t>
      </w:r>
      <w:bookmarkEnd w:id="147"/>
      <w:bookmarkEnd w:id="148"/>
      <w:bookmarkEnd w:id="149"/>
      <w:bookmarkEnd w:id="150"/>
      <w:bookmarkEnd w:id="151"/>
      <w:bookmarkEnd w:id="152"/>
      <w:r>
        <w:rPr>
          <w:rFonts w:hint="eastAsia" w:ascii="宋体" w:hAnsi="宋体" w:cs="宋体"/>
          <w:b/>
          <w:color w:val="000000"/>
          <w:sz w:val="30"/>
          <w:szCs w:val="30"/>
          <w:highlight w:val="none"/>
        </w:rPr>
        <w:t>法定代表人身份证明及身份证（正、反面）扫描件</w:t>
      </w:r>
    </w:p>
    <w:p w14:paraId="32D73133">
      <w:pPr>
        <w:spacing w:line="540" w:lineRule="exact"/>
        <w:ind w:firstLine="420" w:firstLineChars="200"/>
        <w:rPr>
          <w:rFonts w:ascii="宋体" w:hAnsi="宋体" w:cs="宋体"/>
          <w:color w:val="000000"/>
          <w:highlight w:val="none"/>
        </w:rPr>
      </w:pPr>
    </w:p>
    <w:p w14:paraId="33B76735">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单位名称：</w:t>
      </w:r>
      <w:r>
        <w:rPr>
          <w:rFonts w:hint="eastAsia" w:ascii="宋体" w:hAnsi="宋体" w:cs="宋体"/>
          <w:color w:val="000000"/>
          <w:highlight w:val="none"/>
          <w:u w:val="single"/>
        </w:rPr>
        <w:t xml:space="preserve">                                               </w:t>
      </w:r>
    </w:p>
    <w:p w14:paraId="0EB74F38">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单位性质：</w:t>
      </w:r>
      <w:r>
        <w:rPr>
          <w:rFonts w:hint="eastAsia" w:ascii="宋体" w:hAnsi="宋体" w:cs="宋体"/>
          <w:color w:val="000000"/>
          <w:highlight w:val="none"/>
          <w:u w:val="single"/>
        </w:rPr>
        <w:t xml:space="preserve">                                               </w:t>
      </w:r>
    </w:p>
    <w:p w14:paraId="13050753">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 xml:space="preserve">                                               </w:t>
      </w:r>
    </w:p>
    <w:p w14:paraId="7B70C4A0">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联系电话</w:t>
      </w:r>
      <w:r>
        <w:rPr>
          <w:rFonts w:hint="eastAsia" w:ascii="宋体" w:hAnsi="宋体" w:cs="宋体"/>
          <w:color w:val="000000"/>
          <w:highlight w:val="none"/>
          <w:u w:val="single"/>
        </w:rPr>
        <w:t xml:space="preserve">：                                               </w:t>
      </w:r>
    </w:p>
    <w:p w14:paraId="304D42ED">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成立时间：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14:paraId="12A1A28E">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经营期限：</w:t>
      </w:r>
      <w:r>
        <w:rPr>
          <w:rFonts w:hint="eastAsia" w:ascii="宋体" w:hAnsi="宋体" w:cs="宋体"/>
          <w:color w:val="000000"/>
          <w:highlight w:val="none"/>
          <w:u w:val="single"/>
        </w:rPr>
        <w:t xml:space="preserve">                                               </w:t>
      </w:r>
    </w:p>
    <w:p w14:paraId="5ABD0DD4">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姓    名：</w:t>
      </w:r>
      <w:r>
        <w:rPr>
          <w:rFonts w:hint="eastAsia" w:ascii="宋体" w:hAnsi="宋体" w:cs="宋体"/>
          <w:color w:val="000000"/>
          <w:highlight w:val="none"/>
          <w:u w:val="single"/>
        </w:rPr>
        <w:t xml:space="preserve">                          </w:t>
      </w:r>
      <w:r>
        <w:rPr>
          <w:rFonts w:hint="eastAsia" w:ascii="宋体" w:hAnsi="宋体" w:cs="宋体"/>
          <w:color w:val="000000"/>
          <w:highlight w:val="none"/>
        </w:rPr>
        <w:t>性    别：</w:t>
      </w:r>
      <w:r>
        <w:rPr>
          <w:rFonts w:hint="eastAsia" w:ascii="宋体" w:hAnsi="宋体" w:cs="宋体"/>
          <w:color w:val="000000"/>
          <w:highlight w:val="none"/>
          <w:u w:val="single"/>
        </w:rPr>
        <w:t xml:space="preserve">            </w:t>
      </w:r>
    </w:p>
    <w:p w14:paraId="050943DA">
      <w:pPr>
        <w:spacing w:line="600" w:lineRule="exact"/>
        <w:ind w:firstLine="945" w:firstLineChars="450"/>
        <w:rPr>
          <w:rFonts w:ascii="宋体" w:hAnsi="宋体" w:cs="宋体"/>
          <w:color w:val="000000"/>
          <w:highlight w:val="none"/>
          <w:u w:val="single"/>
        </w:rPr>
      </w:pPr>
      <w:r>
        <w:rPr>
          <w:rFonts w:hint="eastAsia" w:ascii="宋体" w:hAnsi="宋体" w:cs="宋体"/>
          <w:color w:val="000000"/>
          <w:highlight w:val="none"/>
        </w:rPr>
        <w:t>年    龄：</w:t>
      </w:r>
      <w:r>
        <w:rPr>
          <w:rFonts w:hint="eastAsia" w:ascii="宋体" w:hAnsi="宋体" w:cs="宋体"/>
          <w:color w:val="000000"/>
          <w:highlight w:val="none"/>
          <w:u w:val="single"/>
        </w:rPr>
        <w:t xml:space="preserve">                          </w:t>
      </w:r>
      <w:r>
        <w:rPr>
          <w:rFonts w:hint="eastAsia" w:ascii="宋体" w:hAnsi="宋体" w:cs="宋体"/>
          <w:color w:val="000000"/>
          <w:highlight w:val="none"/>
        </w:rPr>
        <w:t>职    务：</w:t>
      </w:r>
      <w:r>
        <w:rPr>
          <w:rFonts w:hint="eastAsia" w:ascii="宋体" w:hAnsi="宋体" w:cs="宋体"/>
          <w:color w:val="000000"/>
          <w:highlight w:val="none"/>
          <w:u w:val="single"/>
        </w:rPr>
        <w:t xml:space="preserve">            </w:t>
      </w:r>
    </w:p>
    <w:p w14:paraId="6C5603CC">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highlight w:val="none"/>
          <w:u w:val="single"/>
        </w:rPr>
        <w:t xml:space="preserve">                             </w:t>
      </w:r>
      <w:r>
        <w:rPr>
          <w:rFonts w:hint="eastAsia" w:ascii="宋体" w:hAnsi="宋体" w:cs="宋体"/>
          <w:color w:val="000000"/>
          <w:highlight w:val="none"/>
        </w:rPr>
        <w:t>（响应方全称）的法定代表人。</w:t>
      </w:r>
    </w:p>
    <w:p w14:paraId="4A27F89B">
      <w:pPr>
        <w:spacing w:line="600" w:lineRule="exact"/>
        <w:ind w:firstLine="945" w:firstLineChars="450"/>
        <w:rPr>
          <w:rFonts w:ascii="宋体" w:hAnsi="宋体" w:cs="宋体"/>
          <w:color w:val="000000"/>
          <w:highlight w:val="none"/>
        </w:rPr>
      </w:pPr>
      <w:r>
        <w:rPr>
          <w:rFonts w:hint="eastAsia" w:ascii="宋体" w:hAnsi="宋体" w:cs="宋体"/>
          <w:color w:val="000000"/>
          <w:highlight w:val="none"/>
        </w:rPr>
        <w:t>特此证明。</w:t>
      </w:r>
    </w:p>
    <w:p w14:paraId="6DF2DA13">
      <w:pPr>
        <w:spacing w:line="600" w:lineRule="exact"/>
        <w:ind w:firstLine="949" w:firstLineChars="450"/>
        <w:rPr>
          <w:rFonts w:ascii="宋体" w:hAnsi="宋体" w:cs="宋体"/>
          <w:color w:val="000000"/>
          <w:highlight w:val="none"/>
        </w:rPr>
      </w:pPr>
      <w:r>
        <w:rPr>
          <w:rFonts w:hint="eastAsia" w:ascii="宋体" w:hAnsi="宋体" w:cs="宋体"/>
          <w:b/>
          <w:bCs/>
          <w:color w:val="000000"/>
          <w:highlight w:val="none"/>
        </w:rPr>
        <w:t>注：附身份证扫描件（正、反两面）</w:t>
      </w:r>
    </w:p>
    <w:p w14:paraId="7C506399">
      <w:pPr>
        <w:widowControl/>
        <w:spacing w:line="540" w:lineRule="exact"/>
        <w:jc w:val="center"/>
        <w:outlineLvl w:val="2"/>
        <w:rPr>
          <w:rFonts w:ascii="宋体" w:hAnsi="宋体" w:cs="宋体"/>
          <w:b/>
          <w:bCs/>
          <w:kern w:val="0"/>
          <w:sz w:val="30"/>
          <w:szCs w:val="30"/>
          <w:highlight w:val="none"/>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525C77B6">
      <w:pPr>
        <w:spacing w:line="440" w:lineRule="atLeast"/>
        <w:jc w:val="center"/>
        <w:rPr>
          <w:rFonts w:ascii="仿宋" w:hAnsi="仿宋" w:eastAsia="仿宋"/>
          <w:b/>
          <w:sz w:val="24"/>
          <w:highlight w:val="none"/>
        </w:rPr>
      </w:pPr>
    </w:p>
    <w:p w14:paraId="450D365E">
      <w:pPr>
        <w:widowControl/>
        <w:spacing w:line="540" w:lineRule="exact"/>
        <w:ind w:firstLine="480" w:firstLineChars="200"/>
        <w:jc w:val="left"/>
        <w:rPr>
          <w:rFonts w:ascii="仿宋" w:hAnsi="仿宋" w:eastAsia="仿宋" w:cs="宋体"/>
          <w:kern w:val="0"/>
          <w:sz w:val="24"/>
          <w:highlight w:val="none"/>
        </w:rPr>
      </w:pPr>
    </w:p>
    <w:p w14:paraId="3110BC48">
      <w:pPr>
        <w:spacing w:line="440" w:lineRule="atLeast"/>
        <w:rPr>
          <w:rFonts w:asciiTheme="minorEastAsia" w:hAnsiTheme="minorEastAsia" w:eastAsiaTheme="minorEastAsia" w:cstheme="minorEastAsia"/>
          <w:highlight w:val="none"/>
        </w:rPr>
      </w:pPr>
    </w:p>
    <w:p w14:paraId="5F274321">
      <w:pPr>
        <w:widowControl/>
        <w:spacing w:line="540" w:lineRule="exact"/>
        <w:jc w:val="center"/>
        <w:outlineLvl w:val="2"/>
        <w:rPr>
          <w:rFonts w:ascii="仿宋" w:hAnsi="仿宋" w:eastAsia="仿宋" w:cs="宋体"/>
          <w:kern w:val="0"/>
          <w:sz w:val="24"/>
          <w:highlight w:val="none"/>
        </w:rPr>
      </w:pPr>
      <w:bookmarkStart w:id="153" w:name="_Toc437509335"/>
      <w:bookmarkStart w:id="154" w:name="_Toc495666243"/>
      <w:bookmarkStart w:id="155" w:name="_Toc470270009"/>
      <w:bookmarkStart w:id="156" w:name="_Toc467572542"/>
      <w:bookmarkStart w:id="157" w:name="_Toc469475477"/>
      <w:bookmarkStart w:id="158" w:name="_Toc476229719"/>
      <w:bookmarkStart w:id="159" w:name="_Toc471819742"/>
      <w:bookmarkStart w:id="160" w:name="_Toc476230926"/>
      <w:bookmarkStart w:id="161" w:name="_Toc476230650"/>
      <w:bookmarkStart w:id="162" w:name="_Toc504642692"/>
      <w:bookmarkStart w:id="163" w:name="_Toc463851852"/>
      <w:bookmarkStart w:id="164" w:name="_Toc471819802"/>
      <w:bookmarkStart w:id="165" w:name="_Toc424199684"/>
      <w:bookmarkStart w:id="166" w:name="_Toc470269893"/>
      <w:bookmarkStart w:id="167" w:name="_Toc476230514"/>
      <w:bookmarkStart w:id="168" w:name="_Toc433882655"/>
      <w:bookmarkStart w:id="169" w:name="_Toc468954260"/>
      <w:bookmarkStart w:id="170" w:name="_Toc437504038"/>
      <w:bookmarkStart w:id="171" w:name="_Toc437331313"/>
      <w:bookmarkStart w:id="172" w:name="_Toc435706553"/>
      <w:bookmarkStart w:id="173" w:name="_Toc437331624"/>
      <w:r>
        <w:rPr>
          <w:rFonts w:ascii="仿宋" w:hAnsi="仿宋" w:eastAsia="仿宋" w:cs="宋体"/>
          <w:kern w:val="0"/>
          <w:sz w:val="24"/>
          <w:highlight w:val="none"/>
        </w:rPr>
        <w:br w:type="page"/>
      </w:r>
    </w:p>
    <w:p w14:paraId="2054C904">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八</w:t>
      </w:r>
      <w:r>
        <w:rPr>
          <w:rFonts w:hint="eastAsia" w:ascii="宋体" w:hAnsi="宋体" w:cs="宋体"/>
          <w:b/>
          <w:bCs/>
          <w:kern w:val="0"/>
          <w:sz w:val="30"/>
          <w:szCs w:val="30"/>
          <w:highlight w:val="none"/>
        </w:rPr>
        <w:t>、法定代表人授权委托书</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A31D9DC">
      <w:pPr>
        <w:pStyle w:val="79"/>
        <w:ind w:firstLine="440"/>
        <w:rPr>
          <w:highlight w:val="none"/>
        </w:rPr>
      </w:pPr>
    </w:p>
    <w:p w14:paraId="6588C279">
      <w:pPr>
        <w:snapToGrid w:val="0"/>
        <w:spacing w:before="160" w:beforeLines="50" w:after="50" w:line="540" w:lineRule="exact"/>
        <w:ind w:firstLine="420" w:firstLineChars="200"/>
        <w:rPr>
          <w:rFonts w:asciiTheme="minorEastAsia" w:hAnsiTheme="minorEastAsia" w:eastAsiaTheme="minorEastAsia" w:cstheme="minorEastAsia"/>
          <w:highlight w:val="none"/>
        </w:rPr>
      </w:pPr>
      <w:bookmarkStart w:id="174" w:name="_Toc433882656"/>
      <w:bookmarkStart w:id="175" w:name="_Toc424199685"/>
      <w:r>
        <w:rPr>
          <w:rFonts w:hint="eastAsia" w:asciiTheme="minorEastAsia" w:hAnsiTheme="minorEastAsia" w:eastAsiaTheme="minorEastAsia" w:cstheme="minorEastAsia"/>
          <w:highlight w:val="none"/>
        </w:rPr>
        <w:t>本授权书声明：我</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（法定代表人姓名）是</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（单位名称）的法人代表，现授权委托本单位在职职工</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（姓名，被授权人必须为本单位正式在职员工）为全权代表，以我方的名义参加 </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 xml:space="preserve"> （项目名称）</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（项目编号）的磋商活动，并代表我方全权办理针对上述项目的响应、磋商、</w:t>
      </w:r>
      <w:r>
        <w:rPr>
          <w:rFonts w:asciiTheme="minorEastAsia" w:hAnsiTheme="minorEastAsia" w:eastAsiaTheme="minorEastAsia" w:cstheme="minorEastAsia"/>
          <w:highlight w:val="none"/>
        </w:rPr>
        <w:t>评审</w:t>
      </w:r>
      <w:r>
        <w:rPr>
          <w:rFonts w:hint="eastAsia" w:asciiTheme="minorEastAsia" w:hAnsiTheme="minorEastAsia" w:eastAsiaTheme="minorEastAsia" w:cstheme="minorEastAsia"/>
          <w:highlight w:val="none"/>
        </w:rPr>
        <w:t>、签约等具体事务和签署相关文件。我方对全权代表的签名事项负全部责任。</w:t>
      </w:r>
    </w:p>
    <w:p w14:paraId="47B66A02">
      <w:pPr>
        <w:snapToGrid w:val="0"/>
        <w:spacing w:line="54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全权代表无转委托权，特此委托。</w:t>
      </w:r>
    </w:p>
    <w:p w14:paraId="239F0AD9">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本授权书于</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年</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月</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日生效，特此声明。</w:t>
      </w:r>
    </w:p>
    <w:p w14:paraId="74D34286">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w:t>
      </w:r>
      <w:r>
        <w:rPr>
          <w:rFonts w:hint="eastAsia" w:asciiTheme="minorEastAsia" w:hAnsiTheme="minorEastAsia" w:eastAsiaTheme="minorEastAsia" w:cstheme="minorEastAsia"/>
          <w:highlight w:val="none"/>
          <w:u w:val="single"/>
        </w:rPr>
        <w:t xml:space="preserve">                       </w:t>
      </w:r>
    </w:p>
    <w:p w14:paraId="24DD8F49">
      <w:pPr>
        <w:spacing w:line="540" w:lineRule="exact"/>
        <w:ind w:firstLine="420" w:firstLineChars="200"/>
        <w:jc w:val="left"/>
        <w:rPr>
          <w:rFonts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授权委托人：</w:t>
      </w:r>
      <w:r>
        <w:rPr>
          <w:rFonts w:hint="eastAsia" w:asciiTheme="minorEastAsia" w:hAnsiTheme="minorEastAsia" w:eastAsiaTheme="minorEastAsia" w:cstheme="minorEastAsia"/>
          <w:highlight w:val="none"/>
          <w:u w:val="single"/>
        </w:rPr>
        <w:t xml:space="preserve">                       </w:t>
      </w:r>
    </w:p>
    <w:p w14:paraId="7E78C68D">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r>
        <w:rPr>
          <w:rFonts w:hint="eastAsia" w:asciiTheme="minorEastAsia" w:hAnsiTheme="minorEastAsia" w:eastAsiaTheme="minorEastAsia" w:cstheme="minorEastAsia"/>
          <w:highlight w:val="none"/>
          <w:u w:val="single"/>
        </w:rPr>
        <w:t xml:space="preserve">                         </w:t>
      </w:r>
    </w:p>
    <w:p w14:paraId="6C9C6EDA">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单位名称（电子签章）：</w:t>
      </w:r>
      <w:r>
        <w:rPr>
          <w:rFonts w:hint="eastAsia" w:asciiTheme="minorEastAsia" w:hAnsiTheme="minorEastAsia" w:eastAsiaTheme="minorEastAsia" w:cstheme="minorEastAsia"/>
          <w:highlight w:val="none"/>
          <w:u w:val="single"/>
        </w:rPr>
        <w:t xml:space="preserve">               </w:t>
      </w:r>
    </w:p>
    <w:p w14:paraId="6E1F1397">
      <w:pPr>
        <w:spacing w:line="540" w:lineRule="exact"/>
        <w:ind w:firstLine="42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日    期：</w:t>
      </w:r>
      <w:r>
        <w:rPr>
          <w:rFonts w:hint="eastAsia" w:asciiTheme="minorEastAsia" w:hAnsiTheme="minorEastAsia" w:eastAsiaTheme="minorEastAsia" w:cstheme="minorEastAsia"/>
          <w:highlight w:val="none"/>
          <w:u w:val="single"/>
        </w:rPr>
        <w:t xml:space="preserve">                     </w:t>
      </w:r>
    </w:p>
    <w:bookmarkEnd w:id="174"/>
    <w:bookmarkEnd w:id="175"/>
    <w:p w14:paraId="6CADB044">
      <w:pPr>
        <w:spacing w:line="600" w:lineRule="exact"/>
        <w:ind w:firstLine="422" w:firstLineChars="200"/>
        <w:rPr>
          <w:rFonts w:ascii="宋体" w:hAnsi="宋体" w:cs="宋体"/>
          <w:color w:val="000000"/>
          <w:highlight w:val="none"/>
        </w:rPr>
      </w:pPr>
      <w:bookmarkStart w:id="176" w:name="_Toc476230515"/>
      <w:bookmarkStart w:id="177" w:name="_Toc495666244"/>
      <w:bookmarkStart w:id="178" w:name="_Toc504642693"/>
      <w:bookmarkStart w:id="179" w:name="_Toc476230927"/>
      <w:bookmarkStart w:id="180" w:name="_Toc476229720"/>
      <w:bookmarkStart w:id="181" w:name="_Toc476230651"/>
      <w:r>
        <w:rPr>
          <w:rFonts w:hint="eastAsia" w:ascii="宋体" w:hAnsi="宋体" w:cs="宋体"/>
          <w:b/>
          <w:bCs/>
          <w:color w:val="000000"/>
          <w:highlight w:val="none"/>
        </w:rPr>
        <w:t>注：附身份证扫描件（正、反两面）</w:t>
      </w:r>
    </w:p>
    <w:bookmarkEnd w:id="176"/>
    <w:bookmarkEnd w:id="177"/>
    <w:bookmarkEnd w:id="178"/>
    <w:bookmarkEnd w:id="179"/>
    <w:bookmarkEnd w:id="180"/>
    <w:bookmarkEnd w:id="181"/>
    <w:p w14:paraId="0C459544">
      <w:pPr>
        <w:widowControl/>
        <w:spacing w:line="540" w:lineRule="exact"/>
        <w:jc w:val="center"/>
        <w:outlineLvl w:val="2"/>
        <w:rPr>
          <w:rFonts w:ascii="宋体" w:hAnsi="宋体" w:cs="宋体"/>
          <w:b/>
          <w:bCs/>
          <w:kern w:val="0"/>
          <w:sz w:val="30"/>
          <w:szCs w:val="30"/>
          <w:highlight w:val="none"/>
        </w:rPr>
      </w:pPr>
      <w:bookmarkStart w:id="182" w:name="_Toc17717"/>
      <w:bookmarkStart w:id="183" w:name="_Toc15264"/>
      <w:bookmarkStart w:id="184" w:name="_Toc15508"/>
    </w:p>
    <w:p w14:paraId="7DDF031A">
      <w:pPr>
        <w:widowControl/>
        <w:spacing w:line="540" w:lineRule="exact"/>
        <w:jc w:val="center"/>
        <w:outlineLvl w:val="2"/>
        <w:rPr>
          <w:rFonts w:ascii="宋体" w:hAnsi="宋体" w:cs="宋体"/>
          <w:b/>
          <w:bCs/>
          <w:kern w:val="0"/>
          <w:sz w:val="30"/>
          <w:szCs w:val="30"/>
          <w:highlight w:val="none"/>
        </w:rPr>
      </w:pPr>
    </w:p>
    <w:p w14:paraId="28CF1955">
      <w:pPr>
        <w:widowControl/>
        <w:spacing w:line="540" w:lineRule="exact"/>
        <w:jc w:val="center"/>
        <w:outlineLvl w:val="2"/>
        <w:rPr>
          <w:rFonts w:ascii="宋体" w:hAnsi="宋体" w:cs="宋体"/>
          <w:b/>
          <w:bCs/>
          <w:kern w:val="0"/>
          <w:sz w:val="30"/>
          <w:szCs w:val="30"/>
          <w:highlight w:val="none"/>
        </w:rPr>
      </w:pPr>
    </w:p>
    <w:p w14:paraId="730A853E">
      <w:pPr>
        <w:widowControl/>
        <w:spacing w:line="540" w:lineRule="exact"/>
        <w:jc w:val="center"/>
        <w:outlineLvl w:val="2"/>
        <w:rPr>
          <w:rFonts w:ascii="宋体" w:hAnsi="宋体" w:cs="宋体"/>
          <w:b/>
          <w:bCs/>
          <w:kern w:val="0"/>
          <w:sz w:val="30"/>
          <w:szCs w:val="30"/>
          <w:highlight w:val="none"/>
        </w:rPr>
      </w:pPr>
    </w:p>
    <w:p w14:paraId="36C48B4F">
      <w:pPr>
        <w:widowControl/>
        <w:spacing w:line="540" w:lineRule="exact"/>
        <w:jc w:val="center"/>
        <w:outlineLvl w:val="2"/>
        <w:rPr>
          <w:rFonts w:ascii="宋体" w:hAnsi="宋体" w:cs="宋体"/>
          <w:b/>
          <w:bCs/>
          <w:kern w:val="0"/>
          <w:sz w:val="30"/>
          <w:szCs w:val="30"/>
          <w:highlight w:val="none"/>
        </w:rPr>
      </w:pPr>
    </w:p>
    <w:p w14:paraId="7F322894">
      <w:pPr>
        <w:widowControl/>
        <w:spacing w:line="540" w:lineRule="exact"/>
        <w:jc w:val="center"/>
        <w:outlineLvl w:val="2"/>
        <w:rPr>
          <w:rFonts w:ascii="宋体" w:hAnsi="宋体" w:cs="宋体"/>
          <w:b/>
          <w:bCs/>
          <w:kern w:val="0"/>
          <w:sz w:val="30"/>
          <w:szCs w:val="30"/>
          <w:highlight w:val="none"/>
        </w:rPr>
      </w:pPr>
    </w:p>
    <w:p w14:paraId="3C2DBB1E">
      <w:pPr>
        <w:widowControl/>
        <w:spacing w:line="540" w:lineRule="exact"/>
        <w:jc w:val="center"/>
        <w:outlineLvl w:val="2"/>
        <w:rPr>
          <w:rFonts w:ascii="宋体" w:hAnsi="宋体" w:cs="宋体"/>
          <w:b/>
          <w:bCs/>
          <w:kern w:val="0"/>
          <w:sz w:val="30"/>
          <w:szCs w:val="30"/>
          <w:highlight w:val="none"/>
        </w:rPr>
      </w:pPr>
    </w:p>
    <w:p w14:paraId="4AD594B7">
      <w:pPr>
        <w:widowControl/>
        <w:spacing w:line="540" w:lineRule="exact"/>
        <w:jc w:val="center"/>
        <w:outlineLvl w:val="2"/>
        <w:rPr>
          <w:rFonts w:ascii="宋体" w:hAnsi="宋体" w:cs="宋体"/>
          <w:b/>
          <w:bCs/>
          <w:kern w:val="0"/>
          <w:sz w:val="30"/>
          <w:szCs w:val="30"/>
          <w:highlight w:val="none"/>
        </w:rPr>
      </w:pPr>
    </w:p>
    <w:p w14:paraId="1E6C036C">
      <w:pPr>
        <w:widowControl/>
        <w:spacing w:line="540" w:lineRule="exact"/>
        <w:outlineLvl w:val="2"/>
        <w:rPr>
          <w:rFonts w:ascii="宋体" w:hAnsi="宋体" w:cs="宋体"/>
          <w:b/>
          <w:bCs/>
          <w:kern w:val="0"/>
          <w:sz w:val="30"/>
          <w:szCs w:val="30"/>
          <w:highlight w:val="none"/>
        </w:rPr>
      </w:pPr>
    </w:p>
    <w:p w14:paraId="40983207">
      <w:pPr>
        <w:widowControl/>
        <w:spacing w:line="540" w:lineRule="exact"/>
        <w:jc w:val="center"/>
        <w:outlineLvl w:val="2"/>
        <w:rPr>
          <w:rFonts w:ascii="宋体" w:hAnsi="宋体" w:cs="宋体"/>
          <w:b/>
          <w:bCs/>
          <w:kern w:val="0"/>
          <w:sz w:val="30"/>
          <w:szCs w:val="30"/>
          <w:highlight w:val="none"/>
        </w:rPr>
      </w:pPr>
    </w:p>
    <w:bookmarkEnd w:id="182"/>
    <w:bookmarkEnd w:id="183"/>
    <w:bookmarkEnd w:id="184"/>
    <w:p w14:paraId="38F676B1">
      <w:pPr>
        <w:widowControl/>
        <w:spacing w:line="540" w:lineRule="exact"/>
        <w:outlineLvl w:val="2"/>
        <w:rPr>
          <w:rFonts w:ascii="宋体" w:hAnsi="宋体" w:cs="宋体"/>
          <w:b/>
          <w:bCs/>
          <w:kern w:val="0"/>
          <w:sz w:val="30"/>
          <w:szCs w:val="30"/>
          <w:highlight w:val="none"/>
        </w:rPr>
      </w:pPr>
      <w:bookmarkStart w:id="185" w:name="_Toc495666246"/>
      <w:bookmarkStart w:id="186" w:name="_Toc476229722"/>
      <w:bookmarkStart w:id="187" w:name="_Toc476230929"/>
      <w:bookmarkStart w:id="188" w:name="_Toc476230517"/>
      <w:bookmarkStart w:id="189" w:name="_Toc504642695"/>
      <w:bookmarkStart w:id="190" w:name="_Toc476230653"/>
      <w:r>
        <w:rPr>
          <w:rFonts w:hint="eastAsia" w:ascii="宋体" w:hAnsi="宋体" w:cs="宋体"/>
          <w:b/>
          <w:bCs/>
          <w:kern w:val="0"/>
          <w:sz w:val="30"/>
          <w:szCs w:val="30"/>
          <w:highlight w:val="none"/>
        </w:rPr>
        <w:br w:type="page"/>
      </w:r>
    </w:p>
    <w:p w14:paraId="4ECB0EFA">
      <w:pPr>
        <w:widowControl/>
        <w:spacing w:line="540" w:lineRule="exact"/>
        <w:jc w:val="center"/>
        <w:outlineLvl w:val="2"/>
        <w:rPr>
          <w:rFonts w:ascii="宋体" w:hAnsi="宋体" w:cs="宋体"/>
          <w:b/>
          <w:bCs/>
          <w:kern w:val="0"/>
          <w:sz w:val="30"/>
          <w:szCs w:val="30"/>
          <w:highlight w:val="none"/>
        </w:rPr>
      </w:pPr>
    </w:p>
    <w:p w14:paraId="7631E3F2">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九</w:t>
      </w:r>
      <w:r>
        <w:rPr>
          <w:rFonts w:hint="eastAsia" w:ascii="宋体" w:hAnsi="宋体" w:cs="宋体"/>
          <w:b/>
          <w:bCs/>
          <w:kern w:val="0"/>
          <w:sz w:val="30"/>
          <w:szCs w:val="30"/>
          <w:highlight w:val="none"/>
        </w:rPr>
        <w:t>、</w:t>
      </w:r>
      <w:bookmarkStart w:id="191" w:name="_Toc467572547"/>
      <w:bookmarkStart w:id="192" w:name="_Toc469926096"/>
      <w:bookmarkStart w:id="193" w:name="_Toc463851857"/>
      <w:r>
        <w:rPr>
          <w:rFonts w:hint="eastAsia" w:ascii="宋体" w:hAnsi="宋体" w:cs="宋体"/>
          <w:b/>
          <w:bCs/>
          <w:kern w:val="0"/>
          <w:sz w:val="30"/>
          <w:szCs w:val="30"/>
          <w:highlight w:val="none"/>
        </w:rPr>
        <w:t>磋商前三年内在经营活动中没有重大违法记录的承诺书</w:t>
      </w:r>
      <w:bookmarkEnd w:id="185"/>
      <w:bookmarkEnd w:id="186"/>
      <w:bookmarkEnd w:id="187"/>
      <w:bookmarkEnd w:id="188"/>
      <w:bookmarkEnd w:id="189"/>
      <w:bookmarkEnd w:id="190"/>
      <w:bookmarkEnd w:id="191"/>
      <w:bookmarkEnd w:id="192"/>
      <w:bookmarkEnd w:id="193"/>
    </w:p>
    <w:p w14:paraId="0C98F11A">
      <w:pPr>
        <w:snapToGrid w:val="0"/>
        <w:spacing w:line="360" w:lineRule="auto"/>
        <w:rPr>
          <w:rFonts w:ascii="宋体" w:hAnsi="宋体"/>
          <w:highlight w:val="none"/>
        </w:rPr>
      </w:pPr>
      <w:bookmarkStart w:id="194" w:name="_Toc476230930"/>
      <w:bookmarkStart w:id="195" w:name="_Toc476230518"/>
      <w:bookmarkStart w:id="196" w:name="_Toc504642696"/>
      <w:bookmarkStart w:id="197" w:name="_Toc476230654"/>
      <w:bookmarkStart w:id="198" w:name="_Toc495666248"/>
      <w:bookmarkStart w:id="199" w:name="_Toc476229723"/>
    </w:p>
    <w:p w14:paraId="10ADDED6">
      <w:pPr>
        <w:widowControl/>
        <w:spacing w:line="380" w:lineRule="exact"/>
        <w:jc w:val="center"/>
        <w:outlineLvl w:val="2"/>
        <w:rPr>
          <w:rFonts w:ascii="仿宋" w:hAnsi="仿宋" w:eastAsia="仿宋"/>
          <w:b/>
          <w:kern w:val="0"/>
          <w:sz w:val="30"/>
          <w:szCs w:val="30"/>
          <w:highlight w:val="none"/>
        </w:rPr>
      </w:pPr>
      <w:r>
        <w:rPr>
          <w:rFonts w:ascii="仿宋" w:hAnsi="仿宋" w:eastAsia="仿宋"/>
          <w:b/>
          <w:kern w:val="0"/>
          <w:sz w:val="30"/>
          <w:szCs w:val="30"/>
          <w:highlight w:val="none"/>
        </w:rPr>
        <w:br w:type="page"/>
      </w:r>
      <w:bookmarkEnd w:id="194"/>
      <w:bookmarkEnd w:id="195"/>
      <w:bookmarkEnd w:id="196"/>
      <w:bookmarkEnd w:id="197"/>
      <w:bookmarkEnd w:id="198"/>
      <w:bookmarkEnd w:id="199"/>
      <w:bookmarkStart w:id="200" w:name="_Toc476230519"/>
      <w:bookmarkStart w:id="201" w:name="_Toc476229724"/>
      <w:bookmarkStart w:id="202" w:name="_Toc495666249"/>
      <w:bookmarkStart w:id="203" w:name="_Toc476230655"/>
      <w:bookmarkStart w:id="204" w:name="_Toc476230931"/>
      <w:bookmarkStart w:id="205" w:name="_Toc504642697"/>
    </w:p>
    <w:p w14:paraId="348299C8">
      <w:pPr>
        <w:widowControl/>
        <w:spacing w:line="380" w:lineRule="exact"/>
        <w:outlineLvl w:val="2"/>
        <w:rPr>
          <w:rFonts w:ascii="仿宋" w:hAnsi="仿宋" w:eastAsia="仿宋"/>
          <w:b/>
          <w:kern w:val="0"/>
          <w:sz w:val="30"/>
          <w:szCs w:val="30"/>
          <w:highlight w:val="none"/>
        </w:rPr>
      </w:pPr>
    </w:p>
    <w:p w14:paraId="42DCE656">
      <w:pPr>
        <w:widowControl/>
        <w:spacing w:line="380" w:lineRule="exact"/>
        <w:jc w:val="center"/>
        <w:outlineLvl w:val="2"/>
        <w:rPr>
          <w:rFonts w:ascii="仿宋" w:hAnsi="仿宋" w:eastAsia="仿宋"/>
          <w:b/>
          <w:kern w:val="0"/>
          <w:sz w:val="30"/>
          <w:szCs w:val="30"/>
          <w:highlight w:val="none"/>
        </w:rPr>
      </w:pPr>
    </w:p>
    <w:p w14:paraId="3360FCEB">
      <w:pPr>
        <w:widowControl/>
        <w:spacing w:line="38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十</w:t>
      </w:r>
      <w:r>
        <w:rPr>
          <w:rFonts w:hint="eastAsia" w:ascii="宋体" w:hAnsi="宋体" w:cs="宋体"/>
          <w:b/>
          <w:bCs/>
          <w:kern w:val="0"/>
          <w:sz w:val="30"/>
          <w:szCs w:val="30"/>
          <w:highlight w:val="none"/>
        </w:rPr>
        <w:t>、响应方需要说明的其他文件和说明</w:t>
      </w:r>
      <w:bookmarkEnd w:id="200"/>
      <w:bookmarkEnd w:id="201"/>
      <w:bookmarkEnd w:id="202"/>
      <w:bookmarkEnd w:id="203"/>
      <w:bookmarkEnd w:id="204"/>
      <w:bookmarkEnd w:id="205"/>
    </w:p>
    <w:p w14:paraId="6DB63CE2">
      <w:pPr>
        <w:jc w:val="right"/>
        <w:rPr>
          <w:rFonts w:ascii="宋体" w:hAnsi="宋体"/>
          <w:b/>
          <w:sz w:val="44"/>
          <w:szCs w:val="44"/>
          <w:highlight w:val="none"/>
        </w:rPr>
      </w:pPr>
      <w:r>
        <w:rPr>
          <w:rFonts w:ascii="宋体" w:cs="Times New Roman"/>
          <w:b/>
          <w:bCs/>
          <w:sz w:val="30"/>
          <w:szCs w:val="30"/>
          <w:highlight w:val="none"/>
        </w:rPr>
        <w:br w:type="page"/>
      </w:r>
      <w:bookmarkStart w:id="206" w:name="_Toc336671816"/>
      <w:bookmarkStart w:id="207" w:name="_Toc336678150"/>
      <w:bookmarkStart w:id="208" w:name="_Toc336331391"/>
    </w:p>
    <w:p w14:paraId="2EEB3371">
      <w:pPr>
        <w:pStyle w:val="79"/>
        <w:ind w:firstLine="440"/>
        <w:rPr>
          <w:highlight w:val="none"/>
        </w:rPr>
      </w:pPr>
      <w:bookmarkStart w:id="209" w:name="_Toc476230932"/>
      <w:bookmarkStart w:id="210" w:name="_Toc476230520"/>
      <w:bookmarkStart w:id="211" w:name="_Toc470270014"/>
      <w:bookmarkStart w:id="212" w:name="_Toc468954267"/>
      <w:bookmarkStart w:id="213" w:name="_Toc470269898"/>
      <w:bookmarkStart w:id="214" w:name="_Toc433882659"/>
      <w:bookmarkStart w:id="215" w:name="_Toc424199688"/>
      <w:bookmarkStart w:id="216" w:name="_Toc476230656"/>
      <w:bookmarkStart w:id="217" w:name="_Toc463851859"/>
      <w:bookmarkStart w:id="218" w:name="_Toc437331628"/>
      <w:bookmarkStart w:id="219" w:name="_Toc495666250"/>
      <w:bookmarkStart w:id="220" w:name="_Toc469475483"/>
      <w:bookmarkStart w:id="221" w:name="_Toc476229725"/>
      <w:bookmarkStart w:id="222" w:name="_Toc471819743"/>
      <w:bookmarkStart w:id="223" w:name="_Toc471819803"/>
      <w:bookmarkStart w:id="224" w:name="_Toc504642698"/>
      <w:bookmarkStart w:id="225" w:name="_Toc467572549"/>
      <w:bookmarkStart w:id="226" w:name="_Toc435706557"/>
    </w:p>
    <w:p w14:paraId="01C034DA">
      <w:pPr>
        <w:pStyle w:val="79"/>
        <w:ind w:firstLine="0" w:firstLineChars="0"/>
        <w:rPr>
          <w:highlight w:val="none"/>
        </w:rPr>
      </w:pPr>
    </w:p>
    <w:p w14:paraId="634B239D">
      <w:pPr>
        <w:pStyle w:val="79"/>
        <w:ind w:firstLine="442"/>
        <w:rPr>
          <w:rFonts w:cs="宋体"/>
          <w:b/>
          <w:bCs/>
          <w:highlight w:val="none"/>
        </w:rPr>
      </w:pPr>
    </w:p>
    <w:p w14:paraId="76F0E4A3">
      <w:pPr>
        <w:jc w:val="center"/>
        <w:outlineLvl w:val="1"/>
        <w:rPr>
          <w:rFonts w:ascii="宋体" w:hAnsi="宋体" w:cs="宋体"/>
          <w:b/>
          <w:bCs/>
          <w:sz w:val="44"/>
          <w:szCs w:val="44"/>
          <w:highlight w:val="none"/>
        </w:rPr>
      </w:pPr>
      <w:r>
        <w:rPr>
          <w:rFonts w:hint="eastAsia" w:ascii="宋体" w:hAnsi="宋体" w:cs="宋体"/>
          <w:b/>
          <w:bCs/>
          <w:sz w:val="44"/>
          <w:szCs w:val="44"/>
          <w:highlight w:val="none"/>
        </w:rPr>
        <w:t>技术商务文件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2B51FB7">
      <w:pPr>
        <w:spacing w:line="440" w:lineRule="atLeast"/>
        <w:jc w:val="center"/>
        <w:rPr>
          <w:rFonts w:ascii="宋体" w:hAnsi="宋体" w:cs="宋体"/>
          <w:b/>
          <w:bCs/>
          <w:sz w:val="32"/>
          <w:szCs w:val="32"/>
          <w:highlight w:val="none"/>
        </w:rPr>
      </w:pPr>
    </w:p>
    <w:p w14:paraId="05CAF134">
      <w:pPr>
        <w:ind w:left="2247" w:leftChars="334" w:hanging="1546" w:hangingChars="550"/>
        <w:rPr>
          <w:rFonts w:ascii="宋体" w:hAnsi="宋体" w:cs="宋体"/>
          <w:b/>
          <w:bCs/>
          <w:sz w:val="28"/>
          <w:szCs w:val="28"/>
          <w:highlight w:val="none"/>
        </w:rPr>
      </w:pPr>
    </w:p>
    <w:p w14:paraId="01F0D447">
      <w:pPr>
        <w:ind w:firstLine="641" w:firstLineChars="228"/>
        <w:rPr>
          <w:rFonts w:asciiTheme="minorEastAsia" w:hAnsiTheme="minorEastAsia" w:eastAsiaTheme="minorEastAsia" w:cstheme="minorEastAsia"/>
          <w:b/>
          <w:bCs/>
          <w:sz w:val="28"/>
          <w:szCs w:val="28"/>
          <w:highlight w:val="none"/>
          <w:u w:val="single"/>
        </w:rPr>
      </w:pPr>
      <w:r>
        <w:rPr>
          <w:rFonts w:hint="eastAsia" w:ascii="宋体" w:hAnsi="宋体" w:cs="宋体"/>
          <w:b/>
          <w:bCs/>
          <w:sz w:val="28"/>
          <w:szCs w:val="28"/>
          <w:highlight w:val="none"/>
        </w:rPr>
        <w:t>项目名称：</w:t>
      </w:r>
      <w:r>
        <w:rPr>
          <w:rFonts w:hint="eastAsia" w:asciiTheme="minorEastAsia" w:hAnsiTheme="minorEastAsia" w:eastAsiaTheme="minorEastAsia" w:cstheme="minorEastAsia"/>
          <w:b/>
          <w:bCs/>
          <w:sz w:val="28"/>
          <w:szCs w:val="28"/>
          <w:highlight w:val="none"/>
          <w:u w:val="single"/>
          <w:lang w:eastAsia="zh-CN"/>
        </w:rPr>
        <w:t>2025年环浙步道自行车系列赛（开化站）采购项目</w:t>
      </w:r>
      <w:r>
        <w:rPr>
          <w:rFonts w:hint="eastAsia" w:asciiTheme="minorEastAsia" w:hAnsiTheme="minorEastAsia" w:eastAsiaTheme="minorEastAsia" w:cstheme="minorEastAsia"/>
          <w:b/>
          <w:bCs/>
          <w:sz w:val="28"/>
          <w:szCs w:val="28"/>
          <w:highlight w:val="none"/>
          <w:u w:val="single"/>
        </w:rPr>
        <w:t xml:space="preserve">   </w:t>
      </w:r>
    </w:p>
    <w:p w14:paraId="28549B5A">
      <w:pPr>
        <w:ind w:firstLine="703" w:firstLineChars="250"/>
        <w:rPr>
          <w:rFonts w:ascii="宋体" w:hAnsi="宋体" w:cs="宋体"/>
          <w:b/>
          <w:bCs/>
          <w:sz w:val="28"/>
          <w:szCs w:val="28"/>
          <w:highlight w:val="none"/>
        </w:rPr>
      </w:pPr>
    </w:p>
    <w:p w14:paraId="59ACDE22">
      <w:pPr>
        <w:pStyle w:val="32"/>
        <w:ind w:firstLine="422"/>
        <w:rPr>
          <w:rFonts w:ascii="宋体" w:hAnsi="宋体" w:cs="宋体"/>
          <w:b/>
          <w:bCs/>
          <w:highlight w:val="none"/>
        </w:rPr>
      </w:pPr>
    </w:p>
    <w:p w14:paraId="2AC8100B">
      <w:pPr>
        <w:ind w:firstLine="641" w:firstLineChars="228"/>
        <w:rPr>
          <w:rFonts w:ascii="宋体" w:hAnsi="宋体" w:cs="宋体"/>
          <w:b/>
          <w:bCs/>
          <w:sz w:val="28"/>
          <w:szCs w:val="28"/>
          <w:highlight w:val="none"/>
        </w:rPr>
      </w:pPr>
      <w:r>
        <w:rPr>
          <w:rFonts w:hint="eastAsia" w:ascii="宋体" w:hAnsi="宋体" w:cs="宋体"/>
          <w:b/>
          <w:bCs/>
          <w:sz w:val="28"/>
          <w:szCs w:val="28"/>
          <w:highlight w:val="none"/>
        </w:rPr>
        <w:t>项目编号：</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u w:val="single"/>
        </w:rPr>
        <w:tab/>
      </w:r>
      <w:r>
        <w:rPr>
          <w:rFonts w:hint="eastAsia" w:ascii="宋体" w:hAnsi="宋体" w:cs="宋体"/>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ZJZJKH2025-1</w:t>
      </w:r>
      <w:r>
        <w:rPr>
          <w:rFonts w:hint="eastAsia" w:asciiTheme="minorEastAsia" w:hAnsiTheme="minorEastAsia" w:eastAsiaTheme="minorEastAsia" w:cstheme="minorEastAsia"/>
          <w:b/>
          <w:bCs/>
          <w:sz w:val="28"/>
          <w:szCs w:val="28"/>
          <w:highlight w:val="none"/>
          <w:u w:val="single"/>
        </w:rPr>
        <w:t xml:space="preserve">    </w:t>
      </w:r>
      <w:r>
        <w:rPr>
          <w:rFonts w:hint="eastAsia" w:ascii="宋体" w:hAnsi="宋体" w:cs="宋体"/>
          <w:b/>
          <w:bCs/>
          <w:sz w:val="28"/>
          <w:szCs w:val="28"/>
          <w:highlight w:val="none"/>
          <w:u w:val="single"/>
        </w:rPr>
        <w:t xml:space="preserve">                </w:t>
      </w:r>
    </w:p>
    <w:p w14:paraId="7ABDEB09">
      <w:pPr>
        <w:ind w:firstLine="703" w:firstLineChars="250"/>
        <w:jc w:val="left"/>
        <w:rPr>
          <w:rFonts w:ascii="宋体" w:hAnsi="宋体" w:cs="宋体"/>
          <w:b/>
          <w:bCs/>
          <w:sz w:val="28"/>
          <w:szCs w:val="28"/>
          <w:highlight w:val="none"/>
        </w:rPr>
      </w:pPr>
    </w:p>
    <w:p w14:paraId="080B0486">
      <w:pPr>
        <w:pStyle w:val="32"/>
        <w:ind w:firstLine="422"/>
        <w:rPr>
          <w:rFonts w:ascii="宋体" w:hAnsi="宋体" w:cs="宋体"/>
          <w:b/>
          <w:bCs/>
          <w:highlight w:val="none"/>
        </w:rPr>
      </w:pPr>
    </w:p>
    <w:p w14:paraId="388222E8">
      <w:pPr>
        <w:ind w:firstLine="703" w:firstLineChars="250"/>
        <w:jc w:val="left"/>
        <w:rPr>
          <w:rFonts w:ascii="宋体" w:hAnsi="宋体" w:cs="宋体"/>
          <w:b/>
          <w:bCs/>
          <w:sz w:val="28"/>
          <w:szCs w:val="28"/>
          <w:highlight w:val="none"/>
        </w:rPr>
      </w:pPr>
      <w:r>
        <w:rPr>
          <w:rFonts w:hint="eastAsia" w:ascii="宋体" w:hAnsi="宋体" w:cs="宋体"/>
          <w:b/>
          <w:bCs/>
          <w:sz w:val="28"/>
          <w:szCs w:val="28"/>
          <w:highlight w:val="none"/>
        </w:rPr>
        <w:t>响应方名称：</w:t>
      </w:r>
      <w:r>
        <w:rPr>
          <w:rFonts w:hint="eastAsia" w:ascii="宋体" w:hAnsi="宋体" w:cs="宋体"/>
          <w:b/>
          <w:bCs/>
          <w:sz w:val="28"/>
          <w:szCs w:val="28"/>
          <w:highlight w:val="none"/>
          <w:u w:val="single"/>
        </w:rPr>
        <w:t xml:space="preserve">                               （电子签章）  </w:t>
      </w:r>
    </w:p>
    <w:p w14:paraId="76E40093">
      <w:pPr>
        <w:ind w:firstLine="703" w:firstLineChars="250"/>
        <w:jc w:val="left"/>
        <w:rPr>
          <w:rFonts w:ascii="宋体" w:hAnsi="宋体" w:cs="宋体"/>
          <w:b/>
          <w:bCs/>
          <w:sz w:val="28"/>
          <w:szCs w:val="28"/>
          <w:highlight w:val="none"/>
        </w:rPr>
      </w:pPr>
    </w:p>
    <w:p w14:paraId="6C09D3B0">
      <w:pPr>
        <w:spacing w:line="440" w:lineRule="atLeast"/>
        <w:jc w:val="left"/>
        <w:rPr>
          <w:rFonts w:ascii="宋体" w:hAnsi="宋体" w:cs="宋体"/>
          <w:b/>
          <w:bCs/>
          <w:sz w:val="28"/>
          <w:szCs w:val="28"/>
          <w:highlight w:val="none"/>
        </w:rPr>
      </w:pPr>
    </w:p>
    <w:p w14:paraId="53D26785">
      <w:pPr>
        <w:spacing w:line="440" w:lineRule="atLeast"/>
        <w:ind w:firstLine="562" w:firstLineChars="200"/>
        <w:jc w:val="left"/>
        <w:rPr>
          <w:rFonts w:ascii="宋体" w:hAnsi="宋体" w:cs="宋体"/>
          <w:b/>
          <w:bCs/>
          <w:sz w:val="28"/>
          <w:szCs w:val="28"/>
          <w:highlight w:val="none"/>
        </w:rPr>
      </w:pPr>
      <w:r>
        <w:rPr>
          <w:rFonts w:hint="eastAsia" w:ascii="宋体" w:hAnsi="宋体" w:cs="宋体"/>
          <w:b/>
          <w:bCs/>
          <w:sz w:val="28"/>
          <w:szCs w:val="28"/>
          <w:highlight w:val="none"/>
        </w:rPr>
        <w:t xml:space="preserve"> </w:t>
      </w:r>
    </w:p>
    <w:p w14:paraId="559F1FB7">
      <w:pPr>
        <w:spacing w:line="440" w:lineRule="atLeast"/>
        <w:jc w:val="center"/>
        <w:rPr>
          <w:rFonts w:ascii="宋体" w:hAnsi="宋体" w:cs="宋体"/>
          <w:b/>
          <w:bCs/>
          <w:sz w:val="28"/>
          <w:szCs w:val="28"/>
          <w:highlight w:val="none"/>
        </w:rPr>
      </w:pPr>
    </w:p>
    <w:p w14:paraId="531C85D5">
      <w:pPr>
        <w:spacing w:line="440" w:lineRule="atLeast"/>
        <w:jc w:val="center"/>
        <w:rPr>
          <w:rFonts w:ascii="宋体" w:hAnsi="宋体" w:cs="宋体"/>
          <w:b/>
          <w:bCs/>
          <w:sz w:val="28"/>
          <w:szCs w:val="28"/>
          <w:highlight w:val="none"/>
        </w:rPr>
      </w:pP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年</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b/>
          <w:bCs/>
          <w:sz w:val="28"/>
          <w:szCs w:val="28"/>
          <w:highlight w:val="none"/>
        </w:rPr>
        <w:t>日</w:t>
      </w:r>
    </w:p>
    <w:p w14:paraId="40EFF880">
      <w:pPr>
        <w:spacing w:line="440" w:lineRule="atLeast"/>
        <w:jc w:val="center"/>
        <w:rPr>
          <w:rFonts w:ascii="宋体" w:cs="Times New Roman"/>
          <w:b/>
          <w:bCs/>
          <w:sz w:val="30"/>
          <w:szCs w:val="30"/>
          <w:highlight w:val="none"/>
        </w:rPr>
      </w:pPr>
    </w:p>
    <w:p w14:paraId="2A273F7F">
      <w:pPr>
        <w:spacing w:line="440" w:lineRule="atLeast"/>
        <w:jc w:val="center"/>
        <w:rPr>
          <w:rFonts w:ascii="宋体" w:cs="Times New Roman"/>
          <w:b/>
          <w:bCs/>
          <w:sz w:val="30"/>
          <w:szCs w:val="30"/>
          <w:highlight w:val="none"/>
        </w:rPr>
      </w:pPr>
    </w:p>
    <w:p w14:paraId="72F848D5">
      <w:pPr>
        <w:spacing w:line="440" w:lineRule="atLeast"/>
        <w:jc w:val="center"/>
        <w:rPr>
          <w:rFonts w:ascii="宋体" w:cs="Times New Roman"/>
          <w:b/>
          <w:bCs/>
          <w:sz w:val="30"/>
          <w:szCs w:val="30"/>
          <w:highlight w:val="none"/>
        </w:rPr>
      </w:pPr>
    </w:p>
    <w:p w14:paraId="48756555">
      <w:pPr>
        <w:rPr>
          <w:rFonts w:ascii="宋体" w:hAnsi="宋体" w:cs="宋体"/>
          <w:b/>
          <w:bCs/>
          <w:sz w:val="30"/>
          <w:szCs w:val="30"/>
          <w:highlight w:val="none"/>
        </w:rPr>
      </w:pPr>
      <w:r>
        <w:rPr>
          <w:rFonts w:ascii="宋体" w:hAnsi="宋体" w:cs="宋体"/>
          <w:b/>
          <w:bCs/>
          <w:sz w:val="30"/>
          <w:szCs w:val="30"/>
          <w:highlight w:val="none"/>
        </w:rPr>
        <w:br w:type="page"/>
      </w:r>
    </w:p>
    <w:p w14:paraId="71D1F248">
      <w:pPr>
        <w:spacing w:line="440" w:lineRule="atLeast"/>
        <w:rPr>
          <w:rFonts w:ascii="宋体" w:hAnsi="宋体" w:cs="宋体"/>
          <w:b/>
          <w:bCs/>
          <w:sz w:val="30"/>
          <w:szCs w:val="30"/>
          <w:highlight w:val="none"/>
        </w:rPr>
      </w:pPr>
    </w:p>
    <w:p w14:paraId="049EFB6A">
      <w:pPr>
        <w:spacing w:line="440" w:lineRule="atLeast"/>
        <w:jc w:val="center"/>
        <w:rPr>
          <w:highlight w:val="none"/>
        </w:rPr>
      </w:pPr>
      <w:r>
        <w:rPr>
          <w:rFonts w:hint="eastAsia" w:ascii="宋体" w:hAnsi="宋体" w:cs="宋体"/>
          <w:b/>
          <w:bCs/>
          <w:sz w:val="30"/>
          <w:szCs w:val="30"/>
          <w:highlight w:val="none"/>
        </w:rPr>
        <w:t>技术商务文件目录</w:t>
      </w:r>
      <w:bookmarkStart w:id="227" w:name="_Toc392080805"/>
    </w:p>
    <w:p w14:paraId="758471CD">
      <w:pPr>
        <w:widowControl/>
        <w:numPr>
          <w:ilvl w:val="0"/>
          <w:numId w:val="6"/>
        </w:numPr>
        <w:spacing w:line="410" w:lineRule="exact"/>
        <w:rPr>
          <w:rFonts w:ascii="宋体" w:hAnsi="宋体" w:cs="宋体"/>
          <w:highlight w:val="none"/>
        </w:rPr>
      </w:pPr>
      <w:r>
        <w:rPr>
          <w:rFonts w:ascii="宋体" w:hAnsi="宋体" w:cs="宋体"/>
          <w:highlight w:val="none"/>
        </w:rPr>
        <w:t>政府采购项目供应商技术商务评分索引表</w:t>
      </w:r>
    </w:p>
    <w:p w14:paraId="5CAEDECB">
      <w:pPr>
        <w:numPr>
          <w:ilvl w:val="0"/>
          <w:numId w:val="6"/>
        </w:numPr>
        <w:spacing w:line="440" w:lineRule="exact"/>
        <w:ind w:left="0" w:leftChars="0" w:firstLine="420" w:firstLineChars="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业绩</w:t>
      </w:r>
    </w:p>
    <w:p w14:paraId="5EE49A1A">
      <w:pPr>
        <w:numPr>
          <w:ilvl w:val="0"/>
          <w:numId w:val="0"/>
        </w:numPr>
        <w:spacing w:line="440" w:lineRule="exact"/>
        <w:ind w:left="420" w:leftChars="0"/>
        <w:rPr>
          <w:rFonts w:hint="default"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三、拟投入项目组成员</w:t>
      </w:r>
    </w:p>
    <w:p w14:paraId="6C3918BA">
      <w:pPr>
        <w:spacing w:line="440" w:lineRule="exact"/>
        <w:ind w:firstLine="411" w:firstLineChars="196"/>
        <w:rPr>
          <w:rFonts w:hint="eastAsia" w:ascii="宋体" w:hAnsi="宋体"/>
          <w:color w:val="000000"/>
          <w:sz w:val="21"/>
          <w:szCs w:val="21"/>
          <w:highlight w:val="none"/>
          <w:lang w:eastAsia="zh-CN"/>
        </w:rPr>
      </w:pPr>
      <w:r>
        <w:rPr>
          <w:rFonts w:hint="eastAsia" w:ascii="宋体" w:hAnsi="宋体" w:eastAsia="宋体" w:cs="宋体"/>
          <w:bCs/>
          <w:color w:val="000000"/>
          <w:sz w:val="21"/>
          <w:szCs w:val="21"/>
          <w:highlight w:val="none"/>
          <w:lang w:val="en-US" w:eastAsia="zh-CN"/>
        </w:rPr>
        <w:t>四、</w:t>
      </w:r>
      <w:r>
        <w:rPr>
          <w:rFonts w:hint="eastAsia" w:ascii="宋体" w:hAnsi="宋体"/>
          <w:color w:val="000000"/>
          <w:sz w:val="21"/>
          <w:szCs w:val="21"/>
          <w:highlight w:val="none"/>
          <w:lang w:eastAsia="zh-CN"/>
        </w:rPr>
        <w:t>整体策划思路方案</w:t>
      </w:r>
    </w:p>
    <w:p w14:paraId="18E4C905">
      <w:pPr>
        <w:spacing w:line="440" w:lineRule="exact"/>
        <w:ind w:firstLine="411" w:firstLineChars="196"/>
        <w:rPr>
          <w:rFonts w:hint="eastAsia" w:ascii="宋体" w:hAnsi="宋体" w:eastAsia="宋体" w:cs="宋体"/>
          <w:bCs/>
          <w:color w:val="000000"/>
          <w:sz w:val="21"/>
          <w:szCs w:val="21"/>
          <w:highlight w:val="none"/>
          <w:lang w:val="en-US" w:eastAsia="zh-CN"/>
        </w:rPr>
      </w:pP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default" w:ascii="宋体" w:hAnsi="宋体" w:cs="宋体"/>
          <w:kern w:val="2"/>
          <w:sz w:val="21"/>
          <w:szCs w:val="21"/>
          <w:highlight w:val="none"/>
          <w:lang w:val="en-US" w:eastAsia="zh-CN" w:bidi="ar-SA"/>
        </w:rPr>
        <w:t>整体承办方案</w:t>
      </w:r>
    </w:p>
    <w:p w14:paraId="1946A7DF">
      <w:p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六</w:t>
      </w:r>
      <w:r>
        <w:rPr>
          <w:rFonts w:hint="eastAsia" w:ascii="宋体" w:hAnsi="宋体" w:eastAsia="宋体" w:cs="宋体"/>
          <w:bCs/>
          <w:color w:val="000000"/>
          <w:sz w:val="21"/>
          <w:szCs w:val="21"/>
          <w:highlight w:val="none"/>
          <w:lang w:eastAsia="zh-CN"/>
        </w:rPr>
        <w:t>、重点及难点分析</w:t>
      </w:r>
    </w:p>
    <w:p w14:paraId="5306D627">
      <w:pPr>
        <w:spacing w:line="44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七</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赛事实施</w:t>
      </w:r>
      <w:r>
        <w:rPr>
          <w:rFonts w:hint="eastAsia" w:ascii="宋体" w:hAnsi="宋体" w:eastAsia="宋体" w:cs="宋体"/>
          <w:bCs/>
          <w:color w:val="000000"/>
          <w:sz w:val="21"/>
          <w:szCs w:val="21"/>
          <w:highlight w:val="none"/>
          <w:lang w:val="zh-CN" w:eastAsia="zh-CN"/>
        </w:rPr>
        <w:t>方案</w:t>
      </w:r>
    </w:p>
    <w:p w14:paraId="1DDC075D">
      <w:pPr>
        <w:spacing w:line="440" w:lineRule="exact"/>
        <w:ind w:firstLine="411" w:firstLineChars="196"/>
        <w:rPr>
          <w:rFonts w:hint="eastAsia" w:ascii="宋体" w:hAnsi="宋体" w:eastAsia="宋体" w:cs="宋体"/>
          <w:bCs/>
          <w:color w:val="000000"/>
          <w:sz w:val="21"/>
          <w:szCs w:val="21"/>
          <w:highlight w:val="none"/>
          <w:lang w:val="zh-CN" w:eastAsia="zh-CN"/>
        </w:rPr>
      </w:pPr>
      <w:r>
        <w:rPr>
          <w:rFonts w:hint="eastAsia" w:ascii="宋体" w:hAnsi="宋体" w:cs="宋体"/>
          <w:bCs/>
          <w:color w:val="000000"/>
          <w:sz w:val="21"/>
          <w:szCs w:val="21"/>
          <w:highlight w:val="none"/>
          <w:lang w:val="en-US" w:eastAsia="zh-CN"/>
        </w:rPr>
        <w:t>八</w:t>
      </w:r>
      <w:r>
        <w:rPr>
          <w:rFonts w:hint="eastAsia" w:ascii="宋体" w:hAnsi="宋体" w:cs="宋体"/>
          <w:bCs/>
          <w:color w:val="000000"/>
          <w:sz w:val="21"/>
          <w:szCs w:val="21"/>
          <w:highlight w:val="none"/>
          <w:lang w:eastAsia="zh-CN"/>
        </w:rPr>
        <w:t>、</w:t>
      </w:r>
      <w:r>
        <w:rPr>
          <w:rFonts w:hint="eastAsia" w:ascii="宋体" w:hAnsi="宋体" w:eastAsia="宋体" w:cs="宋体"/>
          <w:bCs/>
          <w:color w:val="000000"/>
          <w:sz w:val="21"/>
          <w:szCs w:val="21"/>
          <w:highlight w:val="none"/>
          <w:lang w:val="zh-CN" w:eastAsia="zh-CN"/>
        </w:rPr>
        <w:t>突发事件应急措施</w:t>
      </w:r>
    </w:p>
    <w:p w14:paraId="66CF5C0F">
      <w:pPr>
        <w:spacing w:line="440" w:lineRule="exact"/>
        <w:ind w:firstLine="411" w:firstLineChars="196"/>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lang w:val="en-US" w:eastAsia="zh-CN"/>
        </w:rPr>
        <w:t>九</w:t>
      </w:r>
      <w:r>
        <w:rPr>
          <w:rFonts w:hint="eastAsia" w:ascii="宋体" w:hAnsi="宋体" w:eastAsia="宋体" w:cs="宋体"/>
          <w:bCs/>
          <w:color w:val="000000"/>
          <w:sz w:val="21"/>
          <w:szCs w:val="21"/>
          <w:highlight w:val="none"/>
          <w:lang w:val="zh-CN" w:eastAsia="zh-CN"/>
        </w:rPr>
        <w:t>、优惠及服务承诺</w:t>
      </w:r>
    </w:p>
    <w:p w14:paraId="4B2596DF">
      <w:pPr>
        <w:widowControl/>
        <w:spacing w:line="410" w:lineRule="exact"/>
        <w:ind w:firstLine="420" w:firstLineChars="200"/>
        <w:rPr>
          <w:rFonts w:ascii="宋体" w:hAnsi="宋体" w:cs="宋体"/>
          <w:highlight w:val="none"/>
        </w:rPr>
      </w:pPr>
      <w:r>
        <w:rPr>
          <w:rFonts w:hint="eastAsia" w:ascii="宋体" w:hAnsi="宋体" w:cs="宋体"/>
          <w:highlight w:val="none"/>
          <w:lang w:val="en-US" w:eastAsia="zh-CN"/>
        </w:rPr>
        <w:t>十</w:t>
      </w:r>
      <w:r>
        <w:rPr>
          <w:rFonts w:hint="eastAsia" w:ascii="宋体" w:hAnsi="宋体" w:cs="宋体"/>
          <w:highlight w:val="none"/>
        </w:rPr>
        <w:t>、响应方需要说明的其他文件和说明（如有）</w:t>
      </w:r>
    </w:p>
    <w:p w14:paraId="212B8FCD">
      <w:pPr>
        <w:widowControl/>
        <w:spacing w:line="410" w:lineRule="exact"/>
        <w:ind w:firstLine="420" w:firstLineChars="200"/>
        <w:rPr>
          <w:rFonts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一</w:t>
      </w:r>
      <w:r>
        <w:rPr>
          <w:rFonts w:hint="eastAsia" w:ascii="宋体" w:hAnsi="宋体" w:cs="宋体"/>
          <w:highlight w:val="none"/>
        </w:rPr>
        <w:t>、其他影响响应方资信评分的各类资质证明材料（如有）</w:t>
      </w:r>
    </w:p>
    <w:p w14:paraId="6333F466">
      <w:pPr>
        <w:pStyle w:val="16"/>
        <w:tabs>
          <w:tab w:val="right" w:leader="dot" w:pos="9061"/>
        </w:tabs>
        <w:spacing w:line="360" w:lineRule="auto"/>
        <w:ind w:left="0" w:leftChars="0"/>
        <w:rPr>
          <w:highlight w:val="none"/>
        </w:rPr>
      </w:pPr>
      <w:r>
        <w:rPr>
          <w:rFonts w:hint="eastAsia"/>
          <w:highlight w:val="none"/>
        </w:rPr>
        <w:br w:type="page"/>
      </w:r>
    </w:p>
    <w:p w14:paraId="5E8DE511">
      <w:pPr>
        <w:pStyle w:val="16"/>
        <w:tabs>
          <w:tab w:val="right" w:leader="dot" w:pos="9061"/>
        </w:tabs>
        <w:spacing w:line="360" w:lineRule="auto"/>
        <w:ind w:left="0" w:leftChars="0"/>
        <w:rPr>
          <w:highlight w:val="none"/>
        </w:rPr>
      </w:pPr>
    </w:p>
    <w:p w14:paraId="34531CF3">
      <w:pPr>
        <w:pStyle w:val="16"/>
        <w:numPr>
          <w:ilvl w:val="0"/>
          <w:numId w:val="7"/>
        </w:numPr>
        <w:tabs>
          <w:tab w:val="right" w:leader="dot" w:pos="9061"/>
        </w:tabs>
        <w:spacing w:line="360" w:lineRule="auto"/>
        <w:ind w:left="0" w:leftChars="0"/>
        <w:jc w:val="center"/>
        <w:rPr>
          <w:highlight w:val="none"/>
        </w:rPr>
      </w:pPr>
      <w:r>
        <w:rPr>
          <w:rFonts w:hint="eastAsia" w:ascii="宋体" w:hAnsi="宋体" w:cs="宋体"/>
          <w:b/>
          <w:bCs/>
          <w:kern w:val="0"/>
          <w:sz w:val="30"/>
          <w:szCs w:val="30"/>
          <w:highlight w:val="none"/>
        </w:rPr>
        <w:t>政府采购项目供应商技术商务评分索引表</w:t>
      </w:r>
      <w:bookmarkStart w:id="228" w:name="_Toc16200"/>
    </w:p>
    <w:p w14:paraId="323804BC">
      <w:pPr>
        <w:snapToGrid w:val="0"/>
        <w:spacing w:line="400" w:lineRule="exact"/>
        <w:rPr>
          <w:rFonts w:ascii="宋体" w:hAnsi="宋体" w:cs="宋体"/>
          <w:highlight w:val="none"/>
        </w:rPr>
      </w:pPr>
      <w:r>
        <w:rPr>
          <w:rFonts w:hint="eastAsia" w:ascii="宋体" w:hAnsi="宋体" w:cs="宋体"/>
          <w:highlight w:val="none"/>
        </w:rPr>
        <w:t xml:space="preserve">       响应方名称：                                </w:t>
      </w:r>
    </w:p>
    <w:tbl>
      <w:tblPr>
        <w:tblStyle w:val="34"/>
        <w:tblW w:w="97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594"/>
        <w:gridCol w:w="1999"/>
        <w:gridCol w:w="1212"/>
        <w:gridCol w:w="1183"/>
      </w:tblGrid>
      <w:tr w14:paraId="071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86" w:type="dxa"/>
            <w:gridSpan w:val="2"/>
            <w:noWrap w:val="0"/>
            <w:vAlign w:val="center"/>
          </w:tcPr>
          <w:p w14:paraId="702F6991">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评审内容</w:t>
            </w:r>
          </w:p>
        </w:tc>
        <w:tc>
          <w:tcPr>
            <w:tcW w:w="1999" w:type="dxa"/>
            <w:noWrap w:val="0"/>
            <w:vAlign w:val="center"/>
          </w:tcPr>
          <w:p w14:paraId="6524E57C">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分值</w:t>
            </w:r>
          </w:p>
        </w:tc>
        <w:tc>
          <w:tcPr>
            <w:tcW w:w="1212" w:type="dxa"/>
            <w:noWrap w:val="0"/>
            <w:vAlign w:val="center"/>
          </w:tcPr>
          <w:p w14:paraId="4F3F2003">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自评分</w:t>
            </w:r>
          </w:p>
        </w:tc>
        <w:tc>
          <w:tcPr>
            <w:tcW w:w="1183" w:type="dxa"/>
            <w:noWrap w:val="0"/>
            <w:vAlign w:val="center"/>
          </w:tcPr>
          <w:p w14:paraId="3C692524">
            <w:pPr>
              <w:spacing w:line="440" w:lineRule="exact"/>
              <w:jc w:val="center"/>
              <w:outlineLvl w:val="2"/>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投标文件响应页码</w:t>
            </w:r>
          </w:p>
        </w:tc>
      </w:tr>
      <w:tr w14:paraId="3825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restart"/>
            <w:noWrap w:val="0"/>
            <w:vAlign w:val="center"/>
          </w:tcPr>
          <w:p w14:paraId="1612215B">
            <w:pPr>
              <w:jc w:val="center"/>
              <w:rPr>
                <w:rFonts w:hint="eastAsia" w:ascii="宋体" w:hAnsi="宋体" w:cs="宋体"/>
                <w:b w:val="0"/>
                <w:bCs/>
                <w:sz w:val="21"/>
                <w:szCs w:val="21"/>
                <w:highlight w:val="none"/>
                <w:lang w:eastAsia="zh-CN"/>
              </w:rPr>
            </w:pPr>
            <w:r>
              <w:rPr>
                <w:rFonts w:hint="eastAsia" w:ascii="宋体" w:hAnsi="宋体" w:cs="宋体"/>
                <w:b w:val="0"/>
                <w:bCs/>
                <w:sz w:val="21"/>
                <w:szCs w:val="21"/>
                <w:highlight w:val="none"/>
                <w:lang w:eastAsia="zh-CN"/>
              </w:rPr>
              <w:t>技术资信</w:t>
            </w:r>
          </w:p>
          <w:p w14:paraId="09999FB0">
            <w:pPr>
              <w:jc w:val="center"/>
              <w:rPr>
                <w:rFonts w:hint="eastAsia" w:ascii="宋体" w:hAnsi="宋体" w:eastAsia="宋体" w:cs="宋体"/>
                <w:b/>
                <w:sz w:val="21"/>
                <w:szCs w:val="21"/>
                <w:highlight w:val="none"/>
                <w:lang w:val="en-US" w:eastAsia="zh-CN" w:bidi="en-US"/>
              </w:rPr>
            </w:pPr>
            <w:r>
              <w:rPr>
                <w:rFonts w:hint="eastAsia" w:ascii="宋体" w:hAnsi="宋体" w:cs="宋体"/>
                <w:b w:val="0"/>
                <w:bCs/>
                <w:sz w:val="21"/>
                <w:szCs w:val="21"/>
                <w:highlight w:val="none"/>
                <w:lang w:eastAsia="zh-CN"/>
              </w:rPr>
              <w:t>部分</w:t>
            </w:r>
            <w:r>
              <w:rPr>
                <w:rFonts w:hint="eastAsia" w:ascii="宋体" w:hAnsi="宋体" w:cs="宋体"/>
                <w:b w:val="0"/>
                <w:bCs/>
                <w:sz w:val="21"/>
                <w:szCs w:val="21"/>
                <w:highlight w:val="none"/>
                <w:lang w:val="en-US" w:eastAsia="zh-CN"/>
              </w:rPr>
              <w:t>80分</w:t>
            </w:r>
          </w:p>
        </w:tc>
        <w:tc>
          <w:tcPr>
            <w:tcW w:w="3594" w:type="dxa"/>
            <w:noWrap w:val="0"/>
            <w:vAlign w:val="center"/>
          </w:tcPr>
          <w:p w14:paraId="11884A48">
            <w:pPr>
              <w:jc w:val="center"/>
              <w:rPr>
                <w:rFonts w:hint="eastAsia" w:ascii="宋体" w:hAnsi="宋体" w:cs="宋体"/>
                <w:color w:val="000000"/>
                <w:sz w:val="21"/>
                <w:szCs w:val="21"/>
                <w:highlight w:val="none"/>
                <w:lang w:eastAsia="zh-CN"/>
              </w:rPr>
            </w:pPr>
            <w:r>
              <w:rPr>
                <w:rFonts w:hint="eastAsia" w:ascii="宋体" w:hAnsi="宋体" w:eastAsia="宋体" w:cs="宋体"/>
                <w:sz w:val="21"/>
                <w:szCs w:val="21"/>
                <w:highlight w:val="none"/>
                <w:lang w:eastAsia="zh-CN"/>
              </w:rPr>
              <w:t>业绩</w:t>
            </w:r>
          </w:p>
        </w:tc>
        <w:tc>
          <w:tcPr>
            <w:tcW w:w="1999" w:type="dxa"/>
            <w:noWrap w:val="0"/>
            <w:vAlign w:val="center"/>
          </w:tcPr>
          <w:p w14:paraId="68BE2C25">
            <w:pPr>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2分</w:t>
            </w:r>
          </w:p>
        </w:tc>
        <w:tc>
          <w:tcPr>
            <w:tcW w:w="1212" w:type="dxa"/>
            <w:noWrap w:val="0"/>
            <w:vAlign w:val="center"/>
          </w:tcPr>
          <w:p w14:paraId="015458B9">
            <w:pPr>
              <w:snapToGrid w:val="0"/>
              <w:jc w:val="center"/>
              <w:rPr>
                <w:rFonts w:ascii="宋体" w:hAnsi="宋体" w:cs="宋体"/>
                <w:color w:val="000000"/>
                <w:sz w:val="21"/>
                <w:szCs w:val="21"/>
                <w:highlight w:val="none"/>
                <w:lang w:eastAsia="zh-CN"/>
              </w:rPr>
            </w:pPr>
          </w:p>
        </w:tc>
        <w:tc>
          <w:tcPr>
            <w:tcW w:w="1183" w:type="dxa"/>
            <w:noWrap w:val="0"/>
            <w:vAlign w:val="center"/>
          </w:tcPr>
          <w:p w14:paraId="7230BE48">
            <w:pPr>
              <w:snapToGrid w:val="0"/>
              <w:rPr>
                <w:rFonts w:hint="eastAsia" w:ascii="宋体" w:hAnsi="宋体" w:cs="宋体"/>
                <w:color w:val="000000"/>
                <w:sz w:val="21"/>
                <w:szCs w:val="21"/>
                <w:highlight w:val="none"/>
              </w:rPr>
            </w:pPr>
          </w:p>
        </w:tc>
      </w:tr>
      <w:tr w14:paraId="6364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1D3AF924">
            <w:pPr>
              <w:jc w:val="center"/>
              <w:rPr>
                <w:rFonts w:hint="eastAsia" w:ascii="宋体" w:hAnsi="宋体" w:eastAsia="宋体" w:cs="宋体"/>
                <w:b/>
                <w:sz w:val="21"/>
                <w:szCs w:val="21"/>
                <w:highlight w:val="none"/>
                <w:lang w:val="en-US" w:eastAsia="zh-CN" w:bidi="en-US"/>
              </w:rPr>
            </w:pPr>
          </w:p>
        </w:tc>
        <w:tc>
          <w:tcPr>
            <w:tcW w:w="3594" w:type="dxa"/>
            <w:noWrap w:val="0"/>
            <w:vAlign w:val="center"/>
          </w:tcPr>
          <w:p w14:paraId="752FF1D2">
            <w:pPr>
              <w:keepNext w:val="0"/>
              <w:keepLines w:val="0"/>
              <w:pageBreakBefore w:val="0"/>
              <w:kinsoku/>
              <w:wordWrap/>
              <w:overflowPunct/>
              <w:topLinePunct w:val="0"/>
              <w:autoSpaceDE/>
              <w:autoSpaceDN/>
              <w:bidi w:val="0"/>
              <w:adjustRightInd/>
              <w:spacing w:line="400" w:lineRule="exact"/>
              <w:ind w:right="-108" w:rightChars="0"/>
              <w:jc w:val="center"/>
              <w:rPr>
                <w:rFonts w:hint="eastAsia" w:ascii="宋体" w:hAnsi="宋体" w:cs="宋体"/>
                <w:sz w:val="21"/>
                <w:szCs w:val="21"/>
                <w:highlight w:val="none"/>
              </w:rPr>
            </w:pPr>
            <w:r>
              <w:rPr>
                <w:rFonts w:hint="eastAsia" w:ascii="宋体" w:hAnsi="宋体" w:cs="宋体"/>
                <w:bCs/>
                <w:color w:val="auto"/>
                <w:sz w:val="21"/>
                <w:szCs w:val="21"/>
                <w:highlight w:val="none"/>
                <w:lang w:val="en-US" w:eastAsia="zh-CN"/>
              </w:rPr>
              <w:t>拟投入项目组成员</w:t>
            </w:r>
          </w:p>
        </w:tc>
        <w:tc>
          <w:tcPr>
            <w:tcW w:w="1999" w:type="dxa"/>
            <w:noWrap w:val="0"/>
            <w:vAlign w:val="center"/>
          </w:tcPr>
          <w:p w14:paraId="6135F950">
            <w:pPr>
              <w:widowControl/>
              <w:snapToGrid w:val="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15</w:t>
            </w:r>
            <w:r>
              <w:rPr>
                <w:rFonts w:hint="eastAsia" w:ascii="宋体" w:hAnsi="宋体" w:cs="宋体"/>
                <w:color w:val="000000"/>
                <w:sz w:val="21"/>
                <w:szCs w:val="21"/>
                <w:highlight w:val="none"/>
                <w:lang w:val="en-US" w:eastAsia="zh-CN"/>
              </w:rPr>
              <w:t>分</w:t>
            </w:r>
          </w:p>
        </w:tc>
        <w:tc>
          <w:tcPr>
            <w:tcW w:w="1212" w:type="dxa"/>
            <w:noWrap w:val="0"/>
            <w:vAlign w:val="center"/>
          </w:tcPr>
          <w:p w14:paraId="4706882F">
            <w:pPr>
              <w:jc w:val="center"/>
              <w:rPr>
                <w:rFonts w:hint="default" w:ascii="宋体" w:hAnsi="宋体" w:cs="宋体"/>
                <w:color w:val="000000"/>
                <w:sz w:val="21"/>
                <w:szCs w:val="21"/>
                <w:highlight w:val="none"/>
                <w:lang w:val="en-US" w:eastAsia="zh-CN"/>
              </w:rPr>
            </w:pPr>
          </w:p>
        </w:tc>
        <w:tc>
          <w:tcPr>
            <w:tcW w:w="1183" w:type="dxa"/>
            <w:noWrap w:val="0"/>
            <w:vAlign w:val="center"/>
          </w:tcPr>
          <w:p w14:paraId="24B72C29">
            <w:pPr>
              <w:rPr>
                <w:rFonts w:hint="eastAsia" w:ascii="宋体" w:hAnsi="宋体" w:cs="宋体"/>
                <w:color w:val="000000"/>
                <w:sz w:val="21"/>
                <w:szCs w:val="21"/>
                <w:highlight w:val="none"/>
              </w:rPr>
            </w:pPr>
          </w:p>
        </w:tc>
      </w:tr>
      <w:tr w14:paraId="6BF1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2A0CC878">
            <w:pPr>
              <w:spacing w:line="440" w:lineRule="exact"/>
              <w:jc w:val="center"/>
              <w:outlineLvl w:val="2"/>
              <w:rPr>
                <w:rFonts w:hint="eastAsia" w:ascii="宋体" w:hAnsi="宋体" w:cs="宋体"/>
                <w:color w:val="000000"/>
                <w:sz w:val="21"/>
                <w:szCs w:val="21"/>
                <w:highlight w:val="none"/>
                <w:lang w:eastAsia="zh-CN"/>
              </w:rPr>
            </w:pPr>
          </w:p>
        </w:tc>
        <w:tc>
          <w:tcPr>
            <w:tcW w:w="3594" w:type="dxa"/>
            <w:noWrap w:val="0"/>
            <w:vAlign w:val="center"/>
          </w:tcPr>
          <w:p w14:paraId="211F7E07">
            <w:pPr>
              <w:keepNext w:val="0"/>
              <w:keepLines w:val="0"/>
              <w:pageBreakBefore w:val="0"/>
              <w:kinsoku/>
              <w:wordWrap/>
              <w:overflowPunct/>
              <w:topLinePunct w:val="0"/>
              <w:autoSpaceDE/>
              <w:autoSpaceDN/>
              <w:bidi w:val="0"/>
              <w:adjustRightInd/>
              <w:spacing w:line="400" w:lineRule="exact"/>
              <w:ind w:right="-108" w:rightChars="0"/>
              <w:jc w:val="center"/>
              <w:rPr>
                <w:rFonts w:hint="eastAsia" w:ascii="宋体" w:hAnsi="宋体" w:cs="宋体"/>
                <w:sz w:val="21"/>
                <w:szCs w:val="21"/>
                <w:highlight w:val="none"/>
              </w:rPr>
            </w:pPr>
            <w:r>
              <w:rPr>
                <w:rFonts w:hint="eastAsia" w:ascii="宋体" w:hAnsi="宋体" w:eastAsia="宋体" w:cs="宋体"/>
                <w:bCs/>
                <w:color w:val="auto"/>
                <w:sz w:val="21"/>
                <w:szCs w:val="21"/>
                <w:highlight w:val="none"/>
              </w:rPr>
              <w:t>整体策划思路</w:t>
            </w:r>
            <w:r>
              <w:rPr>
                <w:rFonts w:hint="eastAsia" w:ascii="宋体" w:hAnsi="宋体" w:eastAsia="宋体" w:cs="宋体"/>
                <w:bCs/>
                <w:color w:val="auto"/>
                <w:sz w:val="21"/>
                <w:szCs w:val="21"/>
                <w:highlight w:val="none"/>
                <w:lang w:eastAsia="zh-CN"/>
              </w:rPr>
              <w:t>方案</w:t>
            </w:r>
          </w:p>
        </w:tc>
        <w:tc>
          <w:tcPr>
            <w:tcW w:w="1999" w:type="dxa"/>
            <w:noWrap w:val="0"/>
            <w:vAlign w:val="center"/>
          </w:tcPr>
          <w:p w14:paraId="19DF4928">
            <w:pPr>
              <w:widowControl/>
              <w:snapToGrid w:val="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6分</w:t>
            </w:r>
          </w:p>
        </w:tc>
        <w:tc>
          <w:tcPr>
            <w:tcW w:w="1212" w:type="dxa"/>
            <w:noWrap w:val="0"/>
            <w:vAlign w:val="center"/>
          </w:tcPr>
          <w:p w14:paraId="19D2D50D">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noWrap w:val="0"/>
            <w:vAlign w:val="center"/>
          </w:tcPr>
          <w:p w14:paraId="77360602">
            <w:pPr>
              <w:rPr>
                <w:rFonts w:hint="eastAsia" w:ascii="宋体" w:hAnsi="宋体" w:cs="宋体"/>
                <w:color w:val="000000"/>
                <w:sz w:val="21"/>
                <w:szCs w:val="21"/>
                <w:highlight w:val="none"/>
              </w:rPr>
            </w:pPr>
          </w:p>
        </w:tc>
      </w:tr>
      <w:tr w14:paraId="2ACA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31F4E15A">
            <w:pPr>
              <w:rPr>
                <w:highlight w:val="none"/>
              </w:rPr>
            </w:pPr>
          </w:p>
        </w:tc>
        <w:tc>
          <w:tcPr>
            <w:tcW w:w="3594" w:type="dxa"/>
            <w:noWrap w:val="0"/>
            <w:vAlign w:val="center"/>
          </w:tcPr>
          <w:p w14:paraId="130DC0BC">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s="宋体"/>
                <w:kern w:val="2"/>
                <w:sz w:val="21"/>
                <w:szCs w:val="21"/>
                <w:highlight w:val="none"/>
                <w:lang w:val="zh-CN" w:eastAsia="zh-CN" w:bidi="ar-SA"/>
              </w:rPr>
            </w:pPr>
            <w:r>
              <w:rPr>
                <w:rFonts w:hint="eastAsia" w:ascii="宋体" w:hAnsi="宋体" w:eastAsia="宋体" w:cs="宋体"/>
                <w:bCs/>
                <w:color w:val="auto"/>
                <w:sz w:val="21"/>
                <w:szCs w:val="21"/>
                <w:highlight w:val="none"/>
                <w:lang w:val="en-US" w:eastAsia="zh-CN"/>
              </w:rPr>
              <w:t>整体承办方案</w:t>
            </w:r>
          </w:p>
        </w:tc>
        <w:tc>
          <w:tcPr>
            <w:tcW w:w="1999" w:type="dxa"/>
            <w:noWrap w:val="0"/>
            <w:vAlign w:val="center"/>
          </w:tcPr>
          <w:p w14:paraId="751FC5EB">
            <w:pPr>
              <w:widowControl/>
              <w:snapToGrid w:val="0"/>
              <w:jc w:val="center"/>
              <w:rPr>
                <w:rFonts w:hint="eastAsia" w:ascii="宋体" w:hAnsi="宋体" w:cs="宋体"/>
                <w:kern w:val="2"/>
                <w:sz w:val="21"/>
                <w:szCs w:val="21"/>
                <w:highlight w:val="none"/>
                <w:lang w:val="zh-CN" w:eastAsia="zh-CN" w:bidi="ar-SA"/>
              </w:rPr>
            </w:pPr>
            <w:r>
              <w:rPr>
                <w:rFonts w:hint="eastAsia" w:ascii="宋体" w:hAnsi="宋体" w:cs="宋体"/>
                <w:sz w:val="21"/>
                <w:szCs w:val="21"/>
                <w:highlight w:val="none"/>
                <w:lang w:val="en-US" w:eastAsia="zh-CN"/>
              </w:rPr>
              <w:t>6分</w:t>
            </w:r>
          </w:p>
        </w:tc>
        <w:tc>
          <w:tcPr>
            <w:tcW w:w="1212" w:type="dxa"/>
            <w:noWrap w:val="0"/>
            <w:vAlign w:val="center"/>
          </w:tcPr>
          <w:p w14:paraId="558735E2">
            <w:pPr>
              <w:jc w:val="center"/>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w:t>
            </w:r>
          </w:p>
        </w:tc>
        <w:tc>
          <w:tcPr>
            <w:tcW w:w="1183" w:type="dxa"/>
            <w:noWrap w:val="0"/>
            <w:vAlign w:val="center"/>
          </w:tcPr>
          <w:p w14:paraId="7A986464">
            <w:pPr>
              <w:rPr>
                <w:rFonts w:hint="eastAsia" w:ascii="宋体" w:hAnsi="宋体" w:cs="宋体"/>
                <w:kern w:val="2"/>
                <w:sz w:val="21"/>
                <w:szCs w:val="21"/>
                <w:highlight w:val="none"/>
                <w:lang w:val="zh-CN" w:eastAsia="zh-CN" w:bidi="ar-SA"/>
              </w:rPr>
            </w:pPr>
          </w:p>
        </w:tc>
      </w:tr>
      <w:tr w14:paraId="0164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61EC3A9A">
            <w:pPr>
              <w:rPr>
                <w:highlight w:val="none"/>
              </w:rPr>
            </w:pPr>
          </w:p>
        </w:tc>
        <w:tc>
          <w:tcPr>
            <w:tcW w:w="3594" w:type="dxa"/>
            <w:noWrap w:val="0"/>
            <w:vAlign w:val="center"/>
          </w:tcPr>
          <w:p w14:paraId="3B8BAB7A">
            <w:pPr>
              <w:keepNext w:val="0"/>
              <w:keepLines w:val="0"/>
              <w:pageBreakBefore w:val="0"/>
              <w:widowControl/>
              <w:kinsoku/>
              <w:wordWrap/>
              <w:overflowPunct/>
              <w:topLinePunct w:val="0"/>
              <w:autoSpaceDE/>
              <w:autoSpaceDN/>
              <w:bidi w:val="0"/>
              <w:adjustRightInd/>
              <w:spacing w:line="400" w:lineRule="exact"/>
              <w:jc w:val="center"/>
              <w:rPr>
                <w:rFonts w:hint="eastAsia" w:ascii="宋体" w:hAnsi="宋体"/>
                <w:color w:val="000000"/>
                <w:sz w:val="21"/>
                <w:szCs w:val="21"/>
                <w:highlight w:val="none"/>
              </w:rPr>
            </w:pPr>
            <w:r>
              <w:rPr>
                <w:rFonts w:hint="eastAsia" w:ascii="宋体" w:hAnsi="宋体" w:eastAsia="宋体" w:cs="宋体"/>
                <w:color w:val="auto"/>
                <w:sz w:val="21"/>
                <w:szCs w:val="21"/>
                <w:highlight w:val="none"/>
              </w:rPr>
              <w:t>重点及难点分析</w:t>
            </w:r>
          </w:p>
        </w:tc>
        <w:tc>
          <w:tcPr>
            <w:tcW w:w="1999" w:type="dxa"/>
            <w:noWrap w:val="0"/>
            <w:vAlign w:val="center"/>
          </w:tcPr>
          <w:p w14:paraId="3FE306C2">
            <w:pPr>
              <w:jc w:val="center"/>
              <w:rPr>
                <w:rFonts w:hint="default" w:ascii="宋体" w:hAnsi="宋体" w:eastAsia="宋体"/>
                <w:color w:val="000000"/>
                <w:sz w:val="21"/>
                <w:szCs w:val="21"/>
                <w:highlight w:val="none"/>
                <w:lang w:val="en-US" w:eastAsia="zh-CN"/>
              </w:rPr>
            </w:pPr>
            <w:r>
              <w:rPr>
                <w:rFonts w:hint="eastAsia" w:ascii="宋体" w:hAnsi="宋体" w:cs="宋体"/>
                <w:sz w:val="21"/>
                <w:szCs w:val="21"/>
                <w:highlight w:val="none"/>
                <w:lang w:val="en-US" w:eastAsia="zh-CN"/>
              </w:rPr>
              <w:t>8分</w:t>
            </w:r>
          </w:p>
        </w:tc>
        <w:tc>
          <w:tcPr>
            <w:tcW w:w="1212" w:type="dxa"/>
            <w:noWrap w:val="0"/>
            <w:vAlign w:val="center"/>
          </w:tcPr>
          <w:p w14:paraId="3360B925">
            <w:pPr>
              <w:jc w:val="center"/>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w:t>
            </w:r>
          </w:p>
        </w:tc>
        <w:tc>
          <w:tcPr>
            <w:tcW w:w="1183" w:type="dxa"/>
            <w:noWrap w:val="0"/>
            <w:vAlign w:val="center"/>
          </w:tcPr>
          <w:p w14:paraId="647AF2C5">
            <w:pPr>
              <w:rPr>
                <w:rFonts w:hint="eastAsia" w:ascii="宋体" w:hAnsi="宋体"/>
                <w:color w:val="000000"/>
                <w:sz w:val="21"/>
                <w:szCs w:val="21"/>
                <w:highlight w:val="none"/>
              </w:rPr>
            </w:pPr>
          </w:p>
        </w:tc>
      </w:tr>
      <w:tr w14:paraId="0190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313DAA8C">
            <w:pPr>
              <w:spacing w:line="440" w:lineRule="exact"/>
              <w:jc w:val="center"/>
              <w:outlineLvl w:val="2"/>
              <w:rPr>
                <w:rFonts w:hint="eastAsia" w:ascii="宋体" w:hAnsi="宋体" w:cs="宋体"/>
                <w:color w:val="000000"/>
                <w:sz w:val="21"/>
                <w:szCs w:val="21"/>
                <w:highlight w:val="none"/>
                <w:lang w:eastAsia="zh-CN"/>
              </w:rPr>
            </w:pPr>
          </w:p>
        </w:tc>
        <w:tc>
          <w:tcPr>
            <w:tcW w:w="3594" w:type="dxa"/>
            <w:noWrap w:val="0"/>
            <w:vAlign w:val="center"/>
          </w:tcPr>
          <w:p w14:paraId="69D590FF">
            <w:pPr>
              <w:jc w:val="center"/>
              <w:rPr>
                <w:rFonts w:hint="eastAsia" w:ascii="宋体" w:hAnsi="宋体" w:cs="宋体"/>
                <w:sz w:val="21"/>
                <w:szCs w:val="21"/>
                <w:highlight w:val="none"/>
              </w:rPr>
            </w:pPr>
            <w:r>
              <w:rPr>
                <w:rFonts w:hint="eastAsia" w:ascii="宋体" w:hAnsi="宋体" w:cs="宋体"/>
                <w:color w:val="auto"/>
                <w:sz w:val="21"/>
                <w:szCs w:val="21"/>
                <w:highlight w:val="none"/>
                <w:lang w:val="en-US" w:eastAsia="zh-CN"/>
              </w:rPr>
              <w:t>赛事实施方案</w:t>
            </w:r>
          </w:p>
        </w:tc>
        <w:tc>
          <w:tcPr>
            <w:tcW w:w="1999" w:type="dxa"/>
            <w:noWrap w:val="0"/>
            <w:vAlign w:val="center"/>
          </w:tcPr>
          <w:p w14:paraId="36C73DE6">
            <w:pPr>
              <w:widowControl/>
              <w:adjustRightInd w:val="0"/>
              <w:snapToGrid w:val="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32分</w:t>
            </w:r>
          </w:p>
        </w:tc>
        <w:tc>
          <w:tcPr>
            <w:tcW w:w="1212" w:type="dxa"/>
            <w:noWrap w:val="0"/>
            <w:vAlign w:val="center"/>
          </w:tcPr>
          <w:p w14:paraId="6B4BF5FF">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noWrap w:val="0"/>
            <w:vAlign w:val="center"/>
          </w:tcPr>
          <w:p w14:paraId="54D5658E">
            <w:pPr>
              <w:rPr>
                <w:rFonts w:hint="eastAsia" w:ascii="宋体" w:hAnsi="宋体" w:cs="宋体"/>
                <w:color w:val="000000"/>
                <w:sz w:val="21"/>
                <w:szCs w:val="21"/>
                <w:highlight w:val="none"/>
              </w:rPr>
            </w:pPr>
          </w:p>
        </w:tc>
      </w:tr>
      <w:tr w14:paraId="5600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5340983C">
            <w:pPr>
              <w:spacing w:line="440" w:lineRule="exact"/>
              <w:jc w:val="center"/>
              <w:outlineLvl w:val="2"/>
              <w:rPr>
                <w:rFonts w:hint="eastAsia" w:ascii="宋体" w:hAnsi="宋体" w:cs="宋体"/>
                <w:color w:val="000000"/>
                <w:sz w:val="21"/>
                <w:szCs w:val="21"/>
                <w:highlight w:val="none"/>
                <w:lang w:eastAsia="zh-CN"/>
              </w:rPr>
            </w:pPr>
          </w:p>
        </w:tc>
        <w:tc>
          <w:tcPr>
            <w:tcW w:w="3594" w:type="dxa"/>
            <w:noWrap w:val="0"/>
            <w:vAlign w:val="center"/>
          </w:tcPr>
          <w:p w14:paraId="675FB54A">
            <w:pPr>
              <w:keepNext w:val="0"/>
              <w:keepLines w:val="0"/>
              <w:pageBreakBefore w:val="0"/>
              <w:kinsoku/>
              <w:wordWrap/>
              <w:overflowPunct/>
              <w:topLinePunct w:val="0"/>
              <w:autoSpaceDE/>
              <w:autoSpaceDN/>
              <w:bidi w:val="0"/>
              <w:adjustRightInd/>
              <w:spacing w:line="400" w:lineRule="exact"/>
              <w:jc w:val="center"/>
              <w:rPr>
                <w:rFonts w:hint="eastAsia" w:ascii="宋体" w:hAnsi="宋体" w:cs="宋体"/>
                <w:sz w:val="21"/>
                <w:szCs w:val="21"/>
                <w:highlight w:val="none"/>
              </w:rPr>
            </w:pPr>
            <w:r>
              <w:rPr>
                <w:rFonts w:hint="eastAsia" w:ascii="宋体" w:hAnsi="宋体" w:eastAsia="宋体" w:cs="宋体"/>
                <w:spacing w:val="-6"/>
                <w:kern w:val="2"/>
                <w:sz w:val="21"/>
                <w:szCs w:val="21"/>
                <w:highlight w:val="none"/>
                <w:lang w:eastAsia="zh-CN" w:bidi="ar-SA"/>
              </w:rPr>
              <w:t>突发事件应急措施</w:t>
            </w:r>
          </w:p>
        </w:tc>
        <w:tc>
          <w:tcPr>
            <w:tcW w:w="1999" w:type="dxa"/>
            <w:noWrap w:val="0"/>
            <w:vAlign w:val="center"/>
          </w:tcPr>
          <w:p w14:paraId="7AE14311">
            <w:pPr>
              <w:widowControl/>
              <w:snapToGrid w:val="0"/>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8分</w:t>
            </w:r>
          </w:p>
        </w:tc>
        <w:tc>
          <w:tcPr>
            <w:tcW w:w="1212" w:type="dxa"/>
            <w:noWrap w:val="0"/>
            <w:vAlign w:val="center"/>
          </w:tcPr>
          <w:p w14:paraId="40AE9972">
            <w:pPr>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w:t>
            </w:r>
          </w:p>
        </w:tc>
        <w:tc>
          <w:tcPr>
            <w:tcW w:w="1183" w:type="dxa"/>
            <w:noWrap w:val="0"/>
            <w:vAlign w:val="center"/>
          </w:tcPr>
          <w:p w14:paraId="36CF24AA">
            <w:pPr>
              <w:rPr>
                <w:rFonts w:hint="eastAsia" w:ascii="宋体" w:hAnsi="宋体" w:cs="宋体"/>
                <w:color w:val="000000"/>
                <w:sz w:val="21"/>
                <w:szCs w:val="21"/>
                <w:highlight w:val="none"/>
              </w:rPr>
            </w:pPr>
          </w:p>
        </w:tc>
      </w:tr>
      <w:tr w14:paraId="0487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2" w:type="dxa"/>
            <w:vMerge w:val="continue"/>
            <w:noWrap w:val="0"/>
            <w:vAlign w:val="center"/>
          </w:tcPr>
          <w:p w14:paraId="6B9EA741">
            <w:pPr>
              <w:rPr>
                <w:highlight w:val="none"/>
              </w:rPr>
            </w:pPr>
          </w:p>
        </w:tc>
        <w:tc>
          <w:tcPr>
            <w:tcW w:w="3594" w:type="dxa"/>
            <w:noWrap w:val="0"/>
            <w:vAlign w:val="center"/>
          </w:tcPr>
          <w:p w14:paraId="1B7F4662">
            <w:pPr>
              <w:jc w:val="center"/>
              <w:rPr>
                <w:rFonts w:hint="eastAsia" w:ascii="宋体" w:hAnsi="宋体" w:cs="宋体"/>
                <w:kern w:val="2"/>
                <w:sz w:val="21"/>
                <w:szCs w:val="21"/>
                <w:highlight w:val="none"/>
                <w:lang w:val="en-US" w:eastAsia="zh-CN" w:bidi="ar-SA"/>
              </w:rPr>
            </w:pPr>
            <w:r>
              <w:rPr>
                <w:rFonts w:hint="eastAsia" w:ascii="宋体" w:hAnsi="宋体" w:eastAsia="宋体" w:cs="宋体"/>
                <w:spacing w:val="-6"/>
                <w:kern w:val="2"/>
                <w:sz w:val="21"/>
                <w:szCs w:val="21"/>
                <w:highlight w:val="none"/>
                <w:lang w:eastAsia="zh-CN" w:bidi="ar-SA"/>
              </w:rPr>
              <w:t>优惠及服务承诺</w:t>
            </w:r>
          </w:p>
        </w:tc>
        <w:tc>
          <w:tcPr>
            <w:tcW w:w="1999" w:type="dxa"/>
            <w:noWrap w:val="0"/>
            <w:vAlign w:val="center"/>
          </w:tcPr>
          <w:p w14:paraId="3D04DDFE">
            <w:pPr>
              <w:jc w:val="center"/>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3分</w:t>
            </w:r>
          </w:p>
        </w:tc>
        <w:tc>
          <w:tcPr>
            <w:tcW w:w="1212" w:type="dxa"/>
            <w:noWrap w:val="0"/>
            <w:vAlign w:val="center"/>
          </w:tcPr>
          <w:p w14:paraId="02FB3239">
            <w:pPr>
              <w:jc w:val="center"/>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w:t>
            </w:r>
          </w:p>
        </w:tc>
        <w:tc>
          <w:tcPr>
            <w:tcW w:w="1183" w:type="dxa"/>
            <w:noWrap w:val="0"/>
            <w:vAlign w:val="center"/>
          </w:tcPr>
          <w:p w14:paraId="2933B6C5">
            <w:pPr>
              <w:rPr>
                <w:rFonts w:hint="eastAsia" w:ascii="宋体" w:hAnsi="宋体" w:cs="宋体"/>
                <w:kern w:val="2"/>
                <w:sz w:val="21"/>
                <w:szCs w:val="21"/>
                <w:highlight w:val="none"/>
                <w:lang w:val="en-US" w:eastAsia="zh-CN" w:bidi="ar-SA"/>
              </w:rPr>
            </w:pPr>
          </w:p>
        </w:tc>
      </w:tr>
    </w:tbl>
    <w:p w14:paraId="27A07659">
      <w:pPr>
        <w:widowControl/>
        <w:spacing w:line="400" w:lineRule="exact"/>
        <w:jc w:val="center"/>
        <w:rPr>
          <w:rFonts w:ascii="宋体" w:hAnsi="宋体" w:cs="宋体"/>
          <w:b/>
          <w:bCs/>
          <w:kern w:val="0"/>
          <w:sz w:val="30"/>
          <w:szCs w:val="30"/>
          <w:highlight w:val="none"/>
        </w:rPr>
      </w:pPr>
      <w:r>
        <w:rPr>
          <w:rFonts w:hint="eastAsia" w:ascii="宋体" w:hAnsi="宋体" w:cs="宋体"/>
          <w:b/>
          <w:bCs/>
          <w:kern w:val="0"/>
          <w:sz w:val="30"/>
          <w:szCs w:val="30"/>
          <w:highlight w:val="none"/>
        </w:rPr>
        <w:br w:type="page"/>
      </w:r>
    </w:p>
    <w:p w14:paraId="789988F7">
      <w:pPr>
        <w:widowControl/>
        <w:spacing w:line="400" w:lineRule="exact"/>
        <w:rPr>
          <w:rFonts w:ascii="宋体" w:hAnsi="宋体" w:cs="宋体"/>
          <w:b/>
          <w:bCs/>
          <w:kern w:val="0"/>
          <w:sz w:val="30"/>
          <w:szCs w:val="30"/>
          <w:highlight w:val="none"/>
        </w:rPr>
      </w:pPr>
    </w:p>
    <w:p w14:paraId="369AA993">
      <w:pPr>
        <w:pStyle w:val="76"/>
        <w:tabs>
          <w:tab w:val="left" w:pos="1643"/>
        </w:tabs>
        <w:spacing w:line="540" w:lineRule="exact"/>
        <w:ind w:firstLine="0" w:firstLineChars="0"/>
        <w:jc w:val="center"/>
        <w:rPr>
          <w:rFonts w:hint="eastAsia" w:ascii="宋体" w:hAnsi="宋体" w:eastAsia="宋体" w:cs="宋体"/>
          <w:b/>
          <w:color w:val="auto"/>
          <w:kern w:val="0"/>
          <w:sz w:val="30"/>
          <w:szCs w:val="30"/>
          <w:highlight w:val="none"/>
          <w:lang w:val="en-US" w:eastAsia="zh-CN" w:bidi="en-US"/>
        </w:rPr>
      </w:pPr>
      <w:r>
        <w:rPr>
          <w:rFonts w:hint="eastAsia" w:ascii="宋体" w:eastAsia="宋体" w:cs="宋体"/>
          <w:b/>
          <w:color w:val="auto"/>
          <w:kern w:val="0"/>
          <w:sz w:val="30"/>
          <w:szCs w:val="30"/>
          <w:highlight w:val="none"/>
          <w:lang w:val="en-US" w:eastAsia="zh-CN" w:bidi="en-US"/>
        </w:rPr>
        <w:t>二</w:t>
      </w:r>
      <w:r>
        <w:rPr>
          <w:rFonts w:hint="eastAsia" w:ascii="宋体" w:hAnsi="宋体" w:eastAsia="宋体" w:cs="宋体"/>
          <w:b/>
          <w:color w:val="auto"/>
          <w:kern w:val="0"/>
          <w:sz w:val="30"/>
          <w:szCs w:val="30"/>
          <w:highlight w:val="none"/>
          <w:lang w:val="en-US" w:eastAsia="zh-CN" w:bidi="en-US"/>
        </w:rPr>
        <w:t>、业绩</w:t>
      </w:r>
    </w:p>
    <w:p w14:paraId="401B86BF">
      <w:pPr>
        <w:spacing w:line="440" w:lineRule="exact"/>
        <w:jc w:val="both"/>
        <w:outlineLvl w:val="2"/>
        <w:rPr>
          <w:rFonts w:hint="eastAsia" w:ascii="宋体" w:hAnsi="宋体" w:eastAsia="宋体" w:cs="宋体"/>
          <w:color w:val="000000"/>
          <w:sz w:val="21"/>
          <w:szCs w:val="21"/>
          <w:highlight w:val="none"/>
          <w:lang w:eastAsia="zh-CN"/>
        </w:rPr>
      </w:pPr>
    </w:p>
    <w:p w14:paraId="10E108FF">
      <w:pPr>
        <w:spacing w:line="440" w:lineRule="exact"/>
        <w:jc w:val="both"/>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项目名称:                                   项目编号：</w:t>
      </w:r>
    </w:p>
    <w:tbl>
      <w:tblPr>
        <w:tblStyle w:val="3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32"/>
        <w:gridCol w:w="2160"/>
        <w:gridCol w:w="2823"/>
        <w:gridCol w:w="2224"/>
      </w:tblGrid>
      <w:tr w14:paraId="3984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6" w:type="dxa"/>
            <w:noWrap w:val="0"/>
            <w:vAlign w:val="center"/>
          </w:tcPr>
          <w:p w14:paraId="6371FF8F">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序号</w:t>
            </w:r>
          </w:p>
        </w:tc>
        <w:tc>
          <w:tcPr>
            <w:tcW w:w="1432" w:type="dxa"/>
            <w:noWrap w:val="0"/>
            <w:vAlign w:val="center"/>
          </w:tcPr>
          <w:p w14:paraId="20008280">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采购单位</w:t>
            </w:r>
          </w:p>
          <w:p w14:paraId="3A698EA8">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名称</w:t>
            </w:r>
          </w:p>
        </w:tc>
        <w:tc>
          <w:tcPr>
            <w:tcW w:w="2160" w:type="dxa"/>
            <w:noWrap w:val="0"/>
            <w:vAlign w:val="center"/>
          </w:tcPr>
          <w:p w14:paraId="3E54631A">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项目名称</w:t>
            </w:r>
          </w:p>
        </w:tc>
        <w:tc>
          <w:tcPr>
            <w:tcW w:w="2823" w:type="dxa"/>
            <w:noWrap w:val="0"/>
            <w:vAlign w:val="center"/>
          </w:tcPr>
          <w:p w14:paraId="16A6AC3C">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业绩类型</w:t>
            </w:r>
          </w:p>
        </w:tc>
        <w:tc>
          <w:tcPr>
            <w:tcW w:w="2224" w:type="dxa"/>
            <w:noWrap w:val="0"/>
            <w:vAlign w:val="center"/>
          </w:tcPr>
          <w:p w14:paraId="387789CC">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采购单位联系人及联系电话</w:t>
            </w:r>
          </w:p>
        </w:tc>
      </w:tr>
      <w:tr w14:paraId="0E69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6" w:type="dxa"/>
            <w:noWrap w:val="0"/>
            <w:vAlign w:val="center"/>
          </w:tcPr>
          <w:p w14:paraId="10930065">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p>
        </w:tc>
        <w:tc>
          <w:tcPr>
            <w:tcW w:w="1432" w:type="dxa"/>
            <w:noWrap w:val="0"/>
            <w:vAlign w:val="center"/>
          </w:tcPr>
          <w:p w14:paraId="6E8D0D6F">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2F60BD92">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392DFBD4">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4D9D6EB3">
            <w:pPr>
              <w:spacing w:line="440" w:lineRule="exact"/>
              <w:jc w:val="both"/>
              <w:outlineLvl w:val="2"/>
              <w:rPr>
                <w:rFonts w:hint="eastAsia" w:ascii="宋体" w:hAnsi="宋体" w:eastAsia="宋体" w:cs="宋体"/>
                <w:color w:val="000000"/>
                <w:sz w:val="21"/>
                <w:szCs w:val="21"/>
                <w:highlight w:val="none"/>
                <w:lang w:eastAsia="zh-CN"/>
              </w:rPr>
            </w:pPr>
          </w:p>
        </w:tc>
      </w:tr>
      <w:tr w14:paraId="5CE5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noWrap w:val="0"/>
            <w:vAlign w:val="center"/>
          </w:tcPr>
          <w:p w14:paraId="2FA55420">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t>
            </w:r>
          </w:p>
        </w:tc>
        <w:tc>
          <w:tcPr>
            <w:tcW w:w="1432" w:type="dxa"/>
            <w:noWrap w:val="0"/>
            <w:vAlign w:val="center"/>
          </w:tcPr>
          <w:p w14:paraId="146EE2BD">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7DD7F5BA">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6DD03D24">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253EF4C5">
            <w:pPr>
              <w:spacing w:line="440" w:lineRule="exact"/>
              <w:jc w:val="both"/>
              <w:outlineLvl w:val="2"/>
              <w:rPr>
                <w:rFonts w:hint="eastAsia" w:ascii="宋体" w:hAnsi="宋体" w:eastAsia="宋体" w:cs="宋体"/>
                <w:color w:val="000000"/>
                <w:sz w:val="21"/>
                <w:szCs w:val="21"/>
                <w:highlight w:val="none"/>
                <w:lang w:eastAsia="zh-CN"/>
              </w:rPr>
            </w:pPr>
          </w:p>
        </w:tc>
      </w:tr>
      <w:tr w14:paraId="40EE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6" w:type="dxa"/>
            <w:noWrap w:val="0"/>
            <w:vAlign w:val="center"/>
          </w:tcPr>
          <w:p w14:paraId="37B707C6">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p>
        </w:tc>
        <w:tc>
          <w:tcPr>
            <w:tcW w:w="1432" w:type="dxa"/>
            <w:noWrap w:val="0"/>
            <w:vAlign w:val="center"/>
          </w:tcPr>
          <w:p w14:paraId="5A3C6F4C">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03566F71">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6968A5E7">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2905EA14">
            <w:pPr>
              <w:spacing w:line="440" w:lineRule="exact"/>
              <w:jc w:val="both"/>
              <w:outlineLvl w:val="2"/>
              <w:rPr>
                <w:rFonts w:hint="eastAsia" w:ascii="宋体" w:hAnsi="宋体" w:eastAsia="宋体" w:cs="宋体"/>
                <w:color w:val="000000"/>
                <w:sz w:val="21"/>
                <w:szCs w:val="21"/>
                <w:highlight w:val="none"/>
                <w:lang w:eastAsia="zh-CN"/>
              </w:rPr>
            </w:pPr>
          </w:p>
        </w:tc>
      </w:tr>
      <w:tr w14:paraId="52CD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noWrap w:val="0"/>
            <w:vAlign w:val="center"/>
          </w:tcPr>
          <w:p w14:paraId="281B7106">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w:t>
            </w:r>
          </w:p>
        </w:tc>
        <w:tc>
          <w:tcPr>
            <w:tcW w:w="1432" w:type="dxa"/>
            <w:noWrap w:val="0"/>
            <w:vAlign w:val="center"/>
          </w:tcPr>
          <w:p w14:paraId="5C3B9AC1">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1B1AAF01">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7A207E7E">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43569072">
            <w:pPr>
              <w:spacing w:line="440" w:lineRule="exact"/>
              <w:jc w:val="both"/>
              <w:outlineLvl w:val="2"/>
              <w:rPr>
                <w:rFonts w:hint="eastAsia" w:ascii="宋体" w:hAnsi="宋体" w:eastAsia="宋体" w:cs="宋体"/>
                <w:color w:val="000000"/>
                <w:sz w:val="21"/>
                <w:szCs w:val="21"/>
                <w:highlight w:val="none"/>
                <w:lang w:eastAsia="zh-CN"/>
              </w:rPr>
            </w:pPr>
          </w:p>
        </w:tc>
      </w:tr>
      <w:tr w14:paraId="36C0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6" w:type="dxa"/>
            <w:noWrap w:val="0"/>
            <w:vAlign w:val="center"/>
          </w:tcPr>
          <w:p w14:paraId="2161D3E5">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w:t>
            </w:r>
          </w:p>
        </w:tc>
        <w:tc>
          <w:tcPr>
            <w:tcW w:w="1432" w:type="dxa"/>
            <w:noWrap w:val="0"/>
            <w:vAlign w:val="center"/>
          </w:tcPr>
          <w:p w14:paraId="496B527F">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42A71BD2">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42681AEE">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18FFFAF7">
            <w:pPr>
              <w:spacing w:line="440" w:lineRule="exact"/>
              <w:jc w:val="both"/>
              <w:outlineLvl w:val="2"/>
              <w:rPr>
                <w:rFonts w:hint="eastAsia" w:ascii="宋体" w:hAnsi="宋体" w:eastAsia="宋体" w:cs="宋体"/>
                <w:color w:val="000000"/>
                <w:sz w:val="21"/>
                <w:szCs w:val="21"/>
                <w:highlight w:val="none"/>
                <w:lang w:eastAsia="zh-CN"/>
              </w:rPr>
            </w:pPr>
          </w:p>
        </w:tc>
      </w:tr>
      <w:tr w14:paraId="7D10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noWrap w:val="0"/>
            <w:vAlign w:val="center"/>
          </w:tcPr>
          <w:p w14:paraId="42506530">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w:t>
            </w:r>
          </w:p>
        </w:tc>
        <w:tc>
          <w:tcPr>
            <w:tcW w:w="1432" w:type="dxa"/>
            <w:noWrap w:val="0"/>
            <w:vAlign w:val="center"/>
          </w:tcPr>
          <w:p w14:paraId="25E32BC1">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05CD34CD">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2723AB28">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6FDAF243">
            <w:pPr>
              <w:spacing w:line="440" w:lineRule="exact"/>
              <w:jc w:val="both"/>
              <w:outlineLvl w:val="2"/>
              <w:rPr>
                <w:rFonts w:hint="eastAsia" w:ascii="宋体" w:hAnsi="宋体" w:eastAsia="宋体" w:cs="宋体"/>
                <w:color w:val="000000"/>
                <w:sz w:val="21"/>
                <w:szCs w:val="21"/>
                <w:highlight w:val="none"/>
                <w:lang w:eastAsia="zh-CN"/>
              </w:rPr>
            </w:pPr>
          </w:p>
        </w:tc>
      </w:tr>
      <w:tr w14:paraId="7FA1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 w:type="dxa"/>
            <w:noWrap w:val="0"/>
            <w:vAlign w:val="center"/>
          </w:tcPr>
          <w:p w14:paraId="57C3A869">
            <w:pPr>
              <w:spacing w:line="440" w:lineRule="exact"/>
              <w:jc w:val="center"/>
              <w:outlineLvl w:val="2"/>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w:t>
            </w:r>
          </w:p>
        </w:tc>
        <w:tc>
          <w:tcPr>
            <w:tcW w:w="1432" w:type="dxa"/>
            <w:noWrap w:val="0"/>
            <w:vAlign w:val="center"/>
          </w:tcPr>
          <w:p w14:paraId="201A4C96">
            <w:pPr>
              <w:spacing w:line="440" w:lineRule="exact"/>
              <w:jc w:val="both"/>
              <w:outlineLvl w:val="2"/>
              <w:rPr>
                <w:rFonts w:hint="eastAsia" w:ascii="宋体" w:hAnsi="宋体" w:eastAsia="宋体" w:cs="宋体"/>
                <w:color w:val="000000"/>
                <w:sz w:val="21"/>
                <w:szCs w:val="21"/>
                <w:highlight w:val="none"/>
                <w:lang w:eastAsia="zh-CN"/>
              </w:rPr>
            </w:pPr>
          </w:p>
        </w:tc>
        <w:tc>
          <w:tcPr>
            <w:tcW w:w="2160" w:type="dxa"/>
            <w:noWrap w:val="0"/>
            <w:vAlign w:val="center"/>
          </w:tcPr>
          <w:p w14:paraId="29B0B6D7">
            <w:pPr>
              <w:spacing w:line="440" w:lineRule="exact"/>
              <w:jc w:val="both"/>
              <w:outlineLvl w:val="2"/>
              <w:rPr>
                <w:rFonts w:hint="eastAsia" w:ascii="宋体" w:hAnsi="宋体" w:eastAsia="宋体" w:cs="宋体"/>
                <w:color w:val="000000"/>
                <w:sz w:val="21"/>
                <w:szCs w:val="21"/>
                <w:highlight w:val="none"/>
                <w:lang w:eastAsia="zh-CN"/>
              </w:rPr>
            </w:pPr>
          </w:p>
        </w:tc>
        <w:tc>
          <w:tcPr>
            <w:tcW w:w="2823" w:type="dxa"/>
            <w:noWrap w:val="0"/>
            <w:vAlign w:val="center"/>
          </w:tcPr>
          <w:p w14:paraId="032F378B">
            <w:pPr>
              <w:spacing w:line="440" w:lineRule="exact"/>
              <w:jc w:val="both"/>
              <w:outlineLvl w:val="2"/>
              <w:rPr>
                <w:rFonts w:hint="eastAsia" w:ascii="宋体" w:hAnsi="宋体" w:eastAsia="宋体" w:cs="宋体"/>
                <w:color w:val="000000"/>
                <w:sz w:val="21"/>
                <w:szCs w:val="21"/>
                <w:highlight w:val="none"/>
                <w:lang w:eastAsia="zh-CN"/>
              </w:rPr>
            </w:pPr>
          </w:p>
        </w:tc>
        <w:tc>
          <w:tcPr>
            <w:tcW w:w="2224" w:type="dxa"/>
            <w:noWrap w:val="0"/>
            <w:vAlign w:val="center"/>
          </w:tcPr>
          <w:p w14:paraId="36846739">
            <w:pPr>
              <w:spacing w:line="440" w:lineRule="exact"/>
              <w:jc w:val="both"/>
              <w:outlineLvl w:val="2"/>
              <w:rPr>
                <w:rFonts w:hint="eastAsia" w:ascii="宋体" w:hAnsi="宋体" w:eastAsia="宋体" w:cs="宋体"/>
                <w:color w:val="000000"/>
                <w:sz w:val="21"/>
                <w:szCs w:val="21"/>
                <w:highlight w:val="none"/>
                <w:lang w:eastAsia="zh-CN"/>
              </w:rPr>
            </w:pPr>
          </w:p>
        </w:tc>
      </w:tr>
    </w:tbl>
    <w:p w14:paraId="001BB641">
      <w:pPr>
        <w:snapToGrid w:val="0"/>
        <w:spacing w:line="460" w:lineRule="exact"/>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注：1、提供相关业绩及材料详见评分标准表，否则不得分；</w:t>
      </w:r>
    </w:p>
    <w:p w14:paraId="01BD6F9F">
      <w:pPr>
        <w:snapToGrid w:val="0"/>
        <w:spacing w:line="460" w:lineRule="exact"/>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 xml:space="preserve">2、在填写时，如本表格不适合投标人的实际情况，可根据本表格式自行划表填写。 </w:t>
      </w:r>
    </w:p>
    <w:p w14:paraId="63EF3778">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22BE8849">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760C0847">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65EA3A1A">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35BF1519">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185832A4">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2A0EFE70">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759A079E">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261FAFC9">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618E2068">
      <w:pPr>
        <w:pStyle w:val="76"/>
        <w:tabs>
          <w:tab w:val="left" w:pos="1643"/>
        </w:tabs>
        <w:spacing w:line="540" w:lineRule="exact"/>
        <w:ind w:firstLine="0" w:firstLineChars="0"/>
        <w:jc w:val="both"/>
        <w:rPr>
          <w:rFonts w:hint="eastAsia" w:ascii="宋体" w:eastAsia="宋体" w:cs="宋体"/>
          <w:b/>
          <w:color w:val="000000"/>
          <w:sz w:val="30"/>
          <w:szCs w:val="30"/>
          <w:highlight w:val="none"/>
          <w:lang w:eastAsia="zh-CN"/>
        </w:rPr>
      </w:pPr>
    </w:p>
    <w:p w14:paraId="653D5A5D">
      <w:pPr>
        <w:pStyle w:val="76"/>
        <w:spacing w:line="540" w:lineRule="exact"/>
        <w:ind w:firstLine="0" w:firstLineChars="0"/>
        <w:jc w:val="center"/>
        <w:rPr>
          <w:rFonts w:hint="default" w:ascii="宋体" w:eastAsia="宋体" w:cs="宋体"/>
          <w:b/>
          <w:color w:val="000000"/>
          <w:sz w:val="30"/>
          <w:szCs w:val="30"/>
          <w:highlight w:val="none"/>
          <w:lang w:val="en-US" w:eastAsia="zh-CN"/>
        </w:rPr>
      </w:pPr>
      <w:r>
        <w:rPr>
          <w:rFonts w:hint="eastAsia" w:ascii="宋体" w:eastAsia="宋体" w:cs="宋体"/>
          <w:b/>
          <w:color w:val="000000"/>
          <w:sz w:val="30"/>
          <w:szCs w:val="30"/>
          <w:highlight w:val="none"/>
          <w:lang w:val="en-US" w:eastAsia="zh-CN"/>
        </w:rPr>
        <w:t>三、拟投入项目组成员</w:t>
      </w:r>
    </w:p>
    <w:p w14:paraId="6AA30DA2">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4E7904B9">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46FFF55C">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1F3A5366">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53099081">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12B7A40">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57D17D13">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3B3B3DCD">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DB90E30">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11808EB6">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7E26D4D2">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6B482F41">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62BCC48D">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AF57A36">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6C74EA71">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32079C1F">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75903420">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21AE009">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3226E312">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BA74CBA">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0E42B2E2">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584BA33F">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720D0DB8">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4D5312CF">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2E5F585B">
      <w:pPr>
        <w:pStyle w:val="76"/>
        <w:spacing w:line="540" w:lineRule="exact"/>
        <w:ind w:firstLine="0" w:firstLineChars="0"/>
        <w:jc w:val="center"/>
        <w:rPr>
          <w:rFonts w:hint="eastAsia" w:ascii="宋体" w:eastAsia="宋体" w:cs="宋体"/>
          <w:b/>
          <w:color w:val="000000"/>
          <w:sz w:val="30"/>
          <w:szCs w:val="30"/>
          <w:highlight w:val="none"/>
          <w:lang w:val="en-US" w:eastAsia="zh-CN"/>
        </w:rPr>
      </w:pPr>
    </w:p>
    <w:p w14:paraId="37F0CBB6">
      <w:pPr>
        <w:pStyle w:val="76"/>
        <w:spacing w:line="540" w:lineRule="exact"/>
        <w:ind w:firstLine="0" w:firstLineChars="0"/>
        <w:jc w:val="center"/>
        <w:rPr>
          <w:rFonts w:hint="eastAsia" w:ascii="宋体" w:eastAsia="宋体" w:cs="宋体"/>
          <w:b/>
          <w:color w:val="000000"/>
          <w:sz w:val="30"/>
          <w:szCs w:val="30"/>
          <w:highlight w:val="none"/>
          <w:lang w:eastAsia="zh-CN"/>
        </w:rPr>
      </w:pPr>
      <w:r>
        <w:rPr>
          <w:rFonts w:hint="eastAsia" w:ascii="宋体" w:eastAsia="宋体" w:cs="宋体"/>
          <w:b/>
          <w:color w:val="000000"/>
          <w:sz w:val="30"/>
          <w:szCs w:val="30"/>
          <w:highlight w:val="none"/>
          <w:lang w:val="en-US" w:eastAsia="zh-CN"/>
        </w:rPr>
        <w:t>四</w:t>
      </w:r>
      <w:r>
        <w:rPr>
          <w:rFonts w:hint="eastAsia" w:ascii="宋体" w:eastAsia="宋体" w:cs="宋体"/>
          <w:b/>
          <w:color w:val="000000"/>
          <w:sz w:val="30"/>
          <w:szCs w:val="30"/>
          <w:highlight w:val="none"/>
          <w:lang w:eastAsia="zh-CN"/>
        </w:rPr>
        <w:t>、整体策划思路方案</w:t>
      </w:r>
    </w:p>
    <w:p w14:paraId="6E5D8DAB">
      <w:pPr>
        <w:pStyle w:val="76"/>
        <w:spacing w:line="540" w:lineRule="exact"/>
        <w:ind w:firstLine="0" w:firstLineChars="0"/>
        <w:jc w:val="center"/>
        <w:rPr>
          <w:rFonts w:hint="eastAsia" w:ascii="宋体" w:eastAsia="宋体" w:cs="宋体"/>
          <w:b/>
          <w:color w:val="auto"/>
          <w:sz w:val="30"/>
          <w:szCs w:val="30"/>
          <w:highlight w:val="none"/>
          <w:lang w:eastAsia="zh-CN"/>
        </w:rPr>
      </w:pPr>
      <w:r>
        <w:rPr>
          <w:rFonts w:hint="eastAsia" w:ascii="宋体" w:hAnsi="宋体" w:cs="宋体"/>
          <w:color w:val="auto"/>
          <w:highlight w:val="none"/>
          <w:lang w:eastAsia="zh-CN"/>
        </w:rPr>
        <w:t xml:space="preserve"> </w:t>
      </w:r>
    </w:p>
    <w:p w14:paraId="654D6F0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088ECC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1504E6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990584D">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2658AF1">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543F316">
      <w:pPr>
        <w:pStyle w:val="76"/>
        <w:spacing w:line="540" w:lineRule="exact"/>
        <w:ind w:firstLine="0" w:firstLineChars="0"/>
        <w:jc w:val="both"/>
        <w:rPr>
          <w:rFonts w:hint="eastAsia" w:ascii="宋体" w:eastAsia="宋体" w:cs="宋体"/>
          <w:b/>
          <w:color w:val="000000"/>
          <w:sz w:val="30"/>
          <w:szCs w:val="30"/>
          <w:highlight w:val="none"/>
          <w:lang w:eastAsia="zh-CN"/>
        </w:rPr>
      </w:pPr>
    </w:p>
    <w:p w14:paraId="446ABDDF">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D24D0D4">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24753A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AABE5F2">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60018A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2BF8324">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32390D6">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7836C67">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E2F302D">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9007BA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636B9E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09C70F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772FEA7">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D818506">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FF9C7FE">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BD23C7E">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440BC4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1559DAC">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A5035C1">
      <w:pPr>
        <w:pStyle w:val="76"/>
        <w:spacing w:line="540" w:lineRule="exact"/>
        <w:ind w:firstLine="0" w:firstLineChars="0"/>
        <w:jc w:val="center"/>
        <w:rPr>
          <w:rFonts w:hint="eastAsia" w:ascii="宋体" w:eastAsia="宋体" w:cs="宋体"/>
          <w:b/>
          <w:color w:val="000000"/>
          <w:sz w:val="30"/>
          <w:szCs w:val="30"/>
          <w:highlight w:val="none"/>
          <w:lang w:eastAsia="zh-CN"/>
        </w:rPr>
      </w:pPr>
      <w:r>
        <w:rPr>
          <w:rFonts w:hint="eastAsia" w:ascii="宋体" w:eastAsia="宋体" w:cs="宋体"/>
          <w:b/>
          <w:color w:val="000000"/>
          <w:sz w:val="30"/>
          <w:szCs w:val="30"/>
          <w:highlight w:val="none"/>
          <w:lang w:val="en-US" w:eastAsia="zh-CN"/>
        </w:rPr>
        <w:t>五</w:t>
      </w:r>
      <w:r>
        <w:rPr>
          <w:rFonts w:hint="eastAsia" w:ascii="宋体" w:eastAsia="宋体" w:cs="宋体"/>
          <w:b/>
          <w:color w:val="000000"/>
          <w:sz w:val="30"/>
          <w:szCs w:val="30"/>
          <w:highlight w:val="none"/>
          <w:lang w:eastAsia="zh-CN"/>
        </w:rPr>
        <w:t>、</w:t>
      </w:r>
      <w:r>
        <w:rPr>
          <w:rFonts w:hint="eastAsia" w:ascii="宋体" w:hAnsi="宋体" w:eastAsia="宋体" w:cs="宋体"/>
          <w:b/>
          <w:color w:val="000000"/>
          <w:sz w:val="30"/>
          <w:szCs w:val="30"/>
          <w:highlight w:val="none"/>
          <w:lang w:val="zh-CN" w:eastAsia="zh-CN"/>
        </w:rPr>
        <w:t>整体承办方案</w:t>
      </w:r>
    </w:p>
    <w:p w14:paraId="62F731AB">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D9C9B2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984D20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04A6F3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23CE95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12B0605">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FF02A5B">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B1054CB">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66D246C">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F5FC0FD">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C7ED961">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337E21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5B5FAF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F9A240E">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EADF66C">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7DCE054">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D2F464F">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AF7E4B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2C11745">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573131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2622AD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A70DB1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6DA6D04">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A002B25">
      <w:pPr>
        <w:pStyle w:val="76"/>
        <w:spacing w:line="540" w:lineRule="exact"/>
        <w:ind w:firstLine="0" w:firstLineChars="0"/>
        <w:jc w:val="both"/>
        <w:rPr>
          <w:rFonts w:hint="eastAsia" w:ascii="宋体" w:eastAsia="宋体" w:cs="宋体"/>
          <w:b/>
          <w:color w:val="000000"/>
          <w:sz w:val="30"/>
          <w:szCs w:val="30"/>
          <w:highlight w:val="none"/>
          <w:lang w:eastAsia="zh-CN"/>
        </w:rPr>
      </w:pPr>
    </w:p>
    <w:p w14:paraId="7266CDB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FCF1C56">
      <w:pPr>
        <w:pStyle w:val="76"/>
        <w:spacing w:line="540" w:lineRule="exact"/>
        <w:ind w:firstLine="0" w:firstLineChars="0"/>
        <w:jc w:val="center"/>
        <w:rPr>
          <w:rFonts w:hint="eastAsia" w:ascii="宋体" w:eastAsia="宋体" w:cs="宋体"/>
          <w:b/>
          <w:color w:val="000000"/>
          <w:sz w:val="30"/>
          <w:szCs w:val="30"/>
          <w:highlight w:val="none"/>
          <w:lang w:eastAsia="zh-CN"/>
        </w:rPr>
      </w:pPr>
      <w:r>
        <w:rPr>
          <w:rFonts w:hint="eastAsia" w:ascii="宋体" w:eastAsia="宋体" w:cs="宋体"/>
          <w:b/>
          <w:color w:val="000000"/>
          <w:sz w:val="30"/>
          <w:szCs w:val="30"/>
          <w:highlight w:val="none"/>
          <w:lang w:val="en-US" w:eastAsia="zh-CN"/>
        </w:rPr>
        <w:t>六</w:t>
      </w:r>
      <w:r>
        <w:rPr>
          <w:rFonts w:hint="eastAsia" w:ascii="宋体" w:eastAsia="宋体" w:cs="宋体"/>
          <w:b/>
          <w:color w:val="000000"/>
          <w:sz w:val="30"/>
          <w:szCs w:val="30"/>
          <w:highlight w:val="none"/>
          <w:lang w:eastAsia="zh-CN"/>
        </w:rPr>
        <w:t>、</w:t>
      </w:r>
      <w:r>
        <w:rPr>
          <w:rFonts w:hint="eastAsia" w:ascii="宋体" w:hAnsi="宋体" w:eastAsia="宋体" w:cs="宋体"/>
          <w:b/>
          <w:color w:val="000000"/>
          <w:sz w:val="30"/>
          <w:szCs w:val="30"/>
          <w:highlight w:val="none"/>
          <w:lang w:val="zh-CN" w:eastAsia="zh-CN"/>
        </w:rPr>
        <w:t>重点及难点分析</w:t>
      </w:r>
    </w:p>
    <w:p w14:paraId="3D5A8F18">
      <w:pPr>
        <w:spacing w:line="440" w:lineRule="exact"/>
        <w:jc w:val="center"/>
        <w:outlineLvl w:val="2"/>
        <w:rPr>
          <w:rFonts w:hint="eastAsia" w:ascii="宋体" w:hAnsi="宋体" w:cs="宋体"/>
          <w:color w:val="000000"/>
          <w:sz w:val="21"/>
          <w:szCs w:val="21"/>
          <w:highlight w:val="none"/>
          <w:lang w:eastAsia="zh-CN"/>
        </w:rPr>
      </w:pPr>
    </w:p>
    <w:p w14:paraId="3927361F">
      <w:pPr>
        <w:pStyle w:val="76"/>
        <w:spacing w:line="540" w:lineRule="exact"/>
        <w:ind w:firstLine="0" w:firstLineChars="0"/>
        <w:jc w:val="both"/>
        <w:rPr>
          <w:rFonts w:ascii="宋体" w:eastAsia="宋体" w:cs="宋体"/>
          <w:b/>
          <w:color w:val="000000"/>
          <w:sz w:val="30"/>
          <w:szCs w:val="30"/>
          <w:highlight w:val="none"/>
          <w:lang w:eastAsia="zh-CN"/>
        </w:rPr>
      </w:pPr>
    </w:p>
    <w:p w14:paraId="62FA450A">
      <w:pPr>
        <w:pStyle w:val="76"/>
        <w:spacing w:line="540" w:lineRule="exact"/>
        <w:ind w:firstLine="0" w:firstLineChars="0"/>
        <w:jc w:val="both"/>
        <w:rPr>
          <w:rFonts w:ascii="宋体" w:eastAsia="宋体" w:cs="宋体"/>
          <w:b/>
          <w:color w:val="000000"/>
          <w:sz w:val="30"/>
          <w:szCs w:val="30"/>
          <w:highlight w:val="none"/>
          <w:lang w:eastAsia="zh-CN"/>
        </w:rPr>
      </w:pPr>
    </w:p>
    <w:p w14:paraId="571F4FFC">
      <w:pPr>
        <w:pStyle w:val="76"/>
        <w:spacing w:line="540" w:lineRule="exact"/>
        <w:ind w:firstLine="0" w:firstLineChars="0"/>
        <w:jc w:val="both"/>
        <w:rPr>
          <w:rFonts w:ascii="宋体" w:eastAsia="宋体" w:cs="宋体"/>
          <w:b/>
          <w:color w:val="000000"/>
          <w:sz w:val="30"/>
          <w:szCs w:val="30"/>
          <w:highlight w:val="none"/>
          <w:lang w:eastAsia="zh-CN"/>
        </w:rPr>
      </w:pPr>
    </w:p>
    <w:p w14:paraId="5DF39EC2">
      <w:pPr>
        <w:pStyle w:val="76"/>
        <w:spacing w:line="540" w:lineRule="exact"/>
        <w:ind w:firstLine="0" w:firstLineChars="0"/>
        <w:jc w:val="both"/>
        <w:rPr>
          <w:rFonts w:ascii="宋体" w:eastAsia="宋体" w:cs="宋体"/>
          <w:b/>
          <w:color w:val="000000"/>
          <w:sz w:val="30"/>
          <w:szCs w:val="30"/>
          <w:highlight w:val="none"/>
          <w:lang w:eastAsia="zh-CN"/>
        </w:rPr>
      </w:pPr>
    </w:p>
    <w:p w14:paraId="284418A6">
      <w:pPr>
        <w:pStyle w:val="76"/>
        <w:spacing w:line="540" w:lineRule="exact"/>
        <w:ind w:firstLine="0" w:firstLineChars="0"/>
        <w:jc w:val="both"/>
        <w:rPr>
          <w:rFonts w:ascii="宋体" w:eastAsia="宋体" w:cs="宋体"/>
          <w:b/>
          <w:color w:val="000000"/>
          <w:sz w:val="30"/>
          <w:szCs w:val="30"/>
          <w:highlight w:val="none"/>
          <w:lang w:eastAsia="zh-CN"/>
        </w:rPr>
      </w:pPr>
    </w:p>
    <w:p w14:paraId="07CF2906">
      <w:pPr>
        <w:pStyle w:val="76"/>
        <w:spacing w:line="540" w:lineRule="exact"/>
        <w:ind w:firstLine="0" w:firstLineChars="0"/>
        <w:jc w:val="both"/>
        <w:rPr>
          <w:rFonts w:ascii="宋体" w:eastAsia="宋体" w:cs="宋体"/>
          <w:b/>
          <w:color w:val="000000"/>
          <w:sz w:val="30"/>
          <w:szCs w:val="30"/>
          <w:highlight w:val="none"/>
          <w:lang w:eastAsia="zh-CN"/>
        </w:rPr>
      </w:pPr>
    </w:p>
    <w:p w14:paraId="31655A34">
      <w:pPr>
        <w:pStyle w:val="76"/>
        <w:spacing w:line="540" w:lineRule="exact"/>
        <w:ind w:firstLine="0" w:firstLineChars="0"/>
        <w:jc w:val="both"/>
        <w:rPr>
          <w:rFonts w:ascii="宋体" w:eastAsia="宋体" w:cs="宋体"/>
          <w:b/>
          <w:color w:val="000000"/>
          <w:sz w:val="30"/>
          <w:szCs w:val="30"/>
          <w:highlight w:val="none"/>
          <w:lang w:eastAsia="zh-CN"/>
        </w:rPr>
      </w:pPr>
    </w:p>
    <w:p w14:paraId="4C206F07">
      <w:pPr>
        <w:pStyle w:val="76"/>
        <w:spacing w:line="540" w:lineRule="exact"/>
        <w:ind w:firstLine="0" w:firstLineChars="0"/>
        <w:jc w:val="both"/>
        <w:rPr>
          <w:rFonts w:ascii="宋体" w:eastAsia="宋体" w:cs="宋体"/>
          <w:b/>
          <w:color w:val="000000"/>
          <w:sz w:val="30"/>
          <w:szCs w:val="30"/>
          <w:highlight w:val="none"/>
          <w:lang w:eastAsia="zh-CN"/>
        </w:rPr>
      </w:pPr>
    </w:p>
    <w:p w14:paraId="101741E4">
      <w:pPr>
        <w:pStyle w:val="76"/>
        <w:spacing w:line="540" w:lineRule="exact"/>
        <w:ind w:firstLine="0" w:firstLineChars="0"/>
        <w:jc w:val="both"/>
        <w:rPr>
          <w:rFonts w:ascii="宋体" w:eastAsia="宋体" w:cs="宋体"/>
          <w:b/>
          <w:color w:val="000000"/>
          <w:sz w:val="30"/>
          <w:szCs w:val="30"/>
          <w:highlight w:val="none"/>
          <w:lang w:eastAsia="zh-CN"/>
        </w:rPr>
      </w:pPr>
    </w:p>
    <w:p w14:paraId="4A0D1713">
      <w:pPr>
        <w:pStyle w:val="76"/>
        <w:spacing w:line="540" w:lineRule="exact"/>
        <w:ind w:firstLine="0" w:firstLineChars="0"/>
        <w:jc w:val="both"/>
        <w:rPr>
          <w:rFonts w:ascii="宋体" w:eastAsia="宋体" w:cs="宋体"/>
          <w:b/>
          <w:color w:val="000000"/>
          <w:sz w:val="30"/>
          <w:szCs w:val="30"/>
          <w:highlight w:val="none"/>
          <w:lang w:eastAsia="zh-CN"/>
        </w:rPr>
      </w:pPr>
    </w:p>
    <w:p w14:paraId="78ECFB91">
      <w:pPr>
        <w:pStyle w:val="76"/>
        <w:spacing w:line="540" w:lineRule="exact"/>
        <w:ind w:firstLine="0" w:firstLineChars="0"/>
        <w:jc w:val="both"/>
        <w:rPr>
          <w:rFonts w:ascii="宋体" w:eastAsia="宋体" w:cs="宋体"/>
          <w:b/>
          <w:color w:val="000000"/>
          <w:sz w:val="30"/>
          <w:szCs w:val="30"/>
          <w:highlight w:val="none"/>
          <w:lang w:eastAsia="zh-CN"/>
        </w:rPr>
      </w:pPr>
    </w:p>
    <w:p w14:paraId="129DAEBA">
      <w:pPr>
        <w:pStyle w:val="76"/>
        <w:spacing w:line="540" w:lineRule="exact"/>
        <w:ind w:firstLine="0" w:firstLineChars="0"/>
        <w:jc w:val="both"/>
        <w:rPr>
          <w:rFonts w:ascii="宋体" w:eastAsia="宋体" w:cs="宋体"/>
          <w:b/>
          <w:color w:val="000000"/>
          <w:sz w:val="30"/>
          <w:szCs w:val="30"/>
          <w:highlight w:val="none"/>
          <w:lang w:eastAsia="zh-CN"/>
        </w:rPr>
      </w:pPr>
    </w:p>
    <w:p w14:paraId="4836AC5E">
      <w:pPr>
        <w:pStyle w:val="76"/>
        <w:spacing w:line="540" w:lineRule="exact"/>
        <w:ind w:firstLine="0" w:firstLineChars="0"/>
        <w:jc w:val="both"/>
        <w:rPr>
          <w:rFonts w:ascii="宋体" w:eastAsia="宋体" w:cs="宋体"/>
          <w:b/>
          <w:color w:val="000000"/>
          <w:sz w:val="30"/>
          <w:szCs w:val="30"/>
          <w:highlight w:val="none"/>
          <w:lang w:eastAsia="zh-CN"/>
        </w:rPr>
      </w:pPr>
    </w:p>
    <w:p w14:paraId="147C9FEB">
      <w:pPr>
        <w:pStyle w:val="76"/>
        <w:spacing w:line="540" w:lineRule="exact"/>
        <w:ind w:firstLine="0" w:firstLineChars="0"/>
        <w:jc w:val="both"/>
        <w:rPr>
          <w:rFonts w:ascii="宋体" w:eastAsia="宋体" w:cs="宋体"/>
          <w:b/>
          <w:color w:val="000000"/>
          <w:sz w:val="30"/>
          <w:szCs w:val="30"/>
          <w:highlight w:val="none"/>
          <w:lang w:eastAsia="zh-CN"/>
        </w:rPr>
      </w:pPr>
    </w:p>
    <w:p w14:paraId="680F77E6">
      <w:pPr>
        <w:pStyle w:val="76"/>
        <w:spacing w:line="540" w:lineRule="exact"/>
        <w:ind w:firstLine="0" w:firstLineChars="0"/>
        <w:jc w:val="both"/>
        <w:rPr>
          <w:rFonts w:ascii="宋体" w:eastAsia="宋体" w:cs="宋体"/>
          <w:b/>
          <w:color w:val="000000"/>
          <w:sz w:val="30"/>
          <w:szCs w:val="30"/>
          <w:highlight w:val="none"/>
          <w:lang w:eastAsia="zh-CN"/>
        </w:rPr>
      </w:pPr>
    </w:p>
    <w:p w14:paraId="60558D62">
      <w:pPr>
        <w:pStyle w:val="76"/>
        <w:spacing w:line="540" w:lineRule="exact"/>
        <w:ind w:firstLine="0" w:firstLineChars="0"/>
        <w:jc w:val="both"/>
        <w:rPr>
          <w:rFonts w:ascii="宋体" w:eastAsia="宋体" w:cs="宋体"/>
          <w:b/>
          <w:color w:val="000000"/>
          <w:sz w:val="30"/>
          <w:szCs w:val="30"/>
          <w:highlight w:val="none"/>
          <w:lang w:eastAsia="zh-CN"/>
        </w:rPr>
      </w:pPr>
    </w:p>
    <w:p w14:paraId="7F51A003">
      <w:pPr>
        <w:pStyle w:val="76"/>
        <w:spacing w:line="540" w:lineRule="exact"/>
        <w:ind w:firstLine="0" w:firstLineChars="0"/>
        <w:jc w:val="both"/>
        <w:rPr>
          <w:rFonts w:ascii="宋体" w:eastAsia="宋体" w:cs="宋体"/>
          <w:b/>
          <w:color w:val="000000"/>
          <w:sz w:val="30"/>
          <w:szCs w:val="30"/>
          <w:highlight w:val="none"/>
          <w:lang w:eastAsia="zh-CN"/>
        </w:rPr>
      </w:pPr>
    </w:p>
    <w:p w14:paraId="534F8983">
      <w:pPr>
        <w:pStyle w:val="76"/>
        <w:spacing w:line="540" w:lineRule="exact"/>
        <w:ind w:firstLine="0" w:firstLineChars="0"/>
        <w:jc w:val="both"/>
        <w:rPr>
          <w:rFonts w:ascii="宋体" w:eastAsia="宋体" w:cs="宋体"/>
          <w:b/>
          <w:color w:val="000000"/>
          <w:sz w:val="30"/>
          <w:szCs w:val="30"/>
          <w:highlight w:val="none"/>
          <w:lang w:eastAsia="zh-CN"/>
        </w:rPr>
      </w:pPr>
    </w:p>
    <w:p w14:paraId="22D8C37A">
      <w:pPr>
        <w:pStyle w:val="76"/>
        <w:spacing w:line="540" w:lineRule="exact"/>
        <w:ind w:firstLine="0" w:firstLineChars="0"/>
        <w:jc w:val="both"/>
        <w:rPr>
          <w:rFonts w:ascii="宋体" w:eastAsia="宋体" w:cs="宋体"/>
          <w:b/>
          <w:color w:val="000000"/>
          <w:sz w:val="30"/>
          <w:szCs w:val="30"/>
          <w:highlight w:val="none"/>
          <w:lang w:eastAsia="zh-CN"/>
        </w:rPr>
      </w:pPr>
    </w:p>
    <w:p w14:paraId="0964EEFB">
      <w:pPr>
        <w:pStyle w:val="76"/>
        <w:spacing w:line="540" w:lineRule="exact"/>
        <w:ind w:firstLine="0" w:firstLineChars="0"/>
        <w:jc w:val="both"/>
        <w:rPr>
          <w:rFonts w:ascii="宋体" w:eastAsia="宋体" w:cs="宋体"/>
          <w:b/>
          <w:color w:val="000000"/>
          <w:sz w:val="30"/>
          <w:szCs w:val="30"/>
          <w:highlight w:val="none"/>
          <w:lang w:eastAsia="zh-CN"/>
        </w:rPr>
      </w:pPr>
    </w:p>
    <w:p w14:paraId="16378690">
      <w:pPr>
        <w:pStyle w:val="76"/>
        <w:spacing w:line="540" w:lineRule="exact"/>
        <w:ind w:firstLine="0" w:firstLineChars="0"/>
        <w:jc w:val="both"/>
        <w:rPr>
          <w:rFonts w:ascii="宋体" w:eastAsia="宋体" w:cs="宋体"/>
          <w:b/>
          <w:color w:val="000000"/>
          <w:sz w:val="30"/>
          <w:szCs w:val="30"/>
          <w:highlight w:val="none"/>
          <w:lang w:eastAsia="zh-CN"/>
        </w:rPr>
      </w:pPr>
    </w:p>
    <w:p w14:paraId="157548CB">
      <w:pPr>
        <w:pStyle w:val="76"/>
        <w:spacing w:line="540" w:lineRule="exact"/>
        <w:ind w:firstLine="0" w:firstLineChars="0"/>
        <w:jc w:val="both"/>
        <w:rPr>
          <w:rFonts w:ascii="宋体" w:eastAsia="宋体" w:cs="宋体"/>
          <w:b/>
          <w:color w:val="000000"/>
          <w:sz w:val="30"/>
          <w:szCs w:val="30"/>
          <w:highlight w:val="none"/>
          <w:lang w:eastAsia="zh-CN"/>
        </w:rPr>
      </w:pPr>
    </w:p>
    <w:p w14:paraId="57E9BF2E">
      <w:pPr>
        <w:pStyle w:val="76"/>
        <w:spacing w:line="540" w:lineRule="exact"/>
        <w:ind w:firstLine="0" w:firstLineChars="0"/>
        <w:jc w:val="both"/>
        <w:rPr>
          <w:rFonts w:ascii="宋体" w:eastAsia="宋体" w:cs="宋体"/>
          <w:b/>
          <w:color w:val="000000"/>
          <w:sz w:val="30"/>
          <w:szCs w:val="30"/>
          <w:highlight w:val="none"/>
          <w:lang w:eastAsia="zh-CN"/>
        </w:rPr>
      </w:pPr>
    </w:p>
    <w:p w14:paraId="6791CDE6">
      <w:pPr>
        <w:pStyle w:val="76"/>
        <w:spacing w:line="540" w:lineRule="exact"/>
        <w:ind w:firstLine="0" w:firstLineChars="0"/>
        <w:jc w:val="both"/>
        <w:rPr>
          <w:rFonts w:hint="eastAsia" w:ascii="宋体" w:eastAsia="宋体" w:cs="宋体"/>
          <w:b/>
          <w:color w:val="000000"/>
          <w:sz w:val="30"/>
          <w:szCs w:val="30"/>
          <w:highlight w:val="none"/>
          <w:lang w:eastAsia="zh-CN"/>
        </w:rPr>
      </w:pPr>
    </w:p>
    <w:p w14:paraId="6357DC7A">
      <w:pPr>
        <w:pStyle w:val="76"/>
        <w:spacing w:line="540" w:lineRule="exact"/>
        <w:ind w:firstLine="0" w:firstLineChars="0"/>
        <w:jc w:val="center"/>
        <w:rPr>
          <w:rFonts w:hint="default" w:ascii="宋体" w:eastAsia="宋体" w:cs="宋体"/>
          <w:b/>
          <w:color w:val="000000"/>
          <w:sz w:val="30"/>
          <w:szCs w:val="30"/>
          <w:highlight w:val="none"/>
          <w:lang w:val="en-US" w:eastAsia="zh-CN"/>
        </w:rPr>
      </w:pPr>
      <w:r>
        <w:rPr>
          <w:rFonts w:hint="eastAsia" w:ascii="宋体" w:eastAsia="宋体" w:cs="宋体"/>
          <w:b/>
          <w:color w:val="000000"/>
          <w:sz w:val="30"/>
          <w:szCs w:val="30"/>
          <w:highlight w:val="none"/>
          <w:lang w:val="en-US" w:eastAsia="zh-CN"/>
        </w:rPr>
        <w:t>七</w:t>
      </w:r>
      <w:r>
        <w:rPr>
          <w:rFonts w:hint="eastAsia" w:ascii="宋体" w:eastAsia="宋体" w:cs="宋体"/>
          <w:b/>
          <w:color w:val="000000"/>
          <w:sz w:val="30"/>
          <w:szCs w:val="30"/>
          <w:highlight w:val="none"/>
          <w:lang w:eastAsia="zh-CN"/>
        </w:rPr>
        <w:t>、</w:t>
      </w:r>
      <w:r>
        <w:rPr>
          <w:rFonts w:hint="eastAsia" w:ascii="宋体" w:hAnsi="宋体" w:eastAsia="宋体" w:cs="宋体"/>
          <w:b/>
          <w:color w:val="000000"/>
          <w:sz w:val="30"/>
          <w:szCs w:val="30"/>
          <w:highlight w:val="none"/>
          <w:lang w:val="en-US" w:eastAsia="zh-CN"/>
        </w:rPr>
        <w:t>赛事实施方案</w:t>
      </w:r>
    </w:p>
    <w:p w14:paraId="18B4D4A1">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A29BCFC">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4A26061">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7187D5F">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4776A3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E09C957">
      <w:pPr>
        <w:pStyle w:val="76"/>
        <w:spacing w:line="540" w:lineRule="exact"/>
        <w:ind w:firstLine="0" w:firstLineChars="0"/>
        <w:jc w:val="center"/>
        <w:rPr>
          <w:rFonts w:hint="eastAsia" w:ascii="宋体" w:eastAsia="宋体" w:cs="宋体"/>
          <w:b/>
          <w:color w:val="000000"/>
          <w:sz w:val="30"/>
          <w:szCs w:val="30"/>
          <w:highlight w:val="none"/>
          <w:lang w:eastAsia="zh-CN"/>
        </w:rPr>
      </w:pPr>
    </w:p>
    <w:p w14:paraId="18CC25B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3EAC77F">
      <w:pPr>
        <w:pStyle w:val="76"/>
        <w:spacing w:line="540" w:lineRule="exact"/>
        <w:ind w:firstLine="0" w:firstLineChars="0"/>
        <w:jc w:val="both"/>
        <w:rPr>
          <w:rFonts w:hint="eastAsia" w:ascii="宋体" w:eastAsia="宋体" w:cs="宋体"/>
          <w:b/>
          <w:color w:val="000000"/>
          <w:sz w:val="30"/>
          <w:szCs w:val="30"/>
          <w:highlight w:val="none"/>
          <w:lang w:eastAsia="zh-CN"/>
        </w:rPr>
      </w:pPr>
    </w:p>
    <w:p w14:paraId="25ED5244">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5A1C609">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318C31D">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203C05B">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74DFC6E">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BEA02F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A74307C">
      <w:pPr>
        <w:pStyle w:val="76"/>
        <w:spacing w:line="540" w:lineRule="exact"/>
        <w:ind w:firstLine="0" w:firstLineChars="0"/>
        <w:jc w:val="center"/>
        <w:rPr>
          <w:rFonts w:hint="eastAsia" w:ascii="宋体" w:eastAsia="宋体" w:cs="宋体"/>
          <w:b/>
          <w:color w:val="000000"/>
          <w:sz w:val="30"/>
          <w:szCs w:val="30"/>
          <w:highlight w:val="none"/>
          <w:lang w:eastAsia="zh-CN"/>
        </w:rPr>
      </w:pPr>
    </w:p>
    <w:p w14:paraId="42880122">
      <w:pPr>
        <w:pStyle w:val="76"/>
        <w:spacing w:line="540" w:lineRule="exact"/>
        <w:ind w:firstLine="0" w:firstLineChars="0"/>
        <w:jc w:val="center"/>
        <w:rPr>
          <w:rFonts w:hint="eastAsia" w:ascii="宋体" w:eastAsia="宋体" w:cs="宋体"/>
          <w:b/>
          <w:color w:val="000000"/>
          <w:sz w:val="30"/>
          <w:szCs w:val="30"/>
          <w:highlight w:val="none"/>
          <w:lang w:eastAsia="zh-CN"/>
        </w:rPr>
      </w:pPr>
    </w:p>
    <w:p w14:paraId="03194566">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15F1B83">
      <w:pPr>
        <w:pStyle w:val="76"/>
        <w:spacing w:line="540" w:lineRule="exact"/>
        <w:ind w:firstLine="0" w:firstLineChars="0"/>
        <w:jc w:val="center"/>
        <w:rPr>
          <w:rFonts w:hint="eastAsia" w:ascii="宋体" w:eastAsia="宋体" w:cs="宋体"/>
          <w:b/>
          <w:color w:val="000000"/>
          <w:sz w:val="30"/>
          <w:szCs w:val="30"/>
          <w:highlight w:val="none"/>
          <w:lang w:eastAsia="zh-CN"/>
        </w:rPr>
      </w:pPr>
    </w:p>
    <w:p w14:paraId="6F14F7B5">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B8E529A">
      <w:pPr>
        <w:pStyle w:val="76"/>
        <w:spacing w:line="540" w:lineRule="exact"/>
        <w:ind w:firstLine="0" w:firstLineChars="0"/>
        <w:jc w:val="center"/>
        <w:rPr>
          <w:rFonts w:hint="eastAsia" w:ascii="宋体" w:eastAsia="宋体" w:cs="宋体"/>
          <w:b/>
          <w:color w:val="000000"/>
          <w:sz w:val="30"/>
          <w:szCs w:val="30"/>
          <w:highlight w:val="none"/>
          <w:lang w:eastAsia="zh-CN"/>
        </w:rPr>
      </w:pPr>
    </w:p>
    <w:p w14:paraId="5F5371F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B924408">
      <w:pPr>
        <w:pStyle w:val="76"/>
        <w:spacing w:line="540" w:lineRule="exact"/>
        <w:ind w:firstLine="0" w:firstLineChars="0"/>
        <w:jc w:val="center"/>
        <w:rPr>
          <w:rFonts w:hint="eastAsia" w:ascii="宋体" w:eastAsia="宋体" w:cs="宋体"/>
          <w:b/>
          <w:color w:val="000000"/>
          <w:sz w:val="30"/>
          <w:szCs w:val="30"/>
          <w:highlight w:val="none"/>
          <w:lang w:eastAsia="zh-CN"/>
        </w:rPr>
      </w:pPr>
    </w:p>
    <w:p w14:paraId="37856780">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6B29F28">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58CCD1F6">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0AFFB80F">
      <w:pPr>
        <w:pStyle w:val="76"/>
        <w:numPr>
          <w:ilvl w:val="0"/>
          <w:numId w:val="0"/>
        </w:numPr>
        <w:spacing w:line="540" w:lineRule="exact"/>
        <w:ind w:leftChars="0"/>
        <w:jc w:val="center"/>
        <w:rPr>
          <w:rFonts w:hint="eastAsia" w:ascii="宋体" w:eastAsia="宋体" w:cs="宋体"/>
          <w:b/>
          <w:color w:val="000000"/>
          <w:sz w:val="30"/>
          <w:szCs w:val="30"/>
          <w:highlight w:val="none"/>
          <w:lang w:eastAsia="zh-CN"/>
        </w:rPr>
      </w:pPr>
      <w:r>
        <w:rPr>
          <w:rFonts w:hint="eastAsia" w:ascii="宋体" w:eastAsia="宋体" w:cs="宋体"/>
          <w:b/>
          <w:color w:val="000000"/>
          <w:sz w:val="30"/>
          <w:szCs w:val="30"/>
          <w:highlight w:val="none"/>
          <w:lang w:val="en-US" w:eastAsia="zh-CN"/>
        </w:rPr>
        <w:t>八</w:t>
      </w:r>
      <w:r>
        <w:rPr>
          <w:rFonts w:hint="eastAsia" w:ascii="宋体" w:eastAsia="宋体" w:cs="宋体"/>
          <w:b/>
          <w:color w:val="000000"/>
          <w:sz w:val="30"/>
          <w:szCs w:val="30"/>
          <w:highlight w:val="none"/>
          <w:lang w:eastAsia="zh-CN"/>
        </w:rPr>
        <w:t>、突发事件应急措施</w:t>
      </w:r>
    </w:p>
    <w:p w14:paraId="28B0D4DD">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5E925686">
      <w:pPr>
        <w:pStyle w:val="76"/>
        <w:numPr>
          <w:ilvl w:val="0"/>
          <w:numId w:val="0"/>
        </w:numPr>
        <w:spacing w:line="540" w:lineRule="exact"/>
        <w:ind w:leftChars="0"/>
        <w:jc w:val="center"/>
        <w:rPr>
          <w:rFonts w:hint="eastAsia" w:ascii="宋体" w:eastAsia="宋体" w:cs="宋体"/>
          <w:b/>
          <w:color w:val="000000"/>
          <w:sz w:val="30"/>
          <w:szCs w:val="30"/>
          <w:highlight w:val="none"/>
          <w:lang w:eastAsia="zh-CN"/>
        </w:rPr>
      </w:pPr>
    </w:p>
    <w:p w14:paraId="6869DC37">
      <w:pPr>
        <w:pStyle w:val="76"/>
        <w:numPr>
          <w:ilvl w:val="0"/>
          <w:numId w:val="0"/>
        </w:numPr>
        <w:spacing w:line="540" w:lineRule="exact"/>
        <w:ind w:leftChars="0"/>
        <w:jc w:val="center"/>
        <w:rPr>
          <w:rFonts w:hint="eastAsia" w:ascii="宋体" w:eastAsia="宋体" w:cs="宋体"/>
          <w:b/>
          <w:color w:val="000000"/>
          <w:sz w:val="30"/>
          <w:szCs w:val="30"/>
          <w:highlight w:val="none"/>
          <w:lang w:eastAsia="zh-CN"/>
        </w:rPr>
      </w:pPr>
    </w:p>
    <w:p w14:paraId="49948195">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A443D62">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0DF02B5">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62E20614">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6F439D2D">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4B8C9170">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04B14532">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7C700BFE">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118702C7">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6CDB6562">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49375943">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4EBFF96">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873026C">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572C6AE">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723D9593">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41343AFA">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3DE340E3">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5CAF4FA4">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6D7932B7">
      <w:pPr>
        <w:pStyle w:val="76"/>
        <w:numPr>
          <w:ilvl w:val="0"/>
          <w:numId w:val="0"/>
        </w:numPr>
        <w:spacing w:line="540" w:lineRule="exact"/>
        <w:ind w:leftChars="0"/>
        <w:jc w:val="both"/>
        <w:rPr>
          <w:rFonts w:hint="eastAsia" w:ascii="宋体" w:eastAsia="宋体" w:cs="宋体"/>
          <w:b/>
          <w:color w:val="000000"/>
          <w:sz w:val="30"/>
          <w:szCs w:val="30"/>
          <w:highlight w:val="none"/>
          <w:lang w:eastAsia="zh-CN"/>
        </w:rPr>
      </w:pPr>
    </w:p>
    <w:p w14:paraId="05943A26">
      <w:pPr>
        <w:pStyle w:val="76"/>
        <w:spacing w:line="540" w:lineRule="exact"/>
        <w:ind w:firstLine="0" w:firstLineChars="0"/>
        <w:jc w:val="both"/>
        <w:rPr>
          <w:rFonts w:hint="eastAsia" w:ascii="宋体" w:eastAsia="宋体" w:cs="宋体"/>
          <w:b/>
          <w:color w:val="000000"/>
          <w:sz w:val="30"/>
          <w:szCs w:val="30"/>
          <w:highlight w:val="none"/>
          <w:lang w:eastAsia="zh-CN"/>
        </w:rPr>
      </w:pPr>
    </w:p>
    <w:p w14:paraId="530A497D">
      <w:pPr>
        <w:pStyle w:val="76"/>
        <w:spacing w:line="540" w:lineRule="exact"/>
        <w:ind w:firstLine="0" w:firstLineChars="0"/>
        <w:jc w:val="center"/>
        <w:rPr>
          <w:rFonts w:hint="eastAsia" w:ascii="宋体" w:eastAsia="宋体" w:cs="宋体"/>
          <w:b/>
          <w:color w:val="000000"/>
          <w:sz w:val="30"/>
          <w:szCs w:val="30"/>
          <w:highlight w:val="none"/>
          <w:lang w:eastAsia="zh-CN"/>
        </w:rPr>
      </w:pPr>
    </w:p>
    <w:p w14:paraId="2B3EE94F">
      <w:pPr>
        <w:pStyle w:val="76"/>
        <w:spacing w:line="540" w:lineRule="exact"/>
        <w:ind w:firstLine="0" w:firstLineChars="0"/>
        <w:jc w:val="center"/>
        <w:rPr>
          <w:rFonts w:hint="eastAsia" w:ascii="宋体" w:eastAsia="宋体" w:cs="宋体"/>
          <w:b/>
          <w:color w:val="000000"/>
          <w:sz w:val="30"/>
          <w:szCs w:val="30"/>
          <w:highlight w:val="none"/>
          <w:lang w:eastAsia="zh-CN"/>
        </w:rPr>
      </w:pPr>
    </w:p>
    <w:p w14:paraId="70CB7C13">
      <w:pPr>
        <w:pStyle w:val="76"/>
        <w:spacing w:line="540" w:lineRule="exact"/>
        <w:ind w:firstLine="0" w:firstLineChars="0"/>
        <w:jc w:val="center"/>
        <w:rPr>
          <w:rFonts w:hint="eastAsia" w:ascii="宋体" w:eastAsia="宋体" w:cs="宋体"/>
          <w:b/>
          <w:color w:val="000000"/>
          <w:sz w:val="30"/>
          <w:szCs w:val="30"/>
          <w:highlight w:val="none"/>
          <w:lang w:eastAsia="zh-CN"/>
        </w:rPr>
      </w:pPr>
      <w:r>
        <w:rPr>
          <w:rFonts w:hint="eastAsia" w:ascii="宋体" w:eastAsia="宋体" w:cs="宋体"/>
          <w:b/>
          <w:color w:val="000000"/>
          <w:sz w:val="30"/>
          <w:szCs w:val="30"/>
          <w:highlight w:val="none"/>
          <w:lang w:val="en-US" w:eastAsia="zh-CN"/>
        </w:rPr>
        <w:t>九</w:t>
      </w:r>
      <w:r>
        <w:rPr>
          <w:rFonts w:hint="eastAsia" w:ascii="宋体" w:eastAsia="宋体" w:cs="宋体"/>
          <w:b/>
          <w:color w:val="000000"/>
          <w:sz w:val="30"/>
          <w:szCs w:val="30"/>
          <w:highlight w:val="none"/>
          <w:lang w:eastAsia="zh-CN"/>
        </w:rPr>
        <w:t>、</w:t>
      </w:r>
      <w:r>
        <w:rPr>
          <w:rFonts w:hint="eastAsia" w:ascii="宋体" w:hAnsi="宋体" w:eastAsia="宋体" w:cs="宋体"/>
          <w:b/>
          <w:color w:val="000000"/>
          <w:sz w:val="30"/>
          <w:szCs w:val="30"/>
          <w:highlight w:val="none"/>
          <w:lang w:eastAsia="zh-CN"/>
        </w:rPr>
        <w:t>优惠及服务承诺</w:t>
      </w:r>
    </w:p>
    <w:p w14:paraId="697E71A6">
      <w:pPr>
        <w:pStyle w:val="7"/>
        <w:numPr>
          <w:ilvl w:val="0"/>
          <w:numId w:val="0"/>
        </w:numPr>
        <w:rPr>
          <w:rFonts w:hint="default"/>
          <w:highlight w:val="none"/>
          <w:lang w:val="en-US" w:eastAsia="zh-CN"/>
        </w:rPr>
      </w:pPr>
    </w:p>
    <w:p w14:paraId="2FC4B2ED">
      <w:pPr>
        <w:widowControl/>
        <w:spacing w:line="400" w:lineRule="exact"/>
        <w:jc w:val="center"/>
        <w:rPr>
          <w:rFonts w:ascii="宋体" w:hAnsi="宋体" w:cs="宋体"/>
          <w:b/>
          <w:bCs/>
          <w:kern w:val="0"/>
          <w:sz w:val="30"/>
          <w:szCs w:val="30"/>
          <w:highlight w:val="none"/>
        </w:rPr>
      </w:pPr>
    </w:p>
    <w:p w14:paraId="60BFDFDC">
      <w:pPr>
        <w:widowControl/>
        <w:spacing w:line="400" w:lineRule="exact"/>
        <w:jc w:val="center"/>
        <w:rPr>
          <w:rFonts w:ascii="宋体" w:hAnsi="宋体" w:cs="宋体"/>
          <w:b/>
          <w:bCs/>
          <w:kern w:val="0"/>
          <w:sz w:val="30"/>
          <w:szCs w:val="30"/>
          <w:highlight w:val="none"/>
        </w:rPr>
      </w:pPr>
    </w:p>
    <w:p w14:paraId="53E58186">
      <w:pPr>
        <w:widowControl/>
        <w:spacing w:line="400" w:lineRule="exact"/>
        <w:jc w:val="center"/>
        <w:rPr>
          <w:rFonts w:ascii="宋体" w:hAnsi="宋体" w:cs="宋体"/>
          <w:b/>
          <w:bCs/>
          <w:kern w:val="0"/>
          <w:sz w:val="30"/>
          <w:szCs w:val="30"/>
          <w:highlight w:val="none"/>
        </w:rPr>
      </w:pPr>
    </w:p>
    <w:p w14:paraId="7EF6EAEE">
      <w:pPr>
        <w:widowControl/>
        <w:spacing w:line="400" w:lineRule="exact"/>
        <w:jc w:val="center"/>
        <w:rPr>
          <w:rFonts w:ascii="宋体" w:hAnsi="宋体" w:cs="宋体"/>
          <w:b/>
          <w:bCs/>
          <w:kern w:val="0"/>
          <w:sz w:val="30"/>
          <w:szCs w:val="30"/>
          <w:highlight w:val="none"/>
        </w:rPr>
      </w:pPr>
    </w:p>
    <w:p w14:paraId="5ECA1BA8">
      <w:pPr>
        <w:pStyle w:val="32"/>
        <w:ind w:firstLine="602"/>
        <w:rPr>
          <w:rFonts w:ascii="宋体" w:hAnsi="宋体" w:cs="宋体"/>
          <w:b/>
          <w:bCs/>
          <w:kern w:val="0"/>
          <w:sz w:val="30"/>
          <w:szCs w:val="30"/>
          <w:highlight w:val="none"/>
        </w:rPr>
      </w:pPr>
    </w:p>
    <w:p w14:paraId="78E0E838">
      <w:pPr>
        <w:rPr>
          <w:rFonts w:ascii="宋体" w:hAnsi="宋体" w:cs="宋体"/>
          <w:b/>
          <w:bCs/>
          <w:kern w:val="0"/>
          <w:sz w:val="30"/>
          <w:szCs w:val="30"/>
          <w:highlight w:val="none"/>
        </w:rPr>
      </w:pPr>
    </w:p>
    <w:p w14:paraId="4107C9A3">
      <w:pPr>
        <w:pStyle w:val="32"/>
        <w:ind w:firstLine="602"/>
        <w:rPr>
          <w:rFonts w:ascii="宋体" w:hAnsi="宋体" w:cs="宋体"/>
          <w:b/>
          <w:bCs/>
          <w:kern w:val="0"/>
          <w:sz w:val="30"/>
          <w:szCs w:val="30"/>
          <w:highlight w:val="none"/>
        </w:rPr>
      </w:pPr>
    </w:p>
    <w:p w14:paraId="79543C7D">
      <w:pPr>
        <w:rPr>
          <w:rFonts w:ascii="宋体" w:hAnsi="宋体" w:cs="宋体"/>
          <w:b/>
          <w:bCs/>
          <w:kern w:val="0"/>
          <w:sz w:val="30"/>
          <w:szCs w:val="30"/>
          <w:highlight w:val="none"/>
        </w:rPr>
      </w:pPr>
    </w:p>
    <w:p w14:paraId="29379371">
      <w:pPr>
        <w:pStyle w:val="32"/>
        <w:ind w:firstLine="602"/>
        <w:rPr>
          <w:rFonts w:ascii="宋体" w:hAnsi="宋体" w:cs="宋体"/>
          <w:b/>
          <w:bCs/>
          <w:kern w:val="0"/>
          <w:sz w:val="30"/>
          <w:szCs w:val="30"/>
          <w:highlight w:val="none"/>
        </w:rPr>
      </w:pPr>
    </w:p>
    <w:p w14:paraId="6342B70F">
      <w:pPr>
        <w:rPr>
          <w:rFonts w:ascii="宋体" w:hAnsi="宋体" w:cs="宋体"/>
          <w:b/>
          <w:bCs/>
          <w:kern w:val="0"/>
          <w:sz w:val="30"/>
          <w:szCs w:val="30"/>
          <w:highlight w:val="none"/>
        </w:rPr>
      </w:pPr>
    </w:p>
    <w:p w14:paraId="39B2DB73">
      <w:pPr>
        <w:pStyle w:val="32"/>
        <w:ind w:firstLine="602"/>
        <w:rPr>
          <w:rFonts w:ascii="宋体" w:hAnsi="宋体" w:cs="宋体"/>
          <w:b/>
          <w:bCs/>
          <w:kern w:val="0"/>
          <w:sz w:val="30"/>
          <w:szCs w:val="30"/>
          <w:highlight w:val="none"/>
        </w:rPr>
      </w:pPr>
    </w:p>
    <w:p w14:paraId="1733D14B">
      <w:pPr>
        <w:rPr>
          <w:rFonts w:ascii="宋体" w:hAnsi="宋体" w:cs="宋体"/>
          <w:b/>
          <w:bCs/>
          <w:kern w:val="0"/>
          <w:sz w:val="30"/>
          <w:szCs w:val="30"/>
          <w:highlight w:val="none"/>
        </w:rPr>
      </w:pPr>
    </w:p>
    <w:p w14:paraId="610BD933">
      <w:pPr>
        <w:pStyle w:val="32"/>
        <w:ind w:firstLine="602"/>
        <w:rPr>
          <w:rFonts w:ascii="宋体" w:hAnsi="宋体" w:cs="宋体"/>
          <w:b/>
          <w:bCs/>
          <w:kern w:val="0"/>
          <w:sz w:val="30"/>
          <w:szCs w:val="30"/>
          <w:highlight w:val="none"/>
        </w:rPr>
      </w:pPr>
    </w:p>
    <w:p w14:paraId="79F7E68B">
      <w:pPr>
        <w:rPr>
          <w:rFonts w:ascii="宋体" w:hAnsi="宋体" w:cs="宋体"/>
          <w:b/>
          <w:bCs/>
          <w:kern w:val="0"/>
          <w:sz w:val="30"/>
          <w:szCs w:val="30"/>
          <w:highlight w:val="none"/>
        </w:rPr>
      </w:pPr>
    </w:p>
    <w:p w14:paraId="224CEDA1">
      <w:pPr>
        <w:pStyle w:val="32"/>
        <w:ind w:firstLine="602"/>
        <w:rPr>
          <w:rFonts w:ascii="宋体" w:hAnsi="宋体" w:cs="宋体"/>
          <w:b/>
          <w:bCs/>
          <w:kern w:val="0"/>
          <w:sz w:val="30"/>
          <w:szCs w:val="30"/>
          <w:highlight w:val="none"/>
        </w:rPr>
      </w:pPr>
    </w:p>
    <w:p w14:paraId="1B752552">
      <w:pPr>
        <w:rPr>
          <w:rFonts w:ascii="宋体" w:hAnsi="宋体" w:cs="宋体"/>
          <w:b/>
          <w:bCs/>
          <w:kern w:val="0"/>
          <w:sz w:val="30"/>
          <w:szCs w:val="30"/>
          <w:highlight w:val="none"/>
        </w:rPr>
      </w:pPr>
    </w:p>
    <w:p w14:paraId="611A479E">
      <w:pPr>
        <w:pStyle w:val="32"/>
        <w:ind w:firstLine="602"/>
        <w:rPr>
          <w:rFonts w:ascii="宋体" w:hAnsi="宋体" w:cs="宋体"/>
          <w:b/>
          <w:bCs/>
          <w:kern w:val="0"/>
          <w:sz w:val="30"/>
          <w:szCs w:val="30"/>
          <w:highlight w:val="none"/>
        </w:rPr>
      </w:pPr>
    </w:p>
    <w:p w14:paraId="76D18196">
      <w:pPr>
        <w:rPr>
          <w:rFonts w:ascii="宋体" w:hAnsi="宋体" w:cs="宋体"/>
          <w:b/>
          <w:bCs/>
          <w:kern w:val="0"/>
          <w:sz w:val="30"/>
          <w:szCs w:val="30"/>
          <w:highlight w:val="none"/>
        </w:rPr>
      </w:pPr>
    </w:p>
    <w:p w14:paraId="4AB3240F">
      <w:pPr>
        <w:pStyle w:val="32"/>
        <w:ind w:firstLine="602"/>
        <w:rPr>
          <w:rFonts w:ascii="宋体" w:hAnsi="宋体" w:cs="宋体"/>
          <w:b/>
          <w:bCs/>
          <w:kern w:val="0"/>
          <w:sz w:val="30"/>
          <w:szCs w:val="30"/>
          <w:highlight w:val="none"/>
        </w:rPr>
      </w:pPr>
    </w:p>
    <w:p w14:paraId="2273DF22">
      <w:pPr>
        <w:rPr>
          <w:rFonts w:ascii="宋体" w:hAnsi="宋体" w:cs="宋体"/>
          <w:b/>
          <w:bCs/>
          <w:kern w:val="0"/>
          <w:sz w:val="30"/>
          <w:szCs w:val="30"/>
          <w:highlight w:val="none"/>
        </w:rPr>
      </w:pPr>
    </w:p>
    <w:p w14:paraId="293EE47E">
      <w:pPr>
        <w:pStyle w:val="32"/>
        <w:rPr>
          <w:highlight w:val="none"/>
        </w:rPr>
      </w:pPr>
    </w:p>
    <w:p w14:paraId="44C3B730">
      <w:pPr>
        <w:pStyle w:val="16"/>
        <w:tabs>
          <w:tab w:val="right" w:leader="dot" w:pos="9061"/>
        </w:tabs>
        <w:spacing w:line="360" w:lineRule="auto"/>
        <w:ind w:left="0" w:leftChars="0"/>
        <w:rPr>
          <w:rFonts w:ascii="宋体" w:hAnsi="宋体" w:cs="宋体"/>
          <w:b/>
          <w:bCs/>
          <w:kern w:val="0"/>
          <w:sz w:val="30"/>
          <w:szCs w:val="30"/>
          <w:highlight w:val="none"/>
        </w:rPr>
      </w:pPr>
    </w:p>
    <w:p w14:paraId="576F3BA0">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lang w:val="en-US" w:eastAsia="zh-CN"/>
        </w:rPr>
        <w:t>十</w:t>
      </w:r>
      <w:r>
        <w:rPr>
          <w:rFonts w:hint="eastAsia" w:ascii="宋体" w:hAnsi="宋体" w:cs="宋体"/>
          <w:b/>
          <w:bCs/>
          <w:kern w:val="0"/>
          <w:sz w:val="30"/>
          <w:szCs w:val="30"/>
          <w:highlight w:val="none"/>
        </w:rPr>
        <w:t>、响应方需要说明的其他文件和说明（如有）</w:t>
      </w:r>
      <w:r>
        <w:rPr>
          <w:rFonts w:hint="eastAsia" w:ascii="宋体" w:hAnsi="宋体" w:cs="宋体"/>
          <w:b/>
          <w:bCs/>
          <w:kern w:val="0"/>
          <w:sz w:val="30"/>
          <w:szCs w:val="30"/>
          <w:highlight w:val="none"/>
        </w:rPr>
        <w:br w:type="page"/>
      </w:r>
    </w:p>
    <w:p w14:paraId="65EAD90B">
      <w:pPr>
        <w:pStyle w:val="16"/>
        <w:tabs>
          <w:tab w:val="right" w:leader="dot" w:pos="9061"/>
        </w:tabs>
        <w:spacing w:line="360" w:lineRule="auto"/>
        <w:ind w:left="0" w:leftChars="0"/>
        <w:rPr>
          <w:rFonts w:ascii="宋体" w:hAnsi="宋体" w:cs="宋体"/>
          <w:b/>
          <w:bCs/>
          <w:kern w:val="0"/>
          <w:sz w:val="30"/>
          <w:szCs w:val="30"/>
          <w:highlight w:val="none"/>
        </w:rPr>
      </w:pPr>
    </w:p>
    <w:p w14:paraId="203A17CC">
      <w:pPr>
        <w:pStyle w:val="16"/>
        <w:tabs>
          <w:tab w:val="right" w:leader="dot" w:pos="9061"/>
        </w:tabs>
        <w:spacing w:line="360" w:lineRule="auto"/>
        <w:ind w:left="0" w:leftChars="0"/>
        <w:jc w:val="center"/>
        <w:rPr>
          <w:rFonts w:ascii="宋体" w:hAnsi="宋体" w:cs="宋体"/>
          <w:b/>
          <w:bCs/>
          <w:kern w:val="0"/>
          <w:sz w:val="30"/>
          <w:szCs w:val="30"/>
          <w:highlight w:val="none"/>
        </w:rPr>
      </w:pPr>
      <w:r>
        <w:rPr>
          <w:rFonts w:hint="eastAsia" w:ascii="宋体" w:hAnsi="宋体" w:cs="宋体"/>
          <w:b/>
          <w:bCs/>
          <w:kern w:val="0"/>
          <w:sz w:val="30"/>
          <w:szCs w:val="30"/>
          <w:highlight w:val="none"/>
        </w:rPr>
        <w:t>十</w:t>
      </w:r>
      <w:r>
        <w:rPr>
          <w:rFonts w:hint="eastAsia" w:ascii="宋体" w:hAnsi="宋体" w:cs="宋体"/>
          <w:b/>
          <w:bCs/>
          <w:kern w:val="0"/>
          <w:sz w:val="30"/>
          <w:szCs w:val="30"/>
          <w:highlight w:val="none"/>
          <w:lang w:val="en-US" w:eastAsia="zh-CN"/>
        </w:rPr>
        <w:t>一</w:t>
      </w:r>
      <w:r>
        <w:rPr>
          <w:rFonts w:hint="eastAsia" w:ascii="宋体" w:hAnsi="宋体" w:cs="宋体"/>
          <w:b/>
          <w:bCs/>
          <w:kern w:val="0"/>
          <w:sz w:val="30"/>
          <w:szCs w:val="30"/>
          <w:highlight w:val="none"/>
        </w:rPr>
        <w:t>、其他影响响应方资信评分的各类资质证明材料（如有）</w:t>
      </w:r>
    </w:p>
    <w:p w14:paraId="0C210AD9">
      <w:pPr>
        <w:pStyle w:val="16"/>
        <w:tabs>
          <w:tab w:val="right" w:leader="dot" w:pos="9061"/>
        </w:tabs>
        <w:spacing w:line="360" w:lineRule="auto"/>
        <w:ind w:left="0" w:leftChars="0"/>
        <w:rPr>
          <w:rFonts w:ascii="宋体"/>
          <w:b/>
          <w:bCs/>
          <w:sz w:val="30"/>
          <w:szCs w:val="30"/>
          <w:highlight w:val="none"/>
        </w:rPr>
      </w:pPr>
      <w:r>
        <w:rPr>
          <w:rFonts w:hint="eastAsia" w:ascii="宋体" w:hAnsi="宋体" w:cs="宋体"/>
          <w:b/>
          <w:bCs/>
          <w:kern w:val="0"/>
          <w:sz w:val="30"/>
          <w:szCs w:val="30"/>
          <w:highlight w:val="none"/>
        </w:rPr>
        <w:br w:type="page"/>
      </w:r>
      <w:bookmarkEnd w:id="206"/>
      <w:bookmarkEnd w:id="207"/>
      <w:bookmarkEnd w:id="208"/>
      <w:bookmarkEnd w:id="227"/>
      <w:bookmarkEnd w:id="228"/>
      <w:r>
        <w:rPr>
          <w:rFonts w:hint="eastAsia" w:ascii="宋体" w:hAnsi="宋体" w:cs="宋体"/>
          <w:b/>
          <w:bCs/>
          <w:kern w:val="0"/>
          <w:sz w:val="30"/>
          <w:szCs w:val="30"/>
          <w:highlight w:val="none"/>
        </w:rPr>
        <w:t xml:space="preserve">                                                   </w:t>
      </w:r>
    </w:p>
    <w:p w14:paraId="1BD31A51">
      <w:pPr>
        <w:pStyle w:val="79"/>
        <w:ind w:firstLine="440"/>
        <w:rPr>
          <w:highlight w:val="none"/>
        </w:rPr>
      </w:pPr>
      <w:bookmarkStart w:id="229" w:name="_Toc387831536"/>
      <w:bookmarkStart w:id="230" w:name="_Toc392080815"/>
      <w:bookmarkStart w:id="231" w:name="_Toc336331393"/>
      <w:bookmarkStart w:id="232" w:name="_Toc16936"/>
      <w:bookmarkStart w:id="233" w:name="_Toc393201763"/>
    </w:p>
    <w:p w14:paraId="0A7D28DC">
      <w:pPr>
        <w:spacing w:before="320" w:beforeLines="100" w:line="440" w:lineRule="atLeast"/>
        <w:jc w:val="center"/>
        <w:outlineLvl w:val="1"/>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报价文件</w:t>
      </w:r>
      <w:bookmarkEnd w:id="229"/>
      <w:bookmarkEnd w:id="230"/>
      <w:bookmarkEnd w:id="231"/>
      <w:bookmarkEnd w:id="232"/>
      <w:bookmarkEnd w:id="233"/>
    </w:p>
    <w:p w14:paraId="262088BD">
      <w:pPr>
        <w:spacing w:line="440" w:lineRule="atLeast"/>
        <w:jc w:val="center"/>
        <w:rPr>
          <w:rFonts w:asciiTheme="minorEastAsia" w:hAnsiTheme="minorEastAsia" w:eastAsiaTheme="minorEastAsia" w:cstheme="minorEastAsia"/>
          <w:b/>
          <w:bCs/>
          <w:sz w:val="32"/>
          <w:szCs w:val="32"/>
          <w:highlight w:val="none"/>
        </w:rPr>
      </w:pPr>
    </w:p>
    <w:p w14:paraId="58478ABE">
      <w:pPr>
        <w:spacing w:line="440" w:lineRule="atLeast"/>
        <w:jc w:val="center"/>
        <w:rPr>
          <w:rFonts w:asciiTheme="minorEastAsia" w:hAnsiTheme="minorEastAsia" w:eastAsiaTheme="minorEastAsia" w:cstheme="minorEastAsia"/>
          <w:b/>
          <w:bCs/>
          <w:sz w:val="32"/>
          <w:szCs w:val="32"/>
          <w:highlight w:val="none"/>
        </w:rPr>
      </w:pPr>
    </w:p>
    <w:p w14:paraId="073AB5B0">
      <w:pPr>
        <w:spacing w:line="440" w:lineRule="atLeast"/>
        <w:jc w:val="center"/>
        <w:rPr>
          <w:rFonts w:asciiTheme="minorEastAsia" w:hAnsiTheme="minorEastAsia" w:eastAsiaTheme="minorEastAsia" w:cstheme="minorEastAsia"/>
          <w:b/>
          <w:bCs/>
          <w:sz w:val="32"/>
          <w:szCs w:val="32"/>
          <w:highlight w:val="none"/>
        </w:rPr>
      </w:pPr>
    </w:p>
    <w:p w14:paraId="16BF8C6E">
      <w:pPr>
        <w:ind w:firstLine="641" w:firstLineChars="228"/>
        <w:rPr>
          <w:rFonts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rPr>
        <w:t>项目名称：</w:t>
      </w:r>
      <w:r>
        <w:rPr>
          <w:rFonts w:hint="eastAsia" w:asciiTheme="minorEastAsia" w:hAnsiTheme="minorEastAsia" w:eastAsiaTheme="minorEastAsia" w:cstheme="minorEastAsia"/>
          <w:b/>
          <w:bCs/>
          <w:sz w:val="28"/>
          <w:szCs w:val="28"/>
          <w:highlight w:val="none"/>
          <w:u w:val="single"/>
          <w:lang w:val="en-US" w:eastAsia="zh-CN"/>
        </w:rPr>
        <w:t xml:space="preserve">   </w:t>
      </w:r>
      <w:r>
        <w:rPr>
          <w:rFonts w:hint="eastAsia" w:asciiTheme="minorEastAsia" w:hAnsiTheme="minorEastAsia" w:eastAsiaTheme="minorEastAsia" w:cstheme="minorEastAsia"/>
          <w:b/>
          <w:bCs/>
          <w:sz w:val="28"/>
          <w:szCs w:val="28"/>
          <w:highlight w:val="none"/>
          <w:u w:val="single"/>
          <w:lang w:eastAsia="zh-CN"/>
        </w:rPr>
        <w:t>2025年环浙步道自行车系列赛（开化站）采购项目</w:t>
      </w:r>
      <w:r>
        <w:rPr>
          <w:rFonts w:hint="eastAsia" w:asciiTheme="minorEastAsia" w:hAnsiTheme="minorEastAsia" w:eastAsiaTheme="minorEastAsia" w:cstheme="minorEastAsia"/>
          <w:b/>
          <w:bCs/>
          <w:sz w:val="28"/>
          <w:szCs w:val="28"/>
          <w:highlight w:val="none"/>
          <w:u w:val="single"/>
        </w:rPr>
        <w:t xml:space="preserve">   </w:t>
      </w:r>
      <w:r>
        <w:rPr>
          <w:rFonts w:hint="eastAsia" w:ascii="宋体" w:hAnsi="宋体" w:cs="宋体"/>
          <w:b/>
          <w:bCs/>
          <w:sz w:val="28"/>
          <w:szCs w:val="28"/>
          <w:highlight w:val="none"/>
          <w:u w:val="single"/>
        </w:rPr>
        <w:t xml:space="preserve"> </w:t>
      </w:r>
    </w:p>
    <w:p w14:paraId="0CD3CB03">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p>
    <w:p w14:paraId="0875F164">
      <w:pPr>
        <w:pStyle w:val="32"/>
        <w:ind w:firstLine="422"/>
        <w:rPr>
          <w:rFonts w:asciiTheme="minorEastAsia" w:hAnsiTheme="minorEastAsia" w:eastAsiaTheme="minorEastAsia" w:cstheme="minorEastAsia"/>
          <w:b/>
          <w:bCs/>
          <w:highlight w:val="none"/>
        </w:rPr>
      </w:pPr>
    </w:p>
    <w:p w14:paraId="6A8CB6D5">
      <w:pPr>
        <w:wordWrap w:val="0"/>
        <w:snapToGrid w:val="0"/>
        <w:spacing w:line="440" w:lineRule="atLeast"/>
        <w:ind w:firstLine="703" w:firstLineChars="250"/>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项目编号：</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u w:val="single"/>
          <w:lang w:eastAsia="zh-CN"/>
        </w:rPr>
        <w:t>ZJZJKH2025-1</w:t>
      </w:r>
      <w:r>
        <w:rPr>
          <w:rFonts w:hint="eastAsia" w:asciiTheme="minorEastAsia" w:hAnsiTheme="minorEastAsia" w:eastAsiaTheme="minorEastAsia" w:cstheme="minorEastAsia"/>
          <w:b/>
          <w:bCs/>
          <w:sz w:val="28"/>
          <w:szCs w:val="28"/>
          <w:highlight w:val="none"/>
          <w:u w:val="single"/>
        </w:rPr>
        <w:t xml:space="preserve">                 </w:t>
      </w:r>
    </w:p>
    <w:p w14:paraId="1C38D0A9">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w:t>
      </w:r>
    </w:p>
    <w:p w14:paraId="1902E787">
      <w:pPr>
        <w:pStyle w:val="32"/>
        <w:ind w:firstLine="422"/>
        <w:rPr>
          <w:rFonts w:asciiTheme="minorEastAsia" w:hAnsiTheme="minorEastAsia" w:eastAsiaTheme="minorEastAsia" w:cstheme="minorEastAsia"/>
          <w:b/>
          <w:bCs/>
          <w:highlight w:val="none"/>
        </w:rPr>
      </w:pPr>
    </w:p>
    <w:p w14:paraId="797FF4AF">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响应方名称：</w:t>
      </w:r>
      <w:r>
        <w:rPr>
          <w:rFonts w:hint="eastAsia" w:asciiTheme="minorEastAsia" w:hAnsiTheme="minorEastAsia" w:eastAsiaTheme="minorEastAsia" w:cstheme="minorEastAsia"/>
          <w:b/>
          <w:bCs/>
          <w:sz w:val="28"/>
          <w:szCs w:val="28"/>
          <w:highlight w:val="none"/>
          <w:u w:val="single"/>
        </w:rPr>
        <w:t xml:space="preserve">                      （电子签章）        </w:t>
      </w:r>
    </w:p>
    <w:p w14:paraId="5081CB4E">
      <w:pPr>
        <w:wordWrap w:val="0"/>
        <w:spacing w:line="440" w:lineRule="atLeast"/>
        <w:ind w:firstLine="703" w:firstLineChars="250"/>
        <w:jc w:val="left"/>
        <w:rPr>
          <w:rFonts w:asciiTheme="minorEastAsia" w:hAnsiTheme="minorEastAsia" w:eastAsiaTheme="minorEastAsia" w:cstheme="minorEastAsia"/>
          <w:b/>
          <w:bCs/>
          <w:sz w:val="28"/>
          <w:szCs w:val="28"/>
          <w:highlight w:val="none"/>
        </w:rPr>
      </w:pPr>
    </w:p>
    <w:p w14:paraId="6DE4561C">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52F215ED">
      <w:pPr>
        <w:spacing w:line="440" w:lineRule="atLeast"/>
        <w:ind w:firstLine="562" w:firstLineChars="200"/>
        <w:jc w:val="left"/>
        <w:rPr>
          <w:rFonts w:asciiTheme="minorEastAsia" w:hAnsiTheme="minorEastAsia" w:eastAsiaTheme="minorEastAsia" w:cstheme="minorEastAsia"/>
          <w:b/>
          <w:bCs/>
          <w:sz w:val="28"/>
          <w:szCs w:val="28"/>
          <w:highlight w:val="none"/>
        </w:rPr>
      </w:pPr>
    </w:p>
    <w:p w14:paraId="3BCE55BF">
      <w:pPr>
        <w:spacing w:line="440" w:lineRule="atLeast"/>
        <w:jc w:val="center"/>
        <w:rPr>
          <w:rFonts w:asciiTheme="minorEastAsia" w:hAnsiTheme="minorEastAsia" w:eastAsiaTheme="minorEastAsia" w:cstheme="minorEastAsia"/>
          <w:b/>
          <w:bCs/>
          <w:sz w:val="28"/>
          <w:szCs w:val="28"/>
          <w:highlight w:val="none"/>
        </w:rPr>
      </w:pPr>
    </w:p>
    <w:p w14:paraId="61786607">
      <w:pPr>
        <w:spacing w:line="440" w:lineRule="atLeast"/>
        <w:jc w:val="center"/>
        <w:rPr>
          <w:rFonts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年</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月</w:t>
      </w:r>
      <w:r>
        <w:rPr>
          <w:rFonts w:hint="eastAsia" w:asciiTheme="minorEastAsia" w:hAnsiTheme="minorEastAsia" w:eastAsiaTheme="minorEastAsia" w:cstheme="minorEastAsia"/>
          <w:b/>
          <w:bCs/>
          <w:sz w:val="28"/>
          <w:szCs w:val="28"/>
          <w:highlight w:val="none"/>
          <w:u w:val="single"/>
        </w:rPr>
        <w:t xml:space="preserve">         </w:t>
      </w:r>
      <w:r>
        <w:rPr>
          <w:rFonts w:hint="eastAsia" w:asciiTheme="minorEastAsia" w:hAnsiTheme="minorEastAsia" w:eastAsiaTheme="minorEastAsia" w:cstheme="minorEastAsia"/>
          <w:b/>
          <w:bCs/>
          <w:sz w:val="28"/>
          <w:szCs w:val="28"/>
          <w:highlight w:val="none"/>
        </w:rPr>
        <w:t>日</w:t>
      </w:r>
    </w:p>
    <w:p w14:paraId="15E908C0">
      <w:pPr>
        <w:jc w:val="center"/>
        <w:rPr>
          <w:rFonts w:ascii="宋体" w:cs="Times New Roman"/>
          <w:b/>
          <w:bCs/>
          <w:sz w:val="30"/>
          <w:szCs w:val="30"/>
          <w:highlight w:val="none"/>
        </w:rPr>
      </w:pPr>
      <w:r>
        <w:rPr>
          <w:rFonts w:ascii="宋体" w:cs="Times New Roman"/>
          <w:b/>
          <w:bCs/>
          <w:sz w:val="30"/>
          <w:szCs w:val="30"/>
          <w:highlight w:val="none"/>
        </w:rPr>
        <w:br w:type="page"/>
      </w:r>
    </w:p>
    <w:p w14:paraId="49DFC91A">
      <w:pPr>
        <w:rPr>
          <w:rFonts w:ascii="宋体" w:cs="Times New Roman"/>
          <w:b/>
          <w:bCs/>
          <w:sz w:val="30"/>
          <w:szCs w:val="30"/>
          <w:highlight w:val="none"/>
        </w:rPr>
      </w:pPr>
    </w:p>
    <w:p w14:paraId="64BD5E7C">
      <w:pPr>
        <w:jc w:val="center"/>
        <w:rPr>
          <w:rFonts w:ascii="宋体" w:cs="Times New Roman"/>
          <w:b/>
          <w:bCs/>
          <w:sz w:val="30"/>
          <w:szCs w:val="30"/>
          <w:highlight w:val="none"/>
        </w:rPr>
      </w:pPr>
      <w:r>
        <w:rPr>
          <w:rFonts w:hint="eastAsia" w:ascii="宋体" w:hAnsi="宋体" w:cs="宋体"/>
          <w:b/>
          <w:bCs/>
          <w:sz w:val="30"/>
          <w:szCs w:val="30"/>
          <w:highlight w:val="none"/>
        </w:rPr>
        <w:t>报价文件目录</w:t>
      </w:r>
    </w:p>
    <w:p w14:paraId="4D33C003">
      <w:pPr>
        <w:rPr>
          <w:rStyle w:val="40"/>
          <w:rFonts w:ascii="宋体" w:hAnsi="宋体" w:cs="宋体"/>
          <w:kern w:val="0"/>
          <w:highlight w:val="none"/>
          <w:u w:val="none"/>
        </w:rPr>
      </w:pPr>
    </w:p>
    <w:p w14:paraId="4E40A4A2">
      <w:pPr>
        <w:widowControl/>
        <w:spacing w:line="540" w:lineRule="exact"/>
        <w:ind w:firstLine="210" w:firstLineChars="100"/>
        <w:jc w:val="left"/>
        <w:outlineLvl w:val="2"/>
        <w:rPr>
          <w:rStyle w:val="40"/>
          <w:rFonts w:ascii="宋体" w:hAnsi="宋体" w:cs="宋体"/>
          <w:kern w:val="0"/>
          <w:szCs w:val="22"/>
          <w:highlight w:val="none"/>
          <w:u w:val="none"/>
          <w:lang w:val="zh-CN"/>
        </w:rPr>
      </w:pPr>
      <w:bookmarkStart w:id="234" w:name="_Toc340736225"/>
      <w:bookmarkStart w:id="235" w:name="_Toc424199705"/>
      <w:bookmarkStart w:id="236" w:name="_Toc437509367"/>
      <w:bookmarkStart w:id="237" w:name="_Toc387831538"/>
      <w:bookmarkStart w:id="238" w:name="_Toc393201765"/>
      <w:bookmarkStart w:id="239" w:name="_Toc437331337"/>
      <w:bookmarkStart w:id="240" w:name="_Toc437331648"/>
      <w:bookmarkStart w:id="241" w:name="_Toc437504070"/>
      <w:bookmarkStart w:id="242" w:name="_Toc433882683"/>
      <w:bookmarkStart w:id="243" w:name="_Toc392080817"/>
      <w:bookmarkStart w:id="244" w:name="_Toc435706615"/>
      <w:bookmarkStart w:id="245" w:name="_Toc335298322"/>
      <w:bookmarkStart w:id="246" w:name="_Toc335297854"/>
      <w:bookmarkStart w:id="247" w:name="_Toc336671806"/>
      <w:bookmarkStart w:id="248" w:name="_Toc335294212"/>
      <w:bookmarkStart w:id="249" w:name="_Toc335295012"/>
      <w:r>
        <w:rPr>
          <w:rStyle w:val="40"/>
          <w:rFonts w:hint="eastAsia" w:ascii="宋体" w:hAnsi="宋体" w:cs="宋体"/>
          <w:kern w:val="0"/>
          <w:szCs w:val="22"/>
          <w:highlight w:val="none"/>
          <w:u w:val="none"/>
          <w:lang w:val="zh-CN"/>
        </w:rPr>
        <w:t>一、响应函（格式附后）</w:t>
      </w:r>
    </w:p>
    <w:p w14:paraId="7727AD23">
      <w:pPr>
        <w:widowControl/>
        <w:spacing w:line="540" w:lineRule="exact"/>
        <w:ind w:firstLine="210" w:firstLineChars="100"/>
        <w:outlineLvl w:val="2"/>
        <w:rPr>
          <w:rStyle w:val="40"/>
          <w:rFonts w:ascii="宋体" w:hAnsi="宋体" w:cs="宋体"/>
          <w:kern w:val="0"/>
          <w:szCs w:val="22"/>
          <w:highlight w:val="none"/>
          <w:u w:val="none"/>
          <w:lang w:val="zh-CN"/>
        </w:rPr>
      </w:pPr>
      <w:r>
        <w:rPr>
          <w:rStyle w:val="40"/>
          <w:rFonts w:hint="eastAsia" w:ascii="宋体" w:hAnsi="宋体" w:cs="宋体"/>
          <w:kern w:val="0"/>
          <w:szCs w:val="22"/>
          <w:highlight w:val="none"/>
          <w:u w:val="none"/>
          <w:lang w:val="zh-CN"/>
        </w:rPr>
        <w:t>二、响应一览表（格式附后）</w:t>
      </w:r>
    </w:p>
    <w:p w14:paraId="6CABD74A">
      <w:pPr>
        <w:widowControl/>
        <w:spacing w:line="540" w:lineRule="exact"/>
        <w:ind w:firstLine="210" w:firstLineChars="100"/>
        <w:outlineLvl w:val="2"/>
        <w:rPr>
          <w:rStyle w:val="40"/>
          <w:rFonts w:ascii="宋体" w:hAnsi="宋体" w:cs="宋体"/>
          <w:kern w:val="0"/>
          <w:szCs w:val="22"/>
          <w:highlight w:val="none"/>
          <w:u w:val="none"/>
          <w:lang w:val="zh-CN"/>
        </w:rPr>
      </w:pPr>
      <w:r>
        <w:rPr>
          <w:rStyle w:val="40"/>
          <w:rFonts w:hint="eastAsia" w:ascii="宋体" w:hAnsi="宋体" w:cs="宋体"/>
          <w:kern w:val="0"/>
          <w:szCs w:val="22"/>
          <w:highlight w:val="none"/>
          <w:u w:val="none"/>
          <w:lang w:val="zh-CN"/>
        </w:rPr>
        <w:t>三、响应报价明细表</w:t>
      </w:r>
    </w:p>
    <w:p w14:paraId="7D6239AC">
      <w:pPr>
        <w:widowControl/>
        <w:spacing w:line="540" w:lineRule="exact"/>
        <w:ind w:firstLine="210" w:firstLineChars="100"/>
        <w:outlineLvl w:val="2"/>
        <w:rPr>
          <w:rStyle w:val="40"/>
          <w:rFonts w:ascii="宋体" w:hAnsi="宋体" w:cs="宋体"/>
          <w:kern w:val="0"/>
          <w:szCs w:val="22"/>
          <w:highlight w:val="none"/>
          <w:u w:val="none"/>
        </w:rPr>
      </w:pPr>
      <w:r>
        <w:rPr>
          <w:rStyle w:val="40"/>
          <w:rFonts w:hint="eastAsia" w:ascii="宋体" w:hAnsi="宋体" w:cs="宋体"/>
          <w:kern w:val="0"/>
          <w:szCs w:val="22"/>
          <w:highlight w:val="none"/>
          <w:u w:val="none"/>
          <w:lang w:val="en-US" w:eastAsia="zh-CN"/>
        </w:rPr>
        <w:t>四</w:t>
      </w:r>
      <w:r>
        <w:rPr>
          <w:rStyle w:val="40"/>
          <w:rFonts w:hint="eastAsia" w:ascii="宋体" w:hAnsi="宋体" w:cs="宋体"/>
          <w:kern w:val="0"/>
          <w:szCs w:val="22"/>
          <w:highlight w:val="none"/>
          <w:u w:val="none"/>
          <w:lang w:val="zh-CN"/>
        </w:rPr>
        <w:t>、响应方需要说明的其他文件和说明</w:t>
      </w:r>
      <w:r>
        <w:rPr>
          <w:rStyle w:val="40"/>
          <w:rFonts w:ascii="宋体" w:hAnsi="宋体" w:cs="宋体"/>
          <w:kern w:val="0"/>
          <w:szCs w:val="22"/>
          <w:highlight w:val="none"/>
          <w:u w:val="none"/>
        </w:rPr>
        <w:br w:type="page"/>
      </w:r>
    </w:p>
    <w:p w14:paraId="2937CFC5">
      <w:pPr>
        <w:widowControl/>
        <w:spacing w:line="540" w:lineRule="exact"/>
        <w:outlineLvl w:val="2"/>
        <w:rPr>
          <w:rStyle w:val="40"/>
          <w:rFonts w:ascii="宋体" w:hAnsi="宋体" w:cs="宋体"/>
          <w:kern w:val="0"/>
          <w:szCs w:val="22"/>
          <w:highlight w:val="none"/>
          <w:u w:val="none"/>
        </w:rPr>
      </w:pPr>
    </w:p>
    <w:p w14:paraId="7D71BDE7">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一、响应函</w:t>
      </w:r>
    </w:p>
    <w:p w14:paraId="0570E2FE">
      <w:pPr>
        <w:widowControl/>
        <w:spacing w:line="440" w:lineRule="exact"/>
        <w:jc w:val="left"/>
        <w:rPr>
          <w:rFonts w:ascii="仿宋" w:hAnsi="仿宋" w:eastAsia="仿宋" w:cs="宋体"/>
          <w:kern w:val="0"/>
          <w:sz w:val="24"/>
          <w:highlight w:val="none"/>
        </w:rPr>
      </w:pPr>
    </w:p>
    <w:p w14:paraId="08556BBC">
      <w:pPr>
        <w:widowControl/>
        <w:spacing w:line="440" w:lineRule="exact"/>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致：</w:t>
      </w:r>
      <w:r>
        <w:rPr>
          <w:rFonts w:hint="eastAsia" w:asciiTheme="minorEastAsia" w:hAnsiTheme="minorEastAsia" w:eastAsiaTheme="minorEastAsia" w:cstheme="minorEastAsia"/>
          <w:kern w:val="0"/>
          <w:highlight w:val="none"/>
          <w:u w:val="single"/>
        </w:rPr>
        <w:t xml:space="preserve">                        </w:t>
      </w:r>
    </w:p>
    <w:p w14:paraId="527C51BC">
      <w:pPr>
        <w:widowControl/>
        <w:spacing w:line="440" w:lineRule="exact"/>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根据贵方</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项目的磋商文件（项目编号</w:t>
      </w:r>
      <w:r>
        <w:rPr>
          <w:rFonts w:hint="eastAsia" w:asciiTheme="minorEastAsia" w:hAnsiTheme="minorEastAsia" w:eastAsiaTheme="minorEastAsia" w:cstheme="minorEastAsia"/>
          <w:b/>
          <w:bCs/>
          <w:kern w:val="0"/>
          <w:highlight w:val="none"/>
          <w:u w:val="single"/>
        </w:rPr>
        <w:t xml:space="preserve">            </w:t>
      </w:r>
      <w:r>
        <w:rPr>
          <w:rFonts w:hint="eastAsia" w:asciiTheme="minorEastAsia" w:hAnsiTheme="minorEastAsia" w:eastAsiaTheme="minorEastAsia" w:cstheme="minorEastAsia"/>
          <w:kern w:val="0"/>
          <w:highlight w:val="none"/>
        </w:rPr>
        <w:t>），正式授权下述签字人</w:t>
      </w:r>
      <w:r>
        <w:rPr>
          <w:rFonts w:hint="eastAsia" w:asciiTheme="minorEastAsia" w:hAnsiTheme="minorEastAsia" w:eastAsiaTheme="minorEastAsia" w:cstheme="minorEastAsia"/>
          <w:kern w:val="0"/>
          <w:highlight w:val="none"/>
          <w:u w:val="single"/>
        </w:rPr>
        <w:t xml:space="preserve">       </w:t>
      </w:r>
      <w:r>
        <w:rPr>
          <w:rFonts w:hint="eastAsia" w:asciiTheme="minorEastAsia" w:hAnsiTheme="minorEastAsia" w:eastAsiaTheme="minorEastAsia" w:cstheme="minorEastAsia"/>
          <w:kern w:val="0"/>
          <w:highlight w:val="none"/>
        </w:rPr>
        <w:t>（</w:t>
      </w:r>
      <w:r>
        <w:rPr>
          <w:rFonts w:hint="eastAsia" w:asciiTheme="minorEastAsia" w:hAnsiTheme="minorEastAsia" w:eastAsiaTheme="minorEastAsia" w:cstheme="minorEastAsia"/>
          <w:kern w:val="0"/>
          <w:highlight w:val="none"/>
          <w:u w:val="single"/>
        </w:rPr>
        <w:t>姓名</w:t>
      </w:r>
      <w:r>
        <w:rPr>
          <w:rFonts w:hint="eastAsia" w:asciiTheme="minorEastAsia" w:hAnsiTheme="minorEastAsia" w:eastAsiaTheme="minorEastAsia" w:cstheme="minorEastAsia"/>
          <w:kern w:val="0"/>
          <w:highlight w:val="none"/>
        </w:rPr>
        <w:t>和</w:t>
      </w:r>
      <w:r>
        <w:rPr>
          <w:rFonts w:hint="eastAsia" w:asciiTheme="minorEastAsia" w:hAnsiTheme="minorEastAsia" w:eastAsiaTheme="minorEastAsia" w:cstheme="minorEastAsia"/>
          <w:kern w:val="0"/>
          <w:highlight w:val="none"/>
          <w:u w:val="single"/>
        </w:rPr>
        <w:t>职务</w:t>
      </w:r>
      <w:r>
        <w:rPr>
          <w:rFonts w:hint="eastAsia" w:asciiTheme="minorEastAsia" w:hAnsiTheme="minorEastAsia" w:eastAsiaTheme="minorEastAsia" w:cstheme="minorEastAsia"/>
          <w:kern w:val="0"/>
          <w:highlight w:val="none"/>
        </w:rPr>
        <w:t>）代表</w:t>
      </w:r>
      <w:r>
        <w:rPr>
          <w:rFonts w:hint="eastAsia" w:asciiTheme="minorEastAsia" w:hAnsiTheme="minorEastAsia" w:eastAsiaTheme="minorEastAsia" w:cstheme="minorEastAsia"/>
          <w:kern w:val="0"/>
          <w:highlight w:val="none"/>
          <w:u w:val="single"/>
        </w:rPr>
        <w:t>        </w:t>
      </w:r>
      <w:r>
        <w:rPr>
          <w:rFonts w:hint="eastAsia" w:asciiTheme="minorEastAsia" w:hAnsiTheme="minorEastAsia" w:eastAsiaTheme="minorEastAsia" w:cstheme="minorEastAsia"/>
          <w:kern w:val="0"/>
          <w:highlight w:val="none"/>
        </w:rPr>
        <w:t>（响应方的名称），提交电子响应文件。</w:t>
      </w:r>
    </w:p>
    <w:p w14:paraId="626E3057">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（1）资格证明文件；</w:t>
      </w:r>
    </w:p>
    <w:p w14:paraId="60498CE6">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（2）技术商务文件；</w:t>
      </w:r>
    </w:p>
    <w:p w14:paraId="58176DC2">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（3）报价文件；</w:t>
      </w:r>
    </w:p>
    <w:p w14:paraId="1843B8AC">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据此函，签字人兹宣布同意如下：</w:t>
      </w:r>
    </w:p>
    <w:p w14:paraId="65668F01">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1、我方向贵方提交的所有响应文件、资料都是准确的和真实的。</w:t>
      </w:r>
    </w:p>
    <w:p w14:paraId="69CBED4E">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2、我们承担根据磋商文件的规定，完成合同的责任和义务。</w:t>
      </w:r>
    </w:p>
    <w:p w14:paraId="05112934">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3、我们已详细阅读全部磋商文件，参考资料及有关附件，我们完全理解并同意放弃对这方面有不明或误解的权利。</w:t>
      </w:r>
    </w:p>
    <w:p w14:paraId="7F4F4406">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4、我们同意在磋商须知规定的截止日期起遵循本响应文件，并在磋商须知规定的有效期满之前均具有约束力，并有可能成交。</w:t>
      </w:r>
    </w:p>
    <w:p w14:paraId="612CE6C7">
      <w:pPr>
        <w:widowControl/>
        <w:spacing w:line="440" w:lineRule="exact"/>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5、同意向贵方提供贵方可能要求的与本响应有关的任何数据或资料。</w:t>
      </w:r>
    </w:p>
    <w:bookmarkEnd w:id="234"/>
    <w:bookmarkEnd w:id="235"/>
    <w:bookmarkEnd w:id="236"/>
    <w:bookmarkEnd w:id="237"/>
    <w:bookmarkEnd w:id="238"/>
    <w:bookmarkEnd w:id="239"/>
    <w:bookmarkEnd w:id="240"/>
    <w:bookmarkEnd w:id="241"/>
    <w:bookmarkEnd w:id="242"/>
    <w:bookmarkEnd w:id="243"/>
    <w:bookmarkEnd w:id="244"/>
    <w:p w14:paraId="529B9872">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与本次响应有关的正式通讯地址为：</w:t>
      </w:r>
    </w:p>
    <w:p w14:paraId="1DD5E701">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地址：</w:t>
      </w:r>
      <w:r>
        <w:rPr>
          <w:rFonts w:hint="eastAsia" w:ascii="宋体" w:hAnsi="宋体" w:cs="宋体"/>
          <w:kern w:val="0"/>
          <w:highlight w:val="none"/>
          <w:u w:val="single"/>
        </w:rPr>
        <w:t>                </w:t>
      </w:r>
      <w:r>
        <w:rPr>
          <w:rFonts w:hint="eastAsia" w:ascii="宋体" w:hAnsi="宋体" w:cs="宋体"/>
          <w:kern w:val="0"/>
          <w:highlight w:val="none"/>
        </w:rPr>
        <w:t>  </w:t>
      </w:r>
    </w:p>
    <w:p w14:paraId="4A84DF1B">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邮编：</w:t>
      </w:r>
      <w:r>
        <w:rPr>
          <w:rFonts w:hint="eastAsia" w:ascii="宋体" w:hAnsi="宋体" w:cs="宋体"/>
          <w:kern w:val="0"/>
          <w:highlight w:val="none"/>
          <w:u w:val="single"/>
        </w:rPr>
        <w:t xml:space="preserve">                  </w:t>
      </w:r>
    </w:p>
    <w:p w14:paraId="06D9AB1A">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电话、传真：</w:t>
      </w:r>
      <w:r>
        <w:rPr>
          <w:rFonts w:hint="eastAsia" w:ascii="宋体" w:hAnsi="宋体" w:cs="宋体"/>
          <w:kern w:val="0"/>
          <w:highlight w:val="none"/>
          <w:u w:val="single"/>
        </w:rPr>
        <w:t xml:space="preserve">          </w:t>
      </w:r>
    </w:p>
    <w:p w14:paraId="529065B2">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开户银行：</w:t>
      </w:r>
      <w:r>
        <w:rPr>
          <w:rFonts w:hint="eastAsia" w:ascii="宋体" w:hAnsi="宋体" w:cs="宋体"/>
          <w:kern w:val="0"/>
          <w:highlight w:val="none"/>
          <w:u w:val="single"/>
        </w:rPr>
        <w:t xml:space="preserve">           </w:t>
      </w:r>
    </w:p>
    <w:p w14:paraId="37EC25A5">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银行账号：</w:t>
      </w:r>
      <w:r>
        <w:rPr>
          <w:rFonts w:hint="eastAsia" w:ascii="宋体" w:hAnsi="宋体" w:cs="宋体"/>
          <w:kern w:val="0"/>
          <w:highlight w:val="none"/>
          <w:u w:val="single"/>
        </w:rPr>
        <w:t xml:space="preserve">        </w:t>
      </w:r>
    </w:p>
    <w:p w14:paraId="36091992">
      <w:pPr>
        <w:widowControl/>
        <w:spacing w:line="440" w:lineRule="exact"/>
        <w:ind w:firstLine="420" w:firstLineChars="200"/>
        <w:jc w:val="left"/>
        <w:rPr>
          <w:rFonts w:ascii="宋体" w:hAnsi="宋体" w:cs="宋体"/>
          <w:kern w:val="0"/>
          <w:highlight w:val="none"/>
          <w:u w:val="single"/>
        </w:rPr>
      </w:pPr>
      <w:r>
        <w:rPr>
          <w:rFonts w:hint="eastAsia" w:ascii="宋体" w:hAnsi="宋体" w:cs="宋体"/>
          <w:kern w:val="0"/>
          <w:highlight w:val="none"/>
        </w:rPr>
        <w:t>响应方名称（电子签章）：</w:t>
      </w:r>
      <w:r>
        <w:rPr>
          <w:rFonts w:hint="eastAsia" w:ascii="宋体" w:hAnsi="宋体" w:cs="宋体"/>
          <w:kern w:val="0"/>
          <w:highlight w:val="none"/>
          <w:u w:val="single"/>
        </w:rPr>
        <w:t>         </w:t>
      </w:r>
    </w:p>
    <w:p w14:paraId="11439056">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法定代表人或授权委托人（签字）：</w:t>
      </w:r>
      <w:r>
        <w:rPr>
          <w:rFonts w:hint="eastAsia" w:ascii="宋体" w:hAnsi="宋体" w:cs="宋体"/>
          <w:kern w:val="0"/>
          <w:highlight w:val="none"/>
          <w:u w:val="single"/>
        </w:rPr>
        <w:t xml:space="preserve">           </w:t>
      </w:r>
    </w:p>
    <w:p w14:paraId="5392CFBD">
      <w:pPr>
        <w:widowControl/>
        <w:spacing w:line="440" w:lineRule="exact"/>
        <w:ind w:firstLine="420" w:firstLineChars="200"/>
        <w:jc w:val="left"/>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u w:val="single"/>
        </w:rPr>
        <w:t xml:space="preserve">          </w:t>
      </w:r>
      <w:r>
        <w:rPr>
          <w:rFonts w:hint="eastAsia" w:ascii="宋体" w:hAnsi="宋体" w:cs="宋体"/>
          <w:kern w:val="0"/>
          <w:highlight w:val="none"/>
        </w:rPr>
        <w:t>年</w:t>
      </w:r>
      <w:r>
        <w:rPr>
          <w:rFonts w:hint="eastAsia" w:ascii="宋体" w:hAnsi="宋体" w:cs="宋体"/>
          <w:kern w:val="0"/>
          <w:highlight w:val="none"/>
          <w:u w:val="single"/>
        </w:rPr>
        <w:t xml:space="preserve">    </w:t>
      </w:r>
      <w:r>
        <w:rPr>
          <w:rFonts w:hint="eastAsia" w:ascii="宋体" w:hAnsi="宋体" w:cs="宋体"/>
          <w:kern w:val="0"/>
          <w:highlight w:val="none"/>
        </w:rPr>
        <w:t>月</w:t>
      </w:r>
      <w:r>
        <w:rPr>
          <w:rFonts w:hint="eastAsia" w:ascii="宋体" w:hAnsi="宋体" w:cs="宋体"/>
          <w:kern w:val="0"/>
          <w:highlight w:val="none"/>
          <w:u w:val="single"/>
        </w:rPr>
        <w:t xml:space="preserve">    </w:t>
      </w:r>
      <w:r>
        <w:rPr>
          <w:rFonts w:hint="eastAsia" w:ascii="宋体" w:hAnsi="宋体" w:cs="宋体"/>
          <w:kern w:val="0"/>
          <w:highlight w:val="none"/>
        </w:rPr>
        <w:t>日</w:t>
      </w:r>
    </w:p>
    <w:p w14:paraId="044EC4DC">
      <w:pPr>
        <w:widowControl/>
        <w:spacing w:line="540" w:lineRule="exact"/>
        <w:jc w:val="center"/>
        <w:outlineLvl w:val="2"/>
        <w:rPr>
          <w:rFonts w:ascii="仿宋" w:hAnsi="仿宋" w:eastAsia="仿宋" w:cs="宋体"/>
          <w:b/>
          <w:kern w:val="0"/>
          <w:sz w:val="30"/>
          <w:szCs w:val="30"/>
          <w:highlight w:val="none"/>
        </w:rPr>
      </w:pPr>
      <w:r>
        <w:rPr>
          <w:rFonts w:ascii="仿宋" w:hAnsi="仿宋" w:eastAsia="仿宋" w:cs="宋体"/>
          <w:b/>
          <w:kern w:val="0"/>
          <w:sz w:val="30"/>
          <w:szCs w:val="30"/>
          <w:highlight w:val="none"/>
        </w:rPr>
        <w:br w:type="page"/>
      </w:r>
    </w:p>
    <w:p w14:paraId="5ABC340B">
      <w:pPr>
        <w:widowControl/>
        <w:spacing w:line="540" w:lineRule="exact"/>
        <w:outlineLvl w:val="2"/>
        <w:rPr>
          <w:rFonts w:ascii="仿宋" w:hAnsi="仿宋" w:eastAsia="仿宋" w:cs="宋体"/>
          <w:b/>
          <w:kern w:val="0"/>
          <w:sz w:val="30"/>
          <w:szCs w:val="30"/>
          <w:highlight w:val="none"/>
        </w:rPr>
      </w:pPr>
    </w:p>
    <w:bookmarkEnd w:id="245"/>
    <w:bookmarkEnd w:id="246"/>
    <w:bookmarkEnd w:id="247"/>
    <w:bookmarkEnd w:id="248"/>
    <w:bookmarkEnd w:id="249"/>
    <w:p w14:paraId="0716AF00">
      <w:pPr>
        <w:widowControl/>
        <w:spacing w:line="540" w:lineRule="exact"/>
        <w:jc w:val="center"/>
        <w:outlineLvl w:val="2"/>
        <w:rPr>
          <w:rFonts w:ascii="宋体" w:hAnsi="宋体" w:cs="宋体"/>
          <w:b/>
          <w:bCs/>
          <w:kern w:val="0"/>
          <w:sz w:val="30"/>
          <w:szCs w:val="30"/>
          <w:highlight w:val="none"/>
        </w:rPr>
      </w:pPr>
      <w:r>
        <w:rPr>
          <w:rFonts w:hint="eastAsia" w:ascii="宋体" w:hAnsi="宋体" w:cs="宋体"/>
          <w:b/>
          <w:bCs/>
          <w:kern w:val="0"/>
          <w:sz w:val="30"/>
          <w:szCs w:val="30"/>
          <w:highlight w:val="none"/>
        </w:rPr>
        <w:t>二、响应一览表</w:t>
      </w:r>
    </w:p>
    <w:p w14:paraId="3BD94E96">
      <w:pPr>
        <w:snapToGrid w:val="0"/>
        <w:spacing w:before="50" w:after="50" w:line="440" w:lineRule="exact"/>
        <w:jc w:val="left"/>
        <w:rPr>
          <w:rFonts w:asciiTheme="minorEastAsia" w:hAnsiTheme="minorEastAsia" w:eastAsiaTheme="minorEastAsia" w:cstheme="minorEastAsia"/>
          <w:highlight w:val="none"/>
        </w:rPr>
      </w:pPr>
    </w:p>
    <w:p w14:paraId="6DF94D02">
      <w:pPr>
        <w:snapToGrid w:val="0"/>
        <w:spacing w:before="50" w:after="50" w:line="44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项目编号：                                  </w:t>
      </w:r>
    </w:p>
    <w:tbl>
      <w:tblPr>
        <w:tblStyle w:val="34"/>
        <w:tblW w:w="9393" w:type="dxa"/>
        <w:tblInd w:w="0" w:type="dxa"/>
        <w:tblLayout w:type="fixed"/>
        <w:tblCellMar>
          <w:top w:w="0" w:type="dxa"/>
          <w:left w:w="108" w:type="dxa"/>
          <w:bottom w:w="0" w:type="dxa"/>
          <w:right w:w="108" w:type="dxa"/>
        </w:tblCellMar>
      </w:tblPr>
      <w:tblGrid>
        <w:gridCol w:w="3490"/>
        <w:gridCol w:w="5903"/>
      </w:tblGrid>
      <w:tr w14:paraId="0C658C57">
        <w:tblPrEx>
          <w:tblCellMar>
            <w:top w:w="0" w:type="dxa"/>
            <w:left w:w="108" w:type="dxa"/>
            <w:bottom w:w="0" w:type="dxa"/>
            <w:right w:w="108" w:type="dxa"/>
          </w:tblCellMar>
        </w:tblPrEx>
        <w:trPr>
          <w:cantSplit/>
          <w:trHeight w:val="759" w:hRule="atLeast"/>
        </w:trPr>
        <w:tc>
          <w:tcPr>
            <w:tcW w:w="3490" w:type="dxa"/>
            <w:tcBorders>
              <w:top w:val="single" w:color="auto" w:sz="4" w:space="0"/>
              <w:left w:val="single" w:color="auto" w:sz="4" w:space="0"/>
              <w:bottom w:val="single" w:color="auto" w:sz="4" w:space="0"/>
              <w:right w:val="single" w:color="auto" w:sz="4" w:space="0"/>
            </w:tcBorders>
            <w:vAlign w:val="center"/>
          </w:tcPr>
          <w:p w14:paraId="4E6AC887">
            <w:pPr>
              <w:ind w:firstLine="840" w:firstLineChars="4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项目名称</w:t>
            </w:r>
          </w:p>
        </w:tc>
        <w:tc>
          <w:tcPr>
            <w:tcW w:w="5903" w:type="dxa"/>
            <w:tcBorders>
              <w:top w:val="single" w:color="auto" w:sz="4" w:space="0"/>
              <w:left w:val="nil"/>
              <w:bottom w:val="single" w:color="auto" w:sz="4" w:space="0"/>
              <w:right w:val="single" w:color="auto" w:sz="4" w:space="0"/>
            </w:tcBorders>
            <w:vAlign w:val="center"/>
          </w:tcPr>
          <w:p w14:paraId="73656B3B">
            <w:pPr>
              <w:jc w:val="center"/>
              <w:rPr>
                <w:rFonts w:asciiTheme="minorEastAsia" w:hAnsiTheme="minorEastAsia" w:eastAsiaTheme="minorEastAsia" w:cstheme="minorEastAsia"/>
                <w:highlight w:val="none"/>
              </w:rPr>
            </w:pPr>
            <w:r>
              <w:rPr>
                <w:rFonts w:hint="eastAsia" w:ascii="宋体" w:hAnsi="宋体" w:cs="宋体"/>
                <w:highlight w:val="none"/>
                <w:lang w:bidi="ar"/>
              </w:rPr>
              <w:t>初次</w:t>
            </w:r>
            <w:r>
              <w:rPr>
                <w:rFonts w:hint="eastAsia" w:asciiTheme="minorEastAsia" w:hAnsiTheme="minorEastAsia" w:eastAsiaTheme="minorEastAsia" w:cstheme="minorEastAsia"/>
                <w:highlight w:val="none"/>
              </w:rPr>
              <w:t>响应总价（元）</w:t>
            </w:r>
          </w:p>
        </w:tc>
      </w:tr>
      <w:tr w14:paraId="01CAEDD1">
        <w:tblPrEx>
          <w:tblCellMar>
            <w:top w:w="0" w:type="dxa"/>
            <w:left w:w="108" w:type="dxa"/>
            <w:bottom w:w="0" w:type="dxa"/>
            <w:right w:w="108" w:type="dxa"/>
          </w:tblCellMar>
        </w:tblPrEx>
        <w:trPr>
          <w:cantSplit/>
          <w:trHeight w:val="759" w:hRule="atLeast"/>
        </w:trPr>
        <w:tc>
          <w:tcPr>
            <w:tcW w:w="3490" w:type="dxa"/>
            <w:vMerge w:val="restart"/>
            <w:tcBorders>
              <w:top w:val="nil"/>
              <w:left w:val="single" w:color="auto" w:sz="4" w:space="0"/>
              <w:bottom w:val="single" w:color="auto" w:sz="4" w:space="0"/>
              <w:right w:val="single" w:color="auto" w:sz="4" w:space="0"/>
            </w:tcBorders>
            <w:vAlign w:val="center"/>
          </w:tcPr>
          <w:p w14:paraId="23B5738B">
            <w:pPr>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2025年环浙步道自行车系列赛（开化站）采购项目</w:t>
            </w:r>
            <w:r>
              <w:rPr>
                <w:rFonts w:hint="eastAsia" w:asciiTheme="minorEastAsia" w:hAnsiTheme="minorEastAsia" w:eastAsiaTheme="minorEastAsia" w:cstheme="minorEastAsia"/>
                <w:highlight w:val="none"/>
              </w:rPr>
              <w:t xml:space="preserve"> </w:t>
            </w:r>
          </w:p>
        </w:tc>
        <w:tc>
          <w:tcPr>
            <w:tcW w:w="5903" w:type="dxa"/>
            <w:tcBorders>
              <w:top w:val="single" w:color="auto" w:sz="4" w:space="0"/>
              <w:left w:val="nil"/>
              <w:bottom w:val="single" w:color="auto" w:sz="4" w:space="0"/>
              <w:right w:val="single" w:color="auto" w:sz="4" w:space="0"/>
            </w:tcBorders>
            <w:vAlign w:val="center"/>
          </w:tcPr>
          <w:p w14:paraId="70C1FA04">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小写：</w:t>
            </w:r>
          </w:p>
        </w:tc>
      </w:tr>
      <w:tr w14:paraId="3D05B2BE">
        <w:tblPrEx>
          <w:tblCellMar>
            <w:top w:w="0" w:type="dxa"/>
            <w:left w:w="108" w:type="dxa"/>
            <w:bottom w:w="0" w:type="dxa"/>
            <w:right w:w="108" w:type="dxa"/>
          </w:tblCellMar>
        </w:tblPrEx>
        <w:trPr>
          <w:cantSplit/>
          <w:trHeight w:val="759" w:hRule="atLeast"/>
        </w:trPr>
        <w:tc>
          <w:tcPr>
            <w:tcW w:w="3490" w:type="dxa"/>
            <w:vMerge w:val="continue"/>
            <w:tcBorders>
              <w:top w:val="nil"/>
              <w:left w:val="single" w:color="auto" w:sz="4" w:space="0"/>
              <w:bottom w:val="single" w:color="auto" w:sz="4" w:space="0"/>
              <w:right w:val="single" w:color="auto" w:sz="4" w:space="0"/>
            </w:tcBorders>
            <w:vAlign w:val="center"/>
          </w:tcPr>
          <w:p w14:paraId="710F614B">
            <w:pPr>
              <w:widowControl/>
              <w:jc w:val="left"/>
              <w:rPr>
                <w:rFonts w:asciiTheme="minorEastAsia" w:hAnsiTheme="minorEastAsia" w:eastAsiaTheme="minorEastAsia" w:cstheme="minorEastAsia"/>
                <w:highlight w:val="none"/>
              </w:rPr>
            </w:pPr>
          </w:p>
        </w:tc>
        <w:tc>
          <w:tcPr>
            <w:tcW w:w="5903" w:type="dxa"/>
            <w:tcBorders>
              <w:top w:val="single" w:color="auto" w:sz="4" w:space="0"/>
              <w:left w:val="nil"/>
              <w:bottom w:val="single" w:color="auto" w:sz="4" w:space="0"/>
              <w:right w:val="single" w:color="auto" w:sz="4" w:space="0"/>
            </w:tcBorders>
            <w:vAlign w:val="center"/>
          </w:tcPr>
          <w:p w14:paraId="05FD6068">
            <w:p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大写：</w:t>
            </w:r>
          </w:p>
        </w:tc>
      </w:tr>
    </w:tbl>
    <w:p w14:paraId="5C98AE2B">
      <w:pPr>
        <w:snapToGrid w:val="0"/>
        <w:spacing w:before="50" w:after="50" w:line="440" w:lineRule="exact"/>
        <w:jc w:val="left"/>
        <w:rPr>
          <w:rFonts w:asciiTheme="minorEastAsia" w:hAnsiTheme="minorEastAsia" w:eastAsiaTheme="minorEastAsia" w:cstheme="minorEastAsia"/>
          <w:highlight w:val="none"/>
        </w:rPr>
      </w:pPr>
    </w:p>
    <w:p w14:paraId="46E360E8">
      <w:pPr>
        <w:spacing w:line="400" w:lineRule="exact"/>
        <w:ind w:firstLine="420" w:firstLineChars="200"/>
        <w:rPr>
          <w:rFonts w:ascii="宋体" w:hAnsi="宋体" w:cs="宋体"/>
          <w:highlight w:val="none"/>
          <w:lang w:bidi="ar"/>
        </w:rPr>
      </w:pPr>
      <w:r>
        <w:rPr>
          <w:rFonts w:hint="eastAsia" w:ascii="宋体" w:hAnsi="宋体" w:cs="宋体"/>
          <w:highlight w:val="none"/>
          <w:lang w:bidi="ar"/>
        </w:rPr>
        <w:t>注：</w:t>
      </w:r>
    </w:p>
    <w:p w14:paraId="2748F161">
      <w:pPr>
        <w:spacing w:line="400" w:lineRule="exact"/>
        <w:ind w:firstLine="420" w:firstLineChars="200"/>
        <w:rPr>
          <w:rFonts w:ascii="宋体" w:hAnsi="宋体" w:cs="宋体"/>
          <w:highlight w:val="none"/>
        </w:rPr>
      </w:pPr>
      <w:r>
        <w:rPr>
          <w:rFonts w:hint="eastAsia" w:ascii="宋体" w:hAnsi="宋体" w:cs="宋体"/>
          <w:highlight w:val="none"/>
          <w:lang w:bidi="ar"/>
        </w:rPr>
        <w:t>1、磋商响应报价是</w:t>
      </w:r>
      <w:r>
        <w:rPr>
          <w:rFonts w:hint="eastAsia" w:ascii="宋体" w:hAnsi="宋体" w:cs="宋体"/>
          <w:kern w:val="0"/>
          <w:highlight w:val="none"/>
          <w:lang w:bidi="ar"/>
        </w:rPr>
        <w:t>为完成本采购项目的所有费用</w:t>
      </w:r>
      <w:r>
        <w:rPr>
          <w:rFonts w:hint="eastAsia" w:ascii="宋体" w:hAnsi="宋体" w:cs="宋体"/>
          <w:highlight w:val="none"/>
          <w:lang w:bidi="ar"/>
        </w:rPr>
        <w:t>。</w:t>
      </w:r>
    </w:p>
    <w:p w14:paraId="755773CA">
      <w:pPr>
        <w:spacing w:line="400" w:lineRule="exact"/>
        <w:ind w:left="420" w:leftChars="200"/>
        <w:rPr>
          <w:rFonts w:ascii="宋体" w:hAnsi="宋体" w:cs="宋体"/>
          <w:highlight w:val="none"/>
          <w:lang w:bidi="ar"/>
        </w:rPr>
      </w:pPr>
      <w:r>
        <w:rPr>
          <w:rFonts w:hint="eastAsia" w:ascii="宋体" w:hAnsi="宋体" w:cs="宋体"/>
          <w:highlight w:val="none"/>
          <w:lang w:bidi="ar"/>
        </w:rPr>
        <w:t>2、报价一经涂改，应在涂改处加盖单位公章或者由法定代表人或授权委托人签字或盖章，否则其响应作无效响应处理。</w:t>
      </w:r>
    </w:p>
    <w:p w14:paraId="1F351A33">
      <w:pPr>
        <w:spacing w:line="400" w:lineRule="exact"/>
        <w:ind w:left="420" w:leftChars="200"/>
        <w:rPr>
          <w:rFonts w:ascii="宋体"/>
          <w:highlight w:val="none"/>
        </w:rPr>
      </w:pPr>
      <w:r>
        <w:rPr>
          <w:rFonts w:hint="eastAsia" w:ascii="宋体" w:hAnsi="宋体" w:cs="宋体"/>
          <w:highlight w:val="none"/>
          <w:lang w:bidi="ar"/>
        </w:rPr>
        <w:t>3、以上报价应与“响应报价明细表”中的“响应总价”相一致。</w:t>
      </w:r>
    </w:p>
    <w:p w14:paraId="5B82B633">
      <w:pPr>
        <w:widowControl/>
        <w:spacing w:line="440" w:lineRule="exact"/>
        <w:ind w:firstLine="422" w:firstLineChars="200"/>
        <w:jc w:val="left"/>
        <w:rPr>
          <w:rFonts w:ascii="宋体" w:hAnsi="宋体" w:cs="宋体"/>
          <w:b/>
          <w:color w:val="FF0000"/>
          <w:kern w:val="0"/>
          <w:highlight w:val="none"/>
        </w:rPr>
      </w:pPr>
    </w:p>
    <w:p w14:paraId="0755AA9B">
      <w:pPr>
        <w:snapToGrid w:val="0"/>
        <w:spacing w:before="50" w:after="50" w:line="440" w:lineRule="exact"/>
        <w:ind w:firstLine="420" w:firstLineChars="200"/>
        <w:jc w:val="left"/>
        <w:rPr>
          <w:rFonts w:ascii="宋体" w:hAnsi="宋体" w:cs="宋体"/>
          <w:highlight w:val="none"/>
        </w:rPr>
      </w:pPr>
    </w:p>
    <w:p w14:paraId="5D992D3A">
      <w:pPr>
        <w:pStyle w:val="7"/>
        <w:rPr>
          <w:rFonts w:ascii="宋体" w:hAnsi="宋体" w:eastAsia="宋体" w:cs="宋体"/>
          <w:sz w:val="21"/>
          <w:highlight w:val="none"/>
        </w:rPr>
      </w:pPr>
    </w:p>
    <w:p w14:paraId="34A629BA">
      <w:pPr>
        <w:rPr>
          <w:rFonts w:ascii="宋体" w:hAnsi="宋体" w:cs="宋体"/>
          <w:highlight w:val="none"/>
        </w:rPr>
      </w:pPr>
    </w:p>
    <w:p w14:paraId="1A1A8B20">
      <w:pPr>
        <w:pStyle w:val="7"/>
        <w:rPr>
          <w:rFonts w:ascii="宋体" w:hAnsi="宋体" w:eastAsia="宋体" w:cs="宋体"/>
          <w:sz w:val="21"/>
          <w:highlight w:val="none"/>
        </w:rPr>
      </w:pPr>
    </w:p>
    <w:p w14:paraId="76A86112">
      <w:pPr>
        <w:rPr>
          <w:rFonts w:ascii="宋体" w:hAnsi="宋体" w:cs="宋体"/>
          <w:highlight w:val="none"/>
        </w:rPr>
      </w:pPr>
    </w:p>
    <w:p w14:paraId="4A67875F">
      <w:pPr>
        <w:pStyle w:val="7"/>
        <w:rPr>
          <w:rFonts w:ascii="宋体" w:hAnsi="宋体" w:eastAsia="宋体" w:cs="宋体"/>
          <w:sz w:val="21"/>
          <w:highlight w:val="none"/>
        </w:rPr>
      </w:pPr>
    </w:p>
    <w:p w14:paraId="67398EB0">
      <w:pPr>
        <w:spacing w:line="540" w:lineRule="exact"/>
        <w:ind w:firstLine="3990" w:firstLineChars="1900"/>
        <w:rPr>
          <w:rFonts w:ascii="宋体" w:hAnsi="宋体" w:cs="宋体"/>
          <w:highlight w:val="none"/>
        </w:rPr>
      </w:pPr>
      <w:r>
        <w:rPr>
          <w:rFonts w:hint="eastAsia" w:ascii="宋体" w:hAnsi="宋体" w:cs="宋体"/>
          <w:highlight w:val="none"/>
        </w:rPr>
        <w:t>响应方名称（电子签章）：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0CEBA31F">
      <w:pPr>
        <w:spacing w:line="540" w:lineRule="exact"/>
        <w:ind w:firstLine="3150" w:firstLineChars="1500"/>
        <w:rPr>
          <w:rFonts w:ascii="宋体" w:hAnsi="宋体" w:cs="宋体"/>
          <w:highlight w:val="none"/>
        </w:rPr>
      </w:pPr>
      <w:r>
        <w:rPr>
          <w:rFonts w:hint="eastAsia" w:ascii="宋体" w:hAnsi="宋体" w:cs="宋体"/>
          <w:highlight w:val="none"/>
        </w:rPr>
        <w:t>法定代表人或授权委托人（签字）：</w:t>
      </w:r>
      <w:r>
        <w:rPr>
          <w:rFonts w:hint="eastAsia" w:ascii="宋体" w:hAnsi="宋体" w:cs="宋体"/>
          <w:highlight w:val="none"/>
          <w:u w:val="single"/>
        </w:rPr>
        <w:t xml:space="preserve">                   </w:t>
      </w:r>
      <w:r>
        <w:rPr>
          <w:rFonts w:hint="eastAsia" w:ascii="宋体" w:hAnsi="宋体" w:cs="宋体"/>
          <w:highlight w:val="none"/>
        </w:rPr>
        <w:t xml:space="preserve">        </w:t>
      </w:r>
    </w:p>
    <w:p w14:paraId="0925C2E9">
      <w:pPr>
        <w:widowControl/>
        <w:snapToGrid w:val="0"/>
        <w:spacing w:line="540" w:lineRule="exact"/>
        <w:ind w:firstLine="4200" w:firstLineChars="2000"/>
        <w:textAlignment w:val="baseline"/>
        <w:rPr>
          <w:rFonts w:ascii="宋体" w:hAnsi="宋体" w:cs="宋体"/>
          <w:b/>
          <w:highlight w:val="none"/>
        </w:rPr>
      </w:pPr>
      <w:r>
        <w:rPr>
          <w:rFonts w:hint="eastAsia" w:ascii="宋体" w:hAnsi="宋体" w:cs="宋体"/>
          <w:highlight w:val="none"/>
        </w:rPr>
        <w:t>日 期 ：</w:t>
      </w:r>
      <w:r>
        <w:rPr>
          <w:rFonts w:hint="eastAsia" w:ascii="宋体" w:hAnsi="宋体" w:cs="宋体"/>
          <w:highlight w:val="none"/>
          <w:u w:val="single"/>
        </w:rPr>
        <w:t xml:space="preserve">                                </w:t>
      </w:r>
    </w:p>
    <w:p w14:paraId="4BBFF50C">
      <w:pPr>
        <w:snapToGrid w:val="0"/>
        <w:spacing w:before="50" w:after="50"/>
        <w:jc w:val="center"/>
        <w:rPr>
          <w:rFonts w:ascii="宋体" w:hAnsi="宋体" w:cs="宋体"/>
          <w:b/>
          <w:bCs/>
          <w:kern w:val="0"/>
          <w:sz w:val="30"/>
          <w:szCs w:val="30"/>
          <w:highlight w:val="none"/>
        </w:rPr>
      </w:pPr>
    </w:p>
    <w:p w14:paraId="5870A260">
      <w:pPr>
        <w:snapToGrid w:val="0"/>
        <w:spacing w:before="50" w:after="50"/>
        <w:jc w:val="center"/>
        <w:rPr>
          <w:rFonts w:ascii="宋体" w:hAnsi="宋体" w:cs="宋体"/>
          <w:b/>
          <w:bCs/>
          <w:kern w:val="0"/>
          <w:sz w:val="30"/>
          <w:szCs w:val="30"/>
          <w:highlight w:val="none"/>
        </w:rPr>
      </w:pPr>
    </w:p>
    <w:p w14:paraId="3B683050">
      <w:pPr>
        <w:snapToGrid w:val="0"/>
        <w:spacing w:before="50" w:after="50"/>
        <w:jc w:val="center"/>
        <w:rPr>
          <w:rFonts w:ascii="宋体" w:hAnsi="宋体" w:cs="宋体"/>
          <w:b/>
          <w:bCs/>
          <w:kern w:val="0"/>
          <w:sz w:val="30"/>
          <w:szCs w:val="30"/>
          <w:highlight w:val="none"/>
        </w:rPr>
      </w:pPr>
    </w:p>
    <w:p w14:paraId="7DFCB7C7">
      <w:pPr>
        <w:snapToGrid w:val="0"/>
        <w:spacing w:before="50" w:after="50"/>
        <w:jc w:val="center"/>
        <w:rPr>
          <w:rFonts w:ascii="宋体" w:hAnsi="宋体" w:cs="宋体"/>
          <w:b/>
          <w:bCs/>
          <w:kern w:val="0"/>
          <w:sz w:val="30"/>
          <w:szCs w:val="30"/>
          <w:highlight w:val="none"/>
        </w:rPr>
      </w:pPr>
    </w:p>
    <w:p w14:paraId="08B06D7E">
      <w:pPr>
        <w:pStyle w:val="45"/>
        <w:rPr>
          <w:rFonts w:ascii="宋体" w:hAnsi="宋体" w:cs="宋体"/>
          <w:b/>
          <w:bCs/>
          <w:kern w:val="0"/>
          <w:sz w:val="30"/>
          <w:szCs w:val="30"/>
          <w:highlight w:val="none"/>
        </w:rPr>
      </w:pPr>
    </w:p>
    <w:p w14:paraId="6A50F6C6">
      <w:pPr>
        <w:pStyle w:val="45"/>
        <w:rPr>
          <w:rFonts w:ascii="宋体" w:hAnsi="宋体" w:cs="宋体"/>
          <w:b/>
          <w:bCs/>
          <w:kern w:val="0"/>
          <w:sz w:val="30"/>
          <w:szCs w:val="30"/>
          <w:highlight w:val="none"/>
        </w:rPr>
      </w:pPr>
    </w:p>
    <w:p w14:paraId="220E357E">
      <w:pPr>
        <w:numPr>
          <w:ilvl w:val="0"/>
          <w:numId w:val="8"/>
        </w:numPr>
        <w:snapToGrid w:val="0"/>
        <w:spacing w:line="540" w:lineRule="exact"/>
        <w:jc w:val="center"/>
        <w:rPr>
          <w:rFonts w:ascii="宋体" w:hAnsi="宋体" w:cs="宋体"/>
          <w:b/>
          <w:sz w:val="30"/>
          <w:szCs w:val="30"/>
          <w:highlight w:val="none"/>
        </w:rPr>
      </w:pPr>
      <w:r>
        <w:rPr>
          <w:rFonts w:hint="eastAsia" w:ascii="宋体" w:hAnsi="宋体" w:cs="宋体"/>
          <w:b/>
          <w:sz w:val="30"/>
          <w:szCs w:val="30"/>
          <w:highlight w:val="none"/>
        </w:rPr>
        <w:t>响应报价明细表</w:t>
      </w:r>
    </w:p>
    <w:p w14:paraId="4AAD0F86">
      <w:pPr>
        <w:pStyle w:val="17"/>
        <w:spacing w:line="440" w:lineRule="exact"/>
        <w:rPr>
          <w:rFonts w:hAnsi="宋体"/>
          <w:highlight w:val="none"/>
        </w:rPr>
      </w:pPr>
      <w:r>
        <w:rPr>
          <w:rFonts w:hint="eastAsia" w:hAnsi="宋体"/>
          <w:highlight w:val="none"/>
        </w:rPr>
        <w:t xml:space="preserve">项目编号：                                  </w:t>
      </w:r>
    </w:p>
    <w:p w14:paraId="0328E872">
      <w:pPr>
        <w:snapToGrid w:val="0"/>
        <w:spacing w:line="540" w:lineRule="exact"/>
        <w:rPr>
          <w:rFonts w:ascii="宋体" w:hAnsi="宋体" w:cs="宋体"/>
          <w:highlight w:val="none"/>
        </w:rPr>
      </w:pPr>
      <w:r>
        <w:rPr>
          <w:rFonts w:hint="eastAsia" w:ascii="宋体" w:hAnsi="宋体" w:cs="宋体"/>
          <w:highlight w:val="none"/>
        </w:rPr>
        <w:t>项目名称：                                                            金额单位：元</w:t>
      </w:r>
    </w:p>
    <w:tbl>
      <w:tblPr>
        <w:tblStyle w:val="34"/>
        <w:tblW w:w="8865" w:type="dxa"/>
        <w:tblInd w:w="0" w:type="dxa"/>
        <w:tblLayout w:type="fixed"/>
        <w:tblCellMar>
          <w:top w:w="15" w:type="dxa"/>
          <w:left w:w="15" w:type="dxa"/>
          <w:bottom w:w="15" w:type="dxa"/>
          <w:right w:w="15" w:type="dxa"/>
        </w:tblCellMar>
      </w:tblPr>
      <w:tblGrid>
        <w:gridCol w:w="608"/>
        <w:gridCol w:w="3586"/>
        <w:gridCol w:w="1005"/>
        <w:gridCol w:w="846"/>
        <w:gridCol w:w="1020"/>
        <w:gridCol w:w="1800"/>
      </w:tblGrid>
      <w:tr w14:paraId="1579FA75">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66F6F9B7">
            <w:pPr>
              <w:jc w:val="center"/>
              <w:textAlignment w:val="center"/>
              <w:rPr>
                <w:rFonts w:ascii="宋体" w:hAnsi="宋体" w:cs="宋体"/>
                <w:highlight w:val="none"/>
              </w:rPr>
            </w:pPr>
            <w:r>
              <w:rPr>
                <w:rFonts w:hint="eastAsia" w:ascii="宋体" w:hAnsi="宋体" w:cs="宋体"/>
                <w:highlight w:val="none"/>
              </w:rPr>
              <w:t>序号</w:t>
            </w:r>
          </w:p>
        </w:tc>
        <w:tc>
          <w:tcPr>
            <w:tcW w:w="3586" w:type="dxa"/>
            <w:tcBorders>
              <w:top w:val="single" w:color="000000" w:sz="4" w:space="0"/>
              <w:left w:val="single" w:color="000000" w:sz="4" w:space="0"/>
              <w:bottom w:val="single" w:color="000000" w:sz="4" w:space="0"/>
              <w:right w:val="single" w:color="000000" w:sz="4" w:space="0"/>
            </w:tcBorders>
            <w:vAlign w:val="center"/>
          </w:tcPr>
          <w:p w14:paraId="3075C202">
            <w:pPr>
              <w:jc w:val="center"/>
              <w:textAlignment w:val="center"/>
              <w:rPr>
                <w:rFonts w:ascii="宋体" w:hAnsi="宋体" w:cs="宋体"/>
                <w:highlight w:val="none"/>
              </w:rPr>
            </w:pPr>
            <w:r>
              <w:rPr>
                <w:rFonts w:hint="eastAsia" w:ascii="宋体" w:hAnsi="宋体" w:cs="宋体"/>
                <w:highlight w:val="none"/>
              </w:rPr>
              <w:t>项目内容</w:t>
            </w:r>
          </w:p>
        </w:tc>
        <w:tc>
          <w:tcPr>
            <w:tcW w:w="1005" w:type="dxa"/>
            <w:tcBorders>
              <w:top w:val="single" w:color="000000" w:sz="4" w:space="0"/>
              <w:left w:val="single" w:color="000000" w:sz="4" w:space="0"/>
              <w:bottom w:val="single" w:color="000000" w:sz="4" w:space="0"/>
              <w:right w:val="single" w:color="000000" w:sz="4" w:space="0"/>
            </w:tcBorders>
            <w:vAlign w:val="center"/>
          </w:tcPr>
          <w:p w14:paraId="7D8E2461">
            <w:pPr>
              <w:jc w:val="center"/>
              <w:textAlignment w:val="center"/>
              <w:rPr>
                <w:rFonts w:ascii="宋体" w:hAnsi="宋体" w:cs="宋体"/>
                <w:highlight w:val="none"/>
              </w:rPr>
            </w:pPr>
            <w:r>
              <w:rPr>
                <w:rFonts w:hint="eastAsia" w:ascii="宋体" w:hAnsi="宋体" w:cs="宋体"/>
                <w:highlight w:val="none"/>
              </w:rPr>
              <w:t>单位</w:t>
            </w:r>
          </w:p>
        </w:tc>
        <w:tc>
          <w:tcPr>
            <w:tcW w:w="846" w:type="dxa"/>
            <w:tcBorders>
              <w:top w:val="single" w:color="000000" w:sz="4" w:space="0"/>
              <w:left w:val="single" w:color="000000" w:sz="4" w:space="0"/>
              <w:bottom w:val="single" w:color="000000" w:sz="4" w:space="0"/>
              <w:right w:val="single" w:color="000000" w:sz="4" w:space="0"/>
            </w:tcBorders>
            <w:vAlign w:val="center"/>
          </w:tcPr>
          <w:p w14:paraId="60994185">
            <w:pPr>
              <w:jc w:val="center"/>
              <w:textAlignment w:val="center"/>
              <w:rPr>
                <w:rFonts w:ascii="宋体" w:hAnsi="宋体" w:cs="宋体"/>
                <w:highlight w:val="none"/>
              </w:rPr>
            </w:pPr>
            <w:r>
              <w:rPr>
                <w:rFonts w:hint="eastAsia" w:ascii="宋体" w:hAnsi="宋体" w:cs="宋体"/>
                <w:highlight w:val="none"/>
              </w:rPr>
              <w:t>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37BA1EEE">
            <w:pPr>
              <w:jc w:val="center"/>
              <w:textAlignment w:val="center"/>
              <w:rPr>
                <w:rFonts w:ascii="宋体" w:hAnsi="宋体" w:cs="宋体"/>
                <w:highlight w:val="none"/>
              </w:rPr>
            </w:pPr>
            <w:r>
              <w:rPr>
                <w:rFonts w:hint="eastAsia" w:ascii="宋体" w:hAnsi="宋体" w:cs="宋体"/>
                <w:highlight w:val="none"/>
              </w:rPr>
              <w:t>单价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4461836B">
            <w:pPr>
              <w:jc w:val="center"/>
              <w:textAlignment w:val="center"/>
              <w:rPr>
                <w:rFonts w:ascii="宋体" w:hAnsi="宋体" w:cs="宋体"/>
                <w:highlight w:val="none"/>
              </w:rPr>
            </w:pPr>
            <w:r>
              <w:rPr>
                <w:rFonts w:hint="eastAsia" w:ascii="宋体" w:hAnsi="宋体" w:cs="宋体"/>
                <w:highlight w:val="none"/>
              </w:rPr>
              <w:t>单项总价</w:t>
            </w:r>
          </w:p>
        </w:tc>
      </w:tr>
      <w:tr w14:paraId="0548FB0A">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50945F5D">
            <w:pPr>
              <w:jc w:val="center"/>
              <w:textAlignment w:val="center"/>
              <w:rPr>
                <w:rFonts w:ascii="宋体" w:hAnsi="宋体" w:cs="宋体"/>
                <w:highlight w:val="none"/>
              </w:rPr>
            </w:pPr>
            <w:r>
              <w:rPr>
                <w:rFonts w:hint="eastAsia" w:ascii="宋体" w:hAnsi="宋体" w:cs="宋体"/>
                <w:highlight w:val="none"/>
              </w:rPr>
              <w:t>1</w:t>
            </w:r>
          </w:p>
        </w:tc>
        <w:tc>
          <w:tcPr>
            <w:tcW w:w="3586" w:type="dxa"/>
            <w:tcBorders>
              <w:top w:val="single" w:color="000000" w:sz="4" w:space="0"/>
              <w:left w:val="single" w:color="000000" w:sz="4" w:space="0"/>
              <w:bottom w:val="single" w:color="000000" w:sz="4" w:space="0"/>
              <w:right w:val="single" w:color="000000" w:sz="4" w:space="0"/>
            </w:tcBorders>
            <w:vAlign w:val="center"/>
          </w:tcPr>
          <w:p w14:paraId="5ADCC3E9">
            <w:pPr>
              <w:jc w:val="center"/>
              <w:textAlignment w:val="center"/>
              <w:rPr>
                <w:rFonts w:ascii="宋体" w:hAnsi="宋体" w:cs="宋体"/>
                <w:highlight w:val="none"/>
              </w:rPr>
            </w:pPr>
            <w:r>
              <w:rPr>
                <w:rFonts w:hint="eastAsia" w:ascii="宋体" w:hAnsi="宋体" w:cs="宋体"/>
                <w:highlight w:val="none"/>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6FBFA082">
            <w:pPr>
              <w:jc w:val="center"/>
              <w:textAlignment w:val="center"/>
              <w:rPr>
                <w:rFonts w:ascii="宋体" w:hAnsi="宋体" w:cs="宋体"/>
                <w:highlight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5E89D800">
            <w:pPr>
              <w:jc w:val="center"/>
              <w:textAlignment w:val="center"/>
              <w:rPr>
                <w:rFonts w:ascii="宋体" w:hAnsi="宋体" w:cs="宋体"/>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E93AB92">
            <w:pPr>
              <w:jc w:val="center"/>
              <w:rPr>
                <w:rFonts w:ascii="宋体" w:hAnsi="宋体" w:cs="宋体"/>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58C9A0B">
            <w:pPr>
              <w:jc w:val="center"/>
              <w:rPr>
                <w:rFonts w:ascii="宋体" w:hAnsi="宋体" w:cs="宋体"/>
                <w:highlight w:val="none"/>
              </w:rPr>
            </w:pPr>
          </w:p>
        </w:tc>
      </w:tr>
      <w:tr w14:paraId="04701ACD">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65972C1">
            <w:pPr>
              <w:jc w:val="center"/>
              <w:textAlignment w:val="center"/>
              <w:rPr>
                <w:rFonts w:ascii="宋体" w:hAnsi="宋体" w:cs="宋体"/>
                <w:highlight w:val="none"/>
              </w:rPr>
            </w:pPr>
            <w:r>
              <w:rPr>
                <w:rFonts w:hint="eastAsia" w:ascii="宋体" w:hAnsi="宋体" w:cs="宋体"/>
                <w:highlight w:val="none"/>
              </w:rPr>
              <w:t>2</w:t>
            </w:r>
          </w:p>
        </w:tc>
        <w:tc>
          <w:tcPr>
            <w:tcW w:w="3586" w:type="dxa"/>
            <w:tcBorders>
              <w:top w:val="single" w:color="000000" w:sz="4" w:space="0"/>
              <w:left w:val="single" w:color="000000" w:sz="4" w:space="0"/>
              <w:bottom w:val="single" w:color="000000" w:sz="4" w:space="0"/>
              <w:right w:val="single" w:color="000000" w:sz="4" w:space="0"/>
            </w:tcBorders>
            <w:vAlign w:val="center"/>
          </w:tcPr>
          <w:p w14:paraId="31149FF9">
            <w:pPr>
              <w:jc w:val="center"/>
              <w:textAlignment w:val="center"/>
              <w:rPr>
                <w:rFonts w:ascii="宋体" w:hAnsi="宋体" w:cs="宋体"/>
                <w:highlight w:val="none"/>
              </w:rPr>
            </w:pPr>
            <w:r>
              <w:rPr>
                <w:rFonts w:hint="eastAsia" w:ascii="宋体" w:hAnsi="宋体" w:cs="宋体"/>
                <w:highlight w:val="none"/>
              </w:rPr>
              <w:t xml:space="preserve"> </w:t>
            </w:r>
          </w:p>
        </w:tc>
        <w:tc>
          <w:tcPr>
            <w:tcW w:w="1005" w:type="dxa"/>
            <w:tcBorders>
              <w:top w:val="single" w:color="000000" w:sz="4" w:space="0"/>
              <w:left w:val="single" w:color="000000" w:sz="4" w:space="0"/>
              <w:bottom w:val="single" w:color="000000" w:sz="4" w:space="0"/>
              <w:right w:val="single" w:color="000000" w:sz="4" w:space="0"/>
            </w:tcBorders>
            <w:vAlign w:val="center"/>
          </w:tcPr>
          <w:p w14:paraId="5BA2D17D">
            <w:pPr>
              <w:jc w:val="center"/>
              <w:textAlignment w:val="center"/>
              <w:rPr>
                <w:rFonts w:ascii="宋体" w:hAnsi="宋体" w:cs="宋体"/>
                <w:highlight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5630DDA3">
            <w:pPr>
              <w:jc w:val="center"/>
              <w:textAlignment w:val="center"/>
              <w:rPr>
                <w:rFonts w:ascii="宋体" w:hAnsi="宋体" w:cs="宋体"/>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BE9094B">
            <w:pPr>
              <w:jc w:val="center"/>
              <w:rPr>
                <w:rFonts w:ascii="宋体" w:hAnsi="宋体" w:cs="宋体"/>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3B4ADD0F">
            <w:pPr>
              <w:jc w:val="center"/>
              <w:rPr>
                <w:rFonts w:ascii="宋体" w:hAnsi="宋体" w:cs="宋体"/>
                <w:highlight w:val="none"/>
              </w:rPr>
            </w:pPr>
          </w:p>
        </w:tc>
      </w:tr>
      <w:tr w14:paraId="28413EFD">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77E8BECB">
            <w:pPr>
              <w:jc w:val="center"/>
              <w:textAlignment w:val="center"/>
              <w:rPr>
                <w:rFonts w:ascii="宋体" w:hAnsi="宋体" w:cs="宋体"/>
                <w:highlight w:val="none"/>
              </w:rPr>
            </w:pPr>
            <w:r>
              <w:rPr>
                <w:rFonts w:hint="eastAsia" w:ascii="宋体" w:hAnsi="宋体" w:cs="宋体"/>
                <w:highlight w:val="none"/>
              </w:rPr>
              <w:t>3</w:t>
            </w:r>
          </w:p>
        </w:tc>
        <w:tc>
          <w:tcPr>
            <w:tcW w:w="3586" w:type="dxa"/>
            <w:tcBorders>
              <w:top w:val="single" w:color="000000" w:sz="4" w:space="0"/>
              <w:left w:val="single" w:color="000000" w:sz="4" w:space="0"/>
              <w:bottom w:val="single" w:color="000000" w:sz="4" w:space="0"/>
              <w:right w:val="single" w:color="000000" w:sz="4" w:space="0"/>
            </w:tcBorders>
            <w:vAlign w:val="center"/>
          </w:tcPr>
          <w:p w14:paraId="26216904">
            <w:pPr>
              <w:jc w:val="center"/>
              <w:rPr>
                <w:rFonts w:ascii="宋体" w:hAnsi="宋体" w:cs="宋体"/>
                <w:highlight w:val="none"/>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3D372886">
            <w:pPr>
              <w:jc w:val="center"/>
              <w:rPr>
                <w:rFonts w:ascii="宋体" w:hAnsi="宋体" w:cs="宋体"/>
                <w:highlight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1912709B">
            <w:pPr>
              <w:jc w:val="center"/>
              <w:textAlignment w:val="center"/>
              <w:rPr>
                <w:rFonts w:ascii="宋体" w:hAnsi="宋体" w:cs="宋体"/>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2A3D966E">
            <w:pPr>
              <w:jc w:val="center"/>
              <w:rPr>
                <w:rFonts w:ascii="宋体" w:hAnsi="宋体" w:cs="宋体"/>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1154145">
            <w:pPr>
              <w:jc w:val="center"/>
              <w:rPr>
                <w:rFonts w:ascii="宋体" w:hAnsi="宋体" w:cs="宋体"/>
                <w:highlight w:val="none"/>
              </w:rPr>
            </w:pPr>
          </w:p>
        </w:tc>
      </w:tr>
      <w:tr w14:paraId="1A0C11D6">
        <w:tblPrEx>
          <w:tblCellMar>
            <w:top w:w="15" w:type="dxa"/>
            <w:left w:w="15" w:type="dxa"/>
            <w:bottom w:w="15" w:type="dxa"/>
            <w:right w:w="15" w:type="dxa"/>
          </w:tblCellMar>
        </w:tblPrEx>
        <w:trPr>
          <w:trHeight w:val="1020" w:hRule="atLeast"/>
        </w:trPr>
        <w:tc>
          <w:tcPr>
            <w:tcW w:w="608" w:type="dxa"/>
            <w:tcBorders>
              <w:top w:val="single" w:color="000000" w:sz="4" w:space="0"/>
              <w:left w:val="single" w:color="000000" w:sz="4" w:space="0"/>
              <w:bottom w:val="single" w:color="000000" w:sz="4" w:space="0"/>
              <w:right w:val="single" w:color="000000" w:sz="4" w:space="0"/>
            </w:tcBorders>
            <w:vAlign w:val="center"/>
          </w:tcPr>
          <w:p w14:paraId="11E015AC">
            <w:pPr>
              <w:jc w:val="center"/>
              <w:textAlignment w:val="center"/>
              <w:rPr>
                <w:rFonts w:ascii="宋体" w:hAnsi="宋体" w:cs="宋体"/>
                <w:highlight w:val="none"/>
              </w:rPr>
            </w:pPr>
          </w:p>
        </w:tc>
        <w:tc>
          <w:tcPr>
            <w:tcW w:w="3586" w:type="dxa"/>
            <w:tcBorders>
              <w:top w:val="single" w:color="000000" w:sz="4" w:space="0"/>
              <w:left w:val="single" w:color="000000" w:sz="4" w:space="0"/>
              <w:bottom w:val="single" w:color="000000" w:sz="4" w:space="0"/>
              <w:right w:val="single" w:color="000000" w:sz="4" w:space="0"/>
            </w:tcBorders>
            <w:vAlign w:val="center"/>
          </w:tcPr>
          <w:p w14:paraId="4811ABD9">
            <w:pPr>
              <w:jc w:val="center"/>
              <w:rPr>
                <w:rFonts w:ascii="宋体" w:hAnsi="宋体" w:cs="宋体"/>
                <w:highlight w:val="none"/>
              </w:rPr>
            </w:pPr>
            <w:r>
              <w:rPr>
                <w:rFonts w:hint="eastAsia" w:ascii="宋体" w:hAnsi="宋体" w:cs="宋体"/>
                <w:highlight w:val="none"/>
              </w:rPr>
              <w:t>..........</w:t>
            </w:r>
          </w:p>
        </w:tc>
        <w:tc>
          <w:tcPr>
            <w:tcW w:w="1005" w:type="dxa"/>
            <w:tcBorders>
              <w:top w:val="single" w:color="000000" w:sz="4" w:space="0"/>
              <w:left w:val="single" w:color="000000" w:sz="4" w:space="0"/>
              <w:bottom w:val="single" w:color="000000" w:sz="4" w:space="0"/>
              <w:right w:val="single" w:color="000000" w:sz="4" w:space="0"/>
            </w:tcBorders>
            <w:vAlign w:val="center"/>
          </w:tcPr>
          <w:p w14:paraId="4BBF55FE">
            <w:pPr>
              <w:jc w:val="center"/>
              <w:rPr>
                <w:rFonts w:ascii="宋体" w:hAnsi="宋体" w:cs="宋体"/>
                <w:highlight w:val="none"/>
              </w:rPr>
            </w:pPr>
          </w:p>
        </w:tc>
        <w:tc>
          <w:tcPr>
            <w:tcW w:w="846" w:type="dxa"/>
            <w:tcBorders>
              <w:top w:val="single" w:color="000000" w:sz="4" w:space="0"/>
              <w:left w:val="single" w:color="000000" w:sz="4" w:space="0"/>
              <w:bottom w:val="single" w:color="000000" w:sz="4" w:space="0"/>
              <w:right w:val="single" w:color="000000" w:sz="4" w:space="0"/>
            </w:tcBorders>
            <w:vAlign w:val="center"/>
          </w:tcPr>
          <w:p w14:paraId="46A9B5B6">
            <w:pPr>
              <w:jc w:val="center"/>
              <w:textAlignment w:val="center"/>
              <w:rPr>
                <w:rFonts w:ascii="宋体" w:hAnsi="宋体" w:cs="宋体"/>
                <w:highlight w:val="none"/>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A0FE1ED">
            <w:pPr>
              <w:jc w:val="center"/>
              <w:rPr>
                <w:rFonts w:ascii="宋体" w:hAnsi="宋体" w:cs="宋体"/>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CF19E4D">
            <w:pPr>
              <w:jc w:val="center"/>
              <w:rPr>
                <w:rFonts w:ascii="宋体" w:hAnsi="宋体" w:cs="宋体"/>
                <w:highlight w:val="none"/>
              </w:rPr>
            </w:pPr>
          </w:p>
        </w:tc>
      </w:tr>
      <w:tr w14:paraId="3FA8B92B">
        <w:tblPrEx>
          <w:tblCellMar>
            <w:top w:w="15" w:type="dxa"/>
            <w:left w:w="15" w:type="dxa"/>
            <w:bottom w:w="15" w:type="dxa"/>
            <w:right w:w="15" w:type="dxa"/>
          </w:tblCellMar>
        </w:tblPrEx>
        <w:trPr>
          <w:trHeight w:val="1020" w:hRule="atLeast"/>
        </w:trPr>
        <w:tc>
          <w:tcPr>
            <w:tcW w:w="7065" w:type="dxa"/>
            <w:gridSpan w:val="5"/>
            <w:tcBorders>
              <w:top w:val="single" w:color="000000" w:sz="4" w:space="0"/>
              <w:left w:val="single" w:color="000000" w:sz="4" w:space="0"/>
              <w:bottom w:val="single" w:color="000000" w:sz="4" w:space="0"/>
              <w:right w:val="single" w:color="000000" w:sz="4" w:space="0"/>
            </w:tcBorders>
            <w:vAlign w:val="center"/>
          </w:tcPr>
          <w:p w14:paraId="5A6286E9">
            <w:pPr>
              <w:jc w:val="center"/>
              <w:rPr>
                <w:rFonts w:ascii="宋体" w:hAnsi="宋体" w:cs="宋体"/>
                <w:highlight w:val="none"/>
              </w:rPr>
            </w:pPr>
            <w:r>
              <w:rPr>
                <w:rFonts w:hint="eastAsia" w:ascii="宋体" w:hAnsi="宋体" w:cs="宋体"/>
                <w:highlight w:val="none"/>
              </w:rPr>
              <w:t>投标总价</w:t>
            </w:r>
          </w:p>
        </w:tc>
        <w:tc>
          <w:tcPr>
            <w:tcW w:w="1800" w:type="dxa"/>
            <w:tcBorders>
              <w:top w:val="single" w:color="000000" w:sz="4" w:space="0"/>
              <w:left w:val="single" w:color="000000" w:sz="4" w:space="0"/>
              <w:bottom w:val="single" w:color="000000" w:sz="4" w:space="0"/>
              <w:right w:val="single" w:color="000000" w:sz="4" w:space="0"/>
            </w:tcBorders>
            <w:vAlign w:val="center"/>
          </w:tcPr>
          <w:p w14:paraId="74D7AA70">
            <w:pPr>
              <w:jc w:val="center"/>
              <w:rPr>
                <w:rFonts w:ascii="宋体" w:hAnsi="宋体" w:cs="宋体"/>
                <w:highlight w:val="none"/>
              </w:rPr>
            </w:pPr>
          </w:p>
        </w:tc>
      </w:tr>
    </w:tbl>
    <w:p w14:paraId="12F28611">
      <w:pPr>
        <w:spacing w:line="540" w:lineRule="exact"/>
        <w:ind w:firstLine="3840" w:firstLineChars="1600"/>
        <w:rPr>
          <w:rFonts w:ascii="仿宋" w:hAnsi="仿宋" w:eastAsia="仿宋" w:cs="宋体"/>
          <w:sz w:val="24"/>
          <w:highlight w:val="none"/>
        </w:rPr>
      </w:pPr>
    </w:p>
    <w:p w14:paraId="788A3D93">
      <w:pPr>
        <w:spacing w:line="540" w:lineRule="exact"/>
        <w:ind w:firstLine="3360" w:firstLineChars="1600"/>
        <w:rPr>
          <w:rFonts w:ascii="宋体" w:hAnsi="宋体" w:cs="宋体"/>
          <w:highlight w:val="none"/>
        </w:rPr>
      </w:pPr>
      <w:r>
        <w:rPr>
          <w:rFonts w:hint="eastAsia" w:ascii="宋体" w:hAnsi="宋体" w:cs="宋体"/>
          <w:highlight w:val="none"/>
        </w:rPr>
        <w:t>响应方名称（电子签章）：</w:t>
      </w:r>
      <w:r>
        <w:rPr>
          <w:rFonts w:hint="eastAsia" w:ascii="宋体" w:hAnsi="宋体" w:cs="宋体"/>
          <w:highlight w:val="none"/>
          <w:u w:val="single"/>
        </w:rPr>
        <w:t xml:space="preserve">                    </w:t>
      </w:r>
      <w:r>
        <w:rPr>
          <w:rFonts w:hint="eastAsia" w:ascii="宋体" w:hAnsi="宋体" w:cs="宋体"/>
          <w:highlight w:val="none"/>
        </w:rPr>
        <w:t xml:space="preserve">       </w:t>
      </w:r>
    </w:p>
    <w:p w14:paraId="5203CBD8">
      <w:pPr>
        <w:widowControl/>
        <w:snapToGrid w:val="0"/>
        <w:spacing w:line="540" w:lineRule="exact"/>
        <w:ind w:firstLine="3360" w:firstLineChars="1600"/>
        <w:textAlignment w:val="baseline"/>
        <w:rPr>
          <w:rFonts w:ascii="宋体" w:hAnsi="宋体" w:cs="宋体"/>
          <w:b/>
          <w:highlight w:val="none"/>
        </w:rPr>
      </w:pPr>
      <w:r>
        <w:rPr>
          <w:rFonts w:hint="eastAsia" w:ascii="宋体" w:hAnsi="宋体" w:cs="宋体"/>
          <w:highlight w:val="none"/>
        </w:rPr>
        <w:t>日 期：</w:t>
      </w:r>
      <w:r>
        <w:rPr>
          <w:rFonts w:hint="eastAsia" w:ascii="宋体" w:hAnsi="宋体" w:cs="宋体"/>
          <w:highlight w:val="none"/>
          <w:u w:val="single"/>
        </w:rPr>
        <w:t xml:space="preserve">                                </w:t>
      </w:r>
    </w:p>
    <w:p w14:paraId="3CFDF659">
      <w:pPr>
        <w:widowControl/>
        <w:spacing w:line="540" w:lineRule="exact"/>
        <w:jc w:val="center"/>
        <w:outlineLvl w:val="2"/>
        <w:rPr>
          <w:rFonts w:ascii="仿宋" w:hAnsi="仿宋" w:eastAsia="仿宋" w:cs="宋体"/>
          <w:b/>
          <w:color w:val="000000"/>
          <w:kern w:val="0"/>
          <w:sz w:val="30"/>
          <w:szCs w:val="30"/>
          <w:highlight w:val="none"/>
        </w:rPr>
      </w:pPr>
    </w:p>
    <w:p w14:paraId="13D75814">
      <w:pPr>
        <w:snapToGrid w:val="0"/>
        <w:spacing w:before="50" w:after="50"/>
        <w:jc w:val="center"/>
        <w:rPr>
          <w:rFonts w:ascii="宋体" w:hAnsi="宋体" w:cs="宋体"/>
          <w:b/>
          <w:bCs/>
          <w:kern w:val="0"/>
          <w:sz w:val="30"/>
          <w:szCs w:val="30"/>
          <w:highlight w:val="none"/>
        </w:rPr>
      </w:pPr>
    </w:p>
    <w:p w14:paraId="6329FE11">
      <w:pPr>
        <w:snapToGrid w:val="0"/>
        <w:spacing w:before="50" w:after="50"/>
        <w:jc w:val="center"/>
        <w:rPr>
          <w:rFonts w:ascii="宋体" w:hAnsi="宋体" w:cs="宋体"/>
          <w:b/>
          <w:bCs/>
          <w:kern w:val="0"/>
          <w:sz w:val="30"/>
          <w:szCs w:val="30"/>
          <w:highlight w:val="none"/>
        </w:rPr>
      </w:pPr>
    </w:p>
    <w:p w14:paraId="7BF5129D">
      <w:pPr>
        <w:snapToGrid w:val="0"/>
        <w:spacing w:before="50" w:after="50"/>
        <w:jc w:val="center"/>
        <w:rPr>
          <w:rFonts w:ascii="宋体" w:hAnsi="宋体" w:cs="宋体"/>
          <w:b/>
          <w:bCs/>
          <w:kern w:val="0"/>
          <w:sz w:val="30"/>
          <w:szCs w:val="30"/>
          <w:highlight w:val="none"/>
        </w:rPr>
      </w:pPr>
    </w:p>
    <w:p w14:paraId="0D557732">
      <w:pPr>
        <w:snapToGrid w:val="0"/>
        <w:spacing w:before="50" w:after="50"/>
        <w:jc w:val="center"/>
        <w:rPr>
          <w:rFonts w:ascii="宋体" w:hAnsi="宋体" w:cs="宋体"/>
          <w:b/>
          <w:bCs/>
          <w:kern w:val="0"/>
          <w:sz w:val="30"/>
          <w:szCs w:val="30"/>
          <w:highlight w:val="none"/>
        </w:rPr>
      </w:pPr>
    </w:p>
    <w:p w14:paraId="7B4C2AAF">
      <w:pPr>
        <w:snapToGrid w:val="0"/>
        <w:spacing w:before="50" w:after="50"/>
        <w:jc w:val="center"/>
        <w:rPr>
          <w:rFonts w:ascii="宋体" w:hAnsi="宋体" w:cs="宋体"/>
          <w:b/>
          <w:bCs/>
          <w:kern w:val="0"/>
          <w:sz w:val="30"/>
          <w:szCs w:val="30"/>
          <w:highlight w:val="none"/>
        </w:rPr>
      </w:pPr>
    </w:p>
    <w:p w14:paraId="1450B3C5">
      <w:pPr>
        <w:snapToGrid w:val="0"/>
        <w:spacing w:before="50" w:after="50"/>
        <w:jc w:val="center"/>
        <w:rPr>
          <w:rFonts w:ascii="宋体" w:hAnsi="宋体" w:cs="宋体"/>
          <w:b/>
          <w:bCs/>
          <w:kern w:val="0"/>
          <w:sz w:val="30"/>
          <w:szCs w:val="30"/>
          <w:highlight w:val="none"/>
        </w:rPr>
      </w:pPr>
    </w:p>
    <w:p w14:paraId="783614C2">
      <w:pPr>
        <w:snapToGrid w:val="0"/>
        <w:spacing w:before="50" w:after="50"/>
        <w:rPr>
          <w:rFonts w:ascii="宋体" w:hAnsi="宋体" w:cs="宋体"/>
          <w:b/>
          <w:bCs/>
          <w:kern w:val="0"/>
          <w:sz w:val="30"/>
          <w:szCs w:val="30"/>
          <w:highlight w:val="none"/>
        </w:rPr>
      </w:pPr>
    </w:p>
    <w:p w14:paraId="10528695">
      <w:pPr>
        <w:snapToGrid w:val="0"/>
        <w:spacing w:before="50" w:after="50"/>
        <w:jc w:val="center"/>
        <w:rPr>
          <w:rFonts w:ascii="宋体" w:hAnsi="宋体" w:cs="宋体"/>
          <w:b/>
          <w:bCs/>
          <w:kern w:val="0"/>
          <w:sz w:val="30"/>
          <w:szCs w:val="30"/>
          <w:highlight w:val="none"/>
        </w:rPr>
      </w:pPr>
    </w:p>
    <w:p w14:paraId="68345581">
      <w:pPr>
        <w:snapToGrid w:val="0"/>
        <w:spacing w:before="50" w:after="50"/>
        <w:jc w:val="center"/>
        <w:rPr>
          <w:rFonts w:ascii="宋体" w:hAnsi="宋体" w:cs="宋体"/>
          <w:b/>
          <w:bCs/>
          <w:kern w:val="0"/>
          <w:sz w:val="30"/>
          <w:szCs w:val="30"/>
          <w:highlight w:val="none"/>
        </w:rPr>
      </w:pPr>
    </w:p>
    <w:p w14:paraId="7A5E09AD">
      <w:pPr>
        <w:snapToGrid w:val="0"/>
        <w:spacing w:before="50" w:after="50"/>
        <w:jc w:val="center"/>
        <w:rPr>
          <w:rFonts w:ascii="宋体" w:hAnsi="宋体" w:cs="宋体"/>
          <w:b/>
          <w:bCs/>
          <w:kern w:val="0"/>
          <w:sz w:val="30"/>
          <w:szCs w:val="30"/>
          <w:highlight w:val="none"/>
        </w:rPr>
      </w:pPr>
    </w:p>
    <w:p w14:paraId="2DF98B87">
      <w:pPr>
        <w:snapToGrid w:val="0"/>
        <w:spacing w:before="50" w:after="50"/>
        <w:jc w:val="center"/>
        <w:rPr>
          <w:rFonts w:ascii="宋体" w:cs="宋体"/>
          <w:b/>
          <w:bCs/>
          <w:kern w:val="0"/>
          <w:sz w:val="30"/>
          <w:szCs w:val="30"/>
          <w:highlight w:val="none"/>
        </w:rPr>
      </w:pPr>
      <w:r>
        <w:rPr>
          <w:rFonts w:hint="eastAsia" w:ascii="宋体" w:hAnsi="宋体" w:cs="宋体"/>
          <w:b/>
          <w:bCs/>
          <w:kern w:val="0"/>
          <w:sz w:val="30"/>
          <w:szCs w:val="30"/>
          <w:highlight w:val="none"/>
          <w:lang w:val="en-US" w:eastAsia="zh-CN"/>
        </w:rPr>
        <w:t>四</w:t>
      </w:r>
      <w:r>
        <w:rPr>
          <w:rFonts w:hint="eastAsia" w:ascii="宋体" w:hAnsi="宋体" w:cs="宋体"/>
          <w:b/>
          <w:bCs/>
          <w:kern w:val="0"/>
          <w:sz w:val="30"/>
          <w:szCs w:val="30"/>
          <w:highlight w:val="none"/>
        </w:rPr>
        <w:t>、响应方需要说明的其他文件和说明</w:t>
      </w:r>
    </w:p>
    <w:p w14:paraId="06018244">
      <w:pPr>
        <w:jc w:val="center"/>
        <w:rPr>
          <w:rFonts w:ascii="黑体" w:hAnsi="宋体" w:eastAsia="黑体" w:cs="Times New Roman"/>
          <w:sz w:val="32"/>
          <w:szCs w:val="32"/>
          <w:highlight w:val="none"/>
        </w:rPr>
      </w:pPr>
    </w:p>
    <w:p w14:paraId="1B60C148">
      <w:pPr>
        <w:pStyle w:val="10"/>
        <w:rPr>
          <w:rFonts w:ascii="黑体" w:hAnsi="宋体" w:eastAsia="黑体" w:cs="Times New Roman"/>
          <w:sz w:val="32"/>
          <w:szCs w:val="32"/>
          <w:highlight w:val="none"/>
        </w:rPr>
      </w:pPr>
    </w:p>
    <w:p w14:paraId="235B4D5C">
      <w:pPr>
        <w:rPr>
          <w:rFonts w:ascii="黑体" w:hAnsi="宋体" w:eastAsia="黑体" w:cs="Times New Roman"/>
          <w:sz w:val="32"/>
          <w:szCs w:val="32"/>
          <w:highlight w:val="none"/>
        </w:rPr>
      </w:pPr>
    </w:p>
    <w:p w14:paraId="501B3211">
      <w:pPr>
        <w:pStyle w:val="10"/>
        <w:rPr>
          <w:rFonts w:ascii="黑体" w:hAnsi="宋体" w:eastAsia="黑体" w:cs="Times New Roman"/>
          <w:sz w:val="32"/>
          <w:szCs w:val="32"/>
          <w:highlight w:val="none"/>
        </w:rPr>
      </w:pPr>
    </w:p>
    <w:p w14:paraId="4A00B327">
      <w:pPr>
        <w:rPr>
          <w:rFonts w:ascii="黑体" w:hAnsi="宋体" w:eastAsia="黑体" w:cs="Times New Roman"/>
          <w:sz w:val="32"/>
          <w:szCs w:val="32"/>
          <w:highlight w:val="none"/>
        </w:rPr>
      </w:pPr>
    </w:p>
    <w:p w14:paraId="75E5CFA5">
      <w:pPr>
        <w:pStyle w:val="10"/>
        <w:rPr>
          <w:rFonts w:ascii="黑体" w:hAnsi="宋体" w:eastAsia="黑体" w:cs="Times New Roman"/>
          <w:sz w:val="32"/>
          <w:szCs w:val="32"/>
          <w:highlight w:val="none"/>
        </w:rPr>
      </w:pPr>
    </w:p>
    <w:p w14:paraId="2697E144">
      <w:pPr>
        <w:rPr>
          <w:rFonts w:ascii="黑体" w:hAnsi="宋体" w:eastAsia="黑体" w:cs="Times New Roman"/>
          <w:sz w:val="32"/>
          <w:szCs w:val="32"/>
          <w:highlight w:val="none"/>
        </w:rPr>
      </w:pPr>
    </w:p>
    <w:p w14:paraId="78F3164A">
      <w:pPr>
        <w:pStyle w:val="10"/>
        <w:rPr>
          <w:rFonts w:ascii="黑体" w:hAnsi="宋体" w:eastAsia="黑体" w:cs="Times New Roman"/>
          <w:sz w:val="32"/>
          <w:szCs w:val="32"/>
          <w:highlight w:val="none"/>
        </w:rPr>
      </w:pPr>
    </w:p>
    <w:p w14:paraId="365D5711">
      <w:pPr>
        <w:rPr>
          <w:rFonts w:ascii="黑体" w:hAnsi="宋体" w:eastAsia="黑体" w:cs="Times New Roman"/>
          <w:sz w:val="32"/>
          <w:szCs w:val="32"/>
          <w:highlight w:val="none"/>
        </w:rPr>
      </w:pPr>
    </w:p>
    <w:p w14:paraId="7A51F8ED">
      <w:pPr>
        <w:pStyle w:val="10"/>
        <w:rPr>
          <w:rFonts w:ascii="黑体" w:hAnsi="宋体" w:eastAsia="黑体" w:cs="Times New Roman"/>
          <w:sz w:val="32"/>
          <w:szCs w:val="32"/>
          <w:highlight w:val="none"/>
        </w:rPr>
      </w:pPr>
    </w:p>
    <w:p w14:paraId="12AAC58B">
      <w:pPr>
        <w:rPr>
          <w:rFonts w:ascii="黑体" w:hAnsi="宋体" w:eastAsia="黑体" w:cs="Times New Roman"/>
          <w:sz w:val="32"/>
          <w:szCs w:val="32"/>
          <w:highlight w:val="none"/>
        </w:rPr>
      </w:pPr>
    </w:p>
    <w:p w14:paraId="528B4383">
      <w:pPr>
        <w:pStyle w:val="10"/>
        <w:rPr>
          <w:rFonts w:ascii="黑体" w:hAnsi="宋体" w:eastAsia="黑体" w:cs="Times New Roman"/>
          <w:sz w:val="32"/>
          <w:szCs w:val="32"/>
          <w:highlight w:val="none"/>
        </w:rPr>
      </w:pPr>
    </w:p>
    <w:p w14:paraId="3BD9FB13">
      <w:pPr>
        <w:rPr>
          <w:rFonts w:ascii="黑体" w:hAnsi="宋体" w:eastAsia="黑体" w:cs="Times New Roman"/>
          <w:sz w:val="32"/>
          <w:szCs w:val="32"/>
          <w:highlight w:val="none"/>
        </w:rPr>
      </w:pPr>
    </w:p>
    <w:p w14:paraId="21ED7022">
      <w:pPr>
        <w:pStyle w:val="10"/>
        <w:rPr>
          <w:rFonts w:ascii="黑体" w:hAnsi="宋体" w:eastAsia="黑体" w:cs="Times New Roman"/>
          <w:sz w:val="32"/>
          <w:szCs w:val="32"/>
          <w:highlight w:val="none"/>
        </w:rPr>
      </w:pPr>
    </w:p>
    <w:p w14:paraId="262EBC61">
      <w:pPr>
        <w:rPr>
          <w:rFonts w:ascii="黑体" w:hAnsi="宋体" w:eastAsia="黑体" w:cs="Times New Roman"/>
          <w:sz w:val="32"/>
          <w:szCs w:val="32"/>
          <w:highlight w:val="none"/>
        </w:rPr>
      </w:pPr>
    </w:p>
    <w:p w14:paraId="72287015">
      <w:pPr>
        <w:pStyle w:val="10"/>
        <w:rPr>
          <w:rFonts w:ascii="黑体" w:hAnsi="宋体" w:eastAsia="黑体" w:cs="Times New Roman"/>
          <w:sz w:val="32"/>
          <w:szCs w:val="32"/>
          <w:highlight w:val="none"/>
        </w:rPr>
      </w:pPr>
    </w:p>
    <w:p w14:paraId="62413C7F">
      <w:pPr>
        <w:rPr>
          <w:rFonts w:ascii="黑体" w:hAnsi="宋体" w:eastAsia="黑体" w:cs="Times New Roman"/>
          <w:sz w:val="32"/>
          <w:szCs w:val="32"/>
          <w:highlight w:val="none"/>
        </w:rPr>
      </w:pPr>
    </w:p>
    <w:p w14:paraId="1A697903">
      <w:pPr>
        <w:pStyle w:val="10"/>
        <w:rPr>
          <w:rFonts w:ascii="黑体" w:hAnsi="宋体" w:eastAsia="黑体" w:cs="Times New Roman"/>
          <w:sz w:val="32"/>
          <w:szCs w:val="32"/>
          <w:highlight w:val="none"/>
        </w:rPr>
      </w:pPr>
    </w:p>
    <w:p w14:paraId="533F7394">
      <w:pPr>
        <w:rPr>
          <w:rFonts w:ascii="黑体" w:hAnsi="宋体" w:eastAsia="黑体" w:cs="Times New Roman"/>
          <w:sz w:val="32"/>
          <w:szCs w:val="32"/>
          <w:highlight w:val="none"/>
        </w:rPr>
      </w:pPr>
    </w:p>
    <w:p w14:paraId="751A9ED3">
      <w:pPr>
        <w:pStyle w:val="10"/>
        <w:rPr>
          <w:rFonts w:ascii="黑体" w:hAnsi="宋体" w:eastAsia="黑体" w:cs="Times New Roman"/>
          <w:sz w:val="32"/>
          <w:szCs w:val="32"/>
          <w:highlight w:val="none"/>
        </w:rPr>
      </w:pPr>
    </w:p>
    <w:p w14:paraId="07976D0C">
      <w:pPr>
        <w:pStyle w:val="2"/>
        <w:ind w:firstLine="300"/>
        <w:jc w:val="left"/>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w:t>
      </w:r>
    </w:p>
    <w:p w14:paraId="3DFA1CB8">
      <w:pPr>
        <w:pStyle w:val="2"/>
        <w:ind w:firstLine="30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政府采购活动现场确认声明书</w:t>
      </w:r>
    </w:p>
    <w:p w14:paraId="07ED083C">
      <w:pPr>
        <w:pStyle w:val="103"/>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227"/>
        <w:textAlignment w:val="auto"/>
        <w:rPr>
          <w:rFonts w:hint="eastAsia" w:ascii="宋体" w:hAnsi="宋体" w:eastAsia="宋体" w:cs="宋体"/>
          <w:bCs/>
          <w:color w:val="auto"/>
          <w:sz w:val="21"/>
          <w:szCs w:val="21"/>
          <w:highlight w:val="none"/>
        </w:rPr>
      </w:pPr>
      <w:r>
        <w:rPr>
          <w:rFonts w:hint="eastAsia"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D2EAD9E">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44"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u w:val="none"/>
        </w:rPr>
        <w:t xml:space="preserve">本人经由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（单位）负责人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（姓名）合法授权参加</w:t>
      </w:r>
      <w:r>
        <w:rPr>
          <w:rFonts w:hint="eastAsia" w:hAnsi="宋体" w:eastAsia="宋体" w:cs="宋体"/>
          <w:color w:val="auto"/>
          <w:kern w:val="2"/>
          <w:sz w:val="21"/>
          <w:szCs w:val="21"/>
          <w:highlight w:val="none"/>
          <w:u w:val="single"/>
          <w:lang w:val="en-US" w:eastAsia="zh-CN" w:bidi="ar-SA"/>
        </w:rPr>
        <w:t>2025年环浙步道自行车系列赛（开化站）采购项目</w:t>
      </w:r>
      <w:r>
        <w:rPr>
          <w:rFonts w:hint="eastAsia" w:ascii="宋体" w:hAnsi="宋体" w:eastAsia="宋体" w:cs="宋体"/>
          <w:color w:val="auto"/>
          <w:spacing w:val="6"/>
          <w:sz w:val="21"/>
          <w:szCs w:val="21"/>
          <w:highlight w:val="none"/>
          <w:u w:val="single"/>
        </w:rPr>
        <w:t>（项目编号：</w:t>
      </w:r>
      <w:r>
        <w:rPr>
          <w:rFonts w:hint="eastAsia" w:hAnsi="宋体" w:eastAsia="宋体" w:cs="宋体"/>
          <w:color w:val="auto"/>
          <w:spacing w:val="6"/>
          <w:sz w:val="21"/>
          <w:szCs w:val="21"/>
          <w:highlight w:val="none"/>
          <w:u w:val="single"/>
          <w:lang w:eastAsia="zh-CN"/>
        </w:rPr>
        <w:t>ZJZJKH2025-1</w:t>
      </w:r>
      <w:r>
        <w:rPr>
          <w:rFonts w:hint="eastAsia" w:ascii="宋体" w:hAnsi="宋体" w:eastAsia="宋体" w:cs="宋体"/>
          <w:color w:val="auto"/>
          <w:spacing w:val="6"/>
          <w:sz w:val="21"/>
          <w:szCs w:val="21"/>
          <w:highlight w:val="none"/>
          <w:u w:val="single"/>
        </w:rPr>
        <w:t>）</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362AAE4">
      <w:pPr>
        <w:pStyle w:val="43"/>
        <w:keepNext w:val="0"/>
        <w:keepLines w:val="0"/>
        <w:pageBreakBefore w:val="0"/>
        <w:widowControl w:val="0"/>
        <w:numPr>
          <w:ilvl w:val="0"/>
          <w:numId w:val="0"/>
        </w:numPr>
        <w:tabs>
          <w:tab w:val="right" w:leader="dot" w:pos="8268"/>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本单位与采购人之间 □不存在利害关系 □存在下列利害关系：</w:t>
      </w:r>
    </w:p>
    <w:p w14:paraId="153AEA60">
      <w:pPr>
        <w:pStyle w:val="43"/>
        <w:keepNext w:val="0"/>
        <w:keepLines w:val="0"/>
        <w:pageBreakBefore w:val="0"/>
        <w:widowControl w:val="0"/>
        <w:tabs>
          <w:tab w:val="right" w:leader="dot" w:pos="8268"/>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A.投资关系    B.行政隶属关系    C.业务指导关系</w:t>
      </w:r>
    </w:p>
    <w:p w14:paraId="7E1F9CA5">
      <w:pPr>
        <w:pStyle w:val="43"/>
        <w:keepNext w:val="0"/>
        <w:keepLines w:val="0"/>
        <w:pageBreakBefore w:val="0"/>
        <w:widowControl w:val="0"/>
        <w:tabs>
          <w:tab w:val="right" w:leader="dot" w:pos="8268"/>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2172906C">
      <w:pPr>
        <w:pStyle w:val="43"/>
        <w:keepNext w:val="0"/>
        <w:keepLines w:val="0"/>
        <w:pageBreakBefore w:val="0"/>
        <w:widowControl w:val="0"/>
        <w:tabs>
          <w:tab w:val="right" w:leader="dot" w:pos="8268"/>
        </w:tabs>
        <w:kinsoku/>
        <w:wordWrap/>
        <w:overflowPunct/>
        <w:topLinePunct w:val="0"/>
        <w:autoSpaceDE/>
        <w:autoSpaceDN/>
        <w:bidi w:val="0"/>
        <w:adjustRightInd/>
        <w:snapToGrid w:val="0"/>
        <w:spacing w:line="400" w:lineRule="exact"/>
        <w:ind w:left="0" w:leftChars="0" w:firstLine="44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之间存在下列利害关系：</w:t>
      </w:r>
    </w:p>
    <w:p w14:paraId="25D765DD">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5896974F">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635CF747">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1697DEF1">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46F75015">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16550E95">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1CE709D8">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393B755B">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8ED70D6">
      <w:pPr>
        <w:pStyle w:val="103"/>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p>
    <w:p w14:paraId="66A57875">
      <w:pPr>
        <w:pStyle w:val="43"/>
        <w:keepNext w:val="0"/>
        <w:keepLines w:val="0"/>
        <w:pageBreakBefore w:val="0"/>
        <w:widowControl w:val="0"/>
        <w:numPr>
          <w:ilvl w:val="0"/>
          <w:numId w:val="0"/>
        </w:numPr>
        <w:tabs>
          <w:tab w:val="right" w:leader="dot" w:pos="8268"/>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现已清楚知道并严格遵守政府采购法律法规和现场纪律。</w:t>
      </w:r>
    </w:p>
    <w:p w14:paraId="55CE4AA1">
      <w:pPr>
        <w:pStyle w:val="43"/>
        <w:keepNext w:val="0"/>
        <w:keepLines w:val="0"/>
        <w:pageBreakBefore w:val="0"/>
        <w:widowControl w:val="0"/>
        <w:numPr>
          <w:ilvl w:val="0"/>
          <w:numId w:val="0"/>
        </w:numPr>
        <w:tabs>
          <w:tab w:val="right" w:leader="dot" w:pos="8268"/>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15BAA9D1">
      <w:pPr>
        <w:pStyle w:val="103"/>
        <w:keepNext w:val="0"/>
        <w:keepLines w:val="0"/>
        <w:pageBreakBefore w:val="0"/>
        <w:widowControl w:val="0"/>
        <w:kinsoku/>
        <w:wordWrap/>
        <w:overflowPunct/>
        <w:topLinePunct w:val="0"/>
        <w:autoSpaceDE/>
        <w:autoSpaceDN/>
        <w:bidi w:val="0"/>
        <w:adjustRightInd/>
        <w:snapToGrid w:val="0"/>
        <w:spacing w:line="40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193F764D">
      <w:pPr>
        <w:pStyle w:val="103"/>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11A3660C">
      <w:pPr>
        <w:pStyle w:val="103"/>
        <w:numPr>
          <w:ilvl w:val="0"/>
          <w:numId w:val="0"/>
        </w:numPr>
        <w:snapToGrid w:val="0"/>
        <w:spacing w:line="440" w:lineRule="exact"/>
        <w:ind w:left="227"/>
        <w:rPr>
          <w:rFonts w:hint="eastAsia" w:ascii="宋体" w:hAnsi="宋体" w:eastAsia="宋体" w:cs="宋体"/>
          <w:b/>
          <w:bCs/>
          <w:color w:val="auto"/>
          <w:sz w:val="21"/>
          <w:szCs w:val="21"/>
          <w:highlight w:val="none"/>
        </w:rPr>
      </w:pPr>
    </w:p>
    <w:p w14:paraId="75558133">
      <w:pPr>
        <w:pStyle w:val="103"/>
        <w:numPr>
          <w:ilvl w:val="0"/>
          <w:numId w:val="0"/>
        </w:numPr>
        <w:snapToGrid w:val="0"/>
        <w:spacing w:line="440" w:lineRule="exact"/>
        <w:ind w:left="227"/>
        <w:rPr>
          <w:rFonts w:ascii="黑体" w:hAnsi="宋体" w:eastAsia="黑体" w:cs="Times New Roman"/>
          <w:sz w:val="32"/>
          <w:szCs w:val="32"/>
          <w:highlight w:val="none"/>
        </w:rPr>
      </w:pPr>
      <w:r>
        <w:rPr>
          <w:rFonts w:hint="eastAsia" w:ascii="宋体" w:hAnsi="宋体" w:eastAsia="宋体" w:cs="宋体"/>
          <w:b/>
          <w:bCs/>
          <w:color w:val="auto"/>
          <w:sz w:val="21"/>
          <w:szCs w:val="21"/>
          <w:highlight w:val="none"/>
        </w:rPr>
        <w:t>注：待完成解密后</w:t>
      </w:r>
      <w:r>
        <w:rPr>
          <w:rFonts w:hint="eastAsia" w:hAnsi="宋体" w:eastAsia="宋体" w:cs="宋体"/>
          <w:b/>
          <w:bCs/>
          <w:color w:val="auto"/>
          <w:sz w:val="21"/>
          <w:szCs w:val="21"/>
          <w:highlight w:val="none"/>
          <w:lang w:val="en-US" w:eastAsia="zh-CN"/>
        </w:rPr>
        <w:t>各投标人签署</w:t>
      </w:r>
      <w:r>
        <w:rPr>
          <w:rFonts w:hint="eastAsia" w:hAnsi="宋体" w:eastAsia="宋体" w:cs="宋体"/>
          <w:b/>
          <w:bCs/>
          <w:color w:val="auto"/>
          <w:sz w:val="21"/>
          <w:szCs w:val="21"/>
          <w:highlight w:val="none"/>
          <w:lang w:eastAsia="zh-CN"/>
        </w:rPr>
        <w:t>《政府采购活动现场确认声明书》</w:t>
      </w:r>
      <w:r>
        <w:rPr>
          <w:rFonts w:hint="eastAsia" w:ascii="宋体" w:hAnsi="宋体" w:eastAsia="宋体" w:cs="宋体"/>
          <w:b/>
          <w:bCs/>
          <w:color w:val="auto"/>
          <w:sz w:val="21"/>
          <w:szCs w:val="21"/>
          <w:highlight w:val="none"/>
        </w:rPr>
        <w:t>再以扫描件的形式发到QQ邮箱（</w:t>
      </w:r>
      <w:r>
        <w:rPr>
          <w:rFonts w:hint="eastAsia" w:hAnsi="宋体" w:eastAsia="宋体" w:cs="宋体"/>
          <w:b/>
          <w:bCs/>
          <w:color w:val="auto"/>
          <w:sz w:val="21"/>
          <w:szCs w:val="21"/>
          <w:highlight w:val="none"/>
          <w:lang w:val="en-US" w:eastAsia="zh-CN"/>
        </w:rPr>
        <w:t>1150206767</w:t>
      </w:r>
      <w:r>
        <w:rPr>
          <w:rFonts w:hint="eastAsia" w:ascii="宋体" w:hAnsi="宋体" w:eastAsia="宋体" w:cs="宋体"/>
          <w:b/>
          <w:bCs/>
          <w:color w:val="auto"/>
          <w:sz w:val="21"/>
          <w:szCs w:val="21"/>
          <w:highlight w:val="none"/>
        </w:rPr>
        <w:t>@qq.com）内，打印时请删除此项注明。如在规定时间（</w:t>
      </w:r>
      <w:r>
        <w:rPr>
          <w:rFonts w:hint="eastAsia" w:hAnsi="宋体" w:eastAsia="宋体" w:cs="宋体"/>
          <w:b/>
          <w:bCs/>
          <w:color w:val="auto"/>
          <w:sz w:val="21"/>
          <w:szCs w:val="21"/>
          <w:highlight w:val="none"/>
          <w:lang w:val="en-US" w:eastAsia="zh-CN"/>
        </w:rPr>
        <w:t>解密完成</w:t>
      </w:r>
      <w:r>
        <w:rPr>
          <w:rFonts w:hint="eastAsia" w:ascii="宋体" w:hAnsi="宋体" w:eastAsia="宋体" w:cs="宋体"/>
          <w:b/>
          <w:bCs/>
          <w:color w:val="auto"/>
          <w:sz w:val="21"/>
          <w:szCs w:val="21"/>
          <w:highlight w:val="none"/>
        </w:rPr>
        <w:t>后30分钟）内未签署“政府采购活动现场确认声明书”的，将视同该</w:t>
      </w:r>
      <w:r>
        <w:rPr>
          <w:rFonts w:hint="eastAsia" w:hAnsi="宋体" w:eastAsia="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rPr>
        <w:t>人已如实确认与采购人以及参加本次采购的其他磋商响应人不存在影响公平竞争的利害关系。</w:t>
      </w:r>
    </w:p>
    <w:p w14:paraId="79BA7A9F">
      <w:pPr>
        <w:rPr>
          <w:highlight w:val="none"/>
        </w:rPr>
      </w:pPr>
    </w:p>
    <w:sectPr>
      <w:footerReference r:id="rId6" w:type="default"/>
      <w:pgSz w:w="11906" w:h="16838"/>
      <w:pgMar w:top="1304" w:right="1587" w:bottom="1191" w:left="1587" w:header="794" w:footer="850" w:gutter="0"/>
      <w:pgNumType w:start="1"/>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A1861">
    <w:pPr>
      <w:pStyle w:val="21"/>
      <w:rPr>
        <w:rFonts w:hint="eastAsia" w:eastAsia="宋体"/>
        <w:lang w:eastAsia="zh-CN"/>
      </w:rPr>
    </w:pPr>
    <w:r>
      <w:rPr>
        <w:rFonts w:hint="eastAsia" w:ascii="宋体" w:hAnsi="宋体" w:cs="宋体"/>
        <w:sz w:val="21"/>
        <w:szCs w:val="21"/>
        <w:lang w:eastAsia="zh-CN"/>
      </w:rPr>
      <w:t>浙江中际工程项目管理有限公司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A0AB">
    <w:pPr>
      <w:pStyle w:val="21"/>
      <w:rPr>
        <w:rFonts w:hint="eastAsia" w:eastAsia="宋体"/>
        <w:lang w:eastAsia="zh-CN"/>
      </w:rPr>
    </w:pPr>
    <w:r>
      <w:rPr>
        <w:rFonts w:hint="eastAsia" w:ascii="宋体" w:hAnsi="宋体" w:cs="宋体"/>
        <w:sz w:val="21"/>
        <w:szCs w:val="21"/>
        <w:lang w:eastAsia="zh-CN"/>
      </w:rPr>
      <w:t>浙江中际工程项目管理有限公司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8CFD2">
    <w:pPr>
      <w:pStyle w:val="21"/>
      <w:rPr>
        <w:rFonts w:hint="eastAsia" w:eastAsia="宋体"/>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92980">
                          <w:pPr>
                            <w:pStyle w:val="2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D392980">
                    <w:pPr>
                      <w:pStyle w:val="21"/>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宋体" w:hAnsi="宋体" w:cs="宋体"/>
        <w:sz w:val="21"/>
        <w:szCs w:val="21"/>
        <w:lang w:eastAsia="zh-CN"/>
      </w:rPr>
      <w:t>浙江中际工程项目管理有限公司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85532">
    <w:pPr>
      <w:pStyle w:val="23"/>
      <w:pBdr>
        <w:bottom w:val="single" w:color="auto" w:sz="4" w:space="1"/>
      </w:pBdr>
      <w:jc w:val="center"/>
      <w:rPr>
        <w:rFonts w:ascii="宋体" w:hAnsi="宋体" w:cs="宋体"/>
        <w:sz w:val="21"/>
        <w:szCs w:val="21"/>
      </w:rPr>
    </w:pPr>
    <w:r>
      <w:rPr>
        <w:rFonts w:hint="eastAsia" w:asciiTheme="minorEastAsia" w:hAnsiTheme="minorEastAsia" w:eastAsiaTheme="minorEastAsia" w:cstheme="minorEastAsia"/>
        <w:sz w:val="21"/>
        <w:szCs w:val="21"/>
        <w:lang w:eastAsia="zh-CN"/>
      </w:rPr>
      <w:t>2025年环浙步道自行车系列赛（开化站）采购项目</w:t>
    </w:r>
    <w:r>
      <w:rPr>
        <w:rFonts w:hint="eastAsia" w:asciiTheme="minorEastAsia" w:hAnsiTheme="minorEastAsia" w:eastAsiaTheme="minorEastAsia" w:cstheme="minor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2F83B"/>
    <w:multiLevelType w:val="singleLevel"/>
    <w:tmpl w:val="B162F83B"/>
    <w:lvl w:ilvl="0" w:tentative="0">
      <w:start w:val="1"/>
      <w:numFmt w:val="chineseCounting"/>
      <w:suff w:val="nothing"/>
      <w:lvlText w:val="%1、"/>
      <w:lvlJc w:val="left"/>
      <w:pPr>
        <w:ind w:left="0" w:firstLine="420"/>
      </w:pPr>
      <w:rPr>
        <w:rFonts w:hint="eastAsia"/>
      </w:rPr>
    </w:lvl>
  </w:abstractNum>
  <w:abstractNum w:abstractNumId="1">
    <w:nsid w:val="BA0EAED4"/>
    <w:multiLevelType w:val="singleLevel"/>
    <w:tmpl w:val="BA0EAED4"/>
    <w:lvl w:ilvl="0" w:tentative="0">
      <w:start w:val="1"/>
      <w:numFmt w:val="chineseCounting"/>
      <w:suff w:val="nothing"/>
      <w:lvlText w:val="%1、"/>
      <w:lvlJc w:val="left"/>
      <w:rPr>
        <w:rFonts w:hint="eastAsia"/>
      </w:rPr>
    </w:lvl>
  </w:abstractNum>
  <w:abstractNum w:abstractNumId="2">
    <w:nsid w:val="C8067164"/>
    <w:multiLevelType w:val="singleLevel"/>
    <w:tmpl w:val="C8067164"/>
    <w:lvl w:ilvl="0" w:tentative="0">
      <w:start w:val="2"/>
      <w:numFmt w:val="chineseCounting"/>
      <w:suff w:val="nothing"/>
      <w:lvlText w:val="%1、"/>
      <w:lvlJc w:val="left"/>
      <w:rPr>
        <w:rFonts w:hint="eastAsia"/>
      </w:rPr>
    </w:lvl>
  </w:abstractNum>
  <w:abstractNum w:abstractNumId="3">
    <w:nsid w:val="CAB06202"/>
    <w:multiLevelType w:val="singleLevel"/>
    <w:tmpl w:val="CAB06202"/>
    <w:lvl w:ilvl="0" w:tentative="0">
      <w:start w:val="14"/>
      <w:numFmt w:val="decimal"/>
      <w:suff w:val="nothing"/>
      <w:lvlText w:val="%1、"/>
      <w:lvlJc w:val="left"/>
    </w:lvl>
  </w:abstractNum>
  <w:abstractNum w:abstractNumId="4">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5"/>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9FFD740"/>
    <w:multiLevelType w:val="singleLevel"/>
    <w:tmpl w:val="49FFD740"/>
    <w:lvl w:ilvl="0" w:tentative="0">
      <w:start w:val="3"/>
      <w:numFmt w:val="chineseCounting"/>
      <w:suff w:val="nothing"/>
      <w:lvlText w:val="%1、"/>
      <w:lvlJc w:val="left"/>
      <w:rPr>
        <w:rFonts w:hint="eastAsia"/>
      </w:rPr>
    </w:lvl>
  </w:abstractNum>
  <w:abstractNum w:abstractNumId="6">
    <w:nsid w:val="67D63619"/>
    <w:multiLevelType w:val="singleLevel"/>
    <w:tmpl w:val="67D63619"/>
    <w:lvl w:ilvl="0" w:tentative="0">
      <w:start w:val="2"/>
      <w:numFmt w:val="decimal"/>
      <w:suff w:val="nothing"/>
      <w:lvlText w:val="（%1）"/>
      <w:lvlJc w:val="left"/>
    </w:lvl>
  </w:abstractNum>
  <w:abstractNum w:abstractNumId="7">
    <w:nsid w:val="788AB619"/>
    <w:multiLevelType w:val="singleLevel"/>
    <w:tmpl w:val="788AB619"/>
    <w:lvl w:ilvl="0" w:tentative="0">
      <w:start w:val="4"/>
      <w:numFmt w:val="chineseCounting"/>
      <w:suff w:val="space"/>
      <w:lvlText w:val="第%1章"/>
      <w:lvlJc w:val="left"/>
      <w:rPr>
        <w:rFonts w:hint="eastAsia"/>
      </w:rPr>
    </w:lvl>
  </w:abstractNum>
  <w:num w:numId="1">
    <w:abstractNumId w:val="4"/>
  </w:num>
  <w:num w:numId="2">
    <w:abstractNumId w:val="6"/>
  </w:num>
  <w:num w:numId="3">
    <w:abstractNumId w:val="3"/>
  </w:num>
  <w:num w:numId="4">
    <w:abstractNumId w:val="7"/>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60"/>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NjU0Yjc0ZTM4ZmY3NDY5ZjEzMmZkNzcwODZiNmIifQ=="/>
  </w:docVars>
  <w:rsids>
    <w:rsidRoot w:val="00172A27"/>
    <w:rsid w:val="00001E7E"/>
    <w:rsid w:val="0001668C"/>
    <w:rsid w:val="00016E1A"/>
    <w:rsid w:val="00027A4F"/>
    <w:rsid w:val="00037EE5"/>
    <w:rsid w:val="00086D3D"/>
    <w:rsid w:val="000C3AD8"/>
    <w:rsid w:val="00100327"/>
    <w:rsid w:val="00114464"/>
    <w:rsid w:val="001207EC"/>
    <w:rsid w:val="001422F3"/>
    <w:rsid w:val="00172A27"/>
    <w:rsid w:val="00172C38"/>
    <w:rsid w:val="001D4B73"/>
    <w:rsid w:val="001F0413"/>
    <w:rsid w:val="001F3F06"/>
    <w:rsid w:val="001F58D0"/>
    <w:rsid w:val="001F682E"/>
    <w:rsid w:val="00211E07"/>
    <w:rsid w:val="0021442B"/>
    <w:rsid w:val="0023188C"/>
    <w:rsid w:val="0027536B"/>
    <w:rsid w:val="002770DF"/>
    <w:rsid w:val="002B0DC1"/>
    <w:rsid w:val="002C0517"/>
    <w:rsid w:val="002F131C"/>
    <w:rsid w:val="002F4D9C"/>
    <w:rsid w:val="003066F9"/>
    <w:rsid w:val="0032063E"/>
    <w:rsid w:val="003216B0"/>
    <w:rsid w:val="00347588"/>
    <w:rsid w:val="003528C6"/>
    <w:rsid w:val="00352C94"/>
    <w:rsid w:val="00361DE8"/>
    <w:rsid w:val="00395517"/>
    <w:rsid w:val="00397184"/>
    <w:rsid w:val="003A3BC0"/>
    <w:rsid w:val="003A68F3"/>
    <w:rsid w:val="003B29C5"/>
    <w:rsid w:val="003C55E9"/>
    <w:rsid w:val="003C61CC"/>
    <w:rsid w:val="0041034F"/>
    <w:rsid w:val="00415205"/>
    <w:rsid w:val="0043515E"/>
    <w:rsid w:val="00454176"/>
    <w:rsid w:val="00467D36"/>
    <w:rsid w:val="00486CC6"/>
    <w:rsid w:val="004B102F"/>
    <w:rsid w:val="004B554A"/>
    <w:rsid w:val="004B7F2B"/>
    <w:rsid w:val="00504C64"/>
    <w:rsid w:val="00513BC3"/>
    <w:rsid w:val="0051692E"/>
    <w:rsid w:val="00527DB1"/>
    <w:rsid w:val="00534EA5"/>
    <w:rsid w:val="00551591"/>
    <w:rsid w:val="005710D7"/>
    <w:rsid w:val="005776D5"/>
    <w:rsid w:val="00586971"/>
    <w:rsid w:val="005D1E9A"/>
    <w:rsid w:val="005E0616"/>
    <w:rsid w:val="005E6A1C"/>
    <w:rsid w:val="005F061D"/>
    <w:rsid w:val="00607458"/>
    <w:rsid w:val="006269ED"/>
    <w:rsid w:val="00632879"/>
    <w:rsid w:val="0067706D"/>
    <w:rsid w:val="006B3463"/>
    <w:rsid w:val="006E78DE"/>
    <w:rsid w:val="006F1213"/>
    <w:rsid w:val="006F2A32"/>
    <w:rsid w:val="007104DF"/>
    <w:rsid w:val="00716B66"/>
    <w:rsid w:val="0073088C"/>
    <w:rsid w:val="007538EF"/>
    <w:rsid w:val="007D11D9"/>
    <w:rsid w:val="007E3FCA"/>
    <w:rsid w:val="007F7EBA"/>
    <w:rsid w:val="0080140A"/>
    <w:rsid w:val="00802182"/>
    <w:rsid w:val="0080231E"/>
    <w:rsid w:val="008803B2"/>
    <w:rsid w:val="008843EC"/>
    <w:rsid w:val="008C7676"/>
    <w:rsid w:val="008D6A3F"/>
    <w:rsid w:val="008E3C82"/>
    <w:rsid w:val="009015E6"/>
    <w:rsid w:val="00912D03"/>
    <w:rsid w:val="00913F4B"/>
    <w:rsid w:val="00916D41"/>
    <w:rsid w:val="00933AE7"/>
    <w:rsid w:val="00952EC7"/>
    <w:rsid w:val="0096287D"/>
    <w:rsid w:val="009A0843"/>
    <w:rsid w:val="009A34D7"/>
    <w:rsid w:val="009B6625"/>
    <w:rsid w:val="009B7745"/>
    <w:rsid w:val="009D484B"/>
    <w:rsid w:val="009D71B8"/>
    <w:rsid w:val="009E70F5"/>
    <w:rsid w:val="009F27CC"/>
    <w:rsid w:val="00A03E2D"/>
    <w:rsid w:val="00A0516C"/>
    <w:rsid w:val="00A069AA"/>
    <w:rsid w:val="00A46412"/>
    <w:rsid w:val="00A6150C"/>
    <w:rsid w:val="00AA7A34"/>
    <w:rsid w:val="00AB1BA5"/>
    <w:rsid w:val="00AE656F"/>
    <w:rsid w:val="00AF23A0"/>
    <w:rsid w:val="00B13833"/>
    <w:rsid w:val="00B16502"/>
    <w:rsid w:val="00B217A9"/>
    <w:rsid w:val="00B441A2"/>
    <w:rsid w:val="00B76005"/>
    <w:rsid w:val="00B7737C"/>
    <w:rsid w:val="00B90A9D"/>
    <w:rsid w:val="00BD5C61"/>
    <w:rsid w:val="00C04527"/>
    <w:rsid w:val="00C112E1"/>
    <w:rsid w:val="00C13AA1"/>
    <w:rsid w:val="00C31D8C"/>
    <w:rsid w:val="00C3238E"/>
    <w:rsid w:val="00C36A14"/>
    <w:rsid w:val="00C42389"/>
    <w:rsid w:val="00C555F9"/>
    <w:rsid w:val="00C96031"/>
    <w:rsid w:val="00CD21D2"/>
    <w:rsid w:val="00CF2085"/>
    <w:rsid w:val="00CF240A"/>
    <w:rsid w:val="00CF36E5"/>
    <w:rsid w:val="00CF3B3E"/>
    <w:rsid w:val="00D1213F"/>
    <w:rsid w:val="00D470E1"/>
    <w:rsid w:val="00D535FA"/>
    <w:rsid w:val="00D67BA6"/>
    <w:rsid w:val="00D733BD"/>
    <w:rsid w:val="00D73E66"/>
    <w:rsid w:val="00D80096"/>
    <w:rsid w:val="00D877CA"/>
    <w:rsid w:val="00DA249B"/>
    <w:rsid w:val="00E12619"/>
    <w:rsid w:val="00E42D08"/>
    <w:rsid w:val="00E4516A"/>
    <w:rsid w:val="00E7325D"/>
    <w:rsid w:val="00E860F1"/>
    <w:rsid w:val="00EA0D17"/>
    <w:rsid w:val="00EA553D"/>
    <w:rsid w:val="00EB4DF7"/>
    <w:rsid w:val="00EB7B19"/>
    <w:rsid w:val="00ED434E"/>
    <w:rsid w:val="00EF5BA2"/>
    <w:rsid w:val="00F0671C"/>
    <w:rsid w:val="00F1685B"/>
    <w:rsid w:val="00F547DF"/>
    <w:rsid w:val="00F56665"/>
    <w:rsid w:val="00FA7EAE"/>
    <w:rsid w:val="00FB27D8"/>
    <w:rsid w:val="00FC23BB"/>
    <w:rsid w:val="00FC6595"/>
    <w:rsid w:val="00FE5678"/>
    <w:rsid w:val="00FF5833"/>
    <w:rsid w:val="01013D96"/>
    <w:rsid w:val="0106518A"/>
    <w:rsid w:val="01086D63"/>
    <w:rsid w:val="010C5C53"/>
    <w:rsid w:val="010D5361"/>
    <w:rsid w:val="010F45B3"/>
    <w:rsid w:val="01100422"/>
    <w:rsid w:val="0132014C"/>
    <w:rsid w:val="01340268"/>
    <w:rsid w:val="0134380D"/>
    <w:rsid w:val="0134483A"/>
    <w:rsid w:val="01393A9C"/>
    <w:rsid w:val="013C2F18"/>
    <w:rsid w:val="01446447"/>
    <w:rsid w:val="01456EBC"/>
    <w:rsid w:val="014C23D2"/>
    <w:rsid w:val="014F1ADA"/>
    <w:rsid w:val="01531816"/>
    <w:rsid w:val="01552E48"/>
    <w:rsid w:val="01553549"/>
    <w:rsid w:val="0155370A"/>
    <w:rsid w:val="015C2431"/>
    <w:rsid w:val="0160322B"/>
    <w:rsid w:val="016B69D5"/>
    <w:rsid w:val="01746CC4"/>
    <w:rsid w:val="017813F1"/>
    <w:rsid w:val="0183010B"/>
    <w:rsid w:val="01854D01"/>
    <w:rsid w:val="018B0C9C"/>
    <w:rsid w:val="018C2B88"/>
    <w:rsid w:val="01901F57"/>
    <w:rsid w:val="0192235B"/>
    <w:rsid w:val="019416DC"/>
    <w:rsid w:val="01964EA5"/>
    <w:rsid w:val="019B4BD4"/>
    <w:rsid w:val="01A85634"/>
    <w:rsid w:val="01AE77ED"/>
    <w:rsid w:val="01B2306B"/>
    <w:rsid w:val="01B329B2"/>
    <w:rsid w:val="01B7661E"/>
    <w:rsid w:val="01B83D0B"/>
    <w:rsid w:val="01BC170F"/>
    <w:rsid w:val="01C80D29"/>
    <w:rsid w:val="01C840FA"/>
    <w:rsid w:val="01C977F3"/>
    <w:rsid w:val="01CC20EA"/>
    <w:rsid w:val="01D02F86"/>
    <w:rsid w:val="01D47565"/>
    <w:rsid w:val="01E103A1"/>
    <w:rsid w:val="01E85576"/>
    <w:rsid w:val="01E927E7"/>
    <w:rsid w:val="01F01BD2"/>
    <w:rsid w:val="01F524F1"/>
    <w:rsid w:val="01FB31A6"/>
    <w:rsid w:val="01FF3511"/>
    <w:rsid w:val="0200405B"/>
    <w:rsid w:val="020179D0"/>
    <w:rsid w:val="0205625E"/>
    <w:rsid w:val="02071510"/>
    <w:rsid w:val="02077E07"/>
    <w:rsid w:val="020A5CB9"/>
    <w:rsid w:val="020B2984"/>
    <w:rsid w:val="02115BF2"/>
    <w:rsid w:val="021E4AAE"/>
    <w:rsid w:val="02244075"/>
    <w:rsid w:val="022A4BB8"/>
    <w:rsid w:val="022B3392"/>
    <w:rsid w:val="02364EBA"/>
    <w:rsid w:val="023B4A27"/>
    <w:rsid w:val="023C4E17"/>
    <w:rsid w:val="023D4BD4"/>
    <w:rsid w:val="02496D62"/>
    <w:rsid w:val="024A2B2C"/>
    <w:rsid w:val="024A367C"/>
    <w:rsid w:val="024B62EE"/>
    <w:rsid w:val="024C4F30"/>
    <w:rsid w:val="024F1F38"/>
    <w:rsid w:val="025263E9"/>
    <w:rsid w:val="02553AED"/>
    <w:rsid w:val="02583AB6"/>
    <w:rsid w:val="025A0925"/>
    <w:rsid w:val="025D3FAE"/>
    <w:rsid w:val="0265023E"/>
    <w:rsid w:val="02660B9B"/>
    <w:rsid w:val="02696FFA"/>
    <w:rsid w:val="027007C4"/>
    <w:rsid w:val="027431B7"/>
    <w:rsid w:val="027718CF"/>
    <w:rsid w:val="027C6388"/>
    <w:rsid w:val="027E7769"/>
    <w:rsid w:val="0287523E"/>
    <w:rsid w:val="028D6CB3"/>
    <w:rsid w:val="02904255"/>
    <w:rsid w:val="02951E5D"/>
    <w:rsid w:val="0295315E"/>
    <w:rsid w:val="02993B86"/>
    <w:rsid w:val="029E5EA1"/>
    <w:rsid w:val="02A23F62"/>
    <w:rsid w:val="02A466CA"/>
    <w:rsid w:val="02A4679B"/>
    <w:rsid w:val="02AF3E81"/>
    <w:rsid w:val="02B20C36"/>
    <w:rsid w:val="02B218EB"/>
    <w:rsid w:val="02B341EA"/>
    <w:rsid w:val="02B40FDB"/>
    <w:rsid w:val="02BD7451"/>
    <w:rsid w:val="02C411A6"/>
    <w:rsid w:val="02C75025"/>
    <w:rsid w:val="02C90A88"/>
    <w:rsid w:val="02CA7252"/>
    <w:rsid w:val="02CE3306"/>
    <w:rsid w:val="02D03CA7"/>
    <w:rsid w:val="02D07FC4"/>
    <w:rsid w:val="02D16383"/>
    <w:rsid w:val="02D756A2"/>
    <w:rsid w:val="02D90491"/>
    <w:rsid w:val="02E17ABA"/>
    <w:rsid w:val="02ED4E5F"/>
    <w:rsid w:val="02EE3656"/>
    <w:rsid w:val="02EF4076"/>
    <w:rsid w:val="02EF6A9C"/>
    <w:rsid w:val="02F06D76"/>
    <w:rsid w:val="02F13C2F"/>
    <w:rsid w:val="02F17EED"/>
    <w:rsid w:val="02F54FC6"/>
    <w:rsid w:val="02F870E8"/>
    <w:rsid w:val="02F97A4F"/>
    <w:rsid w:val="02FA67CC"/>
    <w:rsid w:val="02FE7D59"/>
    <w:rsid w:val="030628E9"/>
    <w:rsid w:val="030706D8"/>
    <w:rsid w:val="030D662D"/>
    <w:rsid w:val="03143FFF"/>
    <w:rsid w:val="0319647D"/>
    <w:rsid w:val="031A54C1"/>
    <w:rsid w:val="031F1055"/>
    <w:rsid w:val="03213C2F"/>
    <w:rsid w:val="03374899"/>
    <w:rsid w:val="033802CE"/>
    <w:rsid w:val="033E00E0"/>
    <w:rsid w:val="034163BA"/>
    <w:rsid w:val="03416D7F"/>
    <w:rsid w:val="034C051E"/>
    <w:rsid w:val="034C46F7"/>
    <w:rsid w:val="034F57EF"/>
    <w:rsid w:val="035420AC"/>
    <w:rsid w:val="03543A5F"/>
    <w:rsid w:val="035559E2"/>
    <w:rsid w:val="03580FA1"/>
    <w:rsid w:val="03583BED"/>
    <w:rsid w:val="03584C4F"/>
    <w:rsid w:val="0359303C"/>
    <w:rsid w:val="035A1C2C"/>
    <w:rsid w:val="036375FF"/>
    <w:rsid w:val="036F6B27"/>
    <w:rsid w:val="03741ECA"/>
    <w:rsid w:val="037945CE"/>
    <w:rsid w:val="037B7A94"/>
    <w:rsid w:val="037C2C32"/>
    <w:rsid w:val="037F6974"/>
    <w:rsid w:val="03806C21"/>
    <w:rsid w:val="038509C9"/>
    <w:rsid w:val="038776C0"/>
    <w:rsid w:val="038C340C"/>
    <w:rsid w:val="039029E5"/>
    <w:rsid w:val="03925A05"/>
    <w:rsid w:val="03932BC7"/>
    <w:rsid w:val="03951E56"/>
    <w:rsid w:val="03981DFF"/>
    <w:rsid w:val="039832D1"/>
    <w:rsid w:val="03A11451"/>
    <w:rsid w:val="03A41F86"/>
    <w:rsid w:val="03A856A7"/>
    <w:rsid w:val="03AA6CD4"/>
    <w:rsid w:val="03AB0A8D"/>
    <w:rsid w:val="03AE3E41"/>
    <w:rsid w:val="03AF7B33"/>
    <w:rsid w:val="03B20046"/>
    <w:rsid w:val="03B31BC3"/>
    <w:rsid w:val="03BA191A"/>
    <w:rsid w:val="03BF7262"/>
    <w:rsid w:val="03C85A02"/>
    <w:rsid w:val="03C87F96"/>
    <w:rsid w:val="03D414B2"/>
    <w:rsid w:val="03D623F6"/>
    <w:rsid w:val="03D74DCF"/>
    <w:rsid w:val="03D8428A"/>
    <w:rsid w:val="03DB049D"/>
    <w:rsid w:val="03E10AFA"/>
    <w:rsid w:val="03E1408A"/>
    <w:rsid w:val="03E64947"/>
    <w:rsid w:val="03E7552B"/>
    <w:rsid w:val="03EA2148"/>
    <w:rsid w:val="03F12E00"/>
    <w:rsid w:val="03F20CAE"/>
    <w:rsid w:val="03F61477"/>
    <w:rsid w:val="03F85280"/>
    <w:rsid w:val="03FA6994"/>
    <w:rsid w:val="03FF5472"/>
    <w:rsid w:val="040C25C7"/>
    <w:rsid w:val="040E30ED"/>
    <w:rsid w:val="040F0907"/>
    <w:rsid w:val="04143381"/>
    <w:rsid w:val="041D05B7"/>
    <w:rsid w:val="041F74F0"/>
    <w:rsid w:val="042856FD"/>
    <w:rsid w:val="04296FDF"/>
    <w:rsid w:val="04304184"/>
    <w:rsid w:val="043478D6"/>
    <w:rsid w:val="043541A3"/>
    <w:rsid w:val="0435487F"/>
    <w:rsid w:val="043816E1"/>
    <w:rsid w:val="043A2978"/>
    <w:rsid w:val="04481D4C"/>
    <w:rsid w:val="04487A38"/>
    <w:rsid w:val="044B4F71"/>
    <w:rsid w:val="04510DC2"/>
    <w:rsid w:val="0453480E"/>
    <w:rsid w:val="045B12B1"/>
    <w:rsid w:val="045D24D1"/>
    <w:rsid w:val="0463284C"/>
    <w:rsid w:val="04664CA2"/>
    <w:rsid w:val="0470003C"/>
    <w:rsid w:val="04713771"/>
    <w:rsid w:val="04784355"/>
    <w:rsid w:val="047B4F56"/>
    <w:rsid w:val="047D0653"/>
    <w:rsid w:val="047F723D"/>
    <w:rsid w:val="048249DD"/>
    <w:rsid w:val="04930DA5"/>
    <w:rsid w:val="049328C7"/>
    <w:rsid w:val="04970573"/>
    <w:rsid w:val="049C24E5"/>
    <w:rsid w:val="049D3D50"/>
    <w:rsid w:val="049E2D66"/>
    <w:rsid w:val="04AA09E5"/>
    <w:rsid w:val="04AB5CBC"/>
    <w:rsid w:val="04B02E6F"/>
    <w:rsid w:val="04B52E18"/>
    <w:rsid w:val="04B54917"/>
    <w:rsid w:val="04B9562E"/>
    <w:rsid w:val="04BC7823"/>
    <w:rsid w:val="04BE24DC"/>
    <w:rsid w:val="04BF77B4"/>
    <w:rsid w:val="04C032A1"/>
    <w:rsid w:val="04C077CC"/>
    <w:rsid w:val="04C64286"/>
    <w:rsid w:val="04C656F5"/>
    <w:rsid w:val="04CA7447"/>
    <w:rsid w:val="04CB2517"/>
    <w:rsid w:val="04CB5320"/>
    <w:rsid w:val="04D341E4"/>
    <w:rsid w:val="04D76D13"/>
    <w:rsid w:val="04D810D1"/>
    <w:rsid w:val="04DE4AA4"/>
    <w:rsid w:val="04DF5025"/>
    <w:rsid w:val="04E253FB"/>
    <w:rsid w:val="04E62621"/>
    <w:rsid w:val="04E63CBE"/>
    <w:rsid w:val="04E866D9"/>
    <w:rsid w:val="04E90CDF"/>
    <w:rsid w:val="04EA3485"/>
    <w:rsid w:val="04EA696E"/>
    <w:rsid w:val="04FD412B"/>
    <w:rsid w:val="04FE4348"/>
    <w:rsid w:val="05080764"/>
    <w:rsid w:val="050E384C"/>
    <w:rsid w:val="05111757"/>
    <w:rsid w:val="051428BE"/>
    <w:rsid w:val="051547E7"/>
    <w:rsid w:val="05167229"/>
    <w:rsid w:val="05194415"/>
    <w:rsid w:val="051F378B"/>
    <w:rsid w:val="05235E1B"/>
    <w:rsid w:val="052551D9"/>
    <w:rsid w:val="052560C4"/>
    <w:rsid w:val="052B1173"/>
    <w:rsid w:val="052E79B3"/>
    <w:rsid w:val="052F0442"/>
    <w:rsid w:val="052F04CB"/>
    <w:rsid w:val="0533094F"/>
    <w:rsid w:val="053D415C"/>
    <w:rsid w:val="053F2A8F"/>
    <w:rsid w:val="054B166E"/>
    <w:rsid w:val="054F2C92"/>
    <w:rsid w:val="055A6DCE"/>
    <w:rsid w:val="055E08C3"/>
    <w:rsid w:val="056C2501"/>
    <w:rsid w:val="056D43BB"/>
    <w:rsid w:val="056E092B"/>
    <w:rsid w:val="056F4E5E"/>
    <w:rsid w:val="0571293C"/>
    <w:rsid w:val="05714D5E"/>
    <w:rsid w:val="05730F87"/>
    <w:rsid w:val="05764D75"/>
    <w:rsid w:val="057B5815"/>
    <w:rsid w:val="057E7E6F"/>
    <w:rsid w:val="0585675B"/>
    <w:rsid w:val="059418E1"/>
    <w:rsid w:val="05980071"/>
    <w:rsid w:val="059C71BC"/>
    <w:rsid w:val="05A02951"/>
    <w:rsid w:val="05A05923"/>
    <w:rsid w:val="05A21430"/>
    <w:rsid w:val="05A33F43"/>
    <w:rsid w:val="05B75CC7"/>
    <w:rsid w:val="05B9411C"/>
    <w:rsid w:val="05B97556"/>
    <w:rsid w:val="05BF5B20"/>
    <w:rsid w:val="05C34CD8"/>
    <w:rsid w:val="05C457B1"/>
    <w:rsid w:val="05C978C9"/>
    <w:rsid w:val="05CC38AA"/>
    <w:rsid w:val="05CD6914"/>
    <w:rsid w:val="05D930F8"/>
    <w:rsid w:val="05DE52E4"/>
    <w:rsid w:val="05F15BD3"/>
    <w:rsid w:val="05F61946"/>
    <w:rsid w:val="05F82C71"/>
    <w:rsid w:val="05FA3EF3"/>
    <w:rsid w:val="05FD3C3A"/>
    <w:rsid w:val="06034C39"/>
    <w:rsid w:val="060441F9"/>
    <w:rsid w:val="0605356A"/>
    <w:rsid w:val="0608609B"/>
    <w:rsid w:val="06090C19"/>
    <w:rsid w:val="06116DFF"/>
    <w:rsid w:val="06131297"/>
    <w:rsid w:val="06137915"/>
    <w:rsid w:val="06144324"/>
    <w:rsid w:val="06195CF3"/>
    <w:rsid w:val="061E4453"/>
    <w:rsid w:val="06200158"/>
    <w:rsid w:val="06201D0F"/>
    <w:rsid w:val="06235124"/>
    <w:rsid w:val="062A3920"/>
    <w:rsid w:val="062B23B4"/>
    <w:rsid w:val="063236A4"/>
    <w:rsid w:val="06373ABD"/>
    <w:rsid w:val="063B324C"/>
    <w:rsid w:val="06461D1D"/>
    <w:rsid w:val="06481AD4"/>
    <w:rsid w:val="06497845"/>
    <w:rsid w:val="064C22CD"/>
    <w:rsid w:val="064E3A7C"/>
    <w:rsid w:val="065465CB"/>
    <w:rsid w:val="065E77B0"/>
    <w:rsid w:val="065F2FD1"/>
    <w:rsid w:val="06635F59"/>
    <w:rsid w:val="06661E56"/>
    <w:rsid w:val="066D4DBE"/>
    <w:rsid w:val="067902AF"/>
    <w:rsid w:val="067B6430"/>
    <w:rsid w:val="06802468"/>
    <w:rsid w:val="06890860"/>
    <w:rsid w:val="068A0BD2"/>
    <w:rsid w:val="068A3061"/>
    <w:rsid w:val="068A7FFC"/>
    <w:rsid w:val="06951A27"/>
    <w:rsid w:val="069529D6"/>
    <w:rsid w:val="06994D00"/>
    <w:rsid w:val="069A008B"/>
    <w:rsid w:val="069D5B61"/>
    <w:rsid w:val="06A24994"/>
    <w:rsid w:val="06A828A9"/>
    <w:rsid w:val="06AE17E8"/>
    <w:rsid w:val="06BD4A4F"/>
    <w:rsid w:val="06C421A9"/>
    <w:rsid w:val="06C70AA7"/>
    <w:rsid w:val="06C85FD7"/>
    <w:rsid w:val="06C904AE"/>
    <w:rsid w:val="06CB7493"/>
    <w:rsid w:val="06D15E55"/>
    <w:rsid w:val="06DA4BFF"/>
    <w:rsid w:val="06DE7438"/>
    <w:rsid w:val="06E4767F"/>
    <w:rsid w:val="06E57FC4"/>
    <w:rsid w:val="06F15AA5"/>
    <w:rsid w:val="06F95F03"/>
    <w:rsid w:val="0707261C"/>
    <w:rsid w:val="070843C2"/>
    <w:rsid w:val="070A4273"/>
    <w:rsid w:val="07154905"/>
    <w:rsid w:val="07156BA6"/>
    <w:rsid w:val="071E766C"/>
    <w:rsid w:val="07223E31"/>
    <w:rsid w:val="07277ABD"/>
    <w:rsid w:val="072826F2"/>
    <w:rsid w:val="072C5955"/>
    <w:rsid w:val="072D20A3"/>
    <w:rsid w:val="0733037D"/>
    <w:rsid w:val="07387849"/>
    <w:rsid w:val="073B2438"/>
    <w:rsid w:val="073B6D32"/>
    <w:rsid w:val="074F758D"/>
    <w:rsid w:val="075A0832"/>
    <w:rsid w:val="075F2816"/>
    <w:rsid w:val="076232D3"/>
    <w:rsid w:val="07660512"/>
    <w:rsid w:val="076B5C17"/>
    <w:rsid w:val="076C1FCA"/>
    <w:rsid w:val="076D4537"/>
    <w:rsid w:val="076F1F68"/>
    <w:rsid w:val="077510A4"/>
    <w:rsid w:val="07756BB0"/>
    <w:rsid w:val="078E56D7"/>
    <w:rsid w:val="078F3233"/>
    <w:rsid w:val="07923684"/>
    <w:rsid w:val="07973A24"/>
    <w:rsid w:val="079970F6"/>
    <w:rsid w:val="079F7DE8"/>
    <w:rsid w:val="07A60C9A"/>
    <w:rsid w:val="07A925C8"/>
    <w:rsid w:val="07AD37C0"/>
    <w:rsid w:val="07B15D58"/>
    <w:rsid w:val="07B4433A"/>
    <w:rsid w:val="07B6518F"/>
    <w:rsid w:val="07BD1C65"/>
    <w:rsid w:val="07C31D9D"/>
    <w:rsid w:val="07CA6DC4"/>
    <w:rsid w:val="07D5339B"/>
    <w:rsid w:val="07DA5BA1"/>
    <w:rsid w:val="07E043B2"/>
    <w:rsid w:val="07F222E5"/>
    <w:rsid w:val="07F4468D"/>
    <w:rsid w:val="07FB4485"/>
    <w:rsid w:val="08006FD4"/>
    <w:rsid w:val="080C562F"/>
    <w:rsid w:val="080D5A12"/>
    <w:rsid w:val="08185412"/>
    <w:rsid w:val="081C39CF"/>
    <w:rsid w:val="082A095B"/>
    <w:rsid w:val="082A6628"/>
    <w:rsid w:val="082D6897"/>
    <w:rsid w:val="08307AAC"/>
    <w:rsid w:val="08314069"/>
    <w:rsid w:val="083561C2"/>
    <w:rsid w:val="08356457"/>
    <w:rsid w:val="08361E36"/>
    <w:rsid w:val="083667B1"/>
    <w:rsid w:val="08377057"/>
    <w:rsid w:val="08384076"/>
    <w:rsid w:val="083939BF"/>
    <w:rsid w:val="083D7F0F"/>
    <w:rsid w:val="083E025F"/>
    <w:rsid w:val="0841131E"/>
    <w:rsid w:val="08432893"/>
    <w:rsid w:val="084655D1"/>
    <w:rsid w:val="08475DD1"/>
    <w:rsid w:val="084B7103"/>
    <w:rsid w:val="084C67F6"/>
    <w:rsid w:val="085312EA"/>
    <w:rsid w:val="08534670"/>
    <w:rsid w:val="08571C05"/>
    <w:rsid w:val="085B4399"/>
    <w:rsid w:val="085C1AC0"/>
    <w:rsid w:val="08632999"/>
    <w:rsid w:val="08632C84"/>
    <w:rsid w:val="086B5F90"/>
    <w:rsid w:val="08717316"/>
    <w:rsid w:val="087272BE"/>
    <w:rsid w:val="087277C8"/>
    <w:rsid w:val="08741D48"/>
    <w:rsid w:val="08742CD0"/>
    <w:rsid w:val="08753E49"/>
    <w:rsid w:val="08785ADB"/>
    <w:rsid w:val="087C674F"/>
    <w:rsid w:val="087F16BF"/>
    <w:rsid w:val="08834A8E"/>
    <w:rsid w:val="08877423"/>
    <w:rsid w:val="088B1BB5"/>
    <w:rsid w:val="088D48BE"/>
    <w:rsid w:val="08915BA7"/>
    <w:rsid w:val="08925DE9"/>
    <w:rsid w:val="089A766D"/>
    <w:rsid w:val="089D2839"/>
    <w:rsid w:val="08A03EE3"/>
    <w:rsid w:val="08A27699"/>
    <w:rsid w:val="08AE1E9F"/>
    <w:rsid w:val="08B63055"/>
    <w:rsid w:val="08BC1B04"/>
    <w:rsid w:val="08C00AD3"/>
    <w:rsid w:val="08C40AD3"/>
    <w:rsid w:val="08C414F8"/>
    <w:rsid w:val="08CA5204"/>
    <w:rsid w:val="08CC22D5"/>
    <w:rsid w:val="08CE644D"/>
    <w:rsid w:val="08D129B1"/>
    <w:rsid w:val="08D16A7B"/>
    <w:rsid w:val="08D17348"/>
    <w:rsid w:val="08D235B5"/>
    <w:rsid w:val="08D533EA"/>
    <w:rsid w:val="08D77F9A"/>
    <w:rsid w:val="08D87DCF"/>
    <w:rsid w:val="08D91EF4"/>
    <w:rsid w:val="08DD5E34"/>
    <w:rsid w:val="08E03954"/>
    <w:rsid w:val="08E41C02"/>
    <w:rsid w:val="08E777F4"/>
    <w:rsid w:val="08EB2850"/>
    <w:rsid w:val="08F03598"/>
    <w:rsid w:val="08F12A95"/>
    <w:rsid w:val="08F57E22"/>
    <w:rsid w:val="08F7757E"/>
    <w:rsid w:val="08FD6053"/>
    <w:rsid w:val="090212B8"/>
    <w:rsid w:val="09045401"/>
    <w:rsid w:val="09082DE7"/>
    <w:rsid w:val="090B65BA"/>
    <w:rsid w:val="090F5AAF"/>
    <w:rsid w:val="09120704"/>
    <w:rsid w:val="091A5E03"/>
    <w:rsid w:val="091E2CFA"/>
    <w:rsid w:val="091F033F"/>
    <w:rsid w:val="09223893"/>
    <w:rsid w:val="092C1AFB"/>
    <w:rsid w:val="092D1D2C"/>
    <w:rsid w:val="093342EC"/>
    <w:rsid w:val="093F66E0"/>
    <w:rsid w:val="09444DF1"/>
    <w:rsid w:val="094A010C"/>
    <w:rsid w:val="094F558A"/>
    <w:rsid w:val="09526A35"/>
    <w:rsid w:val="0953612D"/>
    <w:rsid w:val="09542D12"/>
    <w:rsid w:val="095672F6"/>
    <w:rsid w:val="09571FD1"/>
    <w:rsid w:val="09597231"/>
    <w:rsid w:val="095A5141"/>
    <w:rsid w:val="095E4BA4"/>
    <w:rsid w:val="095F3199"/>
    <w:rsid w:val="09625CE0"/>
    <w:rsid w:val="0968408F"/>
    <w:rsid w:val="096F6E8A"/>
    <w:rsid w:val="097058D4"/>
    <w:rsid w:val="097C1A9F"/>
    <w:rsid w:val="09882830"/>
    <w:rsid w:val="09887009"/>
    <w:rsid w:val="098B17FF"/>
    <w:rsid w:val="098D483B"/>
    <w:rsid w:val="098E0F4D"/>
    <w:rsid w:val="098E5D2F"/>
    <w:rsid w:val="098F0B0A"/>
    <w:rsid w:val="09903C29"/>
    <w:rsid w:val="09952449"/>
    <w:rsid w:val="09A85C9D"/>
    <w:rsid w:val="09AB5B05"/>
    <w:rsid w:val="09AD37EC"/>
    <w:rsid w:val="09AF2CBF"/>
    <w:rsid w:val="09B33FF7"/>
    <w:rsid w:val="09B47B30"/>
    <w:rsid w:val="09B51C40"/>
    <w:rsid w:val="09BB7F9F"/>
    <w:rsid w:val="09BE4A0A"/>
    <w:rsid w:val="09C44AA0"/>
    <w:rsid w:val="09C9451E"/>
    <w:rsid w:val="09CA1842"/>
    <w:rsid w:val="09CC2CA0"/>
    <w:rsid w:val="09CF6409"/>
    <w:rsid w:val="09D04E8A"/>
    <w:rsid w:val="09D0738B"/>
    <w:rsid w:val="09D15D3A"/>
    <w:rsid w:val="09D16A15"/>
    <w:rsid w:val="09D80F96"/>
    <w:rsid w:val="09D84B78"/>
    <w:rsid w:val="09DB259B"/>
    <w:rsid w:val="09DF1B25"/>
    <w:rsid w:val="09E137E9"/>
    <w:rsid w:val="09E7021F"/>
    <w:rsid w:val="09ED601F"/>
    <w:rsid w:val="09EF210D"/>
    <w:rsid w:val="09EF2434"/>
    <w:rsid w:val="09FB1F7E"/>
    <w:rsid w:val="0A076050"/>
    <w:rsid w:val="0A145072"/>
    <w:rsid w:val="0A1801D1"/>
    <w:rsid w:val="0A2355A7"/>
    <w:rsid w:val="0A273879"/>
    <w:rsid w:val="0A2768F6"/>
    <w:rsid w:val="0A2B66A8"/>
    <w:rsid w:val="0A2C33BA"/>
    <w:rsid w:val="0A2D00E7"/>
    <w:rsid w:val="0A357FDF"/>
    <w:rsid w:val="0A362BD8"/>
    <w:rsid w:val="0A385FAB"/>
    <w:rsid w:val="0A401F1B"/>
    <w:rsid w:val="0A417A99"/>
    <w:rsid w:val="0A451CA6"/>
    <w:rsid w:val="0A454A11"/>
    <w:rsid w:val="0A46373E"/>
    <w:rsid w:val="0A483F12"/>
    <w:rsid w:val="0A522E6A"/>
    <w:rsid w:val="0A5F1330"/>
    <w:rsid w:val="0A63116D"/>
    <w:rsid w:val="0A656F63"/>
    <w:rsid w:val="0A680E2B"/>
    <w:rsid w:val="0A686C92"/>
    <w:rsid w:val="0A6A5D31"/>
    <w:rsid w:val="0A6A6EAE"/>
    <w:rsid w:val="0A6E305C"/>
    <w:rsid w:val="0A6E67EF"/>
    <w:rsid w:val="0A6F0383"/>
    <w:rsid w:val="0A7D7A17"/>
    <w:rsid w:val="0A841375"/>
    <w:rsid w:val="0A890842"/>
    <w:rsid w:val="0A8E7480"/>
    <w:rsid w:val="0A8F5DDD"/>
    <w:rsid w:val="0A986C7C"/>
    <w:rsid w:val="0AA35182"/>
    <w:rsid w:val="0AAA0739"/>
    <w:rsid w:val="0AB67AB5"/>
    <w:rsid w:val="0AB96977"/>
    <w:rsid w:val="0ABD6210"/>
    <w:rsid w:val="0AC005F0"/>
    <w:rsid w:val="0AC05CB5"/>
    <w:rsid w:val="0AC901C8"/>
    <w:rsid w:val="0ACD53EF"/>
    <w:rsid w:val="0AD358F1"/>
    <w:rsid w:val="0AD56ECB"/>
    <w:rsid w:val="0AD727CA"/>
    <w:rsid w:val="0AD81C1D"/>
    <w:rsid w:val="0ADA0DA3"/>
    <w:rsid w:val="0ADB2BF3"/>
    <w:rsid w:val="0ADC3261"/>
    <w:rsid w:val="0ADF2529"/>
    <w:rsid w:val="0AE2149C"/>
    <w:rsid w:val="0AE2165B"/>
    <w:rsid w:val="0AE35F05"/>
    <w:rsid w:val="0AE85214"/>
    <w:rsid w:val="0AED566B"/>
    <w:rsid w:val="0AF852A4"/>
    <w:rsid w:val="0AF85654"/>
    <w:rsid w:val="0B004616"/>
    <w:rsid w:val="0B007216"/>
    <w:rsid w:val="0B053EF0"/>
    <w:rsid w:val="0B061658"/>
    <w:rsid w:val="0B0822C7"/>
    <w:rsid w:val="0B0A145B"/>
    <w:rsid w:val="0B0C1EA2"/>
    <w:rsid w:val="0B0D32D6"/>
    <w:rsid w:val="0B0F50F1"/>
    <w:rsid w:val="0B117C6B"/>
    <w:rsid w:val="0B126846"/>
    <w:rsid w:val="0B212DFC"/>
    <w:rsid w:val="0B224079"/>
    <w:rsid w:val="0B232F7C"/>
    <w:rsid w:val="0B276D3F"/>
    <w:rsid w:val="0B290964"/>
    <w:rsid w:val="0B2B50BD"/>
    <w:rsid w:val="0B2B6778"/>
    <w:rsid w:val="0B373047"/>
    <w:rsid w:val="0B3B175C"/>
    <w:rsid w:val="0B3F631C"/>
    <w:rsid w:val="0B416695"/>
    <w:rsid w:val="0B441502"/>
    <w:rsid w:val="0B481665"/>
    <w:rsid w:val="0B4D6882"/>
    <w:rsid w:val="0B4D73CA"/>
    <w:rsid w:val="0B4E3E3C"/>
    <w:rsid w:val="0B4F3C62"/>
    <w:rsid w:val="0B4F45DD"/>
    <w:rsid w:val="0B520687"/>
    <w:rsid w:val="0B554E9E"/>
    <w:rsid w:val="0B57042F"/>
    <w:rsid w:val="0B5C6149"/>
    <w:rsid w:val="0B5F269F"/>
    <w:rsid w:val="0B611265"/>
    <w:rsid w:val="0B650B9B"/>
    <w:rsid w:val="0B663828"/>
    <w:rsid w:val="0B6A777C"/>
    <w:rsid w:val="0B772020"/>
    <w:rsid w:val="0B826006"/>
    <w:rsid w:val="0B8316D5"/>
    <w:rsid w:val="0B844390"/>
    <w:rsid w:val="0B844ACA"/>
    <w:rsid w:val="0B897E6A"/>
    <w:rsid w:val="0B93791B"/>
    <w:rsid w:val="0B9A2272"/>
    <w:rsid w:val="0B9E4275"/>
    <w:rsid w:val="0BA126D0"/>
    <w:rsid w:val="0BB4694C"/>
    <w:rsid w:val="0BB5515B"/>
    <w:rsid w:val="0BB77C32"/>
    <w:rsid w:val="0BBB2773"/>
    <w:rsid w:val="0BBC4014"/>
    <w:rsid w:val="0BBF430D"/>
    <w:rsid w:val="0BD62D3B"/>
    <w:rsid w:val="0BDD7266"/>
    <w:rsid w:val="0BDE577E"/>
    <w:rsid w:val="0BE5722C"/>
    <w:rsid w:val="0BEA7FCB"/>
    <w:rsid w:val="0BEC71E9"/>
    <w:rsid w:val="0BF56C48"/>
    <w:rsid w:val="0BF8253D"/>
    <w:rsid w:val="0BFD0C78"/>
    <w:rsid w:val="0BFF4CC1"/>
    <w:rsid w:val="0C0F48DC"/>
    <w:rsid w:val="0C127E0E"/>
    <w:rsid w:val="0C167C3E"/>
    <w:rsid w:val="0C1A14A0"/>
    <w:rsid w:val="0C1C6BBC"/>
    <w:rsid w:val="0C1F6159"/>
    <w:rsid w:val="0C233289"/>
    <w:rsid w:val="0C2376B2"/>
    <w:rsid w:val="0C252C65"/>
    <w:rsid w:val="0C2C7CA8"/>
    <w:rsid w:val="0C325975"/>
    <w:rsid w:val="0C345395"/>
    <w:rsid w:val="0C375DE1"/>
    <w:rsid w:val="0C387DD2"/>
    <w:rsid w:val="0C3E0C0C"/>
    <w:rsid w:val="0C47008D"/>
    <w:rsid w:val="0C4A099B"/>
    <w:rsid w:val="0C5441AC"/>
    <w:rsid w:val="0C57178A"/>
    <w:rsid w:val="0C657EF9"/>
    <w:rsid w:val="0C7002DE"/>
    <w:rsid w:val="0C7469CA"/>
    <w:rsid w:val="0C855378"/>
    <w:rsid w:val="0C8E4FDD"/>
    <w:rsid w:val="0C8E623E"/>
    <w:rsid w:val="0C94430C"/>
    <w:rsid w:val="0C945523"/>
    <w:rsid w:val="0C951634"/>
    <w:rsid w:val="0C962674"/>
    <w:rsid w:val="0C9A173A"/>
    <w:rsid w:val="0C9C20B1"/>
    <w:rsid w:val="0CA07A77"/>
    <w:rsid w:val="0CA2708A"/>
    <w:rsid w:val="0CA8677F"/>
    <w:rsid w:val="0CAA598D"/>
    <w:rsid w:val="0CB15447"/>
    <w:rsid w:val="0CB23F50"/>
    <w:rsid w:val="0CB40392"/>
    <w:rsid w:val="0CB43667"/>
    <w:rsid w:val="0CB90F9A"/>
    <w:rsid w:val="0CC26D02"/>
    <w:rsid w:val="0CC32FAD"/>
    <w:rsid w:val="0CC824A3"/>
    <w:rsid w:val="0CCF7D6F"/>
    <w:rsid w:val="0CD12757"/>
    <w:rsid w:val="0CD65C17"/>
    <w:rsid w:val="0CD65F7C"/>
    <w:rsid w:val="0CDC3B6F"/>
    <w:rsid w:val="0CE33A22"/>
    <w:rsid w:val="0CFC51D6"/>
    <w:rsid w:val="0D061389"/>
    <w:rsid w:val="0D062EE6"/>
    <w:rsid w:val="0D0B375D"/>
    <w:rsid w:val="0D0B74FE"/>
    <w:rsid w:val="0D0C0816"/>
    <w:rsid w:val="0D0F07D5"/>
    <w:rsid w:val="0D106BBA"/>
    <w:rsid w:val="0D11404C"/>
    <w:rsid w:val="0D146169"/>
    <w:rsid w:val="0D1D522B"/>
    <w:rsid w:val="0D1E657D"/>
    <w:rsid w:val="0D20716B"/>
    <w:rsid w:val="0D2421D5"/>
    <w:rsid w:val="0D243569"/>
    <w:rsid w:val="0D2C5C06"/>
    <w:rsid w:val="0D2D1403"/>
    <w:rsid w:val="0D312AB1"/>
    <w:rsid w:val="0D3275B0"/>
    <w:rsid w:val="0D335DA5"/>
    <w:rsid w:val="0D350117"/>
    <w:rsid w:val="0D381DDE"/>
    <w:rsid w:val="0D3C7DAF"/>
    <w:rsid w:val="0D405BBB"/>
    <w:rsid w:val="0D446941"/>
    <w:rsid w:val="0D46560F"/>
    <w:rsid w:val="0D5805AE"/>
    <w:rsid w:val="0D5A54D3"/>
    <w:rsid w:val="0D5D0F56"/>
    <w:rsid w:val="0D621B0E"/>
    <w:rsid w:val="0D6478E2"/>
    <w:rsid w:val="0D6A139D"/>
    <w:rsid w:val="0D6B1D99"/>
    <w:rsid w:val="0D6F59B4"/>
    <w:rsid w:val="0D743EDF"/>
    <w:rsid w:val="0D79199A"/>
    <w:rsid w:val="0D7C5FD9"/>
    <w:rsid w:val="0D87687E"/>
    <w:rsid w:val="0D8F692A"/>
    <w:rsid w:val="0D995B81"/>
    <w:rsid w:val="0D9B26F6"/>
    <w:rsid w:val="0D9B5784"/>
    <w:rsid w:val="0DA249EA"/>
    <w:rsid w:val="0DA51A13"/>
    <w:rsid w:val="0DA64E82"/>
    <w:rsid w:val="0DA9485D"/>
    <w:rsid w:val="0DAA4EE0"/>
    <w:rsid w:val="0DAD4E1B"/>
    <w:rsid w:val="0DAF4486"/>
    <w:rsid w:val="0DAF44EA"/>
    <w:rsid w:val="0DB2199E"/>
    <w:rsid w:val="0DB601AA"/>
    <w:rsid w:val="0DB86976"/>
    <w:rsid w:val="0DBD10E6"/>
    <w:rsid w:val="0DC36DA9"/>
    <w:rsid w:val="0DCF02DA"/>
    <w:rsid w:val="0DD07F66"/>
    <w:rsid w:val="0DE105E0"/>
    <w:rsid w:val="0DE117B9"/>
    <w:rsid w:val="0DE2374D"/>
    <w:rsid w:val="0DF40903"/>
    <w:rsid w:val="0DF737D2"/>
    <w:rsid w:val="0DF83CCE"/>
    <w:rsid w:val="0DF85879"/>
    <w:rsid w:val="0DF9736E"/>
    <w:rsid w:val="0E003E05"/>
    <w:rsid w:val="0E02647E"/>
    <w:rsid w:val="0E06691C"/>
    <w:rsid w:val="0E093412"/>
    <w:rsid w:val="0E0C7CE4"/>
    <w:rsid w:val="0E0E15AE"/>
    <w:rsid w:val="0E11014C"/>
    <w:rsid w:val="0E1340B8"/>
    <w:rsid w:val="0E151893"/>
    <w:rsid w:val="0E1F0699"/>
    <w:rsid w:val="0E225824"/>
    <w:rsid w:val="0E24616F"/>
    <w:rsid w:val="0E254A2C"/>
    <w:rsid w:val="0E282970"/>
    <w:rsid w:val="0E2E49AF"/>
    <w:rsid w:val="0E381017"/>
    <w:rsid w:val="0E3B4F86"/>
    <w:rsid w:val="0E3C784D"/>
    <w:rsid w:val="0E3E359D"/>
    <w:rsid w:val="0E3F3014"/>
    <w:rsid w:val="0E3F39B1"/>
    <w:rsid w:val="0E3F7CED"/>
    <w:rsid w:val="0E446727"/>
    <w:rsid w:val="0E451D59"/>
    <w:rsid w:val="0E5218BF"/>
    <w:rsid w:val="0E553A5C"/>
    <w:rsid w:val="0E585BD4"/>
    <w:rsid w:val="0E590736"/>
    <w:rsid w:val="0E5A04DD"/>
    <w:rsid w:val="0E5A138F"/>
    <w:rsid w:val="0E5B19BC"/>
    <w:rsid w:val="0E5D39F0"/>
    <w:rsid w:val="0E5F131B"/>
    <w:rsid w:val="0E5F25B5"/>
    <w:rsid w:val="0E606D09"/>
    <w:rsid w:val="0E62706D"/>
    <w:rsid w:val="0E770D25"/>
    <w:rsid w:val="0E771CE2"/>
    <w:rsid w:val="0E775E48"/>
    <w:rsid w:val="0E79783E"/>
    <w:rsid w:val="0E7A0D06"/>
    <w:rsid w:val="0E844705"/>
    <w:rsid w:val="0E892932"/>
    <w:rsid w:val="0E8E1FFE"/>
    <w:rsid w:val="0E907BB0"/>
    <w:rsid w:val="0E9577D4"/>
    <w:rsid w:val="0E9950F6"/>
    <w:rsid w:val="0E9A3CDB"/>
    <w:rsid w:val="0EBE58B4"/>
    <w:rsid w:val="0EC33B90"/>
    <w:rsid w:val="0EC77204"/>
    <w:rsid w:val="0EC860FE"/>
    <w:rsid w:val="0ECD49F7"/>
    <w:rsid w:val="0ED61926"/>
    <w:rsid w:val="0ED71237"/>
    <w:rsid w:val="0ED73ADF"/>
    <w:rsid w:val="0EDB057D"/>
    <w:rsid w:val="0EDE36EE"/>
    <w:rsid w:val="0EE70A5E"/>
    <w:rsid w:val="0EE82504"/>
    <w:rsid w:val="0EEF3D93"/>
    <w:rsid w:val="0EF51D53"/>
    <w:rsid w:val="0EFB062A"/>
    <w:rsid w:val="0F156375"/>
    <w:rsid w:val="0F18392D"/>
    <w:rsid w:val="0F196EA1"/>
    <w:rsid w:val="0F1D1E11"/>
    <w:rsid w:val="0F1D62C7"/>
    <w:rsid w:val="0F2108AF"/>
    <w:rsid w:val="0F250257"/>
    <w:rsid w:val="0F275BFB"/>
    <w:rsid w:val="0F283359"/>
    <w:rsid w:val="0F290221"/>
    <w:rsid w:val="0F2B1032"/>
    <w:rsid w:val="0F2D6380"/>
    <w:rsid w:val="0F2E104D"/>
    <w:rsid w:val="0F34165C"/>
    <w:rsid w:val="0F371C81"/>
    <w:rsid w:val="0F385CAD"/>
    <w:rsid w:val="0F3974D8"/>
    <w:rsid w:val="0F402637"/>
    <w:rsid w:val="0F4121AE"/>
    <w:rsid w:val="0F443BBD"/>
    <w:rsid w:val="0F4A1B22"/>
    <w:rsid w:val="0F540CDA"/>
    <w:rsid w:val="0F5567B6"/>
    <w:rsid w:val="0F5C088B"/>
    <w:rsid w:val="0F61182E"/>
    <w:rsid w:val="0F637900"/>
    <w:rsid w:val="0F67427F"/>
    <w:rsid w:val="0F685443"/>
    <w:rsid w:val="0F6D2A1B"/>
    <w:rsid w:val="0F7049B3"/>
    <w:rsid w:val="0F706E27"/>
    <w:rsid w:val="0F757254"/>
    <w:rsid w:val="0F777306"/>
    <w:rsid w:val="0F7B5C08"/>
    <w:rsid w:val="0F832574"/>
    <w:rsid w:val="0FA15118"/>
    <w:rsid w:val="0FA40EC8"/>
    <w:rsid w:val="0FA50E60"/>
    <w:rsid w:val="0FA7415B"/>
    <w:rsid w:val="0FB17563"/>
    <w:rsid w:val="0FB61C11"/>
    <w:rsid w:val="0FB80D78"/>
    <w:rsid w:val="0FB92FB9"/>
    <w:rsid w:val="0FBF0E36"/>
    <w:rsid w:val="0FC3014C"/>
    <w:rsid w:val="0FC30F9D"/>
    <w:rsid w:val="0FC545BA"/>
    <w:rsid w:val="0FC62723"/>
    <w:rsid w:val="0FD60402"/>
    <w:rsid w:val="0FD67D63"/>
    <w:rsid w:val="0FD76A98"/>
    <w:rsid w:val="0FE031EC"/>
    <w:rsid w:val="0FE43129"/>
    <w:rsid w:val="0FE614FF"/>
    <w:rsid w:val="0FE73EE9"/>
    <w:rsid w:val="0FEB45F8"/>
    <w:rsid w:val="0FEC4765"/>
    <w:rsid w:val="0FEE4BAF"/>
    <w:rsid w:val="0FF207E7"/>
    <w:rsid w:val="0FF663BD"/>
    <w:rsid w:val="0FF713B4"/>
    <w:rsid w:val="0FF74205"/>
    <w:rsid w:val="0FF83769"/>
    <w:rsid w:val="100404ED"/>
    <w:rsid w:val="1019432E"/>
    <w:rsid w:val="101E0F8B"/>
    <w:rsid w:val="10220A71"/>
    <w:rsid w:val="10275429"/>
    <w:rsid w:val="10282537"/>
    <w:rsid w:val="10305E0F"/>
    <w:rsid w:val="103134B1"/>
    <w:rsid w:val="10330815"/>
    <w:rsid w:val="10370503"/>
    <w:rsid w:val="103807AD"/>
    <w:rsid w:val="103B1CC5"/>
    <w:rsid w:val="103C597E"/>
    <w:rsid w:val="103D083E"/>
    <w:rsid w:val="103E6FA4"/>
    <w:rsid w:val="10495BE6"/>
    <w:rsid w:val="1051709A"/>
    <w:rsid w:val="10534DAD"/>
    <w:rsid w:val="105351C4"/>
    <w:rsid w:val="1059025E"/>
    <w:rsid w:val="105E73E1"/>
    <w:rsid w:val="10747C7E"/>
    <w:rsid w:val="107759B7"/>
    <w:rsid w:val="10775FC0"/>
    <w:rsid w:val="107C47B0"/>
    <w:rsid w:val="107E6810"/>
    <w:rsid w:val="10810930"/>
    <w:rsid w:val="1082361F"/>
    <w:rsid w:val="10831FBC"/>
    <w:rsid w:val="108A14BC"/>
    <w:rsid w:val="108E7317"/>
    <w:rsid w:val="10976C66"/>
    <w:rsid w:val="109D1C50"/>
    <w:rsid w:val="10A4406E"/>
    <w:rsid w:val="10A8389F"/>
    <w:rsid w:val="10AA3BE5"/>
    <w:rsid w:val="10AC4963"/>
    <w:rsid w:val="10B003BB"/>
    <w:rsid w:val="10B4474B"/>
    <w:rsid w:val="10B71BC3"/>
    <w:rsid w:val="10B97E33"/>
    <w:rsid w:val="10BC7923"/>
    <w:rsid w:val="10C45F8D"/>
    <w:rsid w:val="10C61608"/>
    <w:rsid w:val="10CD7582"/>
    <w:rsid w:val="10CD7AD0"/>
    <w:rsid w:val="10CE0067"/>
    <w:rsid w:val="10D15F2F"/>
    <w:rsid w:val="10D77039"/>
    <w:rsid w:val="10DB37FC"/>
    <w:rsid w:val="10DE196E"/>
    <w:rsid w:val="10E42612"/>
    <w:rsid w:val="10EC3C7A"/>
    <w:rsid w:val="10F11E0F"/>
    <w:rsid w:val="10FC7D0D"/>
    <w:rsid w:val="10FE0D1F"/>
    <w:rsid w:val="10FE1024"/>
    <w:rsid w:val="110200B0"/>
    <w:rsid w:val="110344BB"/>
    <w:rsid w:val="110C4643"/>
    <w:rsid w:val="11154139"/>
    <w:rsid w:val="11170035"/>
    <w:rsid w:val="111A0468"/>
    <w:rsid w:val="1120350A"/>
    <w:rsid w:val="11206C21"/>
    <w:rsid w:val="11227714"/>
    <w:rsid w:val="11265F3A"/>
    <w:rsid w:val="11272BC2"/>
    <w:rsid w:val="11273C8A"/>
    <w:rsid w:val="112962C4"/>
    <w:rsid w:val="112A6FA5"/>
    <w:rsid w:val="112B7D32"/>
    <w:rsid w:val="112F056D"/>
    <w:rsid w:val="11313E1F"/>
    <w:rsid w:val="1144353D"/>
    <w:rsid w:val="11480E15"/>
    <w:rsid w:val="114A715F"/>
    <w:rsid w:val="114A7673"/>
    <w:rsid w:val="114C4712"/>
    <w:rsid w:val="11530E21"/>
    <w:rsid w:val="115460D1"/>
    <w:rsid w:val="116B5445"/>
    <w:rsid w:val="116E1756"/>
    <w:rsid w:val="1170463E"/>
    <w:rsid w:val="11765797"/>
    <w:rsid w:val="117A0852"/>
    <w:rsid w:val="117F143D"/>
    <w:rsid w:val="117F1444"/>
    <w:rsid w:val="11807196"/>
    <w:rsid w:val="11812F07"/>
    <w:rsid w:val="1184527A"/>
    <w:rsid w:val="11855152"/>
    <w:rsid w:val="11863E1A"/>
    <w:rsid w:val="118F29C2"/>
    <w:rsid w:val="1190687B"/>
    <w:rsid w:val="11932E27"/>
    <w:rsid w:val="1193656A"/>
    <w:rsid w:val="11985DAC"/>
    <w:rsid w:val="119A0A99"/>
    <w:rsid w:val="119C2875"/>
    <w:rsid w:val="119F6581"/>
    <w:rsid w:val="11A111B2"/>
    <w:rsid w:val="11A63AF5"/>
    <w:rsid w:val="11AC6978"/>
    <w:rsid w:val="11AD5396"/>
    <w:rsid w:val="11B571DC"/>
    <w:rsid w:val="11B835B5"/>
    <w:rsid w:val="11CB5BE9"/>
    <w:rsid w:val="11CC4A59"/>
    <w:rsid w:val="11DB31C3"/>
    <w:rsid w:val="11DC287F"/>
    <w:rsid w:val="11DC5EBC"/>
    <w:rsid w:val="11E32936"/>
    <w:rsid w:val="11E3441D"/>
    <w:rsid w:val="11E41FAC"/>
    <w:rsid w:val="11E423C5"/>
    <w:rsid w:val="11E672BE"/>
    <w:rsid w:val="11E7010B"/>
    <w:rsid w:val="11E96D15"/>
    <w:rsid w:val="11EC1C13"/>
    <w:rsid w:val="11EC477B"/>
    <w:rsid w:val="11ED3526"/>
    <w:rsid w:val="11F570A5"/>
    <w:rsid w:val="11F65F1C"/>
    <w:rsid w:val="11FE3B95"/>
    <w:rsid w:val="12007BFB"/>
    <w:rsid w:val="12014EF3"/>
    <w:rsid w:val="12030E85"/>
    <w:rsid w:val="12072F0B"/>
    <w:rsid w:val="12087AC5"/>
    <w:rsid w:val="120F793B"/>
    <w:rsid w:val="12114487"/>
    <w:rsid w:val="121446C0"/>
    <w:rsid w:val="121C07E7"/>
    <w:rsid w:val="121D1C01"/>
    <w:rsid w:val="121D7FE1"/>
    <w:rsid w:val="1224414D"/>
    <w:rsid w:val="12254912"/>
    <w:rsid w:val="12291DFF"/>
    <w:rsid w:val="12293254"/>
    <w:rsid w:val="12294ACE"/>
    <w:rsid w:val="122A44B9"/>
    <w:rsid w:val="1235564D"/>
    <w:rsid w:val="1236208E"/>
    <w:rsid w:val="123935EC"/>
    <w:rsid w:val="123E638A"/>
    <w:rsid w:val="12416069"/>
    <w:rsid w:val="12456CB2"/>
    <w:rsid w:val="124617FA"/>
    <w:rsid w:val="12475E81"/>
    <w:rsid w:val="124850B5"/>
    <w:rsid w:val="124A2E47"/>
    <w:rsid w:val="124B1035"/>
    <w:rsid w:val="124E1805"/>
    <w:rsid w:val="124F226C"/>
    <w:rsid w:val="12526B8B"/>
    <w:rsid w:val="12541EB8"/>
    <w:rsid w:val="125C5EF7"/>
    <w:rsid w:val="12604406"/>
    <w:rsid w:val="12605308"/>
    <w:rsid w:val="1265073D"/>
    <w:rsid w:val="126629B1"/>
    <w:rsid w:val="12672B74"/>
    <w:rsid w:val="127067DA"/>
    <w:rsid w:val="127127AD"/>
    <w:rsid w:val="127251F9"/>
    <w:rsid w:val="12725F47"/>
    <w:rsid w:val="127E640D"/>
    <w:rsid w:val="127F06D9"/>
    <w:rsid w:val="1281080D"/>
    <w:rsid w:val="12882803"/>
    <w:rsid w:val="128D2B7C"/>
    <w:rsid w:val="128F5FB8"/>
    <w:rsid w:val="12901438"/>
    <w:rsid w:val="12917E37"/>
    <w:rsid w:val="12973E03"/>
    <w:rsid w:val="12990DA4"/>
    <w:rsid w:val="129E41C8"/>
    <w:rsid w:val="12A03C83"/>
    <w:rsid w:val="12A53972"/>
    <w:rsid w:val="12B03441"/>
    <w:rsid w:val="12B127D2"/>
    <w:rsid w:val="12BF16B1"/>
    <w:rsid w:val="12C0700A"/>
    <w:rsid w:val="12C1567D"/>
    <w:rsid w:val="12C3296F"/>
    <w:rsid w:val="12C91FE8"/>
    <w:rsid w:val="12CA49E4"/>
    <w:rsid w:val="12CC343E"/>
    <w:rsid w:val="12CD2B09"/>
    <w:rsid w:val="12E423ED"/>
    <w:rsid w:val="12E621DF"/>
    <w:rsid w:val="12E64413"/>
    <w:rsid w:val="12E644D2"/>
    <w:rsid w:val="12E71080"/>
    <w:rsid w:val="12E716CD"/>
    <w:rsid w:val="13001429"/>
    <w:rsid w:val="13053004"/>
    <w:rsid w:val="130A01BD"/>
    <w:rsid w:val="130A3A65"/>
    <w:rsid w:val="130B6BB6"/>
    <w:rsid w:val="130C40D8"/>
    <w:rsid w:val="131011DB"/>
    <w:rsid w:val="131229D0"/>
    <w:rsid w:val="131A188F"/>
    <w:rsid w:val="131B51E3"/>
    <w:rsid w:val="131F1449"/>
    <w:rsid w:val="132164CD"/>
    <w:rsid w:val="13244D2F"/>
    <w:rsid w:val="132856F6"/>
    <w:rsid w:val="132D3BBF"/>
    <w:rsid w:val="132D66A4"/>
    <w:rsid w:val="132E0BFA"/>
    <w:rsid w:val="133063A5"/>
    <w:rsid w:val="13341230"/>
    <w:rsid w:val="134C2EDA"/>
    <w:rsid w:val="134C68B0"/>
    <w:rsid w:val="134E6759"/>
    <w:rsid w:val="13552AF2"/>
    <w:rsid w:val="13591077"/>
    <w:rsid w:val="135F0966"/>
    <w:rsid w:val="1367208C"/>
    <w:rsid w:val="13677935"/>
    <w:rsid w:val="136F29FC"/>
    <w:rsid w:val="137340AB"/>
    <w:rsid w:val="13735038"/>
    <w:rsid w:val="137B111C"/>
    <w:rsid w:val="137B129A"/>
    <w:rsid w:val="137C5830"/>
    <w:rsid w:val="13853E99"/>
    <w:rsid w:val="138A3A85"/>
    <w:rsid w:val="138C50C0"/>
    <w:rsid w:val="138E153B"/>
    <w:rsid w:val="138F7D25"/>
    <w:rsid w:val="139A25D7"/>
    <w:rsid w:val="139A2BE6"/>
    <w:rsid w:val="139E4FC6"/>
    <w:rsid w:val="13A02436"/>
    <w:rsid w:val="13A430B3"/>
    <w:rsid w:val="13A70841"/>
    <w:rsid w:val="13AB0089"/>
    <w:rsid w:val="13AD0B28"/>
    <w:rsid w:val="13AE4D87"/>
    <w:rsid w:val="13B50F03"/>
    <w:rsid w:val="13B7585D"/>
    <w:rsid w:val="13B91765"/>
    <w:rsid w:val="13C54E2F"/>
    <w:rsid w:val="13CE15A5"/>
    <w:rsid w:val="13D94113"/>
    <w:rsid w:val="13DC4DDB"/>
    <w:rsid w:val="13DE04EE"/>
    <w:rsid w:val="13E376EA"/>
    <w:rsid w:val="13E501B5"/>
    <w:rsid w:val="13F441C9"/>
    <w:rsid w:val="13F70B14"/>
    <w:rsid w:val="13FA77BD"/>
    <w:rsid w:val="14003349"/>
    <w:rsid w:val="14063E54"/>
    <w:rsid w:val="1408033C"/>
    <w:rsid w:val="14086360"/>
    <w:rsid w:val="140C3FF6"/>
    <w:rsid w:val="14110CFE"/>
    <w:rsid w:val="14117175"/>
    <w:rsid w:val="1414308F"/>
    <w:rsid w:val="14171794"/>
    <w:rsid w:val="141C7770"/>
    <w:rsid w:val="141F297C"/>
    <w:rsid w:val="141F7D8B"/>
    <w:rsid w:val="14253A8D"/>
    <w:rsid w:val="14260A64"/>
    <w:rsid w:val="142E15F9"/>
    <w:rsid w:val="14304485"/>
    <w:rsid w:val="14316948"/>
    <w:rsid w:val="14341E00"/>
    <w:rsid w:val="14354106"/>
    <w:rsid w:val="143614F9"/>
    <w:rsid w:val="143E0B55"/>
    <w:rsid w:val="1441624E"/>
    <w:rsid w:val="14423DE3"/>
    <w:rsid w:val="14442C66"/>
    <w:rsid w:val="1446439F"/>
    <w:rsid w:val="144907E4"/>
    <w:rsid w:val="14497348"/>
    <w:rsid w:val="144E66C5"/>
    <w:rsid w:val="14525825"/>
    <w:rsid w:val="14527783"/>
    <w:rsid w:val="145371BA"/>
    <w:rsid w:val="14575E8C"/>
    <w:rsid w:val="14606B8B"/>
    <w:rsid w:val="14650F9D"/>
    <w:rsid w:val="14675698"/>
    <w:rsid w:val="146E2FF7"/>
    <w:rsid w:val="14730A65"/>
    <w:rsid w:val="1474471A"/>
    <w:rsid w:val="14797FE4"/>
    <w:rsid w:val="147E6220"/>
    <w:rsid w:val="147F06B2"/>
    <w:rsid w:val="148A0E30"/>
    <w:rsid w:val="14921A33"/>
    <w:rsid w:val="149B370D"/>
    <w:rsid w:val="14A32B76"/>
    <w:rsid w:val="14A378DD"/>
    <w:rsid w:val="14A45545"/>
    <w:rsid w:val="14AA5FB0"/>
    <w:rsid w:val="14B6023D"/>
    <w:rsid w:val="14BF6A8E"/>
    <w:rsid w:val="14C01B60"/>
    <w:rsid w:val="14C16B71"/>
    <w:rsid w:val="14C83B58"/>
    <w:rsid w:val="14CA04A9"/>
    <w:rsid w:val="14CA217F"/>
    <w:rsid w:val="14CB1C36"/>
    <w:rsid w:val="14CD39B4"/>
    <w:rsid w:val="14D43A20"/>
    <w:rsid w:val="14D52764"/>
    <w:rsid w:val="14DA06D8"/>
    <w:rsid w:val="14DE0A71"/>
    <w:rsid w:val="14DF0FC9"/>
    <w:rsid w:val="14EC48A6"/>
    <w:rsid w:val="14ED3D4F"/>
    <w:rsid w:val="14EE4756"/>
    <w:rsid w:val="14F43330"/>
    <w:rsid w:val="1500003E"/>
    <w:rsid w:val="15001A74"/>
    <w:rsid w:val="150505EB"/>
    <w:rsid w:val="1509292F"/>
    <w:rsid w:val="150A1905"/>
    <w:rsid w:val="150F5DF1"/>
    <w:rsid w:val="15127F15"/>
    <w:rsid w:val="151350D2"/>
    <w:rsid w:val="1514142F"/>
    <w:rsid w:val="15196833"/>
    <w:rsid w:val="15200E67"/>
    <w:rsid w:val="15210021"/>
    <w:rsid w:val="15284930"/>
    <w:rsid w:val="15293E18"/>
    <w:rsid w:val="152A5CFC"/>
    <w:rsid w:val="152E6BE3"/>
    <w:rsid w:val="153A1FDE"/>
    <w:rsid w:val="153B0D9F"/>
    <w:rsid w:val="153E3C2C"/>
    <w:rsid w:val="15473CF8"/>
    <w:rsid w:val="154C4F1A"/>
    <w:rsid w:val="155679F1"/>
    <w:rsid w:val="15631491"/>
    <w:rsid w:val="156C71E7"/>
    <w:rsid w:val="15700D4B"/>
    <w:rsid w:val="157B146E"/>
    <w:rsid w:val="157F746A"/>
    <w:rsid w:val="158644AD"/>
    <w:rsid w:val="15887527"/>
    <w:rsid w:val="158D0AA8"/>
    <w:rsid w:val="158D6C1B"/>
    <w:rsid w:val="158E3702"/>
    <w:rsid w:val="15902B9F"/>
    <w:rsid w:val="159B40EB"/>
    <w:rsid w:val="159E03A0"/>
    <w:rsid w:val="15AA2DD7"/>
    <w:rsid w:val="15AB025B"/>
    <w:rsid w:val="15AD14C5"/>
    <w:rsid w:val="15AF7DF4"/>
    <w:rsid w:val="15B14CCF"/>
    <w:rsid w:val="15B56C17"/>
    <w:rsid w:val="15BF387A"/>
    <w:rsid w:val="15C62455"/>
    <w:rsid w:val="15CC5D00"/>
    <w:rsid w:val="15CF7614"/>
    <w:rsid w:val="15D230BC"/>
    <w:rsid w:val="15D90659"/>
    <w:rsid w:val="15D93A09"/>
    <w:rsid w:val="15D9555B"/>
    <w:rsid w:val="15DA229D"/>
    <w:rsid w:val="15DB4918"/>
    <w:rsid w:val="15DE0236"/>
    <w:rsid w:val="15EB4A8E"/>
    <w:rsid w:val="15EB5706"/>
    <w:rsid w:val="15EB6D7E"/>
    <w:rsid w:val="15ED14D4"/>
    <w:rsid w:val="15F22E90"/>
    <w:rsid w:val="15F25BDE"/>
    <w:rsid w:val="15F30DD5"/>
    <w:rsid w:val="15F32B9F"/>
    <w:rsid w:val="15F42192"/>
    <w:rsid w:val="15FF062D"/>
    <w:rsid w:val="1603441E"/>
    <w:rsid w:val="160D1FA4"/>
    <w:rsid w:val="160D7132"/>
    <w:rsid w:val="161312BA"/>
    <w:rsid w:val="16173D8D"/>
    <w:rsid w:val="161860A6"/>
    <w:rsid w:val="162A49AA"/>
    <w:rsid w:val="162B78B1"/>
    <w:rsid w:val="16337890"/>
    <w:rsid w:val="1637639D"/>
    <w:rsid w:val="163911A2"/>
    <w:rsid w:val="163A405E"/>
    <w:rsid w:val="1640713D"/>
    <w:rsid w:val="1641605C"/>
    <w:rsid w:val="16421706"/>
    <w:rsid w:val="16431C65"/>
    <w:rsid w:val="1644273D"/>
    <w:rsid w:val="16464694"/>
    <w:rsid w:val="16484E33"/>
    <w:rsid w:val="164F234B"/>
    <w:rsid w:val="1653504D"/>
    <w:rsid w:val="16546F1B"/>
    <w:rsid w:val="165D6CA0"/>
    <w:rsid w:val="165E4963"/>
    <w:rsid w:val="166647A2"/>
    <w:rsid w:val="166710AD"/>
    <w:rsid w:val="166D3433"/>
    <w:rsid w:val="16701CCC"/>
    <w:rsid w:val="167105B7"/>
    <w:rsid w:val="1676759D"/>
    <w:rsid w:val="16772C02"/>
    <w:rsid w:val="16776152"/>
    <w:rsid w:val="16792D0E"/>
    <w:rsid w:val="16800029"/>
    <w:rsid w:val="16815E39"/>
    <w:rsid w:val="1683380E"/>
    <w:rsid w:val="168478EA"/>
    <w:rsid w:val="16871580"/>
    <w:rsid w:val="16893A21"/>
    <w:rsid w:val="168D1BF6"/>
    <w:rsid w:val="168F19F2"/>
    <w:rsid w:val="168F4362"/>
    <w:rsid w:val="169829FE"/>
    <w:rsid w:val="16994FB2"/>
    <w:rsid w:val="16996F95"/>
    <w:rsid w:val="169A1E61"/>
    <w:rsid w:val="169E7B93"/>
    <w:rsid w:val="16A06A56"/>
    <w:rsid w:val="16A563C1"/>
    <w:rsid w:val="16A778F0"/>
    <w:rsid w:val="16AA7E82"/>
    <w:rsid w:val="16B0181E"/>
    <w:rsid w:val="16B071A1"/>
    <w:rsid w:val="16B1759D"/>
    <w:rsid w:val="16B439E3"/>
    <w:rsid w:val="16B6280A"/>
    <w:rsid w:val="16B929D0"/>
    <w:rsid w:val="16BD084D"/>
    <w:rsid w:val="16C537AD"/>
    <w:rsid w:val="16CB7FE6"/>
    <w:rsid w:val="16D04910"/>
    <w:rsid w:val="16D35E19"/>
    <w:rsid w:val="16D37356"/>
    <w:rsid w:val="16D3780F"/>
    <w:rsid w:val="16D87F1F"/>
    <w:rsid w:val="16E72EFE"/>
    <w:rsid w:val="16EB5B34"/>
    <w:rsid w:val="16EE5A1A"/>
    <w:rsid w:val="16F92C85"/>
    <w:rsid w:val="16F95D2E"/>
    <w:rsid w:val="16FB3F85"/>
    <w:rsid w:val="16FB79AB"/>
    <w:rsid w:val="16FD14F8"/>
    <w:rsid w:val="16FF3379"/>
    <w:rsid w:val="170B2B23"/>
    <w:rsid w:val="17145EB7"/>
    <w:rsid w:val="171B1C36"/>
    <w:rsid w:val="172262C3"/>
    <w:rsid w:val="172E112F"/>
    <w:rsid w:val="173215F1"/>
    <w:rsid w:val="17384A4F"/>
    <w:rsid w:val="1745310A"/>
    <w:rsid w:val="17496D4E"/>
    <w:rsid w:val="174A36DB"/>
    <w:rsid w:val="174A3974"/>
    <w:rsid w:val="174B7132"/>
    <w:rsid w:val="174F5C81"/>
    <w:rsid w:val="17503053"/>
    <w:rsid w:val="17544646"/>
    <w:rsid w:val="175F0A7F"/>
    <w:rsid w:val="17610BE2"/>
    <w:rsid w:val="17660349"/>
    <w:rsid w:val="1768062A"/>
    <w:rsid w:val="17682C99"/>
    <w:rsid w:val="177673D6"/>
    <w:rsid w:val="17794485"/>
    <w:rsid w:val="177A43D2"/>
    <w:rsid w:val="177B3BED"/>
    <w:rsid w:val="177B655C"/>
    <w:rsid w:val="177F77B4"/>
    <w:rsid w:val="17806960"/>
    <w:rsid w:val="17817F00"/>
    <w:rsid w:val="178C49EE"/>
    <w:rsid w:val="178F016F"/>
    <w:rsid w:val="17966422"/>
    <w:rsid w:val="1798047F"/>
    <w:rsid w:val="179B1C59"/>
    <w:rsid w:val="17A1131E"/>
    <w:rsid w:val="17A72097"/>
    <w:rsid w:val="17AC1100"/>
    <w:rsid w:val="17AC2185"/>
    <w:rsid w:val="17AF16CA"/>
    <w:rsid w:val="17B00257"/>
    <w:rsid w:val="17B85A41"/>
    <w:rsid w:val="17BD7A49"/>
    <w:rsid w:val="17C244DB"/>
    <w:rsid w:val="17CB2352"/>
    <w:rsid w:val="17CB6F72"/>
    <w:rsid w:val="17CC2C29"/>
    <w:rsid w:val="17D10890"/>
    <w:rsid w:val="17D7731E"/>
    <w:rsid w:val="17D865B9"/>
    <w:rsid w:val="17DF3275"/>
    <w:rsid w:val="17DF709E"/>
    <w:rsid w:val="17E265A8"/>
    <w:rsid w:val="17E647D8"/>
    <w:rsid w:val="17E935AF"/>
    <w:rsid w:val="17E97B67"/>
    <w:rsid w:val="17EB1267"/>
    <w:rsid w:val="17EB3B87"/>
    <w:rsid w:val="17EF5098"/>
    <w:rsid w:val="17F749FE"/>
    <w:rsid w:val="17FD296C"/>
    <w:rsid w:val="17FE3EEC"/>
    <w:rsid w:val="18015744"/>
    <w:rsid w:val="18031773"/>
    <w:rsid w:val="18073D90"/>
    <w:rsid w:val="18075732"/>
    <w:rsid w:val="180837AE"/>
    <w:rsid w:val="180B33EE"/>
    <w:rsid w:val="180B4CD6"/>
    <w:rsid w:val="18110375"/>
    <w:rsid w:val="18121349"/>
    <w:rsid w:val="181B3026"/>
    <w:rsid w:val="181F53EE"/>
    <w:rsid w:val="181F63DE"/>
    <w:rsid w:val="18216406"/>
    <w:rsid w:val="182305BA"/>
    <w:rsid w:val="182851FE"/>
    <w:rsid w:val="182B3E13"/>
    <w:rsid w:val="182C0564"/>
    <w:rsid w:val="182C7E01"/>
    <w:rsid w:val="183636EE"/>
    <w:rsid w:val="183937A6"/>
    <w:rsid w:val="183E2578"/>
    <w:rsid w:val="18411B45"/>
    <w:rsid w:val="184366DA"/>
    <w:rsid w:val="18443227"/>
    <w:rsid w:val="184766C9"/>
    <w:rsid w:val="184C488D"/>
    <w:rsid w:val="18503F4C"/>
    <w:rsid w:val="185735C8"/>
    <w:rsid w:val="18584189"/>
    <w:rsid w:val="185A7002"/>
    <w:rsid w:val="185D55B4"/>
    <w:rsid w:val="185F0BCD"/>
    <w:rsid w:val="185F3324"/>
    <w:rsid w:val="18603584"/>
    <w:rsid w:val="18664452"/>
    <w:rsid w:val="186964F0"/>
    <w:rsid w:val="18746ECB"/>
    <w:rsid w:val="187C176A"/>
    <w:rsid w:val="187D12D7"/>
    <w:rsid w:val="18837CAD"/>
    <w:rsid w:val="1884459E"/>
    <w:rsid w:val="18895848"/>
    <w:rsid w:val="188A2EB3"/>
    <w:rsid w:val="188B16C1"/>
    <w:rsid w:val="188E5DE1"/>
    <w:rsid w:val="18964AF9"/>
    <w:rsid w:val="189C59AC"/>
    <w:rsid w:val="189F0FC7"/>
    <w:rsid w:val="18A7447C"/>
    <w:rsid w:val="18AC5D64"/>
    <w:rsid w:val="18AD53AA"/>
    <w:rsid w:val="18B80869"/>
    <w:rsid w:val="18B91E29"/>
    <w:rsid w:val="18BA55C1"/>
    <w:rsid w:val="18BB55C0"/>
    <w:rsid w:val="18BD0028"/>
    <w:rsid w:val="18BF3F02"/>
    <w:rsid w:val="18C803DC"/>
    <w:rsid w:val="18CE3AFA"/>
    <w:rsid w:val="18CF7033"/>
    <w:rsid w:val="18D327F1"/>
    <w:rsid w:val="18D626E8"/>
    <w:rsid w:val="18DA4BAA"/>
    <w:rsid w:val="18DA5DA0"/>
    <w:rsid w:val="18DB0957"/>
    <w:rsid w:val="18DE2E75"/>
    <w:rsid w:val="18E42205"/>
    <w:rsid w:val="18E44FA5"/>
    <w:rsid w:val="18E731E4"/>
    <w:rsid w:val="18F00E44"/>
    <w:rsid w:val="18F34737"/>
    <w:rsid w:val="18F4756E"/>
    <w:rsid w:val="18F57A22"/>
    <w:rsid w:val="18F74CA7"/>
    <w:rsid w:val="18F93BA3"/>
    <w:rsid w:val="18FB78D8"/>
    <w:rsid w:val="18FE51A3"/>
    <w:rsid w:val="18FE7F41"/>
    <w:rsid w:val="19026156"/>
    <w:rsid w:val="19033F6D"/>
    <w:rsid w:val="19047AC4"/>
    <w:rsid w:val="190D04FF"/>
    <w:rsid w:val="19153875"/>
    <w:rsid w:val="191D1D04"/>
    <w:rsid w:val="19285866"/>
    <w:rsid w:val="192A518F"/>
    <w:rsid w:val="19311933"/>
    <w:rsid w:val="193B7D1A"/>
    <w:rsid w:val="193E3890"/>
    <w:rsid w:val="194204BC"/>
    <w:rsid w:val="19475063"/>
    <w:rsid w:val="19487651"/>
    <w:rsid w:val="194926ED"/>
    <w:rsid w:val="194C2202"/>
    <w:rsid w:val="194C31DB"/>
    <w:rsid w:val="194C3793"/>
    <w:rsid w:val="195261ED"/>
    <w:rsid w:val="195D20DB"/>
    <w:rsid w:val="195E1344"/>
    <w:rsid w:val="19601486"/>
    <w:rsid w:val="19606E11"/>
    <w:rsid w:val="19674D3A"/>
    <w:rsid w:val="19745C81"/>
    <w:rsid w:val="19765091"/>
    <w:rsid w:val="1979675A"/>
    <w:rsid w:val="197A1F78"/>
    <w:rsid w:val="197B1B52"/>
    <w:rsid w:val="199B7B3C"/>
    <w:rsid w:val="19AA6976"/>
    <w:rsid w:val="19AC7A7A"/>
    <w:rsid w:val="19AD4F18"/>
    <w:rsid w:val="19B15746"/>
    <w:rsid w:val="19B25769"/>
    <w:rsid w:val="19B32F1A"/>
    <w:rsid w:val="19B44EE1"/>
    <w:rsid w:val="19B64296"/>
    <w:rsid w:val="19BB06E3"/>
    <w:rsid w:val="19BC611A"/>
    <w:rsid w:val="19BE4C75"/>
    <w:rsid w:val="19C51FB8"/>
    <w:rsid w:val="19C86081"/>
    <w:rsid w:val="19C8706A"/>
    <w:rsid w:val="19CB14DE"/>
    <w:rsid w:val="19D03761"/>
    <w:rsid w:val="19D160C2"/>
    <w:rsid w:val="19D30687"/>
    <w:rsid w:val="19D339A4"/>
    <w:rsid w:val="19DC7066"/>
    <w:rsid w:val="19DC7E5A"/>
    <w:rsid w:val="19E16D17"/>
    <w:rsid w:val="19E27746"/>
    <w:rsid w:val="19E57F4C"/>
    <w:rsid w:val="19E915E2"/>
    <w:rsid w:val="19F14188"/>
    <w:rsid w:val="19F3413D"/>
    <w:rsid w:val="19F40AA7"/>
    <w:rsid w:val="19F80E4E"/>
    <w:rsid w:val="19F937F5"/>
    <w:rsid w:val="19FD659A"/>
    <w:rsid w:val="1A041C77"/>
    <w:rsid w:val="1A051304"/>
    <w:rsid w:val="1A096710"/>
    <w:rsid w:val="1A11143B"/>
    <w:rsid w:val="1A1558AF"/>
    <w:rsid w:val="1A155A9E"/>
    <w:rsid w:val="1A186CDF"/>
    <w:rsid w:val="1A1E54AC"/>
    <w:rsid w:val="1A1F4C54"/>
    <w:rsid w:val="1A223EE0"/>
    <w:rsid w:val="1A257453"/>
    <w:rsid w:val="1A2D01B8"/>
    <w:rsid w:val="1A2F6BF4"/>
    <w:rsid w:val="1A30515D"/>
    <w:rsid w:val="1A310609"/>
    <w:rsid w:val="1A3741D1"/>
    <w:rsid w:val="1A3D3E56"/>
    <w:rsid w:val="1A413A8F"/>
    <w:rsid w:val="1A4A5EB7"/>
    <w:rsid w:val="1A4F0D0E"/>
    <w:rsid w:val="1A500268"/>
    <w:rsid w:val="1A57481F"/>
    <w:rsid w:val="1A593DA1"/>
    <w:rsid w:val="1A5A1A76"/>
    <w:rsid w:val="1A5A64AE"/>
    <w:rsid w:val="1A61634D"/>
    <w:rsid w:val="1A622E38"/>
    <w:rsid w:val="1A6565C6"/>
    <w:rsid w:val="1A6D09EF"/>
    <w:rsid w:val="1A6D60DF"/>
    <w:rsid w:val="1A7C6EB5"/>
    <w:rsid w:val="1A7F1998"/>
    <w:rsid w:val="1A8238B0"/>
    <w:rsid w:val="1A82491A"/>
    <w:rsid w:val="1A8A7A46"/>
    <w:rsid w:val="1A8B1F9E"/>
    <w:rsid w:val="1A8B2BA4"/>
    <w:rsid w:val="1A965E16"/>
    <w:rsid w:val="1A9F2436"/>
    <w:rsid w:val="1A9F4365"/>
    <w:rsid w:val="1AA07478"/>
    <w:rsid w:val="1AA3449A"/>
    <w:rsid w:val="1AA6221B"/>
    <w:rsid w:val="1AA75569"/>
    <w:rsid w:val="1AA911EF"/>
    <w:rsid w:val="1AAE2B30"/>
    <w:rsid w:val="1AB04AF5"/>
    <w:rsid w:val="1AB91C23"/>
    <w:rsid w:val="1AB94309"/>
    <w:rsid w:val="1AC24076"/>
    <w:rsid w:val="1AC61254"/>
    <w:rsid w:val="1AD631B1"/>
    <w:rsid w:val="1ADE6CB4"/>
    <w:rsid w:val="1AE532A9"/>
    <w:rsid w:val="1AED7F38"/>
    <w:rsid w:val="1AEE0062"/>
    <w:rsid w:val="1AEF6950"/>
    <w:rsid w:val="1AF01E64"/>
    <w:rsid w:val="1AF1703F"/>
    <w:rsid w:val="1AF35FD4"/>
    <w:rsid w:val="1AF86177"/>
    <w:rsid w:val="1AFA2A0B"/>
    <w:rsid w:val="1AFE4CFE"/>
    <w:rsid w:val="1B065044"/>
    <w:rsid w:val="1B091E7C"/>
    <w:rsid w:val="1B134821"/>
    <w:rsid w:val="1B166C96"/>
    <w:rsid w:val="1B183E03"/>
    <w:rsid w:val="1B1C19F8"/>
    <w:rsid w:val="1B1D2B47"/>
    <w:rsid w:val="1B323D9C"/>
    <w:rsid w:val="1B354054"/>
    <w:rsid w:val="1B394312"/>
    <w:rsid w:val="1B3E3930"/>
    <w:rsid w:val="1B44661E"/>
    <w:rsid w:val="1B46185E"/>
    <w:rsid w:val="1B477401"/>
    <w:rsid w:val="1B485D35"/>
    <w:rsid w:val="1B495F52"/>
    <w:rsid w:val="1B4E7285"/>
    <w:rsid w:val="1B521FB5"/>
    <w:rsid w:val="1B581974"/>
    <w:rsid w:val="1B5973EF"/>
    <w:rsid w:val="1B5F6752"/>
    <w:rsid w:val="1B640F8E"/>
    <w:rsid w:val="1B652D20"/>
    <w:rsid w:val="1B68712F"/>
    <w:rsid w:val="1B6D1CF3"/>
    <w:rsid w:val="1B745AE6"/>
    <w:rsid w:val="1B7661BC"/>
    <w:rsid w:val="1B797ECE"/>
    <w:rsid w:val="1B7E6195"/>
    <w:rsid w:val="1B8312FF"/>
    <w:rsid w:val="1B890779"/>
    <w:rsid w:val="1B923654"/>
    <w:rsid w:val="1B92609C"/>
    <w:rsid w:val="1B9522F9"/>
    <w:rsid w:val="1B956A5D"/>
    <w:rsid w:val="1B986864"/>
    <w:rsid w:val="1BA23459"/>
    <w:rsid w:val="1BAF0D22"/>
    <w:rsid w:val="1BBB4A6C"/>
    <w:rsid w:val="1BBC107A"/>
    <w:rsid w:val="1BC02FC5"/>
    <w:rsid w:val="1BCB0C13"/>
    <w:rsid w:val="1BCB1D5E"/>
    <w:rsid w:val="1BCB38F2"/>
    <w:rsid w:val="1BCC2D5D"/>
    <w:rsid w:val="1BCD6B37"/>
    <w:rsid w:val="1BD33A52"/>
    <w:rsid w:val="1BD96E06"/>
    <w:rsid w:val="1BDA33D2"/>
    <w:rsid w:val="1BDB3E50"/>
    <w:rsid w:val="1BDB7F54"/>
    <w:rsid w:val="1BE43C93"/>
    <w:rsid w:val="1BE717AD"/>
    <w:rsid w:val="1BE8403B"/>
    <w:rsid w:val="1BE93967"/>
    <w:rsid w:val="1BEC123B"/>
    <w:rsid w:val="1BEF3274"/>
    <w:rsid w:val="1BF239D4"/>
    <w:rsid w:val="1BF55A3C"/>
    <w:rsid w:val="1BF7204E"/>
    <w:rsid w:val="1BFF7D69"/>
    <w:rsid w:val="1C020356"/>
    <w:rsid w:val="1C032463"/>
    <w:rsid w:val="1C062E3D"/>
    <w:rsid w:val="1C0F5DC5"/>
    <w:rsid w:val="1C110840"/>
    <w:rsid w:val="1C1462A3"/>
    <w:rsid w:val="1C146673"/>
    <w:rsid w:val="1C1C565B"/>
    <w:rsid w:val="1C21237B"/>
    <w:rsid w:val="1C220782"/>
    <w:rsid w:val="1C237A5C"/>
    <w:rsid w:val="1C2854A8"/>
    <w:rsid w:val="1C312907"/>
    <w:rsid w:val="1C3619FB"/>
    <w:rsid w:val="1C377263"/>
    <w:rsid w:val="1C3C29CC"/>
    <w:rsid w:val="1C434BCB"/>
    <w:rsid w:val="1C470B3D"/>
    <w:rsid w:val="1C4A50F5"/>
    <w:rsid w:val="1C4B7C53"/>
    <w:rsid w:val="1C4C5B80"/>
    <w:rsid w:val="1C4E54BA"/>
    <w:rsid w:val="1C5B27CF"/>
    <w:rsid w:val="1C5D43A8"/>
    <w:rsid w:val="1C5F14C4"/>
    <w:rsid w:val="1C612D4A"/>
    <w:rsid w:val="1C65060B"/>
    <w:rsid w:val="1C657CFD"/>
    <w:rsid w:val="1C666C92"/>
    <w:rsid w:val="1C6A03CB"/>
    <w:rsid w:val="1C6B00E9"/>
    <w:rsid w:val="1C6D307E"/>
    <w:rsid w:val="1C6F23C4"/>
    <w:rsid w:val="1C7415F7"/>
    <w:rsid w:val="1C7A19F3"/>
    <w:rsid w:val="1C7E4583"/>
    <w:rsid w:val="1C7F7D5C"/>
    <w:rsid w:val="1C81045D"/>
    <w:rsid w:val="1C867395"/>
    <w:rsid w:val="1C8B0159"/>
    <w:rsid w:val="1C8D7EAC"/>
    <w:rsid w:val="1C8F4ABB"/>
    <w:rsid w:val="1C912274"/>
    <w:rsid w:val="1C952AB3"/>
    <w:rsid w:val="1C9563AA"/>
    <w:rsid w:val="1C956BC8"/>
    <w:rsid w:val="1C9C67A2"/>
    <w:rsid w:val="1CA32902"/>
    <w:rsid w:val="1CAA4E7D"/>
    <w:rsid w:val="1CAA7D51"/>
    <w:rsid w:val="1CB44B84"/>
    <w:rsid w:val="1CB57848"/>
    <w:rsid w:val="1CBD7190"/>
    <w:rsid w:val="1CC3340E"/>
    <w:rsid w:val="1CC3422F"/>
    <w:rsid w:val="1CC546AE"/>
    <w:rsid w:val="1CC61520"/>
    <w:rsid w:val="1CC92BB8"/>
    <w:rsid w:val="1CC9658C"/>
    <w:rsid w:val="1CCC06EE"/>
    <w:rsid w:val="1CCC7603"/>
    <w:rsid w:val="1CCF02CC"/>
    <w:rsid w:val="1CD208EE"/>
    <w:rsid w:val="1CD421CB"/>
    <w:rsid w:val="1CE2035C"/>
    <w:rsid w:val="1CEB0397"/>
    <w:rsid w:val="1CED7619"/>
    <w:rsid w:val="1CEE19CF"/>
    <w:rsid w:val="1CEE25FA"/>
    <w:rsid w:val="1CF14289"/>
    <w:rsid w:val="1CF410B2"/>
    <w:rsid w:val="1CF856EE"/>
    <w:rsid w:val="1CF94C5D"/>
    <w:rsid w:val="1CFB5BE1"/>
    <w:rsid w:val="1CFF6454"/>
    <w:rsid w:val="1D155498"/>
    <w:rsid w:val="1D18670A"/>
    <w:rsid w:val="1D220C74"/>
    <w:rsid w:val="1D265E6B"/>
    <w:rsid w:val="1D2904D9"/>
    <w:rsid w:val="1D2E200C"/>
    <w:rsid w:val="1D341946"/>
    <w:rsid w:val="1D362F5F"/>
    <w:rsid w:val="1D3A2841"/>
    <w:rsid w:val="1D3C508E"/>
    <w:rsid w:val="1D4208B6"/>
    <w:rsid w:val="1D450D78"/>
    <w:rsid w:val="1D4821D2"/>
    <w:rsid w:val="1D4B6B76"/>
    <w:rsid w:val="1D4D24B3"/>
    <w:rsid w:val="1D4E0A59"/>
    <w:rsid w:val="1D5030CD"/>
    <w:rsid w:val="1D5151A7"/>
    <w:rsid w:val="1D520AB1"/>
    <w:rsid w:val="1D5226FC"/>
    <w:rsid w:val="1D536EE9"/>
    <w:rsid w:val="1D5C3400"/>
    <w:rsid w:val="1D5F7EBD"/>
    <w:rsid w:val="1D6D0F10"/>
    <w:rsid w:val="1D6F3E9B"/>
    <w:rsid w:val="1D7B5D23"/>
    <w:rsid w:val="1D7E7249"/>
    <w:rsid w:val="1D8538DD"/>
    <w:rsid w:val="1D895C99"/>
    <w:rsid w:val="1D8A0E05"/>
    <w:rsid w:val="1D8B7974"/>
    <w:rsid w:val="1D8E66BB"/>
    <w:rsid w:val="1D901CCD"/>
    <w:rsid w:val="1D942025"/>
    <w:rsid w:val="1D945617"/>
    <w:rsid w:val="1D9B59B9"/>
    <w:rsid w:val="1D9D12D5"/>
    <w:rsid w:val="1D9E7A1E"/>
    <w:rsid w:val="1DAA50FC"/>
    <w:rsid w:val="1DAA6E36"/>
    <w:rsid w:val="1DAF5E4A"/>
    <w:rsid w:val="1DB07F4E"/>
    <w:rsid w:val="1DB14B01"/>
    <w:rsid w:val="1DB14E68"/>
    <w:rsid w:val="1DB81CAE"/>
    <w:rsid w:val="1DBA41AA"/>
    <w:rsid w:val="1DBA66BC"/>
    <w:rsid w:val="1DBC080D"/>
    <w:rsid w:val="1DC25201"/>
    <w:rsid w:val="1DC55B33"/>
    <w:rsid w:val="1DCA41FB"/>
    <w:rsid w:val="1DCE7D00"/>
    <w:rsid w:val="1DD15C9C"/>
    <w:rsid w:val="1DD57137"/>
    <w:rsid w:val="1DD74991"/>
    <w:rsid w:val="1DD8271F"/>
    <w:rsid w:val="1DDB0D8B"/>
    <w:rsid w:val="1DDB1CB0"/>
    <w:rsid w:val="1DE4706D"/>
    <w:rsid w:val="1DE85FC1"/>
    <w:rsid w:val="1DFC1159"/>
    <w:rsid w:val="1DFD3206"/>
    <w:rsid w:val="1DFD5117"/>
    <w:rsid w:val="1DFE2117"/>
    <w:rsid w:val="1E04410B"/>
    <w:rsid w:val="1E057A04"/>
    <w:rsid w:val="1E076A66"/>
    <w:rsid w:val="1E087A39"/>
    <w:rsid w:val="1E095C8F"/>
    <w:rsid w:val="1E0F3384"/>
    <w:rsid w:val="1E0F3D4E"/>
    <w:rsid w:val="1E1032E7"/>
    <w:rsid w:val="1E120081"/>
    <w:rsid w:val="1E154A9C"/>
    <w:rsid w:val="1E214248"/>
    <w:rsid w:val="1E2B7111"/>
    <w:rsid w:val="1E2F69E1"/>
    <w:rsid w:val="1E3235D1"/>
    <w:rsid w:val="1E333E27"/>
    <w:rsid w:val="1E364A45"/>
    <w:rsid w:val="1E36526B"/>
    <w:rsid w:val="1E385D0B"/>
    <w:rsid w:val="1E3C56C7"/>
    <w:rsid w:val="1E400281"/>
    <w:rsid w:val="1E4247B5"/>
    <w:rsid w:val="1E4346AE"/>
    <w:rsid w:val="1E4449B6"/>
    <w:rsid w:val="1E480D17"/>
    <w:rsid w:val="1E492E65"/>
    <w:rsid w:val="1E4C2137"/>
    <w:rsid w:val="1E4D539F"/>
    <w:rsid w:val="1E4F49AE"/>
    <w:rsid w:val="1E507F5D"/>
    <w:rsid w:val="1E527A80"/>
    <w:rsid w:val="1E541E5D"/>
    <w:rsid w:val="1E567B72"/>
    <w:rsid w:val="1E581A00"/>
    <w:rsid w:val="1E586961"/>
    <w:rsid w:val="1E5A2FB7"/>
    <w:rsid w:val="1E5C2EF2"/>
    <w:rsid w:val="1E5C384D"/>
    <w:rsid w:val="1E5C7688"/>
    <w:rsid w:val="1E623329"/>
    <w:rsid w:val="1E626576"/>
    <w:rsid w:val="1E652BA8"/>
    <w:rsid w:val="1E6A6661"/>
    <w:rsid w:val="1E7B7095"/>
    <w:rsid w:val="1E7D440E"/>
    <w:rsid w:val="1E7F13C7"/>
    <w:rsid w:val="1E7F4130"/>
    <w:rsid w:val="1E805E80"/>
    <w:rsid w:val="1E827F37"/>
    <w:rsid w:val="1E852FB9"/>
    <w:rsid w:val="1E8D3A35"/>
    <w:rsid w:val="1E8F0D24"/>
    <w:rsid w:val="1E8F2D24"/>
    <w:rsid w:val="1E907DFD"/>
    <w:rsid w:val="1E9271ED"/>
    <w:rsid w:val="1E960C24"/>
    <w:rsid w:val="1E9B5F97"/>
    <w:rsid w:val="1EA2147E"/>
    <w:rsid w:val="1EA53820"/>
    <w:rsid w:val="1EAD2567"/>
    <w:rsid w:val="1EB0620D"/>
    <w:rsid w:val="1EB46E6B"/>
    <w:rsid w:val="1EB61478"/>
    <w:rsid w:val="1EB718F8"/>
    <w:rsid w:val="1EB82C04"/>
    <w:rsid w:val="1EBD0D53"/>
    <w:rsid w:val="1EC01778"/>
    <w:rsid w:val="1EC41302"/>
    <w:rsid w:val="1EC42035"/>
    <w:rsid w:val="1EC803D7"/>
    <w:rsid w:val="1EC91DF0"/>
    <w:rsid w:val="1ECB1AAB"/>
    <w:rsid w:val="1ECC6010"/>
    <w:rsid w:val="1ECF4D3F"/>
    <w:rsid w:val="1ED156AB"/>
    <w:rsid w:val="1ED33FB6"/>
    <w:rsid w:val="1ED839C8"/>
    <w:rsid w:val="1EDD0B31"/>
    <w:rsid w:val="1EDF3B2B"/>
    <w:rsid w:val="1EE5708E"/>
    <w:rsid w:val="1EE741B0"/>
    <w:rsid w:val="1EE94750"/>
    <w:rsid w:val="1EEB43B3"/>
    <w:rsid w:val="1EF572B6"/>
    <w:rsid w:val="1EF62798"/>
    <w:rsid w:val="1EFB54AE"/>
    <w:rsid w:val="1EFC537F"/>
    <w:rsid w:val="1EFF4B2F"/>
    <w:rsid w:val="1EFF67AE"/>
    <w:rsid w:val="1F045698"/>
    <w:rsid w:val="1F047C64"/>
    <w:rsid w:val="1F08049D"/>
    <w:rsid w:val="1F0842A3"/>
    <w:rsid w:val="1F114FA5"/>
    <w:rsid w:val="1F143189"/>
    <w:rsid w:val="1F17234F"/>
    <w:rsid w:val="1F1810F0"/>
    <w:rsid w:val="1F1F6421"/>
    <w:rsid w:val="1F22637C"/>
    <w:rsid w:val="1F24392E"/>
    <w:rsid w:val="1F260325"/>
    <w:rsid w:val="1F295EF2"/>
    <w:rsid w:val="1F2B590C"/>
    <w:rsid w:val="1F2E774A"/>
    <w:rsid w:val="1F313039"/>
    <w:rsid w:val="1F327038"/>
    <w:rsid w:val="1F332ED6"/>
    <w:rsid w:val="1F344325"/>
    <w:rsid w:val="1F35369B"/>
    <w:rsid w:val="1F356BE1"/>
    <w:rsid w:val="1F367904"/>
    <w:rsid w:val="1F3A4A8E"/>
    <w:rsid w:val="1F3A76A7"/>
    <w:rsid w:val="1F3F63C8"/>
    <w:rsid w:val="1F4D5DEF"/>
    <w:rsid w:val="1F5131FD"/>
    <w:rsid w:val="1F5251C4"/>
    <w:rsid w:val="1F550A4E"/>
    <w:rsid w:val="1F575EBF"/>
    <w:rsid w:val="1F5B7F24"/>
    <w:rsid w:val="1F6136B5"/>
    <w:rsid w:val="1F625DB9"/>
    <w:rsid w:val="1F685B79"/>
    <w:rsid w:val="1F6A63F5"/>
    <w:rsid w:val="1F6C05BE"/>
    <w:rsid w:val="1F6C11FB"/>
    <w:rsid w:val="1F7034A2"/>
    <w:rsid w:val="1F70507D"/>
    <w:rsid w:val="1F736C5F"/>
    <w:rsid w:val="1F743FB9"/>
    <w:rsid w:val="1F8E3BC8"/>
    <w:rsid w:val="1F903920"/>
    <w:rsid w:val="1F943E0D"/>
    <w:rsid w:val="1F981BEC"/>
    <w:rsid w:val="1F9A406B"/>
    <w:rsid w:val="1F9D7E6D"/>
    <w:rsid w:val="1FA07CBB"/>
    <w:rsid w:val="1FA12C16"/>
    <w:rsid w:val="1FA629B9"/>
    <w:rsid w:val="1FAA324D"/>
    <w:rsid w:val="1FB13BD9"/>
    <w:rsid w:val="1FB916FE"/>
    <w:rsid w:val="1FC00EFE"/>
    <w:rsid w:val="1FC165E2"/>
    <w:rsid w:val="1FC7380A"/>
    <w:rsid w:val="1FCF69B8"/>
    <w:rsid w:val="1FD10B20"/>
    <w:rsid w:val="1FD11643"/>
    <w:rsid w:val="1FD30E6D"/>
    <w:rsid w:val="1FD761C2"/>
    <w:rsid w:val="1FD9503B"/>
    <w:rsid w:val="1FDE3383"/>
    <w:rsid w:val="1FE62B24"/>
    <w:rsid w:val="1FE67C99"/>
    <w:rsid w:val="1FE850F1"/>
    <w:rsid w:val="1FEB6E1C"/>
    <w:rsid w:val="1FEB7530"/>
    <w:rsid w:val="1FEC6ABF"/>
    <w:rsid w:val="1FEE40BC"/>
    <w:rsid w:val="1FF33CFB"/>
    <w:rsid w:val="1FF539A0"/>
    <w:rsid w:val="1FF75ECC"/>
    <w:rsid w:val="1FFE2344"/>
    <w:rsid w:val="1FFF7FC2"/>
    <w:rsid w:val="20020140"/>
    <w:rsid w:val="2002014C"/>
    <w:rsid w:val="200F0D3F"/>
    <w:rsid w:val="201345AA"/>
    <w:rsid w:val="20150AF2"/>
    <w:rsid w:val="201916E1"/>
    <w:rsid w:val="201A47F7"/>
    <w:rsid w:val="201D1816"/>
    <w:rsid w:val="2022352E"/>
    <w:rsid w:val="20237EAB"/>
    <w:rsid w:val="20251086"/>
    <w:rsid w:val="202A3701"/>
    <w:rsid w:val="202E0844"/>
    <w:rsid w:val="202E1F81"/>
    <w:rsid w:val="203310CD"/>
    <w:rsid w:val="203374E3"/>
    <w:rsid w:val="203C7D81"/>
    <w:rsid w:val="20414994"/>
    <w:rsid w:val="20545F0F"/>
    <w:rsid w:val="20575FC6"/>
    <w:rsid w:val="205943A5"/>
    <w:rsid w:val="205D2DBD"/>
    <w:rsid w:val="206421AD"/>
    <w:rsid w:val="20655E69"/>
    <w:rsid w:val="20671B32"/>
    <w:rsid w:val="206C658F"/>
    <w:rsid w:val="206E50DF"/>
    <w:rsid w:val="206E665F"/>
    <w:rsid w:val="2074474D"/>
    <w:rsid w:val="207655DF"/>
    <w:rsid w:val="207702D5"/>
    <w:rsid w:val="20881B18"/>
    <w:rsid w:val="208B7C88"/>
    <w:rsid w:val="20981239"/>
    <w:rsid w:val="20A72647"/>
    <w:rsid w:val="20AE3884"/>
    <w:rsid w:val="20B860E0"/>
    <w:rsid w:val="20BC234F"/>
    <w:rsid w:val="20BE1468"/>
    <w:rsid w:val="20C40DC1"/>
    <w:rsid w:val="20C715F6"/>
    <w:rsid w:val="20CA4E2E"/>
    <w:rsid w:val="20CB0051"/>
    <w:rsid w:val="20D03B58"/>
    <w:rsid w:val="20E24984"/>
    <w:rsid w:val="20E24FCC"/>
    <w:rsid w:val="20E458D1"/>
    <w:rsid w:val="20E65D43"/>
    <w:rsid w:val="20E8056F"/>
    <w:rsid w:val="20ED7529"/>
    <w:rsid w:val="20EF3AFF"/>
    <w:rsid w:val="20F052B2"/>
    <w:rsid w:val="20F4161C"/>
    <w:rsid w:val="20F6154A"/>
    <w:rsid w:val="20FB4A48"/>
    <w:rsid w:val="20FC3930"/>
    <w:rsid w:val="21005B13"/>
    <w:rsid w:val="210117C5"/>
    <w:rsid w:val="210279D8"/>
    <w:rsid w:val="21047605"/>
    <w:rsid w:val="21083E64"/>
    <w:rsid w:val="21091262"/>
    <w:rsid w:val="210B21EA"/>
    <w:rsid w:val="21107053"/>
    <w:rsid w:val="211526CF"/>
    <w:rsid w:val="21186874"/>
    <w:rsid w:val="2120692E"/>
    <w:rsid w:val="21266B72"/>
    <w:rsid w:val="21296D97"/>
    <w:rsid w:val="21365594"/>
    <w:rsid w:val="213920FA"/>
    <w:rsid w:val="21404FC4"/>
    <w:rsid w:val="21462370"/>
    <w:rsid w:val="2149452E"/>
    <w:rsid w:val="214F0194"/>
    <w:rsid w:val="215522BF"/>
    <w:rsid w:val="21556E90"/>
    <w:rsid w:val="21595545"/>
    <w:rsid w:val="216033A3"/>
    <w:rsid w:val="216438B5"/>
    <w:rsid w:val="21650C91"/>
    <w:rsid w:val="216B33FD"/>
    <w:rsid w:val="216D46E2"/>
    <w:rsid w:val="216D615A"/>
    <w:rsid w:val="216F24AC"/>
    <w:rsid w:val="21701033"/>
    <w:rsid w:val="2172058A"/>
    <w:rsid w:val="21763952"/>
    <w:rsid w:val="217D7482"/>
    <w:rsid w:val="21882443"/>
    <w:rsid w:val="218850A2"/>
    <w:rsid w:val="21885265"/>
    <w:rsid w:val="218B4AEC"/>
    <w:rsid w:val="218B743C"/>
    <w:rsid w:val="21903F3D"/>
    <w:rsid w:val="219457CF"/>
    <w:rsid w:val="21A41206"/>
    <w:rsid w:val="21A432FF"/>
    <w:rsid w:val="21A949EC"/>
    <w:rsid w:val="21AF239F"/>
    <w:rsid w:val="21B01193"/>
    <w:rsid w:val="21B21012"/>
    <w:rsid w:val="21B22166"/>
    <w:rsid w:val="21B87609"/>
    <w:rsid w:val="21BB5804"/>
    <w:rsid w:val="21BE114B"/>
    <w:rsid w:val="21BF30F9"/>
    <w:rsid w:val="21C6018C"/>
    <w:rsid w:val="21C90A04"/>
    <w:rsid w:val="21C952B1"/>
    <w:rsid w:val="21C96D31"/>
    <w:rsid w:val="21CB34F6"/>
    <w:rsid w:val="21D149BB"/>
    <w:rsid w:val="21DC5477"/>
    <w:rsid w:val="21DE4DAB"/>
    <w:rsid w:val="21DE555A"/>
    <w:rsid w:val="21E05C78"/>
    <w:rsid w:val="21E343E4"/>
    <w:rsid w:val="21EF22DB"/>
    <w:rsid w:val="21F46074"/>
    <w:rsid w:val="21F91A91"/>
    <w:rsid w:val="21FE5619"/>
    <w:rsid w:val="21FF455E"/>
    <w:rsid w:val="22012448"/>
    <w:rsid w:val="22056652"/>
    <w:rsid w:val="220E06F7"/>
    <w:rsid w:val="220E45FB"/>
    <w:rsid w:val="22177E2C"/>
    <w:rsid w:val="22191C76"/>
    <w:rsid w:val="221A1ACB"/>
    <w:rsid w:val="221D1670"/>
    <w:rsid w:val="22200900"/>
    <w:rsid w:val="22291048"/>
    <w:rsid w:val="222B2274"/>
    <w:rsid w:val="222C6406"/>
    <w:rsid w:val="222D30C0"/>
    <w:rsid w:val="22336E24"/>
    <w:rsid w:val="223A2512"/>
    <w:rsid w:val="223B4EAA"/>
    <w:rsid w:val="22414480"/>
    <w:rsid w:val="22446F79"/>
    <w:rsid w:val="2249698C"/>
    <w:rsid w:val="225219C3"/>
    <w:rsid w:val="22564176"/>
    <w:rsid w:val="22591886"/>
    <w:rsid w:val="225966ED"/>
    <w:rsid w:val="2260796F"/>
    <w:rsid w:val="22656CA5"/>
    <w:rsid w:val="2266331C"/>
    <w:rsid w:val="226D4215"/>
    <w:rsid w:val="226F3B34"/>
    <w:rsid w:val="22702C66"/>
    <w:rsid w:val="22712661"/>
    <w:rsid w:val="227430DC"/>
    <w:rsid w:val="22757F9B"/>
    <w:rsid w:val="2277704C"/>
    <w:rsid w:val="22793A51"/>
    <w:rsid w:val="227C098D"/>
    <w:rsid w:val="227E3B9C"/>
    <w:rsid w:val="2280029B"/>
    <w:rsid w:val="228C2C10"/>
    <w:rsid w:val="2291678C"/>
    <w:rsid w:val="22926000"/>
    <w:rsid w:val="229544FB"/>
    <w:rsid w:val="22983618"/>
    <w:rsid w:val="22985679"/>
    <w:rsid w:val="22993FC3"/>
    <w:rsid w:val="22A2177B"/>
    <w:rsid w:val="22A3021D"/>
    <w:rsid w:val="22AF54FE"/>
    <w:rsid w:val="22B576AF"/>
    <w:rsid w:val="22B76D13"/>
    <w:rsid w:val="22B93B33"/>
    <w:rsid w:val="22BB68F4"/>
    <w:rsid w:val="22BC161D"/>
    <w:rsid w:val="22C01653"/>
    <w:rsid w:val="22C773F4"/>
    <w:rsid w:val="22C86246"/>
    <w:rsid w:val="22D23867"/>
    <w:rsid w:val="22D80D68"/>
    <w:rsid w:val="22D878EF"/>
    <w:rsid w:val="22EA427A"/>
    <w:rsid w:val="22EB187C"/>
    <w:rsid w:val="22ED0618"/>
    <w:rsid w:val="22F71B04"/>
    <w:rsid w:val="22F724B6"/>
    <w:rsid w:val="22F75A79"/>
    <w:rsid w:val="22F84E7E"/>
    <w:rsid w:val="22FE3762"/>
    <w:rsid w:val="23005595"/>
    <w:rsid w:val="2302564C"/>
    <w:rsid w:val="23044E1C"/>
    <w:rsid w:val="23064C20"/>
    <w:rsid w:val="23092185"/>
    <w:rsid w:val="231176F9"/>
    <w:rsid w:val="231254BA"/>
    <w:rsid w:val="231A0CEA"/>
    <w:rsid w:val="231D6C02"/>
    <w:rsid w:val="232114B7"/>
    <w:rsid w:val="23240E7E"/>
    <w:rsid w:val="23280D2A"/>
    <w:rsid w:val="232834E9"/>
    <w:rsid w:val="232D1638"/>
    <w:rsid w:val="232E3B37"/>
    <w:rsid w:val="233314DF"/>
    <w:rsid w:val="23332BA7"/>
    <w:rsid w:val="233609E3"/>
    <w:rsid w:val="233628D5"/>
    <w:rsid w:val="23363BEA"/>
    <w:rsid w:val="234318A1"/>
    <w:rsid w:val="23472C0B"/>
    <w:rsid w:val="235177E9"/>
    <w:rsid w:val="23530438"/>
    <w:rsid w:val="23541E59"/>
    <w:rsid w:val="235833CF"/>
    <w:rsid w:val="235F3DD7"/>
    <w:rsid w:val="236512A0"/>
    <w:rsid w:val="236863F3"/>
    <w:rsid w:val="236F16D8"/>
    <w:rsid w:val="237271F0"/>
    <w:rsid w:val="23741900"/>
    <w:rsid w:val="237B3CC9"/>
    <w:rsid w:val="239763D6"/>
    <w:rsid w:val="23984DB1"/>
    <w:rsid w:val="23990CD5"/>
    <w:rsid w:val="23A06BEB"/>
    <w:rsid w:val="23A35012"/>
    <w:rsid w:val="23A71CE5"/>
    <w:rsid w:val="23A77DD4"/>
    <w:rsid w:val="23BA3E97"/>
    <w:rsid w:val="23C47EC7"/>
    <w:rsid w:val="23D428D9"/>
    <w:rsid w:val="23D65777"/>
    <w:rsid w:val="23D745BA"/>
    <w:rsid w:val="23DA2B29"/>
    <w:rsid w:val="23DF3812"/>
    <w:rsid w:val="23DF6070"/>
    <w:rsid w:val="23E8772B"/>
    <w:rsid w:val="23EF43FF"/>
    <w:rsid w:val="23FA5246"/>
    <w:rsid w:val="23FC6B9B"/>
    <w:rsid w:val="23FE4EAD"/>
    <w:rsid w:val="240370EB"/>
    <w:rsid w:val="24092C37"/>
    <w:rsid w:val="240B4874"/>
    <w:rsid w:val="240D070C"/>
    <w:rsid w:val="240D7437"/>
    <w:rsid w:val="24103FDC"/>
    <w:rsid w:val="24136912"/>
    <w:rsid w:val="241E7826"/>
    <w:rsid w:val="2423276B"/>
    <w:rsid w:val="24283AF2"/>
    <w:rsid w:val="24297CE0"/>
    <w:rsid w:val="242D1738"/>
    <w:rsid w:val="242D44A3"/>
    <w:rsid w:val="24307476"/>
    <w:rsid w:val="24371EF7"/>
    <w:rsid w:val="243F0C18"/>
    <w:rsid w:val="244346AA"/>
    <w:rsid w:val="244539B9"/>
    <w:rsid w:val="2448083E"/>
    <w:rsid w:val="244F27B6"/>
    <w:rsid w:val="24506E7F"/>
    <w:rsid w:val="2450741C"/>
    <w:rsid w:val="24593EDB"/>
    <w:rsid w:val="246304AF"/>
    <w:rsid w:val="246311C6"/>
    <w:rsid w:val="24632E3A"/>
    <w:rsid w:val="24644286"/>
    <w:rsid w:val="24653F2A"/>
    <w:rsid w:val="24667FC6"/>
    <w:rsid w:val="246F5C29"/>
    <w:rsid w:val="24741C5D"/>
    <w:rsid w:val="247843F2"/>
    <w:rsid w:val="247E7B6C"/>
    <w:rsid w:val="24815ED3"/>
    <w:rsid w:val="24845687"/>
    <w:rsid w:val="24881BE5"/>
    <w:rsid w:val="2489369A"/>
    <w:rsid w:val="248E5494"/>
    <w:rsid w:val="24903B53"/>
    <w:rsid w:val="24943E2E"/>
    <w:rsid w:val="249606A7"/>
    <w:rsid w:val="249A5E7A"/>
    <w:rsid w:val="249E73E3"/>
    <w:rsid w:val="24AE46D7"/>
    <w:rsid w:val="24AF2F77"/>
    <w:rsid w:val="24BF5149"/>
    <w:rsid w:val="24CF4092"/>
    <w:rsid w:val="24D665AE"/>
    <w:rsid w:val="24DC5569"/>
    <w:rsid w:val="24DE76F6"/>
    <w:rsid w:val="24E41333"/>
    <w:rsid w:val="24E4220A"/>
    <w:rsid w:val="24E7164C"/>
    <w:rsid w:val="24EB6192"/>
    <w:rsid w:val="24F314FC"/>
    <w:rsid w:val="25027793"/>
    <w:rsid w:val="25042AE4"/>
    <w:rsid w:val="250C3013"/>
    <w:rsid w:val="250D157E"/>
    <w:rsid w:val="2516011A"/>
    <w:rsid w:val="251A2917"/>
    <w:rsid w:val="251A49CB"/>
    <w:rsid w:val="251B093B"/>
    <w:rsid w:val="2522702B"/>
    <w:rsid w:val="25253E6F"/>
    <w:rsid w:val="25313AD0"/>
    <w:rsid w:val="253E414E"/>
    <w:rsid w:val="25404C87"/>
    <w:rsid w:val="25411151"/>
    <w:rsid w:val="254546C9"/>
    <w:rsid w:val="25490112"/>
    <w:rsid w:val="254E24A3"/>
    <w:rsid w:val="254F2273"/>
    <w:rsid w:val="25540ADB"/>
    <w:rsid w:val="25545725"/>
    <w:rsid w:val="255E1CCC"/>
    <w:rsid w:val="25632921"/>
    <w:rsid w:val="25662520"/>
    <w:rsid w:val="256E7EBC"/>
    <w:rsid w:val="256F704A"/>
    <w:rsid w:val="257401F8"/>
    <w:rsid w:val="25780ECA"/>
    <w:rsid w:val="257C35DA"/>
    <w:rsid w:val="25826D43"/>
    <w:rsid w:val="25902175"/>
    <w:rsid w:val="25913A1E"/>
    <w:rsid w:val="2592412B"/>
    <w:rsid w:val="25956267"/>
    <w:rsid w:val="2596525F"/>
    <w:rsid w:val="25965A14"/>
    <w:rsid w:val="259C7AA7"/>
    <w:rsid w:val="259D70DF"/>
    <w:rsid w:val="25A3041D"/>
    <w:rsid w:val="25A50118"/>
    <w:rsid w:val="25A971F9"/>
    <w:rsid w:val="25BD69B8"/>
    <w:rsid w:val="25C34F6D"/>
    <w:rsid w:val="25C43E6E"/>
    <w:rsid w:val="25C44FD8"/>
    <w:rsid w:val="25C54D76"/>
    <w:rsid w:val="25CD64EE"/>
    <w:rsid w:val="25CF4680"/>
    <w:rsid w:val="25D3542A"/>
    <w:rsid w:val="25D55DC4"/>
    <w:rsid w:val="25D63E91"/>
    <w:rsid w:val="25D8483A"/>
    <w:rsid w:val="25DA1D82"/>
    <w:rsid w:val="25DA29A6"/>
    <w:rsid w:val="25DF1FF2"/>
    <w:rsid w:val="25E10B14"/>
    <w:rsid w:val="25E3015F"/>
    <w:rsid w:val="25E5277F"/>
    <w:rsid w:val="25E77590"/>
    <w:rsid w:val="25EB5FC5"/>
    <w:rsid w:val="25EC23B0"/>
    <w:rsid w:val="25F3098F"/>
    <w:rsid w:val="25F77C55"/>
    <w:rsid w:val="25F800AB"/>
    <w:rsid w:val="25FB3052"/>
    <w:rsid w:val="25FC334E"/>
    <w:rsid w:val="25FE7724"/>
    <w:rsid w:val="2600164D"/>
    <w:rsid w:val="260B24A0"/>
    <w:rsid w:val="261220B7"/>
    <w:rsid w:val="26125C55"/>
    <w:rsid w:val="26202902"/>
    <w:rsid w:val="26235B5A"/>
    <w:rsid w:val="26265BE8"/>
    <w:rsid w:val="262B3423"/>
    <w:rsid w:val="262F4698"/>
    <w:rsid w:val="26347232"/>
    <w:rsid w:val="26362AF4"/>
    <w:rsid w:val="26395046"/>
    <w:rsid w:val="263C37A5"/>
    <w:rsid w:val="263D5601"/>
    <w:rsid w:val="264136B9"/>
    <w:rsid w:val="264145FC"/>
    <w:rsid w:val="264810DC"/>
    <w:rsid w:val="264B4835"/>
    <w:rsid w:val="264F7977"/>
    <w:rsid w:val="265866D3"/>
    <w:rsid w:val="26594A61"/>
    <w:rsid w:val="265C3B50"/>
    <w:rsid w:val="265C6F87"/>
    <w:rsid w:val="26604F36"/>
    <w:rsid w:val="266627FA"/>
    <w:rsid w:val="2668652E"/>
    <w:rsid w:val="267467C5"/>
    <w:rsid w:val="267576E6"/>
    <w:rsid w:val="267A4CCD"/>
    <w:rsid w:val="267D6D39"/>
    <w:rsid w:val="267E1F16"/>
    <w:rsid w:val="267E46DD"/>
    <w:rsid w:val="268129DB"/>
    <w:rsid w:val="2681398D"/>
    <w:rsid w:val="268A25F1"/>
    <w:rsid w:val="268D3EBE"/>
    <w:rsid w:val="268F1B65"/>
    <w:rsid w:val="269D75EB"/>
    <w:rsid w:val="26A15154"/>
    <w:rsid w:val="26A368E2"/>
    <w:rsid w:val="26A717B5"/>
    <w:rsid w:val="26AC741C"/>
    <w:rsid w:val="26B00420"/>
    <w:rsid w:val="26B056AF"/>
    <w:rsid w:val="26B21295"/>
    <w:rsid w:val="26B219AC"/>
    <w:rsid w:val="26B8346C"/>
    <w:rsid w:val="26C012C4"/>
    <w:rsid w:val="26C0495C"/>
    <w:rsid w:val="26C37F3B"/>
    <w:rsid w:val="26CC3ADC"/>
    <w:rsid w:val="26CC7E59"/>
    <w:rsid w:val="26CD505F"/>
    <w:rsid w:val="26CE4AB9"/>
    <w:rsid w:val="26CF6D2B"/>
    <w:rsid w:val="26DB1F0C"/>
    <w:rsid w:val="26DB64CD"/>
    <w:rsid w:val="26E147BC"/>
    <w:rsid w:val="26E4122F"/>
    <w:rsid w:val="26E816D4"/>
    <w:rsid w:val="26EC1049"/>
    <w:rsid w:val="2709382B"/>
    <w:rsid w:val="270C6B2A"/>
    <w:rsid w:val="270E407A"/>
    <w:rsid w:val="2710459F"/>
    <w:rsid w:val="27142E29"/>
    <w:rsid w:val="27145C1A"/>
    <w:rsid w:val="27171536"/>
    <w:rsid w:val="27222C85"/>
    <w:rsid w:val="27310749"/>
    <w:rsid w:val="2738057E"/>
    <w:rsid w:val="27416156"/>
    <w:rsid w:val="27456E88"/>
    <w:rsid w:val="274F0811"/>
    <w:rsid w:val="27530A33"/>
    <w:rsid w:val="275E7ECA"/>
    <w:rsid w:val="27605865"/>
    <w:rsid w:val="27613D33"/>
    <w:rsid w:val="27615587"/>
    <w:rsid w:val="276D1566"/>
    <w:rsid w:val="276D5C29"/>
    <w:rsid w:val="27731071"/>
    <w:rsid w:val="277409D6"/>
    <w:rsid w:val="277F57FF"/>
    <w:rsid w:val="2793564B"/>
    <w:rsid w:val="279B21F2"/>
    <w:rsid w:val="279C1EB3"/>
    <w:rsid w:val="279D0BD8"/>
    <w:rsid w:val="279E706A"/>
    <w:rsid w:val="27A4391A"/>
    <w:rsid w:val="27A6071D"/>
    <w:rsid w:val="27A634EB"/>
    <w:rsid w:val="27A91D58"/>
    <w:rsid w:val="27A94AAD"/>
    <w:rsid w:val="27B02F09"/>
    <w:rsid w:val="27B1626C"/>
    <w:rsid w:val="27BA6A0B"/>
    <w:rsid w:val="27BF04DE"/>
    <w:rsid w:val="27C70544"/>
    <w:rsid w:val="27C73007"/>
    <w:rsid w:val="27CB23BE"/>
    <w:rsid w:val="27D123D3"/>
    <w:rsid w:val="27D80C35"/>
    <w:rsid w:val="27DB6E02"/>
    <w:rsid w:val="27DE38C3"/>
    <w:rsid w:val="27E11CF3"/>
    <w:rsid w:val="27EA35C8"/>
    <w:rsid w:val="27F043F2"/>
    <w:rsid w:val="27F1767E"/>
    <w:rsid w:val="27F80B6E"/>
    <w:rsid w:val="28030DA7"/>
    <w:rsid w:val="28044EC3"/>
    <w:rsid w:val="2808401D"/>
    <w:rsid w:val="28113954"/>
    <w:rsid w:val="28163E36"/>
    <w:rsid w:val="281962F8"/>
    <w:rsid w:val="281B1346"/>
    <w:rsid w:val="281B5731"/>
    <w:rsid w:val="281D1994"/>
    <w:rsid w:val="281E039D"/>
    <w:rsid w:val="28214847"/>
    <w:rsid w:val="2821615A"/>
    <w:rsid w:val="28266AD2"/>
    <w:rsid w:val="2828676D"/>
    <w:rsid w:val="282955D1"/>
    <w:rsid w:val="282C2D2F"/>
    <w:rsid w:val="282D0BDB"/>
    <w:rsid w:val="282F5993"/>
    <w:rsid w:val="28313102"/>
    <w:rsid w:val="28325027"/>
    <w:rsid w:val="28341F69"/>
    <w:rsid w:val="28366ACE"/>
    <w:rsid w:val="283709C0"/>
    <w:rsid w:val="283F08BE"/>
    <w:rsid w:val="28415631"/>
    <w:rsid w:val="28506D76"/>
    <w:rsid w:val="28622F29"/>
    <w:rsid w:val="28664B59"/>
    <w:rsid w:val="28736253"/>
    <w:rsid w:val="2876603E"/>
    <w:rsid w:val="287871DB"/>
    <w:rsid w:val="2879458D"/>
    <w:rsid w:val="288A7A0D"/>
    <w:rsid w:val="288C79EE"/>
    <w:rsid w:val="289054C8"/>
    <w:rsid w:val="28906184"/>
    <w:rsid w:val="28942A08"/>
    <w:rsid w:val="28947465"/>
    <w:rsid w:val="28960944"/>
    <w:rsid w:val="28981FE0"/>
    <w:rsid w:val="289E43FD"/>
    <w:rsid w:val="28A67315"/>
    <w:rsid w:val="28AE4A34"/>
    <w:rsid w:val="28AF5828"/>
    <w:rsid w:val="28B127F5"/>
    <w:rsid w:val="28BA4B87"/>
    <w:rsid w:val="28BD47DC"/>
    <w:rsid w:val="28CA1B67"/>
    <w:rsid w:val="28CD15CD"/>
    <w:rsid w:val="28CF6740"/>
    <w:rsid w:val="28D15A0A"/>
    <w:rsid w:val="28D41021"/>
    <w:rsid w:val="28D46747"/>
    <w:rsid w:val="28D55F25"/>
    <w:rsid w:val="28D7799E"/>
    <w:rsid w:val="28DB03C5"/>
    <w:rsid w:val="28DB23E5"/>
    <w:rsid w:val="28DD549E"/>
    <w:rsid w:val="28E25C14"/>
    <w:rsid w:val="28F17E3E"/>
    <w:rsid w:val="28F506AE"/>
    <w:rsid w:val="28F831CE"/>
    <w:rsid w:val="28FF4D61"/>
    <w:rsid w:val="29024819"/>
    <w:rsid w:val="2902671B"/>
    <w:rsid w:val="290F77CE"/>
    <w:rsid w:val="291277E2"/>
    <w:rsid w:val="29127DD1"/>
    <w:rsid w:val="29144590"/>
    <w:rsid w:val="291C2789"/>
    <w:rsid w:val="292116DA"/>
    <w:rsid w:val="29254D87"/>
    <w:rsid w:val="292B1120"/>
    <w:rsid w:val="292C2047"/>
    <w:rsid w:val="292D7719"/>
    <w:rsid w:val="29300096"/>
    <w:rsid w:val="29321722"/>
    <w:rsid w:val="29376198"/>
    <w:rsid w:val="29416439"/>
    <w:rsid w:val="294321AF"/>
    <w:rsid w:val="29447BA6"/>
    <w:rsid w:val="2945103F"/>
    <w:rsid w:val="294C79F8"/>
    <w:rsid w:val="29513AA3"/>
    <w:rsid w:val="295238F6"/>
    <w:rsid w:val="295E26B3"/>
    <w:rsid w:val="29601ECA"/>
    <w:rsid w:val="29607648"/>
    <w:rsid w:val="29694B10"/>
    <w:rsid w:val="29700803"/>
    <w:rsid w:val="29724526"/>
    <w:rsid w:val="29736AC1"/>
    <w:rsid w:val="29797F24"/>
    <w:rsid w:val="297E3DA9"/>
    <w:rsid w:val="297F08D9"/>
    <w:rsid w:val="298D600B"/>
    <w:rsid w:val="29954C89"/>
    <w:rsid w:val="29957813"/>
    <w:rsid w:val="299601E9"/>
    <w:rsid w:val="29A05404"/>
    <w:rsid w:val="29A115E0"/>
    <w:rsid w:val="29A1163A"/>
    <w:rsid w:val="29A206F3"/>
    <w:rsid w:val="29A74A82"/>
    <w:rsid w:val="29AF237A"/>
    <w:rsid w:val="29B11BC7"/>
    <w:rsid w:val="29B139F1"/>
    <w:rsid w:val="29B6716A"/>
    <w:rsid w:val="29BC227F"/>
    <w:rsid w:val="29BD73F6"/>
    <w:rsid w:val="29BE21E2"/>
    <w:rsid w:val="29D06360"/>
    <w:rsid w:val="29D435BA"/>
    <w:rsid w:val="29DA31CC"/>
    <w:rsid w:val="29DC2E0C"/>
    <w:rsid w:val="29DD515A"/>
    <w:rsid w:val="29E76BEA"/>
    <w:rsid w:val="29E863A6"/>
    <w:rsid w:val="29EA1723"/>
    <w:rsid w:val="29EA41FF"/>
    <w:rsid w:val="29ED6C85"/>
    <w:rsid w:val="29F02E27"/>
    <w:rsid w:val="29F62C31"/>
    <w:rsid w:val="29F81ECC"/>
    <w:rsid w:val="29F83AE9"/>
    <w:rsid w:val="29F9212B"/>
    <w:rsid w:val="29FC05F8"/>
    <w:rsid w:val="29FD3522"/>
    <w:rsid w:val="2A000BBA"/>
    <w:rsid w:val="2A00129D"/>
    <w:rsid w:val="2A0848FE"/>
    <w:rsid w:val="2A0A399E"/>
    <w:rsid w:val="2A0B6155"/>
    <w:rsid w:val="2A0B7941"/>
    <w:rsid w:val="2A0C1190"/>
    <w:rsid w:val="2A1A1130"/>
    <w:rsid w:val="2A1E208D"/>
    <w:rsid w:val="2A1F117C"/>
    <w:rsid w:val="2A200944"/>
    <w:rsid w:val="2A2B739C"/>
    <w:rsid w:val="2A2E7B13"/>
    <w:rsid w:val="2A2E7D51"/>
    <w:rsid w:val="2A314A74"/>
    <w:rsid w:val="2A342BA9"/>
    <w:rsid w:val="2A344D6E"/>
    <w:rsid w:val="2A383F9D"/>
    <w:rsid w:val="2A395F26"/>
    <w:rsid w:val="2A3B6C95"/>
    <w:rsid w:val="2A3F3D76"/>
    <w:rsid w:val="2A4071E1"/>
    <w:rsid w:val="2A42145E"/>
    <w:rsid w:val="2A4513FD"/>
    <w:rsid w:val="2A520E5E"/>
    <w:rsid w:val="2A54742F"/>
    <w:rsid w:val="2A590625"/>
    <w:rsid w:val="2A595771"/>
    <w:rsid w:val="2A5B0295"/>
    <w:rsid w:val="2A60103C"/>
    <w:rsid w:val="2A616605"/>
    <w:rsid w:val="2A616617"/>
    <w:rsid w:val="2A66736B"/>
    <w:rsid w:val="2A6724C6"/>
    <w:rsid w:val="2A6C79EA"/>
    <w:rsid w:val="2A7B2AC1"/>
    <w:rsid w:val="2A7D42CC"/>
    <w:rsid w:val="2A7F2BBD"/>
    <w:rsid w:val="2A7F3043"/>
    <w:rsid w:val="2A7F59C2"/>
    <w:rsid w:val="2A8720F2"/>
    <w:rsid w:val="2A8C7429"/>
    <w:rsid w:val="2A8D590F"/>
    <w:rsid w:val="2A904B8F"/>
    <w:rsid w:val="2A963131"/>
    <w:rsid w:val="2A9C4791"/>
    <w:rsid w:val="2A9E3D30"/>
    <w:rsid w:val="2AAD3775"/>
    <w:rsid w:val="2AAD4A3F"/>
    <w:rsid w:val="2AAF5AC1"/>
    <w:rsid w:val="2AB313D1"/>
    <w:rsid w:val="2AB7041D"/>
    <w:rsid w:val="2AB9422C"/>
    <w:rsid w:val="2ABF6BEC"/>
    <w:rsid w:val="2AC06829"/>
    <w:rsid w:val="2AC16FE3"/>
    <w:rsid w:val="2AC92F5B"/>
    <w:rsid w:val="2ACA029C"/>
    <w:rsid w:val="2ACB0889"/>
    <w:rsid w:val="2ACC5E85"/>
    <w:rsid w:val="2AD435BE"/>
    <w:rsid w:val="2AD5133C"/>
    <w:rsid w:val="2AD87B9C"/>
    <w:rsid w:val="2ADC347F"/>
    <w:rsid w:val="2ADD6438"/>
    <w:rsid w:val="2AE060A5"/>
    <w:rsid w:val="2AE0654B"/>
    <w:rsid w:val="2AE30B82"/>
    <w:rsid w:val="2AEB0D01"/>
    <w:rsid w:val="2AFD0062"/>
    <w:rsid w:val="2AFE0F41"/>
    <w:rsid w:val="2B087775"/>
    <w:rsid w:val="2B104A8F"/>
    <w:rsid w:val="2B1234AC"/>
    <w:rsid w:val="2B13064B"/>
    <w:rsid w:val="2B134D23"/>
    <w:rsid w:val="2B137F31"/>
    <w:rsid w:val="2B1763E8"/>
    <w:rsid w:val="2B234F45"/>
    <w:rsid w:val="2B273930"/>
    <w:rsid w:val="2B2C22CD"/>
    <w:rsid w:val="2B2E3203"/>
    <w:rsid w:val="2B32167D"/>
    <w:rsid w:val="2B324997"/>
    <w:rsid w:val="2B375BD7"/>
    <w:rsid w:val="2B39163E"/>
    <w:rsid w:val="2B3C09AA"/>
    <w:rsid w:val="2B3C7315"/>
    <w:rsid w:val="2B3D6701"/>
    <w:rsid w:val="2B405D02"/>
    <w:rsid w:val="2B42022D"/>
    <w:rsid w:val="2B4B019E"/>
    <w:rsid w:val="2B4C657B"/>
    <w:rsid w:val="2B4C772D"/>
    <w:rsid w:val="2B4D620C"/>
    <w:rsid w:val="2B50527A"/>
    <w:rsid w:val="2B586DE9"/>
    <w:rsid w:val="2B6462F7"/>
    <w:rsid w:val="2B743D1D"/>
    <w:rsid w:val="2B7644F6"/>
    <w:rsid w:val="2B784B3B"/>
    <w:rsid w:val="2B7B1CE8"/>
    <w:rsid w:val="2B805DE4"/>
    <w:rsid w:val="2B826277"/>
    <w:rsid w:val="2B8320A3"/>
    <w:rsid w:val="2B846CB6"/>
    <w:rsid w:val="2B8C61BB"/>
    <w:rsid w:val="2B8F2464"/>
    <w:rsid w:val="2B9165DE"/>
    <w:rsid w:val="2B922AF1"/>
    <w:rsid w:val="2B9A1C37"/>
    <w:rsid w:val="2B9E7E4B"/>
    <w:rsid w:val="2BA9042A"/>
    <w:rsid w:val="2BAE70BF"/>
    <w:rsid w:val="2BB403C9"/>
    <w:rsid w:val="2BB50451"/>
    <w:rsid w:val="2BB767BB"/>
    <w:rsid w:val="2BB91BFB"/>
    <w:rsid w:val="2BBA6442"/>
    <w:rsid w:val="2BBB1287"/>
    <w:rsid w:val="2BBE6C4F"/>
    <w:rsid w:val="2BBF347F"/>
    <w:rsid w:val="2BC96AFA"/>
    <w:rsid w:val="2BCA0D13"/>
    <w:rsid w:val="2BCB6CFD"/>
    <w:rsid w:val="2BCF7208"/>
    <w:rsid w:val="2BD26A12"/>
    <w:rsid w:val="2BD57AD1"/>
    <w:rsid w:val="2BE03067"/>
    <w:rsid w:val="2BE07659"/>
    <w:rsid w:val="2BE52092"/>
    <w:rsid w:val="2BE548C0"/>
    <w:rsid w:val="2BEC2431"/>
    <w:rsid w:val="2BEF7798"/>
    <w:rsid w:val="2BF17D12"/>
    <w:rsid w:val="2BF5150A"/>
    <w:rsid w:val="2BF52582"/>
    <w:rsid w:val="2BF576C5"/>
    <w:rsid w:val="2BF83124"/>
    <w:rsid w:val="2BFC059D"/>
    <w:rsid w:val="2BFF1161"/>
    <w:rsid w:val="2C0004BF"/>
    <w:rsid w:val="2C01276B"/>
    <w:rsid w:val="2C025CB0"/>
    <w:rsid w:val="2C0410BD"/>
    <w:rsid w:val="2C0C65BA"/>
    <w:rsid w:val="2C1125C1"/>
    <w:rsid w:val="2C1A6D8C"/>
    <w:rsid w:val="2C1B4DF5"/>
    <w:rsid w:val="2C1F6DBF"/>
    <w:rsid w:val="2C206441"/>
    <w:rsid w:val="2C2C3F15"/>
    <w:rsid w:val="2C2C43DC"/>
    <w:rsid w:val="2C2E6CF3"/>
    <w:rsid w:val="2C306F8E"/>
    <w:rsid w:val="2C344030"/>
    <w:rsid w:val="2C3A71D3"/>
    <w:rsid w:val="2C3F5021"/>
    <w:rsid w:val="2C403EBF"/>
    <w:rsid w:val="2C46371F"/>
    <w:rsid w:val="2C48200F"/>
    <w:rsid w:val="2C4B5BE8"/>
    <w:rsid w:val="2C4C2B26"/>
    <w:rsid w:val="2C4D2AFE"/>
    <w:rsid w:val="2C550383"/>
    <w:rsid w:val="2C5C3C34"/>
    <w:rsid w:val="2C610E53"/>
    <w:rsid w:val="2C646594"/>
    <w:rsid w:val="2C652757"/>
    <w:rsid w:val="2C653DEC"/>
    <w:rsid w:val="2C66371A"/>
    <w:rsid w:val="2C6842E1"/>
    <w:rsid w:val="2C6927B8"/>
    <w:rsid w:val="2C6A5519"/>
    <w:rsid w:val="2C6C08EC"/>
    <w:rsid w:val="2C73390C"/>
    <w:rsid w:val="2C7605FC"/>
    <w:rsid w:val="2C783719"/>
    <w:rsid w:val="2C7859F5"/>
    <w:rsid w:val="2C79261E"/>
    <w:rsid w:val="2C794EC8"/>
    <w:rsid w:val="2C854F81"/>
    <w:rsid w:val="2C85663E"/>
    <w:rsid w:val="2C866474"/>
    <w:rsid w:val="2C874F6F"/>
    <w:rsid w:val="2C8803ED"/>
    <w:rsid w:val="2C8A1A4B"/>
    <w:rsid w:val="2C8F21A0"/>
    <w:rsid w:val="2C960A6A"/>
    <w:rsid w:val="2C981A8D"/>
    <w:rsid w:val="2C9A1E09"/>
    <w:rsid w:val="2CAF1059"/>
    <w:rsid w:val="2CB62571"/>
    <w:rsid w:val="2CB97B16"/>
    <w:rsid w:val="2CBA763A"/>
    <w:rsid w:val="2CBB3CE3"/>
    <w:rsid w:val="2CBC1841"/>
    <w:rsid w:val="2CC45559"/>
    <w:rsid w:val="2CC63EFE"/>
    <w:rsid w:val="2CCA3998"/>
    <w:rsid w:val="2CD9461D"/>
    <w:rsid w:val="2CD97193"/>
    <w:rsid w:val="2CDD5941"/>
    <w:rsid w:val="2CE030F6"/>
    <w:rsid w:val="2CE71475"/>
    <w:rsid w:val="2CED47FF"/>
    <w:rsid w:val="2CEE7FE9"/>
    <w:rsid w:val="2CF32C53"/>
    <w:rsid w:val="2CF5299D"/>
    <w:rsid w:val="2CF701D7"/>
    <w:rsid w:val="2CFE15C3"/>
    <w:rsid w:val="2D006CED"/>
    <w:rsid w:val="2D0547E8"/>
    <w:rsid w:val="2D0A685E"/>
    <w:rsid w:val="2D0A7D39"/>
    <w:rsid w:val="2D124A45"/>
    <w:rsid w:val="2D12686A"/>
    <w:rsid w:val="2D130B1D"/>
    <w:rsid w:val="2D1B17F9"/>
    <w:rsid w:val="2D2107F6"/>
    <w:rsid w:val="2D2D2866"/>
    <w:rsid w:val="2D2D2F6A"/>
    <w:rsid w:val="2D3712FB"/>
    <w:rsid w:val="2D406FBC"/>
    <w:rsid w:val="2D427678"/>
    <w:rsid w:val="2D453E76"/>
    <w:rsid w:val="2D487A37"/>
    <w:rsid w:val="2D4F250F"/>
    <w:rsid w:val="2D5A1AE0"/>
    <w:rsid w:val="2D5B03F9"/>
    <w:rsid w:val="2D5E0C36"/>
    <w:rsid w:val="2D5E6E96"/>
    <w:rsid w:val="2D681703"/>
    <w:rsid w:val="2D682D77"/>
    <w:rsid w:val="2D742A05"/>
    <w:rsid w:val="2D774DD8"/>
    <w:rsid w:val="2D7A32D3"/>
    <w:rsid w:val="2D837727"/>
    <w:rsid w:val="2D9143B8"/>
    <w:rsid w:val="2D921205"/>
    <w:rsid w:val="2DA848E3"/>
    <w:rsid w:val="2DB61CA3"/>
    <w:rsid w:val="2DBA19DD"/>
    <w:rsid w:val="2DBA5BB0"/>
    <w:rsid w:val="2DBB29BC"/>
    <w:rsid w:val="2DC13BD5"/>
    <w:rsid w:val="2DC45811"/>
    <w:rsid w:val="2DC67A4A"/>
    <w:rsid w:val="2DCA2769"/>
    <w:rsid w:val="2DCA6917"/>
    <w:rsid w:val="2DCA71A4"/>
    <w:rsid w:val="2DCB2EEB"/>
    <w:rsid w:val="2DCE59E2"/>
    <w:rsid w:val="2DD224CD"/>
    <w:rsid w:val="2DD5581D"/>
    <w:rsid w:val="2DE22CDE"/>
    <w:rsid w:val="2DE306E2"/>
    <w:rsid w:val="2DE7237C"/>
    <w:rsid w:val="2DEC7B25"/>
    <w:rsid w:val="2DED6635"/>
    <w:rsid w:val="2DEE4499"/>
    <w:rsid w:val="2DF3327C"/>
    <w:rsid w:val="2DF618D9"/>
    <w:rsid w:val="2E066A0F"/>
    <w:rsid w:val="2E0A2BD1"/>
    <w:rsid w:val="2E0E33F9"/>
    <w:rsid w:val="2E121BEB"/>
    <w:rsid w:val="2E1906B9"/>
    <w:rsid w:val="2E1F62BE"/>
    <w:rsid w:val="2E202325"/>
    <w:rsid w:val="2E246ACB"/>
    <w:rsid w:val="2E2B2332"/>
    <w:rsid w:val="2E2B2415"/>
    <w:rsid w:val="2E2C45A1"/>
    <w:rsid w:val="2E2E4BCE"/>
    <w:rsid w:val="2E2F26EB"/>
    <w:rsid w:val="2E3C1730"/>
    <w:rsid w:val="2E3D31FA"/>
    <w:rsid w:val="2E3E0195"/>
    <w:rsid w:val="2E4308E9"/>
    <w:rsid w:val="2E4C3696"/>
    <w:rsid w:val="2E4F2F2D"/>
    <w:rsid w:val="2E4F72DE"/>
    <w:rsid w:val="2E61525F"/>
    <w:rsid w:val="2E6A04FD"/>
    <w:rsid w:val="2E6B321D"/>
    <w:rsid w:val="2E6C6A33"/>
    <w:rsid w:val="2E6D4110"/>
    <w:rsid w:val="2E7013E0"/>
    <w:rsid w:val="2E735793"/>
    <w:rsid w:val="2E753222"/>
    <w:rsid w:val="2E7807D0"/>
    <w:rsid w:val="2E782484"/>
    <w:rsid w:val="2E790D85"/>
    <w:rsid w:val="2E7A7CB1"/>
    <w:rsid w:val="2E7F5D86"/>
    <w:rsid w:val="2E834979"/>
    <w:rsid w:val="2E9066AF"/>
    <w:rsid w:val="2E931830"/>
    <w:rsid w:val="2E987328"/>
    <w:rsid w:val="2EA116DD"/>
    <w:rsid w:val="2EA37237"/>
    <w:rsid w:val="2EA579A7"/>
    <w:rsid w:val="2EA63E7E"/>
    <w:rsid w:val="2EA84BF2"/>
    <w:rsid w:val="2EAA1AD0"/>
    <w:rsid w:val="2EAC5C40"/>
    <w:rsid w:val="2EAD1DB6"/>
    <w:rsid w:val="2EAF11B1"/>
    <w:rsid w:val="2EB011EC"/>
    <w:rsid w:val="2EB05842"/>
    <w:rsid w:val="2EB60EDE"/>
    <w:rsid w:val="2EB66431"/>
    <w:rsid w:val="2EB735A9"/>
    <w:rsid w:val="2EC12C4A"/>
    <w:rsid w:val="2ECC0F67"/>
    <w:rsid w:val="2ECC1DE7"/>
    <w:rsid w:val="2ECF195C"/>
    <w:rsid w:val="2ED44507"/>
    <w:rsid w:val="2ED52CD1"/>
    <w:rsid w:val="2ED776D7"/>
    <w:rsid w:val="2EDA7062"/>
    <w:rsid w:val="2EDA7AB5"/>
    <w:rsid w:val="2EDC75F6"/>
    <w:rsid w:val="2EDD0C91"/>
    <w:rsid w:val="2EE736D3"/>
    <w:rsid w:val="2EF56E81"/>
    <w:rsid w:val="2EFD0648"/>
    <w:rsid w:val="2F060F54"/>
    <w:rsid w:val="2F064CB7"/>
    <w:rsid w:val="2F112DE3"/>
    <w:rsid w:val="2F19365C"/>
    <w:rsid w:val="2F1E002F"/>
    <w:rsid w:val="2F21419F"/>
    <w:rsid w:val="2F245E39"/>
    <w:rsid w:val="2F25461F"/>
    <w:rsid w:val="2F2919D0"/>
    <w:rsid w:val="2F2D02A8"/>
    <w:rsid w:val="2F306727"/>
    <w:rsid w:val="2F3522EA"/>
    <w:rsid w:val="2F354EFE"/>
    <w:rsid w:val="2F3553CF"/>
    <w:rsid w:val="2F357A11"/>
    <w:rsid w:val="2F3959CF"/>
    <w:rsid w:val="2F3A7384"/>
    <w:rsid w:val="2F474FAC"/>
    <w:rsid w:val="2F4C25F7"/>
    <w:rsid w:val="2F50322F"/>
    <w:rsid w:val="2F507D5A"/>
    <w:rsid w:val="2F530222"/>
    <w:rsid w:val="2F627C7A"/>
    <w:rsid w:val="2F654138"/>
    <w:rsid w:val="2F6960F9"/>
    <w:rsid w:val="2F6A4434"/>
    <w:rsid w:val="2F6C7AAB"/>
    <w:rsid w:val="2F6D5B97"/>
    <w:rsid w:val="2F7B1951"/>
    <w:rsid w:val="2F7E2F02"/>
    <w:rsid w:val="2F7E41CB"/>
    <w:rsid w:val="2F7F3DCA"/>
    <w:rsid w:val="2F8A043E"/>
    <w:rsid w:val="2F8B732B"/>
    <w:rsid w:val="2F912F27"/>
    <w:rsid w:val="2F945431"/>
    <w:rsid w:val="2F961524"/>
    <w:rsid w:val="2F9952B7"/>
    <w:rsid w:val="2F9C7047"/>
    <w:rsid w:val="2FA046D7"/>
    <w:rsid w:val="2FA04A32"/>
    <w:rsid w:val="2FA272F3"/>
    <w:rsid w:val="2FA64336"/>
    <w:rsid w:val="2FA7314F"/>
    <w:rsid w:val="2FA843B8"/>
    <w:rsid w:val="2FAF269D"/>
    <w:rsid w:val="2FB06DDD"/>
    <w:rsid w:val="2FB26711"/>
    <w:rsid w:val="2FB4369C"/>
    <w:rsid w:val="2FBD41EE"/>
    <w:rsid w:val="2FC321C8"/>
    <w:rsid w:val="2FC551CE"/>
    <w:rsid w:val="2FC72737"/>
    <w:rsid w:val="2FD40D92"/>
    <w:rsid w:val="2FD45DE0"/>
    <w:rsid w:val="2FD516FD"/>
    <w:rsid w:val="2FDF0D0E"/>
    <w:rsid w:val="2FEB1E9F"/>
    <w:rsid w:val="2FED16E7"/>
    <w:rsid w:val="2FFD5E22"/>
    <w:rsid w:val="30001D5C"/>
    <w:rsid w:val="300A1030"/>
    <w:rsid w:val="300B2D4B"/>
    <w:rsid w:val="300F5D24"/>
    <w:rsid w:val="301272EB"/>
    <w:rsid w:val="30175BF1"/>
    <w:rsid w:val="301A3A70"/>
    <w:rsid w:val="301C1112"/>
    <w:rsid w:val="30215A7A"/>
    <w:rsid w:val="30216188"/>
    <w:rsid w:val="30284E78"/>
    <w:rsid w:val="302A0861"/>
    <w:rsid w:val="302C657B"/>
    <w:rsid w:val="30342B5B"/>
    <w:rsid w:val="30361585"/>
    <w:rsid w:val="303A3EBD"/>
    <w:rsid w:val="30416EF2"/>
    <w:rsid w:val="30455BCF"/>
    <w:rsid w:val="3046743E"/>
    <w:rsid w:val="30505C4A"/>
    <w:rsid w:val="3052332D"/>
    <w:rsid w:val="30556E1D"/>
    <w:rsid w:val="30566D3E"/>
    <w:rsid w:val="305A6FA0"/>
    <w:rsid w:val="305C310E"/>
    <w:rsid w:val="305D7B83"/>
    <w:rsid w:val="305F0FBB"/>
    <w:rsid w:val="30633349"/>
    <w:rsid w:val="306E570C"/>
    <w:rsid w:val="30766A39"/>
    <w:rsid w:val="30780926"/>
    <w:rsid w:val="30787681"/>
    <w:rsid w:val="307910F0"/>
    <w:rsid w:val="307C5365"/>
    <w:rsid w:val="30860ED9"/>
    <w:rsid w:val="30872156"/>
    <w:rsid w:val="308D0B05"/>
    <w:rsid w:val="30913CD1"/>
    <w:rsid w:val="30942A4F"/>
    <w:rsid w:val="309E1D99"/>
    <w:rsid w:val="30A315D0"/>
    <w:rsid w:val="30A561BB"/>
    <w:rsid w:val="30A8761B"/>
    <w:rsid w:val="30B241F8"/>
    <w:rsid w:val="30B945E2"/>
    <w:rsid w:val="30BE0876"/>
    <w:rsid w:val="30C06B0F"/>
    <w:rsid w:val="30C36555"/>
    <w:rsid w:val="30CA44F3"/>
    <w:rsid w:val="30D86510"/>
    <w:rsid w:val="30DC6ACD"/>
    <w:rsid w:val="30E23B4A"/>
    <w:rsid w:val="30EA3852"/>
    <w:rsid w:val="30F024AC"/>
    <w:rsid w:val="30F31D8A"/>
    <w:rsid w:val="30F34B4A"/>
    <w:rsid w:val="310024F8"/>
    <w:rsid w:val="31010BE8"/>
    <w:rsid w:val="31012E47"/>
    <w:rsid w:val="31020853"/>
    <w:rsid w:val="31030908"/>
    <w:rsid w:val="31035BE8"/>
    <w:rsid w:val="310B6E84"/>
    <w:rsid w:val="310E6772"/>
    <w:rsid w:val="3113711D"/>
    <w:rsid w:val="311F5D56"/>
    <w:rsid w:val="312671FB"/>
    <w:rsid w:val="312B4316"/>
    <w:rsid w:val="31304DED"/>
    <w:rsid w:val="3132091B"/>
    <w:rsid w:val="31343A62"/>
    <w:rsid w:val="313D7139"/>
    <w:rsid w:val="31441466"/>
    <w:rsid w:val="31471E27"/>
    <w:rsid w:val="31474F7B"/>
    <w:rsid w:val="314C3890"/>
    <w:rsid w:val="314E34B0"/>
    <w:rsid w:val="31527C34"/>
    <w:rsid w:val="315531D8"/>
    <w:rsid w:val="31565B63"/>
    <w:rsid w:val="315C6FBD"/>
    <w:rsid w:val="31600F98"/>
    <w:rsid w:val="316437CC"/>
    <w:rsid w:val="31702B88"/>
    <w:rsid w:val="31707887"/>
    <w:rsid w:val="31744352"/>
    <w:rsid w:val="31764937"/>
    <w:rsid w:val="317A128C"/>
    <w:rsid w:val="317B5D12"/>
    <w:rsid w:val="317D4431"/>
    <w:rsid w:val="317E521F"/>
    <w:rsid w:val="318219F4"/>
    <w:rsid w:val="318A4076"/>
    <w:rsid w:val="318E29B1"/>
    <w:rsid w:val="319C5890"/>
    <w:rsid w:val="31A5083D"/>
    <w:rsid w:val="31A57A34"/>
    <w:rsid w:val="31B26DE1"/>
    <w:rsid w:val="31B325FE"/>
    <w:rsid w:val="31B93FB5"/>
    <w:rsid w:val="31BB5152"/>
    <w:rsid w:val="31D3034A"/>
    <w:rsid w:val="31D965C6"/>
    <w:rsid w:val="31DB1C29"/>
    <w:rsid w:val="31E05A94"/>
    <w:rsid w:val="31E33A48"/>
    <w:rsid w:val="31E60CFE"/>
    <w:rsid w:val="31EC0213"/>
    <w:rsid w:val="31F26A84"/>
    <w:rsid w:val="31F40EBF"/>
    <w:rsid w:val="31FA7AE4"/>
    <w:rsid w:val="31FC2134"/>
    <w:rsid w:val="31FC3BA3"/>
    <w:rsid w:val="31FF6C94"/>
    <w:rsid w:val="32037175"/>
    <w:rsid w:val="32076F09"/>
    <w:rsid w:val="32121990"/>
    <w:rsid w:val="32147E64"/>
    <w:rsid w:val="321605D6"/>
    <w:rsid w:val="32183C32"/>
    <w:rsid w:val="321E1CCD"/>
    <w:rsid w:val="32204D8F"/>
    <w:rsid w:val="32225204"/>
    <w:rsid w:val="32285D0E"/>
    <w:rsid w:val="32295F0C"/>
    <w:rsid w:val="322F2FA1"/>
    <w:rsid w:val="32327C9B"/>
    <w:rsid w:val="324004E7"/>
    <w:rsid w:val="324426FE"/>
    <w:rsid w:val="3248365E"/>
    <w:rsid w:val="3250495D"/>
    <w:rsid w:val="32533B90"/>
    <w:rsid w:val="3255145A"/>
    <w:rsid w:val="3256794D"/>
    <w:rsid w:val="325B5F46"/>
    <w:rsid w:val="325C7836"/>
    <w:rsid w:val="325E3612"/>
    <w:rsid w:val="32612A25"/>
    <w:rsid w:val="32655C58"/>
    <w:rsid w:val="326C5061"/>
    <w:rsid w:val="32716F47"/>
    <w:rsid w:val="32760DDF"/>
    <w:rsid w:val="32770832"/>
    <w:rsid w:val="3279604F"/>
    <w:rsid w:val="327A5AA2"/>
    <w:rsid w:val="32815CDC"/>
    <w:rsid w:val="32887673"/>
    <w:rsid w:val="328C0346"/>
    <w:rsid w:val="32933F11"/>
    <w:rsid w:val="32956254"/>
    <w:rsid w:val="32A010A6"/>
    <w:rsid w:val="32B10D88"/>
    <w:rsid w:val="32B243C6"/>
    <w:rsid w:val="32B36C43"/>
    <w:rsid w:val="32C64066"/>
    <w:rsid w:val="32C74D51"/>
    <w:rsid w:val="32C94E70"/>
    <w:rsid w:val="32CB34CA"/>
    <w:rsid w:val="32CF1F8C"/>
    <w:rsid w:val="32D06BFF"/>
    <w:rsid w:val="32D27BEE"/>
    <w:rsid w:val="32D435DB"/>
    <w:rsid w:val="32D524DF"/>
    <w:rsid w:val="32DC5C2D"/>
    <w:rsid w:val="32DD4096"/>
    <w:rsid w:val="32DE0A7B"/>
    <w:rsid w:val="32E21F5C"/>
    <w:rsid w:val="32E359C5"/>
    <w:rsid w:val="32E73E34"/>
    <w:rsid w:val="32E74859"/>
    <w:rsid w:val="32EB719E"/>
    <w:rsid w:val="32EE2A7C"/>
    <w:rsid w:val="32F43194"/>
    <w:rsid w:val="32F5755F"/>
    <w:rsid w:val="32F77477"/>
    <w:rsid w:val="32FB60B0"/>
    <w:rsid w:val="33031CDF"/>
    <w:rsid w:val="33035BC0"/>
    <w:rsid w:val="33062612"/>
    <w:rsid w:val="330632B7"/>
    <w:rsid w:val="330812C9"/>
    <w:rsid w:val="33094E95"/>
    <w:rsid w:val="331002B4"/>
    <w:rsid w:val="33111DAD"/>
    <w:rsid w:val="3312325A"/>
    <w:rsid w:val="33194BD6"/>
    <w:rsid w:val="331A1010"/>
    <w:rsid w:val="33227F58"/>
    <w:rsid w:val="332D0955"/>
    <w:rsid w:val="332D4F12"/>
    <w:rsid w:val="332F4DDC"/>
    <w:rsid w:val="333301AB"/>
    <w:rsid w:val="333505FF"/>
    <w:rsid w:val="333726AC"/>
    <w:rsid w:val="334005F0"/>
    <w:rsid w:val="33452A69"/>
    <w:rsid w:val="33461A5A"/>
    <w:rsid w:val="33470D22"/>
    <w:rsid w:val="334B644A"/>
    <w:rsid w:val="334D49B5"/>
    <w:rsid w:val="33504770"/>
    <w:rsid w:val="33555462"/>
    <w:rsid w:val="33617365"/>
    <w:rsid w:val="3368161C"/>
    <w:rsid w:val="336863FE"/>
    <w:rsid w:val="336925B2"/>
    <w:rsid w:val="33762148"/>
    <w:rsid w:val="33770143"/>
    <w:rsid w:val="337952C7"/>
    <w:rsid w:val="33845782"/>
    <w:rsid w:val="3387208E"/>
    <w:rsid w:val="338F73C7"/>
    <w:rsid w:val="339104D3"/>
    <w:rsid w:val="3393684C"/>
    <w:rsid w:val="339B3801"/>
    <w:rsid w:val="339B750D"/>
    <w:rsid w:val="33A053BF"/>
    <w:rsid w:val="33A2737C"/>
    <w:rsid w:val="33A97DE2"/>
    <w:rsid w:val="33BC3413"/>
    <w:rsid w:val="33BE2D7C"/>
    <w:rsid w:val="33BE52C1"/>
    <w:rsid w:val="33BF0645"/>
    <w:rsid w:val="33C1667B"/>
    <w:rsid w:val="33C87A3B"/>
    <w:rsid w:val="33CC425A"/>
    <w:rsid w:val="33CF6D87"/>
    <w:rsid w:val="33D1362B"/>
    <w:rsid w:val="33D254E6"/>
    <w:rsid w:val="33D8164E"/>
    <w:rsid w:val="33DC3DB3"/>
    <w:rsid w:val="33DF56D3"/>
    <w:rsid w:val="33E27654"/>
    <w:rsid w:val="33E349B8"/>
    <w:rsid w:val="33E669DE"/>
    <w:rsid w:val="33E72FCB"/>
    <w:rsid w:val="33ED187C"/>
    <w:rsid w:val="33EE7C53"/>
    <w:rsid w:val="33EF1DED"/>
    <w:rsid w:val="33F11657"/>
    <w:rsid w:val="33F437B7"/>
    <w:rsid w:val="33F85FC9"/>
    <w:rsid w:val="33FF49A2"/>
    <w:rsid w:val="34014087"/>
    <w:rsid w:val="34032A4E"/>
    <w:rsid w:val="34084A2A"/>
    <w:rsid w:val="340C4AC9"/>
    <w:rsid w:val="341262AE"/>
    <w:rsid w:val="34130348"/>
    <w:rsid w:val="341F1A30"/>
    <w:rsid w:val="342000D8"/>
    <w:rsid w:val="3422506D"/>
    <w:rsid w:val="342303BC"/>
    <w:rsid w:val="34267AEA"/>
    <w:rsid w:val="342E6630"/>
    <w:rsid w:val="34300EB3"/>
    <w:rsid w:val="343334AC"/>
    <w:rsid w:val="343879D0"/>
    <w:rsid w:val="344100A2"/>
    <w:rsid w:val="344430B3"/>
    <w:rsid w:val="34456EFE"/>
    <w:rsid w:val="34530E14"/>
    <w:rsid w:val="34562C09"/>
    <w:rsid w:val="34572BAF"/>
    <w:rsid w:val="345A1477"/>
    <w:rsid w:val="345A6FE9"/>
    <w:rsid w:val="34612406"/>
    <w:rsid w:val="346E73FC"/>
    <w:rsid w:val="347316A2"/>
    <w:rsid w:val="347623B1"/>
    <w:rsid w:val="34795AAE"/>
    <w:rsid w:val="34797713"/>
    <w:rsid w:val="347D4E83"/>
    <w:rsid w:val="347E3A71"/>
    <w:rsid w:val="347F45B1"/>
    <w:rsid w:val="34802B3D"/>
    <w:rsid w:val="3488764F"/>
    <w:rsid w:val="348D5D07"/>
    <w:rsid w:val="34953A04"/>
    <w:rsid w:val="34982DFD"/>
    <w:rsid w:val="349F098E"/>
    <w:rsid w:val="34A0749C"/>
    <w:rsid w:val="34A15869"/>
    <w:rsid w:val="34A361A8"/>
    <w:rsid w:val="34A92DFF"/>
    <w:rsid w:val="34AF3832"/>
    <w:rsid w:val="34B17CAA"/>
    <w:rsid w:val="34B302A6"/>
    <w:rsid w:val="34B42C11"/>
    <w:rsid w:val="34B53146"/>
    <w:rsid w:val="34B66B76"/>
    <w:rsid w:val="34BA37F6"/>
    <w:rsid w:val="34BA6D44"/>
    <w:rsid w:val="34C0389A"/>
    <w:rsid w:val="34C83C8C"/>
    <w:rsid w:val="34CA51DA"/>
    <w:rsid w:val="34CC7195"/>
    <w:rsid w:val="34D10023"/>
    <w:rsid w:val="34DD7020"/>
    <w:rsid w:val="34DE5B29"/>
    <w:rsid w:val="34DE7331"/>
    <w:rsid w:val="34E048E7"/>
    <w:rsid w:val="34E24FDF"/>
    <w:rsid w:val="34E30CD9"/>
    <w:rsid w:val="34E31F70"/>
    <w:rsid w:val="34E33DD5"/>
    <w:rsid w:val="34E341B2"/>
    <w:rsid w:val="34E41735"/>
    <w:rsid w:val="34ED3E0B"/>
    <w:rsid w:val="34EE2084"/>
    <w:rsid w:val="34F91BB5"/>
    <w:rsid w:val="34F9347B"/>
    <w:rsid w:val="34FB1C67"/>
    <w:rsid w:val="34FD1993"/>
    <w:rsid w:val="35012268"/>
    <w:rsid w:val="3502519D"/>
    <w:rsid w:val="3507729A"/>
    <w:rsid w:val="3509169E"/>
    <w:rsid w:val="35101668"/>
    <w:rsid w:val="35157C46"/>
    <w:rsid w:val="35192B91"/>
    <w:rsid w:val="351B287B"/>
    <w:rsid w:val="352425C2"/>
    <w:rsid w:val="3524430A"/>
    <w:rsid w:val="352B0014"/>
    <w:rsid w:val="352D2404"/>
    <w:rsid w:val="352F215C"/>
    <w:rsid w:val="352F2524"/>
    <w:rsid w:val="35341AA9"/>
    <w:rsid w:val="353B0EF6"/>
    <w:rsid w:val="353F0A1C"/>
    <w:rsid w:val="354179EA"/>
    <w:rsid w:val="354B739F"/>
    <w:rsid w:val="355030F7"/>
    <w:rsid w:val="355E3681"/>
    <w:rsid w:val="355F1880"/>
    <w:rsid w:val="35663900"/>
    <w:rsid w:val="356863A1"/>
    <w:rsid w:val="35686634"/>
    <w:rsid w:val="35694C0F"/>
    <w:rsid w:val="356A237E"/>
    <w:rsid w:val="357030FD"/>
    <w:rsid w:val="35715820"/>
    <w:rsid w:val="357423CB"/>
    <w:rsid w:val="357F5C75"/>
    <w:rsid w:val="358022F1"/>
    <w:rsid w:val="35802679"/>
    <w:rsid w:val="358435B1"/>
    <w:rsid w:val="35881F13"/>
    <w:rsid w:val="35885C28"/>
    <w:rsid w:val="358C4B06"/>
    <w:rsid w:val="358D2DD5"/>
    <w:rsid w:val="358F6745"/>
    <w:rsid w:val="3591146B"/>
    <w:rsid w:val="35924104"/>
    <w:rsid w:val="35953175"/>
    <w:rsid w:val="35976A76"/>
    <w:rsid w:val="35A86C1B"/>
    <w:rsid w:val="35A953BD"/>
    <w:rsid w:val="35AD180B"/>
    <w:rsid w:val="35B1114E"/>
    <w:rsid w:val="35CE3891"/>
    <w:rsid w:val="35CF507F"/>
    <w:rsid w:val="35D04AFE"/>
    <w:rsid w:val="35D06592"/>
    <w:rsid w:val="35D4059F"/>
    <w:rsid w:val="35D65BFB"/>
    <w:rsid w:val="35D80A79"/>
    <w:rsid w:val="35DB0C4D"/>
    <w:rsid w:val="35DB3448"/>
    <w:rsid w:val="35EA3592"/>
    <w:rsid w:val="35EF1ACE"/>
    <w:rsid w:val="35FA67E7"/>
    <w:rsid w:val="35FB3C7A"/>
    <w:rsid w:val="35FC68AF"/>
    <w:rsid w:val="360337E6"/>
    <w:rsid w:val="36035715"/>
    <w:rsid w:val="360B0C81"/>
    <w:rsid w:val="360C0353"/>
    <w:rsid w:val="360E0DAB"/>
    <w:rsid w:val="36146F36"/>
    <w:rsid w:val="36176A1A"/>
    <w:rsid w:val="3619666E"/>
    <w:rsid w:val="361B0FFB"/>
    <w:rsid w:val="361D1595"/>
    <w:rsid w:val="361E3272"/>
    <w:rsid w:val="36276CA7"/>
    <w:rsid w:val="3628404A"/>
    <w:rsid w:val="362A409A"/>
    <w:rsid w:val="362C4441"/>
    <w:rsid w:val="362E13CA"/>
    <w:rsid w:val="363449BC"/>
    <w:rsid w:val="36375CD5"/>
    <w:rsid w:val="36383DCF"/>
    <w:rsid w:val="363C4EA0"/>
    <w:rsid w:val="363D6A73"/>
    <w:rsid w:val="36402D8B"/>
    <w:rsid w:val="3641368B"/>
    <w:rsid w:val="3643134A"/>
    <w:rsid w:val="36461547"/>
    <w:rsid w:val="36464E91"/>
    <w:rsid w:val="364843D5"/>
    <w:rsid w:val="36500290"/>
    <w:rsid w:val="36514558"/>
    <w:rsid w:val="3652617C"/>
    <w:rsid w:val="36546567"/>
    <w:rsid w:val="36591ABD"/>
    <w:rsid w:val="365E1FD6"/>
    <w:rsid w:val="36635D50"/>
    <w:rsid w:val="36641AD2"/>
    <w:rsid w:val="36646F76"/>
    <w:rsid w:val="366570F7"/>
    <w:rsid w:val="3666261F"/>
    <w:rsid w:val="366A0349"/>
    <w:rsid w:val="3675224A"/>
    <w:rsid w:val="36756DF9"/>
    <w:rsid w:val="367A38B8"/>
    <w:rsid w:val="367B0FF4"/>
    <w:rsid w:val="367E3F96"/>
    <w:rsid w:val="36936857"/>
    <w:rsid w:val="36982A42"/>
    <w:rsid w:val="369F25E5"/>
    <w:rsid w:val="36A77E02"/>
    <w:rsid w:val="36AB024A"/>
    <w:rsid w:val="36AE40E6"/>
    <w:rsid w:val="36AF78C9"/>
    <w:rsid w:val="36B14D27"/>
    <w:rsid w:val="36B21D6D"/>
    <w:rsid w:val="36B22808"/>
    <w:rsid w:val="36B31E3D"/>
    <w:rsid w:val="36B34E1B"/>
    <w:rsid w:val="36C53040"/>
    <w:rsid w:val="36C565F7"/>
    <w:rsid w:val="36CA0E23"/>
    <w:rsid w:val="36CF0743"/>
    <w:rsid w:val="36DA1F2E"/>
    <w:rsid w:val="36DC5C06"/>
    <w:rsid w:val="36E11F07"/>
    <w:rsid w:val="36E46E85"/>
    <w:rsid w:val="36F27CC4"/>
    <w:rsid w:val="36FA64BE"/>
    <w:rsid w:val="37045A7D"/>
    <w:rsid w:val="37052DB3"/>
    <w:rsid w:val="37096587"/>
    <w:rsid w:val="370A6345"/>
    <w:rsid w:val="371042D3"/>
    <w:rsid w:val="37135516"/>
    <w:rsid w:val="3713567C"/>
    <w:rsid w:val="371C50BE"/>
    <w:rsid w:val="371C513B"/>
    <w:rsid w:val="371F6089"/>
    <w:rsid w:val="37240372"/>
    <w:rsid w:val="37290B8B"/>
    <w:rsid w:val="372C02AF"/>
    <w:rsid w:val="372E1FA7"/>
    <w:rsid w:val="37340428"/>
    <w:rsid w:val="373A783C"/>
    <w:rsid w:val="373C5949"/>
    <w:rsid w:val="37401CA1"/>
    <w:rsid w:val="37470BC4"/>
    <w:rsid w:val="37506D7A"/>
    <w:rsid w:val="37530E08"/>
    <w:rsid w:val="3754662E"/>
    <w:rsid w:val="375469AC"/>
    <w:rsid w:val="375F55B3"/>
    <w:rsid w:val="376113B4"/>
    <w:rsid w:val="37620748"/>
    <w:rsid w:val="37635B6F"/>
    <w:rsid w:val="376904C3"/>
    <w:rsid w:val="37690531"/>
    <w:rsid w:val="376D2DD9"/>
    <w:rsid w:val="376E207B"/>
    <w:rsid w:val="3773597D"/>
    <w:rsid w:val="37766721"/>
    <w:rsid w:val="37772F2B"/>
    <w:rsid w:val="377A149C"/>
    <w:rsid w:val="377B0A9E"/>
    <w:rsid w:val="377B30BA"/>
    <w:rsid w:val="377F0D0E"/>
    <w:rsid w:val="37817445"/>
    <w:rsid w:val="378833B5"/>
    <w:rsid w:val="378A672E"/>
    <w:rsid w:val="378F6C2A"/>
    <w:rsid w:val="3793472C"/>
    <w:rsid w:val="379612FD"/>
    <w:rsid w:val="379D19DA"/>
    <w:rsid w:val="379D211A"/>
    <w:rsid w:val="379E09C2"/>
    <w:rsid w:val="37A752F6"/>
    <w:rsid w:val="37AA27A7"/>
    <w:rsid w:val="37AB4059"/>
    <w:rsid w:val="37AC2532"/>
    <w:rsid w:val="37AD7E92"/>
    <w:rsid w:val="37AE474D"/>
    <w:rsid w:val="37AE6E79"/>
    <w:rsid w:val="37AF50E6"/>
    <w:rsid w:val="37B043DC"/>
    <w:rsid w:val="37B37ED1"/>
    <w:rsid w:val="37B55FE8"/>
    <w:rsid w:val="37B7401D"/>
    <w:rsid w:val="37B93353"/>
    <w:rsid w:val="37BA58BB"/>
    <w:rsid w:val="37BC3A47"/>
    <w:rsid w:val="37C16BAC"/>
    <w:rsid w:val="37CB5EA9"/>
    <w:rsid w:val="37CE60D7"/>
    <w:rsid w:val="37D02631"/>
    <w:rsid w:val="37D92540"/>
    <w:rsid w:val="37E17697"/>
    <w:rsid w:val="37E909EA"/>
    <w:rsid w:val="37E961EE"/>
    <w:rsid w:val="37EA4668"/>
    <w:rsid w:val="37ED2203"/>
    <w:rsid w:val="37ED4DF0"/>
    <w:rsid w:val="37F25B05"/>
    <w:rsid w:val="37F61EA2"/>
    <w:rsid w:val="37FC2195"/>
    <w:rsid w:val="38064FA4"/>
    <w:rsid w:val="38066889"/>
    <w:rsid w:val="380E2BE8"/>
    <w:rsid w:val="38110CE3"/>
    <w:rsid w:val="38141861"/>
    <w:rsid w:val="38153EC9"/>
    <w:rsid w:val="381649B9"/>
    <w:rsid w:val="381A45AC"/>
    <w:rsid w:val="381B71A3"/>
    <w:rsid w:val="381F2660"/>
    <w:rsid w:val="3821014A"/>
    <w:rsid w:val="38272CB3"/>
    <w:rsid w:val="382B3962"/>
    <w:rsid w:val="382F236C"/>
    <w:rsid w:val="382F7DD9"/>
    <w:rsid w:val="383502E2"/>
    <w:rsid w:val="38385C8E"/>
    <w:rsid w:val="383C0BE1"/>
    <w:rsid w:val="383D08F2"/>
    <w:rsid w:val="38492A12"/>
    <w:rsid w:val="384D1477"/>
    <w:rsid w:val="384D1D1B"/>
    <w:rsid w:val="38590130"/>
    <w:rsid w:val="38652F10"/>
    <w:rsid w:val="386736EE"/>
    <w:rsid w:val="386E2A74"/>
    <w:rsid w:val="38710AB3"/>
    <w:rsid w:val="38710F80"/>
    <w:rsid w:val="38724B02"/>
    <w:rsid w:val="387A5BBF"/>
    <w:rsid w:val="38854931"/>
    <w:rsid w:val="38876662"/>
    <w:rsid w:val="38885623"/>
    <w:rsid w:val="388E7474"/>
    <w:rsid w:val="389350E9"/>
    <w:rsid w:val="38A41AAD"/>
    <w:rsid w:val="38A856AE"/>
    <w:rsid w:val="38A913DF"/>
    <w:rsid w:val="38A95F29"/>
    <w:rsid w:val="38B61F16"/>
    <w:rsid w:val="38B83CC2"/>
    <w:rsid w:val="38C263D5"/>
    <w:rsid w:val="38C33D3C"/>
    <w:rsid w:val="38C4653E"/>
    <w:rsid w:val="38C86830"/>
    <w:rsid w:val="38C94A1D"/>
    <w:rsid w:val="38CF6F59"/>
    <w:rsid w:val="38D17722"/>
    <w:rsid w:val="38D72B0E"/>
    <w:rsid w:val="38DC462B"/>
    <w:rsid w:val="38E012A6"/>
    <w:rsid w:val="38E3534F"/>
    <w:rsid w:val="38E4364B"/>
    <w:rsid w:val="38EB3F39"/>
    <w:rsid w:val="38EB5B4E"/>
    <w:rsid w:val="38F10FEB"/>
    <w:rsid w:val="38F265C1"/>
    <w:rsid w:val="38F3141E"/>
    <w:rsid w:val="38F73064"/>
    <w:rsid w:val="38F848ED"/>
    <w:rsid w:val="38FC0896"/>
    <w:rsid w:val="39051112"/>
    <w:rsid w:val="390B0301"/>
    <w:rsid w:val="390B693E"/>
    <w:rsid w:val="390E6F27"/>
    <w:rsid w:val="39137B43"/>
    <w:rsid w:val="39141293"/>
    <w:rsid w:val="39193EEF"/>
    <w:rsid w:val="391D0413"/>
    <w:rsid w:val="391D5AFB"/>
    <w:rsid w:val="39206236"/>
    <w:rsid w:val="39222C6C"/>
    <w:rsid w:val="39303757"/>
    <w:rsid w:val="393974FA"/>
    <w:rsid w:val="393C3933"/>
    <w:rsid w:val="393E7AFF"/>
    <w:rsid w:val="39454EB7"/>
    <w:rsid w:val="394A08DF"/>
    <w:rsid w:val="394C1015"/>
    <w:rsid w:val="394E365F"/>
    <w:rsid w:val="39505EAC"/>
    <w:rsid w:val="39540564"/>
    <w:rsid w:val="395534D5"/>
    <w:rsid w:val="39564D73"/>
    <w:rsid w:val="395E3BA2"/>
    <w:rsid w:val="395E59EA"/>
    <w:rsid w:val="39623F6A"/>
    <w:rsid w:val="39643E1A"/>
    <w:rsid w:val="39657013"/>
    <w:rsid w:val="396B3238"/>
    <w:rsid w:val="3975778F"/>
    <w:rsid w:val="3977143D"/>
    <w:rsid w:val="397B51C6"/>
    <w:rsid w:val="397F4FF3"/>
    <w:rsid w:val="39815A0D"/>
    <w:rsid w:val="39844B4C"/>
    <w:rsid w:val="399166EB"/>
    <w:rsid w:val="39920034"/>
    <w:rsid w:val="39923F4F"/>
    <w:rsid w:val="39946C1A"/>
    <w:rsid w:val="3995183B"/>
    <w:rsid w:val="39965487"/>
    <w:rsid w:val="399834AF"/>
    <w:rsid w:val="399B6515"/>
    <w:rsid w:val="399C2E82"/>
    <w:rsid w:val="39A0054A"/>
    <w:rsid w:val="39AE5AA9"/>
    <w:rsid w:val="39B573C9"/>
    <w:rsid w:val="39BA76A0"/>
    <w:rsid w:val="39BB4354"/>
    <w:rsid w:val="39C2102B"/>
    <w:rsid w:val="39C87EF3"/>
    <w:rsid w:val="39CA411B"/>
    <w:rsid w:val="39D45A96"/>
    <w:rsid w:val="39DD1893"/>
    <w:rsid w:val="39DE2EDF"/>
    <w:rsid w:val="39E06508"/>
    <w:rsid w:val="39E66B65"/>
    <w:rsid w:val="39E80AD3"/>
    <w:rsid w:val="39EE7E69"/>
    <w:rsid w:val="39F579C0"/>
    <w:rsid w:val="39FC048C"/>
    <w:rsid w:val="39FC1B8D"/>
    <w:rsid w:val="3A044468"/>
    <w:rsid w:val="3A044C96"/>
    <w:rsid w:val="3A066FC9"/>
    <w:rsid w:val="3A0B1037"/>
    <w:rsid w:val="3A0E15DA"/>
    <w:rsid w:val="3A0F4B50"/>
    <w:rsid w:val="3A0F5361"/>
    <w:rsid w:val="3A16079B"/>
    <w:rsid w:val="3A1D3F5D"/>
    <w:rsid w:val="3A237F2E"/>
    <w:rsid w:val="3A2D354F"/>
    <w:rsid w:val="3A4045BF"/>
    <w:rsid w:val="3A421264"/>
    <w:rsid w:val="3A4829FF"/>
    <w:rsid w:val="3A5D0978"/>
    <w:rsid w:val="3A5E1917"/>
    <w:rsid w:val="3A5E74E3"/>
    <w:rsid w:val="3A6F28CF"/>
    <w:rsid w:val="3A75427C"/>
    <w:rsid w:val="3A7A7125"/>
    <w:rsid w:val="3A7E4C21"/>
    <w:rsid w:val="3A8474CB"/>
    <w:rsid w:val="3A8B40B7"/>
    <w:rsid w:val="3A917BDF"/>
    <w:rsid w:val="3A943104"/>
    <w:rsid w:val="3A953F23"/>
    <w:rsid w:val="3A972235"/>
    <w:rsid w:val="3A9F0094"/>
    <w:rsid w:val="3A9F60B0"/>
    <w:rsid w:val="3AA36500"/>
    <w:rsid w:val="3AA627C4"/>
    <w:rsid w:val="3AA77216"/>
    <w:rsid w:val="3AAB4A2F"/>
    <w:rsid w:val="3AAB4C7D"/>
    <w:rsid w:val="3AAD7FA8"/>
    <w:rsid w:val="3AAF1C6F"/>
    <w:rsid w:val="3AB25874"/>
    <w:rsid w:val="3AB30469"/>
    <w:rsid w:val="3AB574C9"/>
    <w:rsid w:val="3AB76063"/>
    <w:rsid w:val="3ABA0476"/>
    <w:rsid w:val="3ABE632C"/>
    <w:rsid w:val="3AC257F8"/>
    <w:rsid w:val="3AC60B38"/>
    <w:rsid w:val="3AC70D44"/>
    <w:rsid w:val="3AC82DD2"/>
    <w:rsid w:val="3ACE3DC8"/>
    <w:rsid w:val="3AD33E0E"/>
    <w:rsid w:val="3AD4054D"/>
    <w:rsid w:val="3AD6560D"/>
    <w:rsid w:val="3AD71199"/>
    <w:rsid w:val="3ADD26B5"/>
    <w:rsid w:val="3ADD46E4"/>
    <w:rsid w:val="3ADF7E46"/>
    <w:rsid w:val="3AE634C2"/>
    <w:rsid w:val="3AE76D1F"/>
    <w:rsid w:val="3AEB72D8"/>
    <w:rsid w:val="3AEE5E4E"/>
    <w:rsid w:val="3AF00550"/>
    <w:rsid w:val="3AF20562"/>
    <w:rsid w:val="3AF42BF1"/>
    <w:rsid w:val="3AF642A7"/>
    <w:rsid w:val="3AF77E9E"/>
    <w:rsid w:val="3AF86FA8"/>
    <w:rsid w:val="3AFB7C6B"/>
    <w:rsid w:val="3B003BC7"/>
    <w:rsid w:val="3B005D39"/>
    <w:rsid w:val="3B0277D2"/>
    <w:rsid w:val="3B073E93"/>
    <w:rsid w:val="3B084C38"/>
    <w:rsid w:val="3B120DF1"/>
    <w:rsid w:val="3B124F8D"/>
    <w:rsid w:val="3B154660"/>
    <w:rsid w:val="3B1B38B8"/>
    <w:rsid w:val="3B2178AF"/>
    <w:rsid w:val="3B2468BE"/>
    <w:rsid w:val="3B264AAD"/>
    <w:rsid w:val="3B293089"/>
    <w:rsid w:val="3B361F6E"/>
    <w:rsid w:val="3B385E12"/>
    <w:rsid w:val="3B3E6803"/>
    <w:rsid w:val="3B456F34"/>
    <w:rsid w:val="3B5027CD"/>
    <w:rsid w:val="3B523060"/>
    <w:rsid w:val="3B524C85"/>
    <w:rsid w:val="3B5D50F9"/>
    <w:rsid w:val="3B5F0356"/>
    <w:rsid w:val="3B5F41EE"/>
    <w:rsid w:val="3B6257D1"/>
    <w:rsid w:val="3B672946"/>
    <w:rsid w:val="3B6C320A"/>
    <w:rsid w:val="3B6C3950"/>
    <w:rsid w:val="3B6D625C"/>
    <w:rsid w:val="3B712133"/>
    <w:rsid w:val="3B724620"/>
    <w:rsid w:val="3B755751"/>
    <w:rsid w:val="3B761542"/>
    <w:rsid w:val="3B773C0E"/>
    <w:rsid w:val="3B916F15"/>
    <w:rsid w:val="3B926520"/>
    <w:rsid w:val="3B975929"/>
    <w:rsid w:val="3B993605"/>
    <w:rsid w:val="3B9A1857"/>
    <w:rsid w:val="3B9D7909"/>
    <w:rsid w:val="3BA343B0"/>
    <w:rsid w:val="3BA408C7"/>
    <w:rsid w:val="3BA75A56"/>
    <w:rsid w:val="3BA75BF3"/>
    <w:rsid w:val="3BAB6064"/>
    <w:rsid w:val="3BB3038C"/>
    <w:rsid w:val="3BB673E4"/>
    <w:rsid w:val="3BBA7FBF"/>
    <w:rsid w:val="3BBC1DF4"/>
    <w:rsid w:val="3BBF5C68"/>
    <w:rsid w:val="3BC06023"/>
    <w:rsid w:val="3BC369E8"/>
    <w:rsid w:val="3BC6077A"/>
    <w:rsid w:val="3BCC1641"/>
    <w:rsid w:val="3BCD2809"/>
    <w:rsid w:val="3BCF534D"/>
    <w:rsid w:val="3BD078F2"/>
    <w:rsid w:val="3BD559A6"/>
    <w:rsid w:val="3BD63148"/>
    <w:rsid w:val="3BD936AB"/>
    <w:rsid w:val="3BDA48BA"/>
    <w:rsid w:val="3BDE20F4"/>
    <w:rsid w:val="3BDF69B4"/>
    <w:rsid w:val="3BE7184E"/>
    <w:rsid w:val="3BF613A8"/>
    <w:rsid w:val="3BF73C78"/>
    <w:rsid w:val="3BF97D4E"/>
    <w:rsid w:val="3C032EFE"/>
    <w:rsid w:val="3C112141"/>
    <w:rsid w:val="3C115781"/>
    <w:rsid w:val="3C1367BD"/>
    <w:rsid w:val="3C183C90"/>
    <w:rsid w:val="3C1F6464"/>
    <w:rsid w:val="3C2239FF"/>
    <w:rsid w:val="3C283702"/>
    <w:rsid w:val="3C292F38"/>
    <w:rsid w:val="3C3E46FA"/>
    <w:rsid w:val="3C40045A"/>
    <w:rsid w:val="3C410B1E"/>
    <w:rsid w:val="3C4661A3"/>
    <w:rsid w:val="3C4749EB"/>
    <w:rsid w:val="3C5535EC"/>
    <w:rsid w:val="3C56711C"/>
    <w:rsid w:val="3C616BCA"/>
    <w:rsid w:val="3C622A80"/>
    <w:rsid w:val="3C682163"/>
    <w:rsid w:val="3C7522B5"/>
    <w:rsid w:val="3C803288"/>
    <w:rsid w:val="3C83168D"/>
    <w:rsid w:val="3C8750C1"/>
    <w:rsid w:val="3C8A5FFE"/>
    <w:rsid w:val="3C8B7ABE"/>
    <w:rsid w:val="3C914C27"/>
    <w:rsid w:val="3C9420CA"/>
    <w:rsid w:val="3C96708B"/>
    <w:rsid w:val="3C993F9C"/>
    <w:rsid w:val="3C9E57AB"/>
    <w:rsid w:val="3CA134EE"/>
    <w:rsid w:val="3CA1529C"/>
    <w:rsid w:val="3CA42C7D"/>
    <w:rsid w:val="3CAF41F0"/>
    <w:rsid w:val="3CB509EF"/>
    <w:rsid w:val="3CBB5EAE"/>
    <w:rsid w:val="3CBF4A2B"/>
    <w:rsid w:val="3CC47FF3"/>
    <w:rsid w:val="3CC62F0A"/>
    <w:rsid w:val="3CC746A3"/>
    <w:rsid w:val="3CCA6C4E"/>
    <w:rsid w:val="3CCB3E87"/>
    <w:rsid w:val="3CCF10B4"/>
    <w:rsid w:val="3CD7386F"/>
    <w:rsid w:val="3CD8611F"/>
    <w:rsid w:val="3CE63CD8"/>
    <w:rsid w:val="3CF04ECB"/>
    <w:rsid w:val="3CF4787E"/>
    <w:rsid w:val="3CF47EA3"/>
    <w:rsid w:val="3CF5126B"/>
    <w:rsid w:val="3D040EBB"/>
    <w:rsid w:val="3D0916BD"/>
    <w:rsid w:val="3D0B6672"/>
    <w:rsid w:val="3D0E2B9E"/>
    <w:rsid w:val="3D0F0CA3"/>
    <w:rsid w:val="3D126922"/>
    <w:rsid w:val="3D1442E8"/>
    <w:rsid w:val="3D1C5F57"/>
    <w:rsid w:val="3D1D63F2"/>
    <w:rsid w:val="3D22507F"/>
    <w:rsid w:val="3D2B7EBC"/>
    <w:rsid w:val="3D2E1F29"/>
    <w:rsid w:val="3D411577"/>
    <w:rsid w:val="3D4272C4"/>
    <w:rsid w:val="3D470C74"/>
    <w:rsid w:val="3D49282B"/>
    <w:rsid w:val="3D496987"/>
    <w:rsid w:val="3D4B7AF5"/>
    <w:rsid w:val="3D4C0A1A"/>
    <w:rsid w:val="3D4C39CC"/>
    <w:rsid w:val="3D56594E"/>
    <w:rsid w:val="3D5B0C87"/>
    <w:rsid w:val="3D5C4BDC"/>
    <w:rsid w:val="3D61395B"/>
    <w:rsid w:val="3D6B65F6"/>
    <w:rsid w:val="3D6C2B31"/>
    <w:rsid w:val="3D6F475A"/>
    <w:rsid w:val="3D713608"/>
    <w:rsid w:val="3D72206F"/>
    <w:rsid w:val="3D7701A0"/>
    <w:rsid w:val="3D797698"/>
    <w:rsid w:val="3D7B3CD0"/>
    <w:rsid w:val="3D850726"/>
    <w:rsid w:val="3D8B6FE3"/>
    <w:rsid w:val="3D940238"/>
    <w:rsid w:val="3D981173"/>
    <w:rsid w:val="3D9833CE"/>
    <w:rsid w:val="3D994B6B"/>
    <w:rsid w:val="3D9A7B4F"/>
    <w:rsid w:val="3D9A7F7C"/>
    <w:rsid w:val="3D9B5082"/>
    <w:rsid w:val="3D9E787A"/>
    <w:rsid w:val="3DA21C89"/>
    <w:rsid w:val="3DAA4063"/>
    <w:rsid w:val="3DAB1975"/>
    <w:rsid w:val="3DAD41BC"/>
    <w:rsid w:val="3DAE294A"/>
    <w:rsid w:val="3DB374B6"/>
    <w:rsid w:val="3DB525A0"/>
    <w:rsid w:val="3DBE7426"/>
    <w:rsid w:val="3DBF7329"/>
    <w:rsid w:val="3DC26AB2"/>
    <w:rsid w:val="3DCE05EE"/>
    <w:rsid w:val="3DD024E6"/>
    <w:rsid w:val="3DD21338"/>
    <w:rsid w:val="3DD34DED"/>
    <w:rsid w:val="3DD91A60"/>
    <w:rsid w:val="3DDA6A07"/>
    <w:rsid w:val="3DE2199A"/>
    <w:rsid w:val="3DE40378"/>
    <w:rsid w:val="3DEC0709"/>
    <w:rsid w:val="3DF41798"/>
    <w:rsid w:val="3DF54B6D"/>
    <w:rsid w:val="3DF64E66"/>
    <w:rsid w:val="3DF7034B"/>
    <w:rsid w:val="3DF71458"/>
    <w:rsid w:val="3DFB39F9"/>
    <w:rsid w:val="3DFB441D"/>
    <w:rsid w:val="3DFF1F7C"/>
    <w:rsid w:val="3E0360C6"/>
    <w:rsid w:val="3E1723C3"/>
    <w:rsid w:val="3E187E24"/>
    <w:rsid w:val="3E1A2467"/>
    <w:rsid w:val="3E1B0C1A"/>
    <w:rsid w:val="3E205C21"/>
    <w:rsid w:val="3E2143F9"/>
    <w:rsid w:val="3E272866"/>
    <w:rsid w:val="3E2944B3"/>
    <w:rsid w:val="3E2D3CBB"/>
    <w:rsid w:val="3E31273D"/>
    <w:rsid w:val="3E3A1A77"/>
    <w:rsid w:val="3E452870"/>
    <w:rsid w:val="3E457049"/>
    <w:rsid w:val="3E492FED"/>
    <w:rsid w:val="3E4C363B"/>
    <w:rsid w:val="3E4C5E37"/>
    <w:rsid w:val="3E4F464F"/>
    <w:rsid w:val="3E5325C6"/>
    <w:rsid w:val="3E536155"/>
    <w:rsid w:val="3E53625C"/>
    <w:rsid w:val="3E561EB2"/>
    <w:rsid w:val="3E5D3C6E"/>
    <w:rsid w:val="3E625D19"/>
    <w:rsid w:val="3E6601F2"/>
    <w:rsid w:val="3E67340B"/>
    <w:rsid w:val="3E681DFD"/>
    <w:rsid w:val="3E6C2390"/>
    <w:rsid w:val="3E710EC6"/>
    <w:rsid w:val="3E7C1773"/>
    <w:rsid w:val="3E7E69A2"/>
    <w:rsid w:val="3E835DCC"/>
    <w:rsid w:val="3E84292B"/>
    <w:rsid w:val="3E870CD8"/>
    <w:rsid w:val="3E9E523D"/>
    <w:rsid w:val="3EA501C9"/>
    <w:rsid w:val="3EA572B9"/>
    <w:rsid w:val="3EAA7DAC"/>
    <w:rsid w:val="3EAE11B3"/>
    <w:rsid w:val="3EB14609"/>
    <w:rsid w:val="3EB239C1"/>
    <w:rsid w:val="3EB46AAA"/>
    <w:rsid w:val="3EB61481"/>
    <w:rsid w:val="3EBB0291"/>
    <w:rsid w:val="3EBD2A6C"/>
    <w:rsid w:val="3EBD2B0D"/>
    <w:rsid w:val="3EC27FA3"/>
    <w:rsid w:val="3EC638C8"/>
    <w:rsid w:val="3ED52D99"/>
    <w:rsid w:val="3ED82E9F"/>
    <w:rsid w:val="3EDF2B9E"/>
    <w:rsid w:val="3EDF6DA9"/>
    <w:rsid w:val="3EE06BDE"/>
    <w:rsid w:val="3EE117FE"/>
    <w:rsid w:val="3EE11B18"/>
    <w:rsid w:val="3EE207AE"/>
    <w:rsid w:val="3EE416FC"/>
    <w:rsid w:val="3EE50194"/>
    <w:rsid w:val="3EE92838"/>
    <w:rsid w:val="3EEB00AB"/>
    <w:rsid w:val="3EED2218"/>
    <w:rsid w:val="3EEE5A25"/>
    <w:rsid w:val="3EF353FF"/>
    <w:rsid w:val="3EF93EF2"/>
    <w:rsid w:val="3EFB09F5"/>
    <w:rsid w:val="3EFE150C"/>
    <w:rsid w:val="3EFF15A9"/>
    <w:rsid w:val="3F0343A7"/>
    <w:rsid w:val="3F0630A2"/>
    <w:rsid w:val="3F067ABF"/>
    <w:rsid w:val="3F0820B8"/>
    <w:rsid w:val="3F0B6FCF"/>
    <w:rsid w:val="3F105966"/>
    <w:rsid w:val="3F155627"/>
    <w:rsid w:val="3F1718FD"/>
    <w:rsid w:val="3F1C23EC"/>
    <w:rsid w:val="3F211072"/>
    <w:rsid w:val="3F284738"/>
    <w:rsid w:val="3F2944CE"/>
    <w:rsid w:val="3F2B709E"/>
    <w:rsid w:val="3F30039C"/>
    <w:rsid w:val="3F300CE5"/>
    <w:rsid w:val="3F350AFB"/>
    <w:rsid w:val="3F367683"/>
    <w:rsid w:val="3F38075E"/>
    <w:rsid w:val="3F3A4ADF"/>
    <w:rsid w:val="3F3F17C3"/>
    <w:rsid w:val="3F423A83"/>
    <w:rsid w:val="3F4440F1"/>
    <w:rsid w:val="3F4507E3"/>
    <w:rsid w:val="3F477D92"/>
    <w:rsid w:val="3F4E4CBD"/>
    <w:rsid w:val="3F4E59AB"/>
    <w:rsid w:val="3F5E01B9"/>
    <w:rsid w:val="3F613F1A"/>
    <w:rsid w:val="3F650802"/>
    <w:rsid w:val="3F692368"/>
    <w:rsid w:val="3F6F6438"/>
    <w:rsid w:val="3F723239"/>
    <w:rsid w:val="3F757288"/>
    <w:rsid w:val="3F844911"/>
    <w:rsid w:val="3F867444"/>
    <w:rsid w:val="3F8921D3"/>
    <w:rsid w:val="3F8A770C"/>
    <w:rsid w:val="3F9361A0"/>
    <w:rsid w:val="3F9B7395"/>
    <w:rsid w:val="3F9C0DD8"/>
    <w:rsid w:val="3F9C7D87"/>
    <w:rsid w:val="3F9D1B79"/>
    <w:rsid w:val="3F9E0E59"/>
    <w:rsid w:val="3FA05B97"/>
    <w:rsid w:val="3FA64A0D"/>
    <w:rsid w:val="3FAC32A0"/>
    <w:rsid w:val="3FAF1572"/>
    <w:rsid w:val="3FB31BB8"/>
    <w:rsid w:val="3FB34CCA"/>
    <w:rsid w:val="3FB84B5C"/>
    <w:rsid w:val="3FB92CBB"/>
    <w:rsid w:val="3FBA2B77"/>
    <w:rsid w:val="3FCA764B"/>
    <w:rsid w:val="3FCC1562"/>
    <w:rsid w:val="3FCD674C"/>
    <w:rsid w:val="3FCE1219"/>
    <w:rsid w:val="3FD601AA"/>
    <w:rsid w:val="3FE130D8"/>
    <w:rsid w:val="3FEE3737"/>
    <w:rsid w:val="3FEF3727"/>
    <w:rsid w:val="3FF21D03"/>
    <w:rsid w:val="3FF96283"/>
    <w:rsid w:val="3FFC656D"/>
    <w:rsid w:val="40035F32"/>
    <w:rsid w:val="40063829"/>
    <w:rsid w:val="400845A5"/>
    <w:rsid w:val="400A26F9"/>
    <w:rsid w:val="400A45DF"/>
    <w:rsid w:val="400D6250"/>
    <w:rsid w:val="400E78B7"/>
    <w:rsid w:val="400F0A36"/>
    <w:rsid w:val="401144E6"/>
    <w:rsid w:val="40123638"/>
    <w:rsid w:val="40130BEB"/>
    <w:rsid w:val="401A609A"/>
    <w:rsid w:val="40281EEC"/>
    <w:rsid w:val="40283D6D"/>
    <w:rsid w:val="402A37CD"/>
    <w:rsid w:val="402A77D0"/>
    <w:rsid w:val="40306CBF"/>
    <w:rsid w:val="403209AD"/>
    <w:rsid w:val="403C6917"/>
    <w:rsid w:val="40416887"/>
    <w:rsid w:val="404419A3"/>
    <w:rsid w:val="40455626"/>
    <w:rsid w:val="40472918"/>
    <w:rsid w:val="40474188"/>
    <w:rsid w:val="40493C80"/>
    <w:rsid w:val="404C4A3B"/>
    <w:rsid w:val="405511ED"/>
    <w:rsid w:val="40552A20"/>
    <w:rsid w:val="405755B1"/>
    <w:rsid w:val="405C72A2"/>
    <w:rsid w:val="406D2109"/>
    <w:rsid w:val="40701D65"/>
    <w:rsid w:val="40747A76"/>
    <w:rsid w:val="407B584B"/>
    <w:rsid w:val="407D7C33"/>
    <w:rsid w:val="40800996"/>
    <w:rsid w:val="40881A2C"/>
    <w:rsid w:val="408B337A"/>
    <w:rsid w:val="409023B1"/>
    <w:rsid w:val="40907EA2"/>
    <w:rsid w:val="409A21DB"/>
    <w:rsid w:val="40A315E2"/>
    <w:rsid w:val="40B84FEE"/>
    <w:rsid w:val="40B878A1"/>
    <w:rsid w:val="40BB779B"/>
    <w:rsid w:val="40C164DC"/>
    <w:rsid w:val="40C67090"/>
    <w:rsid w:val="40C828F1"/>
    <w:rsid w:val="40C878F7"/>
    <w:rsid w:val="40CB68B8"/>
    <w:rsid w:val="40D0556B"/>
    <w:rsid w:val="40D4181D"/>
    <w:rsid w:val="40D52441"/>
    <w:rsid w:val="40D70DCF"/>
    <w:rsid w:val="40DF2D26"/>
    <w:rsid w:val="40E01D49"/>
    <w:rsid w:val="40E36629"/>
    <w:rsid w:val="40E51BE3"/>
    <w:rsid w:val="40E60C95"/>
    <w:rsid w:val="40EA2436"/>
    <w:rsid w:val="40F064BA"/>
    <w:rsid w:val="40F34588"/>
    <w:rsid w:val="40F403F4"/>
    <w:rsid w:val="40F52350"/>
    <w:rsid w:val="40FD0E7E"/>
    <w:rsid w:val="41035E8D"/>
    <w:rsid w:val="410560D4"/>
    <w:rsid w:val="4106552E"/>
    <w:rsid w:val="410826DE"/>
    <w:rsid w:val="41083B3B"/>
    <w:rsid w:val="41087A8E"/>
    <w:rsid w:val="410B2151"/>
    <w:rsid w:val="4110070A"/>
    <w:rsid w:val="41103B79"/>
    <w:rsid w:val="41104931"/>
    <w:rsid w:val="411237C8"/>
    <w:rsid w:val="4115614E"/>
    <w:rsid w:val="41196FA3"/>
    <w:rsid w:val="412274DF"/>
    <w:rsid w:val="412B475F"/>
    <w:rsid w:val="41327BE5"/>
    <w:rsid w:val="413A4147"/>
    <w:rsid w:val="413C37E5"/>
    <w:rsid w:val="41424A1A"/>
    <w:rsid w:val="414609CE"/>
    <w:rsid w:val="414B61A3"/>
    <w:rsid w:val="41547BF2"/>
    <w:rsid w:val="41552A93"/>
    <w:rsid w:val="415A4E55"/>
    <w:rsid w:val="415D2357"/>
    <w:rsid w:val="415D36B4"/>
    <w:rsid w:val="415F79F5"/>
    <w:rsid w:val="416C04BF"/>
    <w:rsid w:val="41744F72"/>
    <w:rsid w:val="41806E7D"/>
    <w:rsid w:val="41841013"/>
    <w:rsid w:val="418F3487"/>
    <w:rsid w:val="41900C6E"/>
    <w:rsid w:val="41923271"/>
    <w:rsid w:val="419B19EF"/>
    <w:rsid w:val="419C393A"/>
    <w:rsid w:val="419C4150"/>
    <w:rsid w:val="419D7695"/>
    <w:rsid w:val="41A02493"/>
    <w:rsid w:val="41A22AC5"/>
    <w:rsid w:val="41A374ED"/>
    <w:rsid w:val="41AB76F5"/>
    <w:rsid w:val="41AD3C87"/>
    <w:rsid w:val="41AE6491"/>
    <w:rsid w:val="41B05696"/>
    <w:rsid w:val="41B25AE3"/>
    <w:rsid w:val="41BA5403"/>
    <w:rsid w:val="41BE148F"/>
    <w:rsid w:val="41C21DA2"/>
    <w:rsid w:val="41C66E63"/>
    <w:rsid w:val="41CB713C"/>
    <w:rsid w:val="41CE1D93"/>
    <w:rsid w:val="41D2291E"/>
    <w:rsid w:val="41DA625B"/>
    <w:rsid w:val="41DB5140"/>
    <w:rsid w:val="41DC5414"/>
    <w:rsid w:val="41E55CFF"/>
    <w:rsid w:val="41E86390"/>
    <w:rsid w:val="41EC6896"/>
    <w:rsid w:val="41FA32F9"/>
    <w:rsid w:val="41FE2DB3"/>
    <w:rsid w:val="41FF49CB"/>
    <w:rsid w:val="420E7A3F"/>
    <w:rsid w:val="42110E25"/>
    <w:rsid w:val="421C1EFB"/>
    <w:rsid w:val="421D4BA7"/>
    <w:rsid w:val="42204A94"/>
    <w:rsid w:val="422252D1"/>
    <w:rsid w:val="422B56DB"/>
    <w:rsid w:val="423456A2"/>
    <w:rsid w:val="42352613"/>
    <w:rsid w:val="42370452"/>
    <w:rsid w:val="42371E7A"/>
    <w:rsid w:val="42384781"/>
    <w:rsid w:val="42385FB8"/>
    <w:rsid w:val="4239707A"/>
    <w:rsid w:val="423A63B1"/>
    <w:rsid w:val="42422FD2"/>
    <w:rsid w:val="424C1BF3"/>
    <w:rsid w:val="424D7D22"/>
    <w:rsid w:val="42507954"/>
    <w:rsid w:val="4254247B"/>
    <w:rsid w:val="4256426A"/>
    <w:rsid w:val="425A06E3"/>
    <w:rsid w:val="42605BEB"/>
    <w:rsid w:val="4262689E"/>
    <w:rsid w:val="426D0A83"/>
    <w:rsid w:val="426D4CD7"/>
    <w:rsid w:val="42714239"/>
    <w:rsid w:val="427208A6"/>
    <w:rsid w:val="42750D5C"/>
    <w:rsid w:val="42762602"/>
    <w:rsid w:val="427F5004"/>
    <w:rsid w:val="4283384E"/>
    <w:rsid w:val="428760C2"/>
    <w:rsid w:val="428C1396"/>
    <w:rsid w:val="428C6FED"/>
    <w:rsid w:val="428D0392"/>
    <w:rsid w:val="428D44BE"/>
    <w:rsid w:val="42A00190"/>
    <w:rsid w:val="42A21B35"/>
    <w:rsid w:val="42A66DC4"/>
    <w:rsid w:val="42A961FC"/>
    <w:rsid w:val="42AB58FC"/>
    <w:rsid w:val="42B17978"/>
    <w:rsid w:val="42B333EE"/>
    <w:rsid w:val="42B42907"/>
    <w:rsid w:val="42B6178A"/>
    <w:rsid w:val="42BD465F"/>
    <w:rsid w:val="42C20D43"/>
    <w:rsid w:val="42C61D58"/>
    <w:rsid w:val="42C673F2"/>
    <w:rsid w:val="42CA7430"/>
    <w:rsid w:val="42D11A85"/>
    <w:rsid w:val="42D642FC"/>
    <w:rsid w:val="42D91234"/>
    <w:rsid w:val="42DC6E02"/>
    <w:rsid w:val="42DE19B6"/>
    <w:rsid w:val="42DE2423"/>
    <w:rsid w:val="42DE33A8"/>
    <w:rsid w:val="42E000A1"/>
    <w:rsid w:val="42E02A3C"/>
    <w:rsid w:val="42E5446F"/>
    <w:rsid w:val="42E82B5A"/>
    <w:rsid w:val="42EE1830"/>
    <w:rsid w:val="42F425EC"/>
    <w:rsid w:val="42F629EA"/>
    <w:rsid w:val="42FF3B42"/>
    <w:rsid w:val="4300375D"/>
    <w:rsid w:val="430200DB"/>
    <w:rsid w:val="43072DF0"/>
    <w:rsid w:val="431145D6"/>
    <w:rsid w:val="4318259D"/>
    <w:rsid w:val="43184C79"/>
    <w:rsid w:val="43186612"/>
    <w:rsid w:val="431C567C"/>
    <w:rsid w:val="431D5EA7"/>
    <w:rsid w:val="431E00EC"/>
    <w:rsid w:val="431F3F74"/>
    <w:rsid w:val="4320226C"/>
    <w:rsid w:val="43255FDF"/>
    <w:rsid w:val="43281EEE"/>
    <w:rsid w:val="432D2DA3"/>
    <w:rsid w:val="43316CEE"/>
    <w:rsid w:val="4335468F"/>
    <w:rsid w:val="43384DDA"/>
    <w:rsid w:val="43385011"/>
    <w:rsid w:val="434B3C25"/>
    <w:rsid w:val="434F4AE3"/>
    <w:rsid w:val="4350603F"/>
    <w:rsid w:val="43532807"/>
    <w:rsid w:val="435447AE"/>
    <w:rsid w:val="435A6ADD"/>
    <w:rsid w:val="435D3C4E"/>
    <w:rsid w:val="435F10F2"/>
    <w:rsid w:val="43623003"/>
    <w:rsid w:val="436461F8"/>
    <w:rsid w:val="43666411"/>
    <w:rsid w:val="436B1317"/>
    <w:rsid w:val="436C4B22"/>
    <w:rsid w:val="43723E05"/>
    <w:rsid w:val="43780E1A"/>
    <w:rsid w:val="4379098C"/>
    <w:rsid w:val="437C437F"/>
    <w:rsid w:val="437D55FB"/>
    <w:rsid w:val="437F3AC9"/>
    <w:rsid w:val="4381009D"/>
    <w:rsid w:val="43815F36"/>
    <w:rsid w:val="43827139"/>
    <w:rsid w:val="438304AE"/>
    <w:rsid w:val="43893EEA"/>
    <w:rsid w:val="438A774E"/>
    <w:rsid w:val="438B1A71"/>
    <w:rsid w:val="438D0C62"/>
    <w:rsid w:val="43904022"/>
    <w:rsid w:val="43967415"/>
    <w:rsid w:val="43987F2D"/>
    <w:rsid w:val="439C769B"/>
    <w:rsid w:val="43A02015"/>
    <w:rsid w:val="43AA77B9"/>
    <w:rsid w:val="43AD0613"/>
    <w:rsid w:val="43B04AF5"/>
    <w:rsid w:val="43B20AE4"/>
    <w:rsid w:val="43B223CA"/>
    <w:rsid w:val="43B525EA"/>
    <w:rsid w:val="43BC4AF1"/>
    <w:rsid w:val="43BC6A95"/>
    <w:rsid w:val="43C1278A"/>
    <w:rsid w:val="43C324FF"/>
    <w:rsid w:val="43C449B2"/>
    <w:rsid w:val="43DD5DAC"/>
    <w:rsid w:val="43E134B5"/>
    <w:rsid w:val="43E43392"/>
    <w:rsid w:val="43E47D66"/>
    <w:rsid w:val="43E53AAA"/>
    <w:rsid w:val="43E60D92"/>
    <w:rsid w:val="43E94B92"/>
    <w:rsid w:val="44026BA6"/>
    <w:rsid w:val="440846D6"/>
    <w:rsid w:val="440E749A"/>
    <w:rsid w:val="441537CD"/>
    <w:rsid w:val="44160FFE"/>
    <w:rsid w:val="441E1BE8"/>
    <w:rsid w:val="442C6934"/>
    <w:rsid w:val="44347C9D"/>
    <w:rsid w:val="443679F9"/>
    <w:rsid w:val="444B2C7B"/>
    <w:rsid w:val="444D531B"/>
    <w:rsid w:val="44560FD6"/>
    <w:rsid w:val="445C1054"/>
    <w:rsid w:val="44620F1D"/>
    <w:rsid w:val="446241F9"/>
    <w:rsid w:val="446F128F"/>
    <w:rsid w:val="447404D5"/>
    <w:rsid w:val="448036D3"/>
    <w:rsid w:val="44812D65"/>
    <w:rsid w:val="44823464"/>
    <w:rsid w:val="448575B5"/>
    <w:rsid w:val="4487330D"/>
    <w:rsid w:val="448958F8"/>
    <w:rsid w:val="448C6DD4"/>
    <w:rsid w:val="448F6DA0"/>
    <w:rsid w:val="44903EB4"/>
    <w:rsid w:val="44956D47"/>
    <w:rsid w:val="449E55C8"/>
    <w:rsid w:val="44A03AA5"/>
    <w:rsid w:val="44A257EC"/>
    <w:rsid w:val="44A363BC"/>
    <w:rsid w:val="44A53BA9"/>
    <w:rsid w:val="44AE73A3"/>
    <w:rsid w:val="44B13C5A"/>
    <w:rsid w:val="44B35056"/>
    <w:rsid w:val="44B7469E"/>
    <w:rsid w:val="44C33BDD"/>
    <w:rsid w:val="44CA0D66"/>
    <w:rsid w:val="44CC01A6"/>
    <w:rsid w:val="44CC68F8"/>
    <w:rsid w:val="44CE6A8C"/>
    <w:rsid w:val="44D23320"/>
    <w:rsid w:val="44D25B57"/>
    <w:rsid w:val="44D56290"/>
    <w:rsid w:val="44D66B9B"/>
    <w:rsid w:val="44D824DB"/>
    <w:rsid w:val="44D86010"/>
    <w:rsid w:val="44D86FE0"/>
    <w:rsid w:val="44DC43F4"/>
    <w:rsid w:val="44E13A9C"/>
    <w:rsid w:val="44E45FBC"/>
    <w:rsid w:val="44F1005C"/>
    <w:rsid w:val="44F2725A"/>
    <w:rsid w:val="44F27810"/>
    <w:rsid w:val="45010ABC"/>
    <w:rsid w:val="4502555A"/>
    <w:rsid w:val="450E44D2"/>
    <w:rsid w:val="45140AA8"/>
    <w:rsid w:val="45156316"/>
    <w:rsid w:val="45180059"/>
    <w:rsid w:val="451A56BA"/>
    <w:rsid w:val="451E3A99"/>
    <w:rsid w:val="452528DF"/>
    <w:rsid w:val="45252F0E"/>
    <w:rsid w:val="452A018D"/>
    <w:rsid w:val="452A0DFC"/>
    <w:rsid w:val="452D239D"/>
    <w:rsid w:val="453250A1"/>
    <w:rsid w:val="453341A8"/>
    <w:rsid w:val="453365AD"/>
    <w:rsid w:val="45384980"/>
    <w:rsid w:val="45401216"/>
    <w:rsid w:val="45420BD1"/>
    <w:rsid w:val="454E30FE"/>
    <w:rsid w:val="454E6BFA"/>
    <w:rsid w:val="4550082B"/>
    <w:rsid w:val="45512412"/>
    <w:rsid w:val="45522BF3"/>
    <w:rsid w:val="455437AA"/>
    <w:rsid w:val="45573124"/>
    <w:rsid w:val="456032D6"/>
    <w:rsid w:val="45642E8F"/>
    <w:rsid w:val="4565647C"/>
    <w:rsid w:val="456A07D0"/>
    <w:rsid w:val="456D693A"/>
    <w:rsid w:val="45731B3A"/>
    <w:rsid w:val="4575649F"/>
    <w:rsid w:val="457629E4"/>
    <w:rsid w:val="45770C03"/>
    <w:rsid w:val="45782A4A"/>
    <w:rsid w:val="458616E3"/>
    <w:rsid w:val="45881F68"/>
    <w:rsid w:val="45986889"/>
    <w:rsid w:val="45AA4806"/>
    <w:rsid w:val="45AA57DF"/>
    <w:rsid w:val="45AC6EE2"/>
    <w:rsid w:val="45AE3B95"/>
    <w:rsid w:val="45AF7433"/>
    <w:rsid w:val="45C15285"/>
    <w:rsid w:val="45CE2F83"/>
    <w:rsid w:val="45CE7E35"/>
    <w:rsid w:val="45CF3918"/>
    <w:rsid w:val="45D00BC1"/>
    <w:rsid w:val="45D21D09"/>
    <w:rsid w:val="45D3371D"/>
    <w:rsid w:val="45D65CA7"/>
    <w:rsid w:val="45D97A24"/>
    <w:rsid w:val="45E00FBD"/>
    <w:rsid w:val="45E24C2F"/>
    <w:rsid w:val="45E324F9"/>
    <w:rsid w:val="45E575B9"/>
    <w:rsid w:val="45E77C9B"/>
    <w:rsid w:val="45EA23DF"/>
    <w:rsid w:val="45EC15A7"/>
    <w:rsid w:val="45EF1700"/>
    <w:rsid w:val="45FC42FE"/>
    <w:rsid w:val="45FC4A4F"/>
    <w:rsid w:val="460352AC"/>
    <w:rsid w:val="46061795"/>
    <w:rsid w:val="46064297"/>
    <w:rsid w:val="46071697"/>
    <w:rsid w:val="46081CD2"/>
    <w:rsid w:val="46082CDF"/>
    <w:rsid w:val="460918A2"/>
    <w:rsid w:val="460E002F"/>
    <w:rsid w:val="460F40E6"/>
    <w:rsid w:val="460F7AEB"/>
    <w:rsid w:val="46115240"/>
    <w:rsid w:val="46125C41"/>
    <w:rsid w:val="46162F9D"/>
    <w:rsid w:val="46167D7A"/>
    <w:rsid w:val="4619461F"/>
    <w:rsid w:val="461A2AA6"/>
    <w:rsid w:val="46217BA7"/>
    <w:rsid w:val="46222206"/>
    <w:rsid w:val="46231422"/>
    <w:rsid w:val="462314CB"/>
    <w:rsid w:val="46255291"/>
    <w:rsid w:val="462D52A3"/>
    <w:rsid w:val="4632673F"/>
    <w:rsid w:val="46327CBF"/>
    <w:rsid w:val="46420F3F"/>
    <w:rsid w:val="46421EB0"/>
    <w:rsid w:val="4643528B"/>
    <w:rsid w:val="4647031D"/>
    <w:rsid w:val="464762DE"/>
    <w:rsid w:val="46481E89"/>
    <w:rsid w:val="464B39AA"/>
    <w:rsid w:val="464D4E31"/>
    <w:rsid w:val="464D64AC"/>
    <w:rsid w:val="4652557E"/>
    <w:rsid w:val="465D3332"/>
    <w:rsid w:val="466405CE"/>
    <w:rsid w:val="46645A59"/>
    <w:rsid w:val="46672A82"/>
    <w:rsid w:val="46673AB5"/>
    <w:rsid w:val="4667509D"/>
    <w:rsid w:val="466B2CE0"/>
    <w:rsid w:val="466E309D"/>
    <w:rsid w:val="467658C4"/>
    <w:rsid w:val="467676D8"/>
    <w:rsid w:val="46785E9B"/>
    <w:rsid w:val="46884D3E"/>
    <w:rsid w:val="468A764A"/>
    <w:rsid w:val="468C2814"/>
    <w:rsid w:val="468E14E4"/>
    <w:rsid w:val="46956D61"/>
    <w:rsid w:val="4697357F"/>
    <w:rsid w:val="469E0BD5"/>
    <w:rsid w:val="469E5F49"/>
    <w:rsid w:val="469F1A69"/>
    <w:rsid w:val="46A80977"/>
    <w:rsid w:val="46AA069D"/>
    <w:rsid w:val="46B351AA"/>
    <w:rsid w:val="46B47638"/>
    <w:rsid w:val="46B51967"/>
    <w:rsid w:val="46B532A5"/>
    <w:rsid w:val="46B62A26"/>
    <w:rsid w:val="46BA3535"/>
    <w:rsid w:val="46BD2BBD"/>
    <w:rsid w:val="46BD7E64"/>
    <w:rsid w:val="46C06900"/>
    <w:rsid w:val="46D17F3A"/>
    <w:rsid w:val="46D462E6"/>
    <w:rsid w:val="46D7600B"/>
    <w:rsid w:val="46DF09EB"/>
    <w:rsid w:val="46E16421"/>
    <w:rsid w:val="46E621D1"/>
    <w:rsid w:val="46ED62C8"/>
    <w:rsid w:val="46F03B4B"/>
    <w:rsid w:val="46F7413C"/>
    <w:rsid w:val="46FA769C"/>
    <w:rsid w:val="46FD6D15"/>
    <w:rsid w:val="47016F80"/>
    <w:rsid w:val="47052866"/>
    <w:rsid w:val="47163FCD"/>
    <w:rsid w:val="47184150"/>
    <w:rsid w:val="471D1C3F"/>
    <w:rsid w:val="47205D8A"/>
    <w:rsid w:val="472114B4"/>
    <w:rsid w:val="47284BD9"/>
    <w:rsid w:val="47286124"/>
    <w:rsid w:val="4732340F"/>
    <w:rsid w:val="473C562E"/>
    <w:rsid w:val="47496F58"/>
    <w:rsid w:val="47531FBE"/>
    <w:rsid w:val="47584802"/>
    <w:rsid w:val="47653B42"/>
    <w:rsid w:val="476A1FFE"/>
    <w:rsid w:val="476C2769"/>
    <w:rsid w:val="476E3942"/>
    <w:rsid w:val="4771159A"/>
    <w:rsid w:val="4771514F"/>
    <w:rsid w:val="477D5103"/>
    <w:rsid w:val="47820A47"/>
    <w:rsid w:val="47820ED4"/>
    <w:rsid w:val="478303D1"/>
    <w:rsid w:val="47842BBF"/>
    <w:rsid w:val="478D7324"/>
    <w:rsid w:val="479025D8"/>
    <w:rsid w:val="47916749"/>
    <w:rsid w:val="47932368"/>
    <w:rsid w:val="47936EC8"/>
    <w:rsid w:val="479B5B0F"/>
    <w:rsid w:val="479D0560"/>
    <w:rsid w:val="479D24B5"/>
    <w:rsid w:val="479F5F46"/>
    <w:rsid w:val="47A83D42"/>
    <w:rsid w:val="47A8668E"/>
    <w:rsid w:val="47AF0734"/>
    <w:rsid w:val="47B07C20"/>
    <w:rsid w:val="47B21171"/>
    <w:rsid w:val="47B50725"/>
    <w:rsid w:val="47B63C33"/>
    <w:rsid w:val="47B84472"/>
    <w:rsid w:val="47B8662E"/>
    <w:rsid w:val="47BA49C9"/>
    <w:rsid w:val="47BD6727"/>
    <w:rsid w:val="47CB0087"/>
    <w:rsid w:val="47CC533E"/>
    <w:rsid w:val="47CD2147"/>
    <w:rsid w:val="47CE5CA0"/>
    <w:rsid w:val="47D01AF4"/>
    <w:rsid w:val="47D13DD4"/>
    <w:rsid w:val="47D34A18"/>
    <w:rsid w:val="47DB64C9"/>
    <w:rsid w:val="47DB6D82"/>
    <w:rsid w:val="47DC4010"/>
    <w:rsid w:val="47DE385A"/>
    <w:rsid w:val="47DF3068"/>
    <w:rsid w:val="47E23631"/>
    <w:rsid w:val="47F2797E"/>
    <w:rsid w:val="47F568EA"/>
    <w:rsid w:val="480058EC"/>
    <w:rsid w:val="48031DB0"/>
    <w:rsid w:val="480C36CC"/>
    <w:rsid w:val="48104118"/>
    <w:rsid w:val="48134EDE"/>
    <w:rsid w:val="481761C7"/>
    <w:rsid w:val="48183B2F"/>
    <w:rsid w:val="481A533B"/>
    <w:rsid w:val="4826781B"/>
    <w:rsid w:val="482D6593"/>
    <w:rsid w:val="482F5E51"/>
    <w:rsid w:val="483004A8"/>
    <w:rsid w:val="483159DA"/>
    <w:rsid w:val="48326E14"/>
    <w:rsid w:val="483A1602"/>
    <w:rsid w:val="483C1845"/>
    <w:rsid w:val="483D6445"/>
    <w:rsid w:val="48443C90"/>
    <w:rsid w:val="48511CF3"/>
    <w:rsid w:val="48550880"/>
    <w:rsid w:val="48551232"/>
    <w:rsid w:val="485536EB"/>
    <w:rsid w:val="485E7CC8"/>
    <w:rsid w:val="48663546"/>
    <w:rsid w:val="48677343"/>
    <w:rsid w:val="487F3AE5"/>
    <w:rsid w:val="4880042B"/>
    <w:rsid w:val="48827D98"/>
    <w:rsid w:val="4884220F"/>
    <w:rsid w:val="488469BC"/>
    <w:rsid w:val="48854EE5"/>
    <w:rsid w:val="48863795"/>
    <w:rsid w:val="48883FAF"/>
    <w:rsid w:val="488D5B65"/>
    <w:rsid w:val="488D737C"/>
    <w:rsid w:val="489803FA"/>
    <w:rsid w:val="489E742C"/>
    <w:rsid w:val="489E7E2A"/>
    <w:rsid w:val="48A12C3C"/>
    <w:rsid w:val="48A347AA"/>
    <w:rsid w:val="48A67818"/>
    <w:rsid w:val="48A72F17"/>
    <w:rsid w:val="48A83600"/>
    <w:rsid w:val="48A87524"/>
    <w:rsid w:val="48AB2ECD"/>
    <w:rsid w:val="48AC2C1D"/>
    <w:rsid w:val="48AF53EA"/>
    <w:rsid w:val="48B365DE"/>
    <w:rsid w:val="48B76143"/>
    <w:rsid w:val="48B9796B"/>
    <w:rsid w:val="48BB2E72"/>
    <w:rsid w:val="48BE4C9B"/>
    <w:rsid w:val="48BF48E4"/>
    <w:rsid w:val="48CA1632"/>
    <w:rsid w:val="48D04500"/>
    <w:rsid w:val="48D70C09"/>
    <w:rsid w:val="48E32F61"/>
    <w:rsid w:val="48ED63AC"/>
    <w:rsid w:val="48F12978"/>
    <w:rsid w:val="48F4747B"/>
    <w:rsid w:val="48F9178D"/>
    <w:rsid w:val="4900260F"/>
    <w:rsid w:val="49014074"/>
    <w:rsid w:val="4904365A"/>
    <w:rsid w:val="490B6CB3"/>
    <w:rsid w:val="490D0572"/>
    <w:rsid w:val="490E2821"/>
    <w:rsid w:val="491C01EF"/>
    <w:rsid w:val="49282B52"/>
    <w:rsid w:val="492E6B80"/>
    <w:rsid w:val="493B3F23"/>
    <w:rsid w:val="493D3DD1"/>
    <w:rsid w:val="49496520"/>
    <w:rsid w:val="494D15AD"/>
    <w:rsid w:val="494F782A"/>
    <w:rsid w:val="49576645"/>
    <w:rsid w:val="495A79FE"/>
    <w:rsid w:val="495F224E"/>
    <w:rsid w:val="495F5834"/>
    <w:rsid w:val="496244CA"/>
    <w:rsid w:val="496A6945"/>
    <w:rsid w:val="496F384F"/>
    <w:rsid w:val="4976700B"/>
    <w:rsid w:val="497B7BE4"/>
    <w:rsid w:val="4982095B"/>
    <w:rsid w:val="49936616"/>
    <w:rsid w:val="499552B5"/>
    <w:rsid w:val="49981344"/>
    <w:rsid w:val="499B2674"/>
    <w:rsid w:val="499E605A"/>
    <w:rsid w:val="49A0700B"/>
    <w:rsid w:val="49A10BAB"/>
    <w:rsid w:val="49A563CB"/>
    <w:rsid w:val="49A80C47"/>
    <w:rsid w:val="49AA45AB"/>
    <w:rsid w:val="49AC37BC"/>
    <w:rsid w:val="49AC68A8"/>
    <w:rsid w:val="49B07AE2"/>
    <w:rsid w:val="49B24105"/>
    <w:rsid w:val="49B874D7"/>
    <w:rsid w:val="49C05346"/>
    <w:rsid w:val="49CD3DD2"/>
    <w:rsid w:val="49D11768"/>
    <w:rsid w:val="49D600D0"/>
    <w:rsid w:val="49D9191F"/>
    <w:rsid w:val="49DC6240"/>
    <w:rsid w:val="49E27E21"/>
    <w:rsid w:val="49E454FC"/>
    <w:rsid w:val="49E56E7D"/>
    <w:rsid w:val="49E86D0F"/>
    <w:rsid w:val="49EA625A"/>
    <w:rsid w:val="49EF3714"/>
    <w:rsid w:val="49EF475C"/>
    <w:rsid w:val="49F021BB"/>
    <w:rsid w:val="49F214EF"/>
    <w:rsid w:val="49F86199"/>
    <w:rsid w:val="49FC4DB5"/>
    <w:rsid w:val="49FD6FDA"/>
    <w:rsid w:val="4A0B1E0E"/>
    <w:rsid w:val="4A0C0A03"/>
    <w:rsid w:val="4A163074"/>
    <w:rsid w:val="4A1811C1"/>
    <w:rsid w:val="4A1D7219"/>
    <w:rsid w:val="4A207B43"/>
    <w:rsid w:val="4A213573"/>
    <w:rsid w:val="4A233F84"/>
    <w:rsid w:val="4A254BBF"/>
    <w:rsid w:val="4A266BE3"/>
    <w:rsid w:val="4A27538E"/>
    <w:rsid w:val="4A2A3B30"/>
    <w:rsid w:val="4A2B4339"/>
    <w:rsid w:val="4A2C77B9"/>
    <w:rsid w:val="4A321F9C"/>
    <w:rsid w:val="4A362D1F"/>
    <w:rsid w:val="4A39282B"/>
    <w:rsid w:val="4A3B52D6"/>
    <w:rsid w:val="4A434479"/>
    <w:rsid w:val="4A4464A7"/>
    <w:rsid w:val="4A487012"/>
    <w:rsid w:val="4A4C4157"/>
    <w:rsid w:val="4A4C4895"/>
    <w:rsid w:val="4A4C5090"/>
    <w:rsid w:val="4A4D772B"/>
    <w:rsid w:val="4A5617F3"/>
    <w:rsid w:val="4A563EB9"/>
    <w:rsid w:val="4A5647ED"/>
    <w:rsid w:val="4A5676E6"/>
    <w:rsid w:val="4A574801"/>
    <w:rsid w:val="4A5F3945"/>
    <w:rsid w:val="4A5F3FB0"/>
    <w:rsid w:val="4A602481"/>
    <w:rsid w:val="4A60356D"/>
    <w:rsid w:val="4A6118E0"/>
    <w:rsid w:val="4A631DE2"/>
    <w:rsid w:val="4A665814"/>
    <w:rsid w:val="4A6C6EC0"/>
    <w:rsid w:val="4A70359E"/>
    <w:rsid w:val="4A764064"/>
    <w:rsid w:val="4A7A05AA"/>
    <w:rsid w:val="4A7B59C1"/>
    <w:rsid w:val="4A7E212F"/>
    <w:rsid w:val="4A837C67"/>
    <w:rsid w:val="4A85241B"/>
    <w:rsid w:val="4A867EB1"/>
    <w:rsid w:val="4A8745B6"/>
    <w:rsid w:val="4A8C02EE"/>
    <w:rsid w:val="4A8D2253"/>
    <w:rsid w:val="4A8D6D6D"/>
    <w:rsid w:val="4A941957"/>
    <w:rsid w:val="4A952869"/>
    <w:rsid w:val="4A9A6D41"/>
    <w:rsid w:val="4AA354D9"/>
    <w:rsid w:val="4AB36039"/>
    <w:rsid w:val="4AB459E6"/>
    <w:rsid w:val="4AB53F04"/>
    <w:rsid w:val="4AB92A9B"/>
    <w:rsid w:val="4AB95725"/>
    <w:rsid w:val="4ABB635B"/>
    <w:rsid w:val="4ABC6AA8"/>
    <w:rsid w:val="4ABE4A89"/>
    <w:rsid w:val="4AC40C07"/>
    <w:rsid w:val="4ACE7E35"/>
    <w:rsid w:val="4AD329F4"/>
    <w:rsid w:val="4AD80D38"/>
    <w:rsid w:val="4AD849E2"/>
    <w:rsid w:val="4AE65473"/>
    <w:rsid w:val="4AF20042"/>
    <w:rsid w:val="4AF92D66"/>
    <w:rsid w:val="4AF96660"/>
    <w:rsid w:val="4AFC036F"/>
    <w:rsid w:val="4B025433"/>
    <w:rsid w:val="4B097D3D"/>
    <w:rsid w:val="4B164FC0"/>
    <w:rsid w:val="4B1A2A77"/>
    <w:rsid w:val="4B2149A2"/>
    <w:rsid w:val="4B256D82"/>
    <w:rsid w:val="4B27397E"/>
    <w:rsid w:val="4B275A70"/>
    <w:rsid w:val="4B277483"/>
    <w:rsid w:val="4B2C2AEC"/>
    <w:rsid w:val="4B2D3923"/>
    <w:rsid w:val="4B2E7DD4"/>
    <w:rsid w:val="4B3073D3"/>
    <w:rsid w:val="4B3139D1"/>
    <w:rsid w:val="4B3263A7"/>
    <w:rsid w:val="4B3479F6"/>
    <w:rsid w:val="4B35311E"/>
    <w:rsid w:val="4B36330F"/>
    <w:rsid w:val="4B384224"/>
    <w:rsid w:val="4B3847AB"/>
    <w:rsid w:val="4B3F5E3A"/>
    <w:rsid w:val="4B4E5EF2"/>
    <w:rsid w:val="4B56076F"/>
    <w:rsid w:val="4B5740D4"/>
    <w:rsid w:val="4B5769EE"/>
    <w:rsid w:val="4B5B4592"/>
    <w:rsid w:val="4B65608F"/>
    <w:rsid w:val="4B670767"/>
    <w:rsid w:val="4B6E66A7"/>
    <w:rsid w:val="4B730DEF"/>
    <w:rsid w:val="4B77256B"/>
    <w:rsid w:val="4B7C7897"/>
    <w:rsid w:val="4B7D5482"/>
    <w:rsid w:val="4B8150DA"/>
    <w:rsid w:val="4B8E761E"/>
    <w:rsid w:val="4B914058"/>
    <w:rsid w:val="4B914B84"/>
    <w:rsid w:val="4B926B22"/>
    <w:rsid w:val="4B983E5C"/>
    <w:rsid w:val="4B9B7530"/>
    <w:rsid w:val="4B9C5A1F"/>
    <w:rsid w:val="4BA10F7A"/>
    <w:rsid w:val="4BA47379"/>
    <w:rsid w:val="4BAE00DB"/>
    <w:rsid w:val="4BAE110A"/>
    <w:rsid w:val="4BAF3394"/>
    <w:rsid w:val="4BB35B78"/>
    <w:rsid w:val="4BB759EF"/>
    <w:rsid w:val="4BC0719D"/>
    <w:rsid w:val="4BC33DB7"/>
    <w:rsid w:val="4BC8031B"/>
    <w:rsid w:val="4BCA16D2"/>
    <w:rsid w:val="4BCB2739"/>
    <w:rsid w:val="4BD16405"/>
    <w:rsid w:val="4BD20FCE"/>
    <w:rsid w:val="4BD3034D"/>
    <w:rsid w:val="4BD93248"/>
    <w:rsid w:val="4BD97E3F"/>
    <w:rsid w:val="4BE30D0A"/>
    <w:rsid w:val="4BE31E95"/>
    <w:rsid w:val="4BEC3F94"/>
    <w:rsid w:val="4BF03B4A"/>
    <w:rsid w:val="4BF21C49"/>
    <w:rsid w:val="4BF5487E"/>
    <w:rsid w:val="4BFB060E"/>
    <w:rsid w:val="4BFB38F0"/>
    <w:rsid w:val="4C0851EF"/>
    <w:rsid w:val="4C0A301F"/>
    <w:rsid w:val="4C0A3EDE"/>
    <w:rsid w:val="4C107D48"/>
    <w:rsid w:val="4C11561A"/>
    <w:rsid w:val="4C126DD5"/>
    <w:rsid w:val="4C134867"/>
    <w:rsid w:val="4C135D38"/>
    <w:rsid w:val="4C161FE1"/>
    <w:rsid w:val="4C17694B"/>
    <w:rsid w:val="4C1A3299"/>
    <w:rsid w:val="4C205E8A"/>
    <w:rsid w:val="4C254AB6"/>
    <w:rsid w:val="4C2A4C80"/>
    <w:rsid w:val="4C2F0F0C"/>
    <w:rsid w:val="4C39008A"/>
    <w:rsid w:val="4C3B54BE"/>
    <w:rsid w:val="4C460819"/>
    <w:rsid w:val="4C4A5F38"/>
    <w:rsid w:val="4C5732DC"/>
    <w:rsid w:val="4C591820"/>
    <w:rsid w:val="4C5C10A5"/>
    <w:rsid w:val="4C5C34C7"/>
    <w:rsid w:val="4C5D690C"/>
    <w:rsid w:val="4C6112D4"/>
    <w:rsid w:val="4C68738E"/>
    <w:rsid w:val="4C6D0CF6"/>
    <w:rsid w:val="4C6D3645"/>
    <w:rsid w:val="4C720537"/>
    <w:rsid w:val="4C746A3F"/>
    <w:rsid w:val="4C763A77"/>
    <w:rsid w:val="4C7661CD"/>
    <w:rsid w:val="4C7708B2"/>
    <w:rsid w:val="4C7B06CE"/>
    <w:rsid w:val="4C8C4471"/>
    <w:rsid w:val="4C8F662F"/>
    <w:rsid w:val="4C911DC8"/>
    <w:rsid w:val="4C931DA8"/>
    <w:rsid w:val="4C9B6CA9"/>
    <w:rsid w:val="4CA56812"/>
    <w:rsid w:val="4CA7765E"/>
    <w:rsid w:val="4CAA4268"/>
    <w:rsid w:val="4CAB04DB"/>
    <w:rsid w:val="4CAB3EDA"/>
    <w:rsid w:val="4CAC2FF4"/>
    <w:rsid w:val="4CAD50B1"/>
    <w:rsid w:val="4CAD6DD3"/>
    <w:rsid w:val="4CB057BC"/>
    <w:rsid w:val="4CB61B37"/>
    <w:rsid w:val="4CB71DC1"/>
    <w:rsid w:val="4CB8338E"/>
    <w:rsid w:val="4CBE56BF"/>
    <w:rsid w:val="4CC15703"/>
    <w:rsid w:val="4CC42378"/>
    <w:rsid w:val="4CCB1D80"/>
    <w:rsid w:val="4CD40988"/>
    <w:rsid w:val="4CD77E1B"/>
    <w:rsid w:val="4CD8164E"/>
    <w:rsid w:val="4CDC6B89"/>
    <w:rsid w:val="4CDE5575"/>
    <w:rsid w:val="4CE25249"/>
    <w:rsid w:val="4CE44759"/>
    <w:rsid w:val="4CF13259"/>
    <w:rsid w:val="4D036FA2"/>
    <w:rsid w:val="4D061BB9"/>
    <w:rsid w:val="4D0A657A"/>
    <w:rsid w:val="4D0C2D28"/>
    <w:rsid w:val="4D10556E"/>
    <w:rsid w:val="4D1457CB"/>
    <w:rsid w:val="4D1F4E7D"/>
    <w:rsid w:val="4D264B0B"/>
    <w:rsid w:val="4D270653"/>
    <w:rsid w:val="4D2A61D5"/>
    <w:rsid w:val="4D2E5D47"/>
    <w:rsid w:val="4D392848"/>
    <w:rsid w:val="4D39629D"/>
    <w:rsid w:val="4D441F63"/>
    <w:rsid w:val="4D483C7A"/>
    <w:rsid w:val="4D493B9D"/>
    <w:rsid w:val="4D4A62C6"/>
    <w:rsid w:val="4D5035B5"/>
    <w:rsid w:val="4D551C48"/>
    <w:rsid w:val="4D57147E"/>
    <w:rsid w:val="4D5A1273"/>
    <w:rsid w:val="4D5B63A5"/>
    <w:rsid w:val="4D5B6D3A"/>
    <w:rsid w:val="4D5C49A2"/>
    <w:rsid w:val="4D5E4210"/>
    <w:rsid w:val="4D645E65"/>
    <w:rsid w:val="4D6E2F0E"/>
    <w:rsid w:val="4D710638"/>
    <w:rsid w:val="4D765C85"/>
    <w:rsid w:val="4D7737C2"/>
    <w:rsid w:val="4D77400B"/>
    <w:rsid w:val="4D8010DF"/>
    <w:rsid w:val="4D853345"/>
    <w:rsid w:val="4D893B88"/>
    <w:rsid w:val="4D8A7D8E"/>
    <w:rsid w:val="4D900D06"/>
    <w:rsid w:val="4D957F1B"/>
    <w:rsid w:val="4D97269E"/>
    <w:rsid w:val="4D974618"/>
    <w:rsid w:val="4D9A25E4"/>
    <w:rsid w:val="4D9C320E"/>
    <w:rsid w:val="4DA5531C"/>
    <w:rsid w:val="4DA72BCE"/>
    <w:rsid w:val="4DA97E2A"/>
    <w:rsid w:val="4DAC5535"/>
    <w:rsid w:val="4DAF0985"/>
    <w:rsid w:val="4DB05A80"/>
    <w:rsid w:val="4DB277A1"/>
    <w:rsid w:val="4DB70907"/>
    <w:rsid w:val="4DB7491F"/>
    <w:rsid w:val="4DBA4141"/>
    <w:rsid w:val="4DBF14B8"/>
    <w:rsid w:val="4DC0296C"/>
    <w:rsid w:val="4DC02F32"/>
    <w:rsid w:val="4DC341CE"/>
    <w:rsid w:val="4DC56314"/>
    <w:rsid w:val="4DC92BCA"/>
    <w:rsid w:val="4DCE7CB9"/>
    <w:rsid w:val="4DD013CF"/>
    <w:rsid w:val="4DD359B4"/>
    <w:rsid w:val="4DD43C82"/>
    <w:rsid w:val="4DD5372C"/>
    <w:rsid w:val="4DD671B5"/>
    <w:rsid w:val="4DD80ABA"/>
    <w:rsid w:val="4DD83353"/>
    <w:rsid w:val="4DE7548D"/>
    <w:rsid w:val="4DF24CE9"/>
    <w:rsid w:val="4DF51172"/>
    <w:rsid w:val="4DFA7CC5"/>
    <w:rsid w:val="4E05476B"/>
    <w:rsid w:val="4E0662D9"/>
    <w:rsid w:val="4E081D31"/>
    <w:rsid w:val="4E107799"/>
    <w:rsid w:val="4E143F87"/>
    <w:rsid w:val="4E1853A9"/>
    <w:rsid w:val="4E191B10"/>
    <w:rsid w:val="4E194A72"/>
    <w:rsid w:val="4E1C2C3B"/>
    <w:rsid w:val="4E205F3F"/>
    <w:rsid w:val="4E2271DA"/>
    <w:rsid w:val="4E2561EF"/>
    <w:rsid w:val="4E2745E7"/>
    <w:rsid w:val="4E284E1A"/>
    <w:rsid w:val="4E2C3DE8"/>
    <w:rsid w:val="4E3F1C81"/>
    <w:rsid w:val="4E464837"/>
    <w:rsid w:val="4E534135"/>
    <w:rsid w:val="4E55208B"/>
    <w:rsid w:val="4E5A2ECF"/>
    <w:rsid w:val="4E5C6D04"/>
    <w:rsid w:val="4E612956"/>
    <w:rsid w:val="4E632D4E"/>
    <w:rsid w:val="4E643CA3"/>
    <w:rsid w:val="4E650259"/>
    <w:rsid w:val="4E6E6066"/>
    <w:rsid w:val="4E74211C"/>
    <w:rsid w:val="4E796118"/>
    <w:rsid w:val="4E9455A2"/>
    <w:rsid w:val="4E950B5B"/>
    <w:rsid w:val="4E98223B"/>
    <w:rsid w:val="4E9C5D6A"/>
    <w:rsid w:val="4E9D3659"/>
    <w:rsid w:val="4E9F3A03"/>
    <w:rsid w:val="4EA01D5C"/>
    <w:rsid w:val="4EA74130"/>
    <w:rsid w:val="4EAA7184"/>
    <w:rsid w:val="4EAE5AE6"/>
    <w:rsid w:val="4EB01133"/>
    <w:rsid w:val="4EB920E6"/>
    <w:rsid w:val="4EB946C7"/>
    <w:rsid w:val="4EBF487C"/>
    <w:rsid w:val="4EC00C3F"/>
    <w:rsid w:val="4EC06424"/>
    <w:rsid w:val="4EC17DFA"/>
    <w:rsid w:val="4EC3721A"/>
    <w:rsid w:val="4EC67FF3"/>
    <w:rsid w:val="4ED02645"/>
    <w:rsid w:val="4ED2024A"/>
    <w:rsid w:val="4EE01C53"/>
    <w:rsid w:val="4EE3065B"/>
    <w:rsid w:val="4EE337C4"/>
    <w:rsid w:val="4EE67BCA"/>
    <w:rsid w:val="4EE72093"/>
    <w:rsid w:val="4EE97E2E"/>
    <w:rsid w:val="4EEF2022"/>
    <w:rsid w:val="4EEF6C93"/>
    <w:rsid w:val="4EF15EF3"/>
    <w:rsid w:val="4EF56AA2"/>
    <w:rsid w:val="4EF76852"/>
    <w:rsid w:val="4EF807DD"/>
    <w:rsid w:val="4EFA0005"/>
    <w:rsid w:val="4EFA5B42"/>
    <w:rsid w:val="4EFB08C7"/>
    <w:rsid w:val="4EFB49A8"/>
    <w:rsid w:val="4EFC68DD"/>
    <w:rsid w:val="4EFF6855"/>
    <w:rsid w:val="4F024EC7"/>
    <w:rsid w:val="4F0D10B9"/>
    <w:rsid w:val="4F0F66CF"/>
    <w:rsid w:val="4F16669D"/>
    <w:rsid w:val="4F194DAA"/>
    <w:rsid w:val="4F271309"/>
    <w:rsid w:val="4F2846D2"/>
    <w:rsid w:val="4F292495"/>
    <w:rsid w:val="4F294B44"/>
    <w:rsid w:val="4F2E36DB"/>
    <w:rsid w:val="4F2E6D99"/>
    <w:rsid w:val="4F2F2D0D"/>
    <w:rsid w:val="4F3113E5"/>
    <w:rsid w:val="4F333760"/>
    <w:rsid w:val="4F412496"/>
    <w:rsid w:val="4F412DF9"/>
    <w:rsid w:val="4F5D085A"/>
    <w:rsid w:val="4F5F10EB"/>
    <w:rsid w:val="4F6A3F2D"/>
    <w:rsid w:val="4F6F311C"/>
    <w:rsid w:val="4F7555F4"/>
    <w:rsid w:val="4F7A31C1"/>
    <w:rsid w:val="4F8353A9"/>
    <w:rsid w:val="4F863E49"/>
    <w:rsid w:val="4F864327"/>
    <w:rsid w:val="4F8664E6"/>
    <w:rsid w:val="4F8E0153"/>
    <w:rsid w:val="4F9123BA"/>
    <w:rsid w:val="4F946284"/>
    <w:rsid w:val="4F965C0B"/>
    <w:rsid w:val="4F9D32E4"/>
    <w:rsid w:val="4F9D4D9E"/>
    <w:rsid w:val="4F9E1B3A"/>
    <w:rsid w:val="4FA44B83"/>
    <w:rsid w:val="4FA47F62"/>
    <w:rsid w:val="4FA605A6"/>
    <w:rsid w:val="4FA64965"/>
    <w:rsid w:val="4FB00C62"/>
    <w:rsid w:val="4FB31F49"/>
    <w:rsid w:val="4FB358C7"/>
    <w:rsid w:val="4FB4602D"/>
    <w:rsid w:val="4FB80DDD"/>
    <w:rsid w:val="4FB82BD0"/>
    <w:rsid w:val="4FBB165E"/>
    <w:rsid w:val="4FC06D9E"/>
    <w:rsid w:val="4FC53C60"/>
    <w:rsid w:val="4FC83BF5"/>
    <w:rsid w:val="4FD76FAF"/>
    <w:rsid w:val="4FDC1D0B"/>
    <w:rsid w:val="4FDE2207"/>
    <w:rsid w:val="4FE11858"/>
    <w:rsid w:val="4FE9475B"/>
    <w:rsid w:val="4FEB52E2"/>
    <w:rsid w:val="4FF3558D"/>
    <w:rsid w:val="4FF8171B"/>
    <w:rsid w:val="4FF879C7"/>
    <w:rsid w:val="4FFA4DD2"/>
    <w:rsid w:val="50026E65"/>
    <w:rsid w:val="500505D9"/>
    <w:rsid w:val="50054AEF"/>
    <w:rsid w:val="5006174B"/>
    <w:rsid w:val="500B3954"/>
    <w:rsid w:val="500C0A3C"/>
    <w:rsid w:val="500E0157"/>
    <w:rsid w:val="50141B34"/>
    <w:rsid w:val="50183CDA"/>
    <w:rsid w:val="501971E1"/>
    <w:rsid w:val="501C4734"/>
    <w:rsid w:val="50214F68"/>
    <w:rsid w:val="50247218"/>
    <w:rsid w:val="502F6CD4"/>
    <w:rsid w:val="50346604"/>
    <w:rsid w:val="50366467"/>
    <w:rsid w:val="503737A6"/>
    <w:rsid w:val="503862C7"/>
    <w:rsid w:val="503C580B"/>
    <w:rsid w:val="503E68CD"/>
    <w:rsid w:val="50446D1C"/>
    <w:rsid w:val="50453AE9"/>
    <w:rsid w:val="504607EA"/>
    <w:rsid w:val="504774E9"/>
    <w:rsid w:val="50482B34"/>
    <w:rsid w:val="504F621D"/>
    <w:rsid w:val="505249B2"/>
    <w:rsid w:val="50563037"/>
    <w:rsid w:val="50684E13"/>
    <w:rsid w:val="506A205B"/>
    <w:rsid w:val="506F1C65"/>
    <w:rsid w:val="5074776F"/>
    <w:rsid w:val="507B7336"/>
    <w:rsid w:val="508236E6"/>
    <w:rsid w:val="50872332"/>
    <w:rsid w:val="508E01DC"/>
    <w:rsid w:val="508F44C3"/>
    <w:rsid w:val="50915827"/>
    <w:rsid w:val="50963581"/>
    <w:rsid w:val="509E2397"/>
    <w:rsid w:val="50A2665D"/>
    <w:rsid w:val="50B04EEC"/>
    <w:rsid w:val="50B45F87"/>
    <w:rsid w:val="50B762E2"/>
    <w:rsid w:val="50C633C0"/>
    <w:rsid w:val="50CA1E50"/>
    <w:rsid w:val="50CB69B0"/>
    <w:rsid w:val="50D53873"/>
    <w:rsid w:val="50DA0369"/>
    <w:rsid w:val="50DA6BB3"/>
    <w:rsid w:val="50DF5C9A"/>
    <w:rsid w:val="50E67C23"/>
    <w:rsid w:val="50EA707B"/>
    <w:rsid w:val="50F4253E"/>
    <w:rsid w:val="50F46861"/>
    <w:rsid w:val="50F971EB"/>
    <w:rsid w:val="51025D03"/>
    <w:rsid w:val="51060F79"/>
    <w:rsid w:val="510C43EE"/>
    <w:rsid w:val="51112274"/>
    <w:rsid w:val="511219B1"/>
    <w:rsid w:val="51157498"/>
    <w:rsid w:val="511931B2"/>
    <w:rsid w:val="511E3309"/>
    <w:rsid w:val="51284D49"/>
    <w:rsid w:val="512B3500"/>
    <w:rsid w:val="513323C6"/>
    <w:rsid w:val="513C591A"/>
    <w:rsid w:val="513C5B6A"/>
    <w:rsid w:val="513D4289"/>
    <w:rsid w:val="51422A0A"/>
    <w:rsid w:val="51425190"/>
    <w:rsid w:val="51465FA9"/>
    <w:rsid w:val="51482FEA"/>
    <w:rsid w:val="514A5E2E"/>
    <w:rsid w:val="514C2EFA"/>
    <w:rsid w:val="515C4893"/>
    <w:rsid w:val="51650F4B"/>
    <w:rsid w:val="51653A6E"/>
    <w:rsid w:val="51653F57"/>
    <w:rsid w:val="516657FF"/>
    <w:rsid w:val="51697153"/>
    <w:rsid w:val="516B14C3"/>
    <w:rsid w:val="516E2B82"/>
    <w:rsid w:val="517372F5"/>
    <w:rsid w:val="517B6017"/>
    <w:rsid w:val="518076FC"/>
    <w:rsid w:val="51836CF5"/>
    <w:rsid w:val="518468BE"/>
    <w:rsid w:val="518877DB"/>
    <w:rsid w:val="518A0F75"/>
    <w:rsid w:val="5195636A"/>
    <w:rsid w:val="51960AD2"/>
    <w:rsid w:val="519712E0"/>
    <w:rsid w:val="51992A5A"/>
    <w:rsid w:val="519947F8"/>
    <w:rsid w:val="519A093C"/>
    <w:rsid w:val="519D5BDA"/>
    <w:rsid w:val="51A24227"/>
    <w:rsid w:val="51A33CC1"/>
    <w:rsid w:val="51A55BB9"/>
    <w:rsid w:val="51A64CD2"/>
    <w:rsid w:val="51A83990"/>
    <w:rsid w:val="51AB0620"/>
    <w:rsid w:val="51AE448C"/>
    <w:rsid w:val="51B1567E"/>
    <w:rsid w:val="51B37A55"/>
    <w:rsid w:val="51C373D4"/>
    <w:rsid w:val="51C44F4A"/>
    <w:rsid w:val="51C62BC4"/>
    <w:rsid w:val="51CC41FA"/>
    <w:rsid w:val="51D04721"/>
    <w:rsid w:val="51D16997"/>
    <w:rsid w:val="51D41FA9"/>
    <w:rsid w:val="51DA5491"/>
    <w:rsid w:val="51E6359F"/>
    <w:rsid w:val="51EC7024"/>
    <w:rsid w:val="51F010AD"/>
    <w:rsid w:val="51F871D7"/>
    <w:rsid w:val="51FE7C18"/>
    <w:rsid w:val="52013495"/>
    <w:rsid w:val="52036D9A"/>
    <w:rsid w:val="52040016"/>
    <w:rsid w:val="52076E0E"/>
    <w:rsid w:val="520B03E6"/>
    <w:rsid w:val="52170FD9"/>
    <w:rsid w:val="521A0758"/>
    <w:rsid w:val="522039C6"/>
    <w:rsid w:val="52281FEE"/>
    <w:rsid w:val="522950FD"/>
    <w:rsid w:val="522A060B"/>
    <w:rsid w:val="522B58DB"/>
    <w:rsid w:val="522D6E3D"/>
    <w:rsid w:val="522F1F0D"/>
    <w:rsid w:val="52336900"/>
    <w:rsid w:val="52352C34"/>
    <w:rsid w:val="52394174"/>
    <w:rsid w:val="523B44C9"/>
    <w:rsid w:val="523B6476"/>
    <w:rsid w:val="523D1428"/>
    <w:rsid w:val="523E5BEE"/>
    <w:rsid w:val="52433AD0"/>
    <w:rsid w:val="52462C1E"/>
    <w:rsid w:val="524B7520"/>
    <w:rsid w:val="524C6F47"/>
    <w:rsid w:val="5252515F"/>
    <w:rsid w:val="525376C5"/>
    <w:rsid w:val="52576514"/>
    <w:rsid w:val="52631B61"/>
    <w:rsid w:val="526810FF"/>
    <w:rsid w:val="526B17A1"/>
    <w:rsid w:val="526E563E"/>
    <w:rsid w:val="526F516B"/>
    <w:rsid w:val="527205D0"/>
    <w:rsid w:val="52765094"/>
    <w:rsid w:val="528079D5"/>
    <w:rsid w:val="5284617D"/>
    <w:rsid w:val="52854FEC"/>
    <w:rsid w:val="528A23EF"/>
    <w:rsid w:val="528D4FC8"/>
    <w:rsid w:val="52906522"/>
    <w:rsid w:val="5297032F"/>
    <w:rsid w:val="529A22F7"/>
    <w:rsid w:val="52A174E0"/>
    <w:rsid w:val="52A17705"/>
    <w:rsid w:val="52A750D4"/>
    <w:rsid w:val="52B05170"/>
    <w:rsid w:val="52B055DB"/>
    <w:rsid w:val="52B236F1"/>
    <w:rsid w:val="52B337B8"/>
    <w:rsid w:val="52B81D51"/>
    <w:rsid w:val="52BB3775"/>
    <w:rsid w:val="52BB5BF9"/>
    <w:rsid w:val="52BD686A"/>
    <w:rsid w:val="52C57AEA"/>
    <w:rsid w:val="52D04A3C"/>
    <w:rsid w:val="52D05583"/>
    <w:rsid w:val="52D10EBE"/>
    <w:rsid w:val="52D6332C"/>
    <w:rsid w:val="52D72F1B"/>
    <w:rsid w:val="52E23482"/>
    <w:rsid w:val="52E5627B"/>
    <w:rsid w:val="52EB1A17"/>
    <w:rsid w:val="52F20018"/>
    <w:rsid w:val="52F25A5C"/>
    <w:rsid w:val="52F9223E"/>
    <w:rsid w:val="52FA3185"/>
    <w:rsid w:val="52FC2836"/>
    <w:rsid w:val="53055F02"/>
    <w:rsid w:val="53092972"/>
    <w:rsid w:val="53112A2C"/>
    <w:rsid w:val="531A0149"/>
    <w:rsid w:val="53205A4E"/>
    <w:rsid w:val="53222C5B"/>
    <w:rsid w:val="53280A97"/>
    <w:rsid w:val="53297DDD"/>
    <w:rsid w:val="532C1F06"/>
    <w:rsid w:val="533C3C0D"/>
    <w:rsid w:val="533D4D33"/>
    <w:rsid w:val="533F1619"/>
    <w:rsid w:val="53413EB4"/>
    <w:rsid w:val="534229D1"/>
    <w:rsid w:val="53446C55"/>
    <w:rsid w:val="534643BE"/>
    <w:rsid w:val="534935B1"/>
    <w:rsid w:val="534A2ACE"/>
    <w:rsid w:val="534A56F5"/>
    <w:rsid w:val="534B2879"/>
    <w:rsid w:val="534C7991"/>
    <w:rsid w:val="534D4DA4"/>
    <w:rsid w:val="535300C1"/>
    <w:rsid w:val="53531940"/>
    <w:rsid w:val="53595B25"/>
    <w:rsid w:val="535960C6"/>
    <w:rsid w:val="53612643"/>
    <w:rsid w:val="5362063F"/>
    <w:rsid w:val="53645772"/>
    <w:rsid w:val="53646CEF"/>
    <w:rsid w:val="536D4964"/>
    <w:rsid w:val="537312E8"/>
    <w:rsid w:val="537B1F4B"/>
    <w:rsid w:val="538143BC"/>
    <w:rsid w:val="5385768B"/>
    <w:rsid w:val="538663A6"/>
    <w:rsid w:val="538B0B43"/>
    <w:rsid w:val="538C4158"/>
    <w:rsid w:val="538E2D38"/>
    <w:rsid w:val="538E470C"/>
    <w:rsid w:val="5390692A"/>
    <w:rsid w:val="53924F88"/>
    <w:rsid w:val="539417E3"/>
    <w:rsid w:val="539A77F4"/>
    <w:rsid w:val="539C3F11"/>
    <w:rsid w:val="53A3498E"/>
    <w:rsid w:val="53A56FC8"/>
    <w:rsid w:val="53AB24A6"/>
    <w:rsid w:val="53AB4604"/>
    <w:rsid w:val="53B359D6"/>
    <w:rsid w:val="53BF7315"/>
    <w:rsid w:val="53D708D1"/>
    <w:rsid w:val="53DD586D"/>
    <w:rsid w:val="53E35042"/>
    <w:rsid w:val="53E44531"/>
    <w:rsid w:val="53E57664"/>
    <w:rsid w:val="53E65C2E"/>
    <w:rsid w:val="53E81EC2"/>
    <w:rsid w:val="53E94107"/>
    <w:rsid w:val="53EE1E04"/>
    <w:rsid w:val="53F34ADB"/>
    <w:rsid w:val="53F46F96"/>
    <w:rsid w:val="53FC2A7F"/>
    <w:rsid w:val="53FD277B"/>
    <w:rsid w:val="53FE2232"/>
    <w:rsid w:val="53FF79F7"/>
    <w:rsid w:val="54056EA0"/>
    <w:rsid w:val="5408750A"/>
    <w:rsid w:val="540D34EB"/>
    <w:rsid w:val="54100030"/>
    <w:rsid w:val="54117CB7"/>
    <w:rsid w:val="541C0A0E"/>
    <w:rsid w:val="541C77DD"/>
    <w:rsid w:val="5423549C"/>
    <w:rsid w:val="542412B2"/>
    <w:rsid w:val="54273C81"/>
    <w:rsid w:val="542D6969"/>
    <w:rsid w:val="54316C36"/>
    <w:rsid w:val="5432049D"/>
    <w:rsid w:val="54380BCE"/>
    <w:rsid w:val="54380DD8"/>
    <w:rsid w:val="54390055"/>
    <w:rsid w:val="54390714"/>
    <w:rsid w:val="543E6F90"/>
    <w:rsid w:val="54427152"/>
    <w:rsid w:val="545142A9"/>
    <w:rsid w:val="54543049"/>
    <w:rsid w:val="545A0949"/>
    <w:rsid w:val="545E0C73"/>
    <w:rsid w:val="54607BB9"/>
    <w:rsid w:val="5462371A"/>
    <w:rsid w:val="54626B53"/>
    <w:rsid w:val="54661B18"/>
    <w:rsid w:val="5467297F"/>
    <w:rsid w:val="546A54F8"/>
    <w:rsid w:val="546A5FFA"/>
    <w:rsid w:val="54743BB8"/>
    <w:rsid w:val="54755ADB"/>
    <w:rsid w:val="54782E02"/>
    <w:rsid w:val="54791FA9"/>
    <w:rsid w:val="547A07CC"/>
    <w:rsid w:val="547B00D9"/>
    <w:rsid w:val="54850626"/>
    <w:rsid w:val="548574CA"/>
    <w:rsid w:val="549065B1"/>
    <w:rsid w:val="54A808C7"/>
    <w:rsid w:val="54A9332B"/>
    <w:rsid w:val="54AA3F91"/>
    <w:rsid w:val="54AB7757"/>
    <w:rsid w:val="54B17A4E"/>
    <w:rsid w:val="54B417BF"/>
    <w:rsid w:val="54B57EBB"/>
    <w:rsid w:val="54B61F65"/>
    <w:rsid w:val="54B92B8C"/>
    <w:rsid w:val="54C117C9"/>
    <w:rsid w:val="54D76AC2"/>
    <w:rsid w:val="54D9065D"/>
    <w:rsid w:val="54E063D0"/>
    <w:rsid w:val="54E417E4"/>
    <w:rsid w:val="54E42C29"/>
    <w:rsid w:val="54E503CE"/>
    <w:rsid w:val="54E75AC3"/>
    <w:rsid w:val="54E91774"/>
    <w:rsid w:val="54ED0EDC"/>
    <w:rsid w:val="54EE236D"/>
    <w:rsid w:val="54EF04CB"/>
    <w:rsid w:val="54F463A2"/>
    <w:rsid w:val="54F5376B"/>
    <w:rsid w:val="54F72D64"/>
    <w:rsid w:val="550150BA"/>
    <w:rsid w:val="55036D3C"/>
    <w:rsid w:val="55062A5D"/>
    <w:rsid w:val="550C0E19"/>
    <w:rsid w:val="550E03D9"/>
    <w:rsid w:val="550E7DED"/>
    <w:rsid w:val="550F4910"/>
    <w:rsid w:val="55130773"/>
    <w:rsid w:val="55186324"/>
    <w:rsid w:val="55186D60"/>
    <w:rsid w:val="551878BB"/>
    <w:rsid w:val="55191695"/>
    <w:rsid w:val="55194A7E"/>
    <w:rsid w:val="551B057C"/>
    <w:rsid w:val="5520724E"/>
    <w:rsid w:val="55252239"/>
    <w:rsid w:val="552A00CC"/>
    <w:rsid w:val="552A24A2"/>
    <w:rsid w:val="552D3A24"/>
    <w:rsid w:val="552F6782"/>
    <w:rsid w:val="552F79C2"/>
    <w:rsid w:val="55301478"/>
    <w:rsid w:val="553E775C"/>
    <w:rsid w:val="55427042"/>
    <w:rsid w:val="55445741"/>
    <w:rsid w:val="554B430F"/>
    <w:rsid w:val="555036FC"/>
    <w:rsid w:val="5558020B"/>
    <w:rsid w:val="556102FB"/>
    <w:rsid w:val="55623EE0"/>
    <w:rsid w:val="556751C7"/>
    <w:rsid w:val="556919D2"/>
    <w:rsid w:val="556A2274"/>
    <w:rsid w:val="556A7249"/>
    <w:rsid w:val="556B4504"/>
    <w:rsid w:val="556E5C27"/>
    <w:rsid w:val="557403E9"/>
    <w:rsid w:val="55751E27"/>
    <w:rsid w:val="557601B7"/>
    <w:rsid w:val="557960CD"/>
    <w:rsid w:val="55805088"/>
    <w:rsid w:val="558B57C9"/>
    <w:rsid w:val="558B7073"/>
    <w:rsid w:val="559751B6"/>
    <w:rsid w:val="559C62B2"/>
    <w:rsid w:val="559E4824"/>
    <w:rsid w:val="55A40BEA"/>
    <w:rsid w:val="55A4526F"/>
    <w:rsid w:val="55A51811"/>
    <w:rsid w:val="55A52239"/>
    <w:rsid w:val="55AE09D0"/>
    <w:rsid w:val="55B17AD6"/>
    <w:rsid w:val="55B21F45"/>
    <w:rsid w:val="55B469BC"/>
    <w:rsid w:val="55BA0625"/>
    <w:rsid w:val="55BC45BC"/>
    <w:rsid w:val="55C363DC"/>
    <w:rsid w:val="55C546B3"/>
    <w:rsid w:val="55C63F43"/>
    <w:rsid w:val="55C75DEB"/>
    <w:rsid w:val="55CC65DB"/>
    <w:rsid w:val="55CE0F95"/>
    <w:rsid w:val="55D00080"/>
    <w:rsid w:val="55D02BC6"/>
    <w:rsid w:val="55D52D25"/>
    <w:rsid w:val="55DA0CF1"/>
    <w:rsid w:val="55DA4B2E"/>
    <w:rsid w:val="55DF35AE"/>
    <w:rsid w:val="55E16BFA"/>
    <w:rsid w:val="55E25BDB"/>
    <w:rsid w:val="55E7555D"/>
    <w:rsid w:val="55EB7334"/>
    <w:rsid w:val="55F54030"/>
    <w:rsid w:val="55F5670D"/>
    <w:rsid w:val="55F93FF1"/>
    <w:rsid w:val="55FB7373"/>
    <w:rsid w:val="55FC0337"/>
    <w:rsid w:val="55FE7732"/>
    <w:rsid w:val="56017878"/>
    <w:rsid w:val="560259B1"/>
    <w:rsid w:val="560550E5"/>
    <w:rsid w:val="560B0C55"/>
    <w:rsid w:val="560E37ED"/>
    <w:rsid w:val="56135DA9"/>
    <w:rsid w:val="561507EC"/>
    <w:rsid w:val="561B0789"/>
    <w:rsid w:val="561B281D"/>
    <w:rsid w:val="561F5112"/>
    <w:rsid w:val="56214362"/>
    <w:rsid w:val="56224D2A"/>
    <w:rsid w:val="56234153"/>
    <w:rsid w:val="562456B8"/>
    <w:rsid w:val="56260894"/>
    <w:rsid w:val="56264A9B"/>
    <w:rsid w:val="5629033F"/>
    <w:rsid w:val="56304DFF"/>
    <w:rsid w:val="563574FA"/>
    <w:rsid w:val="563A01D2"/>
    <w:rsid w:val="563B4B4C"/>
    <w:rsid w:val="563C7E28"/>
    <w:rsid w:val="563D6C70"/>
    <w:rsid w:val="56512623"/>
    <w:rsid w:val="56540681"/>
    <w:rsid w:val="56680EF3"/>
    <w:rsid w:val="5675471F"/>
    <w:rsid w:val="56773CBA"/>
    <w:rsid w:val="56777341"/>
    <w:rsid w:val="56780533"/>
    <w:rsid w:val="567A4C53"/>
    <w:rsid w:val="56831379"/>
    <w:rsid w:val="568752BD"/>
    <w:rsid w:val="56881A91"/>
    <w:rsid w:val="568A6695"/>
    <w:rsid w:val="56951949"/>
    <w:rsid w:val="56975A28"/>
    <w:rsid w:val="569B1245"/>
    <w:rsid w:val="569D2FD4"/>
    <w:rsid w:val="569D3FA5"/>
    <w:rsid w:val="569E1491"/>
    <w:rsid w:val="56A34905"/>
    <w:rsid w:val="56A442A3"/>
    <w:rsid w:val="56A45579"/>
    <w:rsid w:val="56A75B74"/>
    <w:rsid w:val="56B13B28"/>
    <w:rsid w:val="56C60A8B"/>
    <w:rsid w:val="56C82D36"/>
    <w:rsid w:val="56CC2488"/>
    <w:rsid w:val="56CC7053"/>
    <w:rsid w:val="56D41509"/>
    <w:rsid w:val="56D426E8"/>
    <w:rsid w:val="56DB5784"/>
    <w:rsid w:val="56DD3730"/>
    <w:rsid w:val="56DE448A"/>
    <w:rsid w:val="56E13DCC"/>
    <w:rsid w:val="56EA1E8C"/>
    <w:rsid w:val="56EF4D2A"/>
    <w:rsid w:val="56F32411"/>
    <w:rsid w:val="56F85E53"/>
    <w:rsid w:val="57007C61"/>
    <w:rsid w:val="570127E7"/>
    <w:rsid w:val="57063394"/>
    <w:rsid w:val="570755F7"/>
    <w:rsid w:val="570856E4"/>
    <w:rsid w:val="570C2F2C"/>
    <w:rsid w:val="57120853"/>
    <w:rsid w:val="57124646"/>
    <w:rsid w:val="5713217D"/>
    <w:rsid w:val="57194202"/>
    <w:rsid w:val="571A5931"/>
    <w:rsid w:val="571D20C4"/>
    <w:rsid w:val="571E7D7D"/>
    <w:rsid w:val="572C3395"/>
    <w:rsid w:val="572E1821"/>
    <w:rsid w:val="57304353"/>
    <w:rsid w:val="5734105A"/>
    <w:rsid w:val="57392524"/>
    <w:rsid w:val="573F2D26"/>
    <w:rsid w:val="57416390"/>
    <w:rsid w:val="574E1592"/>
    <w:rsid w:val="575276D4"/>
    <w:rsid w:val="57576567"/>
    <w:rsid w:val="5758191B"/>
    <w:rsid w:val="575D0E75"/>
    <w:rsid w:val="575E73E6"/>
    <w:rsid w:val="575F025E"/>
    <w:rsid w:val="57615769"/>
    <w:rsid w:val="57635483"/>
    <w:rsid w:val="57640345"/>
    <w:rsid w:val="57663569"/>
    <w:rsid w:val="576D1E09"/>
    <w:rsid w:val="57700C92"/>
    <w:rsid w:val="57716A78"/>
    <w:rsid w:val="57756FA8"/>
    <w:rsid w:val="577723A0"/>
    <w:rsid w:val="57773DDA"/>
    <w:rsid w:val="577777C0"/>
    <w:rsid w:val="5779727E"/>
    <w:rsid w:val="577B52E6"/>
    <w:rsid w:val="578041B9"/>
    <w:rsid w:val="57837E18"/>
    <w:rsid w:val="57847D55"/>
    <w:rsid w:val="578702CE"/>
    <w:rsid w:val="57935BBE"/>
    <w:rsid w:val="57955D6C"/>
    <w:rsid w:val="579828A8"/>
    <w:rsid w:val="579B5D36"/>
    <w:rsid w:val="57A627EA"/>
    <w:rsid w:val="57A71560"/>
    <w:rsid w:val="57A92E65"/>
    <w:rsid w:val="57B773DB"/>
    <w:rsid w:val="57B9589A"/>
    <w:rsid w:val="57C51433"/>
    <w:rsid w:val="57C5564D"/>
    <w:rsid w:val="57CA0E73"/>
    <w:rsid w:val="57CD7072"/>
    <w:rsid w:val="57D36F3D"/>
    <w:rsid w:val="57D430F1"/>
    <w:rsid w:val="57D44322"/>
    <w:rsid w:val="57D66329"/>
    <w:rsid w:val="57D949E3"/>
    <w:rsid w:val="57DC48C7"/>
    <w:rsid w:val="57E143E2"/>
    <w:rsid w:val="57E223AA"/>
    <w:rsid w:val="57E274F8"/>
    <w:rsid w:val="57E27DDF"/>
    <w:rsid w:val="57E40975"/>
    <w:rsid w:val="57E4206A"/>
    <w:rsid w:val="57ED5E1B"/>
    <w:rsid w:val="57F43379"/>
    <w:rsid w:val="57F6121B"/>
    <w:rsid w:val="57FC5BB2"/>
    <w:rsid w:val="580D644F"/>
    <w:rsid w:val="580E17ED"/>
    <w:rsid w:val="58123C31"/>
    <w:rsid w:val="581556CF"/>
    <w:rsid w:val="58170ECA"/>
    <w:rsid w:val="58197BC6"/>
    <w:rsid w:val="581C1D1F"/>
    <w:rsid w:val="581C54E1"/>
    <w:rsid w:val="581C7D3A"/>
    <w:rsid w:val="581D1DF2"/>
    <w:rsid w:val="58235FC6"/>
    <w:rsid w:val="58293053"/>
    <w:rsid w:val="58303B0C"/>
    <w:rsid w:val="58345199"/>
    <w:rsid w:val="583465A4"/>
    <w:rsid w:val="583758E5"/>
    <w:rsid w:val="58381084"/>
    <w:rsid w:val="583A111F"/>
    <w:rsid w:val="583B2D78"/>
    <w:rsid w:val="58425AB7"/>
    <w:rsid w:val="58466D8D"/>
    <w:rsid w:val="58480B4F"/>
    <w:rsid w:val="584928FB"/>
    <w:rsid w:val="58512FCE"/>
    <w:rsid w:val="58525759"/>
    <w:rsid w:val="585323A9"/>
    <w:rsid w:val="58554973"/>
    <w:rsid w:val="58626561"/>
    <w:rsid w:val="58690C12"/>
    <w:rsid w:val="5874766E"/>
    <w:rsid w:val="58761FFA"/>
    <w:rsid w:val="587B3D18"/>
    <w:rsid w:val="588671B5"/>
    <w:rsid w:val="5888560B"/>
    <w:rsid w:val="58897AB4"/>
    <w:rsid w:val="588D15F3"/>
    <w:rsid w:val="588F48D9"/>
    <w:rsid w:val="58907A5F"/>
    <w:rsid w:val="589177CD"/>
    <w:rsid w:val="5892040D"/>
    <w:rsid w:val="58943390"/>
    <w:rsid w:val="58952BD0"/>
    <w:rsid w:val="589F4B3F"/>
    <w:rsid w:val="58A84EC9"/>
    <w:rsid w:val="58B04785"/>
    <w:rsid w:val="58B23280"/>
    <w:rsid w:val="58B628D8"/>
    <w:rsid w:val="58B96B16"/>
    <w:rsid w:val="58BB0E32"/>
    <w:rsid w:val="58BE77A9"/>
    <w:rsid w:val="58C111D0"/>
    <w:rsid w:val="58C11564"/>
    <w:rsid w:val="58C15437"/>
    <w:rsid w:val="58C811DD"/>
    <w:rsid w:val="58CD4D9B"/>
    <w:rsid w:val="58CE10E9"/>
    <w:rsid w:val="58D2602D"/>
    <w:rsid w:val="58DF6F58"/>
    <w:rsid w:val="58E124D0"/>
    <w:rsid w:val="58E36E57"/>
    <w:rsid w:val="58EA504A"/>
    <w:rsid w:val="58ED4523"/>
    <w:rsid w:val="58F108CA"/>
    <w:rsid w:val="58F550F6"/>
    <w:rsid w:val="58F84006"/>
    <w:rsid w:val="58F84EA5"/>
    <w:rsid w:val="58F95475"/>
    <w:rsid w:val="58FE4A98"/>
    <w:rsid w:val="590450F1"/>
    <w:rsid w:val="59045D2F"/>
    <w:rsid w:val="59060509"/>
    <w:rsid w:val="590627FB"/>
    <w:rsid w:val="590F786B"/>
    <w:rsid w:val="591036CA"/>
    <w:rsid w:val="5912769E"/>
    <w:rsid w:val="591307AA"/>
    <w:rsid w:val="59185396"/>
    <w:rsid w:val="591874A8"/>
    <w:rsid w:val="591B7DD0"/>
    <w:rsid w:val="591D1D2D"/>
    <w:rsid w:val="591E72C7"/>
    <w:rsid w:val="59253085"/>
    <w:rsid w:val="592C071B"/>
    <w:rsid w:val="59371711"/>
    <w:rsid w:val="59374AE6"/>
    <w:rsid w:val="593A2474"/>
    <w:rsid w:val="593A636C"/>
    <w:rsid w:val="593B07CA"/>
    <w:rsid w:val="593B278D"/>
    <w:rsid w:val="593C1120"/>
    <w:rsid w:val="59507174"/>
    <w:rsid w:val="5951724C"/>
    <w:rsid w:val="595174CB"/>
    <w:rsid w:val="59533511"/>
    <w:rsid w:val="595507BA"/>
    <w:rsid w:val="595B07A7"/>
    <w:rsid w:val="595C3CE6"/>
    <w:rsid w:val="595F349F"/>
    <w:rsid w:val="59604C2C"/>
    <w:rsid w:val="59616890"/>
    <w:rsid w:val="59637D65"/>
    <w:rsid w:val="596F64AC"/>
    <w:rsid w:val="5974341E"/>
    <w:rsid w:val="597574D5"/>
    <w:rsid w:val="5976257A"/>
    <w:rsid w:val="597665A1"/>
    <w:rsid w:val="597D4F91"/>
    <w:rsid w:val="597F0F3B"/>
    <w:rsid w:val="598B6D4D"/>
    <w:rsid w:val="599A4900"/>
    <w:rsid w:val="599E0798"/>
    <w:rsid w:val="59A114E3"/>
    <w:rsid w:val="59AC0B68"/>
    <w:rsid w:val="59B03A2E"/>
    <w:rsid w:val="59B24062"/>
    <w:rsid w:val="59B4496B"/>
    <w:rsid w:val="59B9382B"/>
    <w:rsid w:val="59BB5187"/>
    <w:rsid w:val="59BB59E8"/>
    <w:rsid w:val="59BC2C8E"/>
    <w:rsid w:val="59BC3B8A"/>
    <w:rsid w:val="59C23630"/>
    <w:rsid w:val="59C27F55"/>
    <w:rsid w:val="59C56F3E"/>
    <w:rsid w:val="59CB0D21"/>
    <w:rsid w:val="59CB7ACC"/>
    <w:rsid w:val="59D22A99"/>
    <w:rsid w:val="59D64DBB"/>
    <w:rsid w:val="59D975DA"/>
    <w:rsid w:val="59DD6C05"/>
    <w:rsid w:val="59DE785E"/>
    <w:rsid w:val="59E14693"/>
    <w:rsid w:val="59E33926"/>
    <w:rsid w:val="59E5259B"/>
    <w:rsid w:val="59EE0A36"/>
    <w:rsid w:val="59FA2867"/>
    <w:rsid w:val="59FC166F"/>
    <w:rsid w:val="5A0561AA"/>
    <w:rsid w:val="5A08681A"/>
    <w:rsid w:val="5A0F5E48"/>
    <w:rsid w:val="5A1156A5"/>
    <w:rsid w:val="5A173CF1"/>
    <w:rsid w:val="5A261B1C"/>
    <w:rsid w:val="5A306E59"/>
    <w:rsid w:val="5A367300"/>
    <w:rsid w:val="5A3B68D8"/>
    <w:rsid w:val="5A3B7496"/>
    <w:rsid w:val="5A410DDC"/>
    <w:rsid w:val="5A41275F"/>
    <w:rsid w:val="5A482194"/>
    <w:rsid w:val="5A4A4E9E"/>
    <w:rsid w:val="5A4D27CD"/>
    <w:rsid w:val="5A506C31"/>
    <w:rsid w:val="5A524A17"/>
    <w:rsid w:val="5A5324A7"/>
    <w:rsid w:val="5A5411A9"/>
    <w:rsid w:val="5A552CC2"/>
    <w:rsid w:val="5A556906"/>
    <w:rsid w:val="5A582887"/>
    <w:rsid w:val="5A5D2C48"/>
    <w:rsid w:val="5A5E2DCD"/>
    <w:rsid w:val="5A605873"/>
    <w:rsid w:val="5A610C62"/>
    <w:rsid w:val="5A6A3109"/>
    <w:rsid w:val="5A6B0B79"/>
    <w:rsid w:val="5A6C1BF8"/>
    <w:rsid w:val="5A6E3B40"/>
    <w:rsid w:val="5A703197"/>
    <w:rsid w:val="5A711CFE"/>
    <w:rsid w:val="5A741A8B"/>
    <w:rsid w:val="5A7907C0"/>
    <w:rsid w:val="5A8650F4"/>
    <w:rsid w:val="5A884478"/>
    <w:rsid w:val="5A887161"/>
    <w:rsid w:val="5A8A5729"/>
    <w:rsid w:val="5A8A5C55"/>
    <w:rsid w:val="5A8C3E9A"/>
    <w:rsid w:val="5A8C684C"/>
    <w:rsid w:val="5A8D3EC5"/>
    <w:rsid w:val="5A974FEF"/>
    <w:rsid w:val="5A9967BA"/>
    <w:rsid w:val="5A9A75B8"/>
    <w:rsid w:val="5AA94DDC"/>
    <w:rsid w:val="5AAE0C6C"/>
    <w:rsid w:val="5AB10D16"/>
    <w:rsid w:val="5AB45B4F"/>
    <w:rsid w:val="5AB55BCF"/>
    <w:rsid w:val="5AB73286"/>
    <w:rsid w:val="5AB85626"/>
    <w:rsid w:val="5ABC5CAA"/>
    <w:rsid w:val="5AC75FFB"/>
    <w:rsid w:val="5ACC3441"/>
    <w:rsid w:val="5ACF2070"/>
    <w:rsid w:val="5AD30B30"/>
    <w:rsid w:val="5AD57ED4"/>
    <w:rsid w:val="5ADA226F"/>
    <w:rsid w:val="5ADF4B77"/>
    <w:rsid w:val="5ADF65D4"/>
    <w:rsid w:val="5AE05AAA"/>
    <w:rsid w:val="5AE31479"/>
    <w:rsid w:val="5AE52AEA"/>
    <w:rsid w:val="5AE738EC"/>
    <w:rsid w:val="5AEB5094"/>
    <w:rsid w:val="5AEC03FD"/>
    <w:rsid w:val="5AF14FC2"/>
    <w:rsid w:val="5AF32D0E"/>
    <w:rsid w:val="5AF43BAB"/>
    <w:rsid w:val="5AF5653B"/>
    <w:rsid w:val="5AFA22BB"/>
    <w:rsid w:val="5AFB6542"/>
    <w:rsid w:val="5B0263E2"/>
    <w:rsid w:val="5B0623FF"/>
    <w:rsid w:val="5B0639BD"/>
    <w:rsid w:val="5B0C43C2"/>
    <w:rsid w:val="5B0F7C02"/>
    <w:rsid w:val="5B133D2C"/>
    <w:rsid w:val="5B195234"/>
    <w:rsid w:val="5B1C6E96"/>
    <w:rsid w:val="5B220E14"/>
    <w:rsid w:val="5B223B0B"/>
    <w:rsid w:val="5B243C7B"/>
    <w:rsid w:val="5B266202"/>
    <w:rsid w:val="5B270581"/>
    <w:rsid w:val="5B3248EF"/>
    <w:rsid w:val="5B331ABB"/>
    <w:rsid w:val="5B3710C5"/>
    <w:rsid w:val="5B385E0C"/>
    <w:rsid w:val="5B443576"/>
    <w:rsid w:val="5B4609F2"/>
    <w:rsid w:val="5B4817C4"/>
    <w:rsid w:val="5B4B07A3"/>
    <w:rsid w:val="5B51339A"/>
    <w:rsid w:val="5B5251F1"/>
    <w:rsid w:val="5B53599B"/>
    <w:rsid w:val="5B546CF3"/>
    <w:rsid w:val="5B565AF4"/>
    <w:rsid w:val="5B576F21"/>
    <w:rsid w:val="5B5A6217"/>
    <w:rsid w:val="5B5B43B7"/>
    <w:rsid w:val="5B5C0BBA"/>
    <w:rsid w:val="5B624388"/>
    <w:rsid w:val="5B64103C"/>
    <w:rsid w:val="5B641E31"/>
    <w:rsid w:val="5B6B0C30"/>
    <w:rsid w:val="5B7143E1"/>
    <w:rsid w:val="5B75296E"/>
    <w:rsid w:val="5B7768F3"/>
    <w:rsid w:val="5B797FAA"/>
    <w:rsid w:val="5B7A2D2A"/>
    <w:rsid w:val="5B7E127D"/>
    <w:rsid w:val="5B7F0855"/>
    <w:rsid w:val="5B800D2B"/>
    <w:rsid w:val="5B825EE7"/>
    <w:rsid w:val="5B845EE3"/>
    <w:rsid w:val="5B876165"/>
    <w:rsid w:val="5B8A59FD"/>
    <w:rsid w:val="5B8B3969"/>
    <w:rsid w:val="5B8C07DF"/>
    <w:rsid w:val="5B8E72CF"/>
    <w:rsid w:val="5BAB01D9"/>
    <w:rsid w:val="5BAE1B49"/>
    <w:rsid w:val="5BB15CB4"/>
    <w:rsid w:val="5BB31F54"/>
    <w:rsid w:val="5BB9386C"/>
    <w:rsid w:val="5BBB382C"/>
    <w:rsid w:val="5BBE6F32"/>
    <w:rsid w:val="5BC73B70"/>
    <w:rsid w:val="5BCF29AB"/>
    <w:rsid w:val="5BCF3D83"/>
    <w:rsid w:val="5BD13F86"/>
    <w:rsid w:val="5BD22018"/>
    <w:rsid w:val="5BD72CB1"/>
    <w:rsid w:val="5BD8613E"/>
    <w:rsid w:val="5BE417F7"/>
    <w:rsid w:val="5BEB2715"/>
    <w:rsid w:val="5BEB4B29"/>
    <w:rsid w:val="5BF07771"/>
    <w:rsid w:val="5BF21AAF"/>
    <w:rsid w:val="5BFA7CF4"/>
    <w:rsid w:val="5BFF0F75"/>
    <w:rsid w:val="5BFF6DC4"/>
    <w:rsid w:val="5C091207"/>
    <w:rsid w:val="5C0B1133"/>
    <w:rsid w:val="5C0B621A"/>
    <w:rsid w:val="5C0F37F3"/>
    <w:rsid w:val="5C111AC3"/>
    <w:rsid w:val="5C13439A"/>
    <w:rsid w:val="5C144D90"/>
    <w:rsid w:val="5C1A6E94"/>
    <w:rsid w:val="5C1E0FA1"/>
    <w:rsid w:val="5C281E61"/>
    <w:rsid w:val="5C2A3FFA"/>
    <w:rsid w:val="5C2C2E0F"/>
    <w:rsid w:val="5C2D3C7A"/>
    <w:rsid w:val="5C3300D7"/>
    <w:rsid w:val="5C344B3A"/>
    <w:rsid w:val="5C3475ED"/>
    <w:rsid w:val="5C374FC1"/>
    <w:rsid w:val="5C4176F0"/>
    <w:rsid w:val="5C437EE7"/>
    <w:rsid w:val="5C46721B"/>
    <w:rsid w:val="5C4B1C13"/>
    <w:rsid w:val="5C50549A"/>
    <w:rsid w:val="5C556FC5"/>
    <w:rsid w:val="5C6556BC"/>
    <w:rsid w:val="5C66292C"/>
    <w:rsid w:val="5C6C3967"/>
    <w:rsid w:val="5C7250C0"/>
    <w:rsid w:val="5C747245"/>
    <w:rsid w:val="5C7C0D7C"/>
    <w:rsid w:val="5C8A551D"/>
    <w:rsid w:val="5C8C78D9"/>
    <w:rsid w:val="5C930305"/>
    <w:rsid w:val="5C98055C"/>
    <w:rsid w:val="5C995EAD"/>
    <w:rsid w:val="5C9B1663"/>
    <w:rsid w:val="5C9E5CA4"/>
    <w:rsid w:val="5CA45F8F"/>
    <w:rsid w:val="5CB2181F"/>
    <w:rsid w:val="5CB24B00"/>
    <w:rsid w:val="5CB338FE"/>
    <w:rsid w:val="5CBA6FBE"/>
    <w:rsid w:val="5CC10321"/>
    <w:rsid w:val="5CC1053E"/>
    <w:rsid w:val="5CC201FD"/>
    <w:rsid w:val="5CC22E34"/>
    <w:rsid w:val="5CC34E04"/>
    <w:rsid w:val="5CCB639C"/>
    <w:rsid w:val="5CCC1A69"/>
    <w:rsid w:val="5CCF6D15"/>
    <w:rsid w:val="5CD4387D"/>
    <w:rsid w:val="5CD45288"/>
    <w:rsid w:val="5CDE3A50"/>
    <w:rsid w:val="5CE24AF6"/>
    <w:rsid w:val="5CE30F80"/>
    <w:rsid w:val="5CE5035E"/>
    <w:rsid w:val="5CE53322"/>
    <w:rsid w:val="5CEB7795"/>
    <w:rsid w:val="5CEB7E0F"/>
    <w:rsid w:val="5CEC3859"/>
    <w:rsid w:val="5CF9377E"/>
    <w:rsid w:val="5CFB6AB9"/>
    <w:rsid w:val="5D017067"/>
    <w:rsid w:val="5D0552B3"/>
    <w:rsid w:val="5D0601FD"/>
    <w:rsid w:val="5D075283"/>
    <w:rsid w:val="5D1E0CC5"/>
    <w:rsid w:val="5D1F120E"/>
    <w:rsid w:val="5D27068F"/>
    <w:rsid w:val="5D283381"/>
    <w:rsid w:val="5D2A0C40"/>
    <w:rsid w:val="5D2B2C3F"/>
    <w:rsid w:val="5D2B4149"/>
    <w:rsid w:val="5D2B7EDF"/>
    <w:rsid w:val="5D2E5954"/>
    <w:rsid w:val="5D2F7C8B"/>
    <w:rsid w:val="5D33037E"/>
    <w:rsid w:val="5D385B29"/>
    <w:rsid w:val="5D3D7497"/>
    <w:rsid w:val="5D412D7D"/>
    <w:rsid w:val="5D4C012C"/>
    <w:rsid w:val="5D4E5FAB"/>
    <w:rsid w:val="5D4F66DE"/>
    <w:rsid w:val="5D5132DD"/>
    <w:rsid w:val="5D5C6D82"/>
    <w:rsid w:val="5D5D051A"/>
    <w:rsid w:val="5D626B16"/>
    <w:rsid w:val="5D663C6C"/>
    <w:rsid w:val="5D670D8D"/>
    <w:rsid w:val="5D700B7E"/>
    <w:rsid w:val="5D720FAC"/>
    <w:rsid w:val="5D725F26"/>
    <w:rsid w:val="5D766B1C"/>
    <w:rsid w:val="5D792DFC"/>
    <w:rsid w:val="5D7B0EA3"/>
    <w:rsid w:val="5D7F4F88"/>
    <w:rsid w:val="5D8C0909"/>
    <w:rsid w:val="5D8E4DE4"/>
    <w:rsid w:val="5D975305"/>
    <w:rsid w:val="5D9A018C"/>
    <w:rsid w:val="5D9C44DF"/>
    <w:rsid w:val="5DA20216"/>
    <w:rsid w:val="5DA33BD7"/>
    <w:rsid w:val="5DA73BEC"/>
    <w:rsid w:val="5DAA4061"/>
    <w:rsid w:val="5DAA4E7B"/>
    <w:rsid w:val="5DB2129E"/>
    <w:rsid w:val="5DB360E9"/>
    <w:rsid w:val="5DB949F9"/>
    <w:rsid w:val="5DBC7031"/>
    <w:rsid w:val="5DBE2B11"/>
    <w:rsid w:val="5DCD15E2"/>
    <w:rsid w:val="5DD04C0F"/>
    <w:rsid w:val="5DD465F2"/>
    <w:rsid w:val="5DD93908"/>
    <w:rsid w:val="5DE4577C"/>
    <w:rsid w:val="5DE51034"/>
    <w:rsid w:val="5DE63EEC"/>
    <w:rsid w:val="5DE65F6F"/>
    <w:rsid w:val="5DE96BD1"/>
    <w:rsid w:val="5DEA261B"/>
    <w:rsid w:val="5DEC7169"/>
    <w:rsid w:val="5DF2044D"/>
    <w:rsid w:val="5DF21C0F"/>
    <w:rsid w:val="5DF83C61"/>
    <w:rsid w:val="5E0308A3"/>
    <w:rsid w:val="5E035B38"/>
    <w:rsid w:val="5E095C70"/>
    <w:rsid w:val="5E106EDF"/>
    <w:rsid w:val="5E120630"/>
    <w:rsid w:val="5E1C02F4"/>
    <w:rsid w:val="5E1F4FFF"/>
    <w:rsid w:val="5E203E1A"/>
    <w:rsid w:val="5E21071B"/>
    <w:rsid w:val="5E22421C"/>
    <w:rsid w:val="5E231D6D"/>
    <w:rsid w:val="5E250EFA"/>
    <w:rsid w:val="5E276FD3"/>
    <w:rsid w:val="5E3653EC"/>
    <w:rsid w:val="5E3D1E13"/>
    <w:rsid w:val="5E3E37C5"/>
    <w:rsid w:val="5E4625D0"/>
    <w:rsid w:val="5E493AAC"/>
    <w:rsid w:val="5E4E0AE5"/>
    <w:rsid w:val="5E513323"/>
    <w:rsid w:val="5E580964"/>
    <w:rsid w:val="5E5B365C"/>
    <w:rsid w:val="5E6716D1"/>
    <w:rsid w:val="5E687F19"/>
    <w:rsid w:val="5E693A13"/>
    <w:rsid w:val="5E6B774B"/>
    <w:rsid w:val="5E7026A6"/>
    <w:rsid w:val="5E76672D"/>
    <w:rsid w:val="5E793BA4"/>
    <w:rsid w:val="5E7A3743"/>
    <w:rsid w:val="5E8268C7"/>
    <w:rsid w:val="5E9627E8"/>
    <w:rsid w:val="5E9639C0"/>
    <w:rsid w:val="5E9A5E8F"/>
    <w:rsid w:val="5E9C1AF1"/>
    <w:rsid w:val="5E9E366D"/>
    <w:rsid w:val="5EA40C13"/>
    <w:rsid w:val="5EA435B2"/>
    <w:rsid w:val="5EA64A8A"/>
    <w:rsid w:val="5EA703D6"/>
    <w:rsid w:val="5EB079C5"/>
    <w:rsid w:val="5EB17168"/>
    <w:rsid w:val="5EB37E9B"/>
    <w:rsid w:val="5EB87077"/>
    <w:rsid w:val="5EBC09F6"/>
    <w:rsid w:val="5EBF5BD8"/>
    <w:rsid w:val="5EC15CF5"/>
    <w:rsid w:val="5EC61F2E"/>
    <w:rsid w:val="5ECE0A65"/>
    <w:rsid w:val="5ECF3889"/>
    <w:rsid w:val="5ED01333"/>
    <w:rsid w:val="5ED147E8"/>
    <w:rsid w:val="5ED875CD"/>
    <w:rsid w:val="5ED964EF"/>
    <w:rsid w:val="5EDE701F"/>
    <w:rsid w:val="5EE65B7B"/>
    <w:rsid w:val="5EE8399B"/>
    <w:rsid w:val="5EE96902"/>
    <w:rsid w:val="5EED4721"/>
    <w:rsid w:val="5EF317BF"/>
    <w:rsid w:val="5EF42A3E"/>
    <w:rsid w:val="5EF63549"/>
    <w:rsid w:val="5EF66B9F"/>
    <w:rsid w:val="5EF81EF0"/>
    <w:rsid w:val="5EFE679E"/>
    <w:rsid w:val="5F011BBE"/>
    <w:rsid w:val="5F0426DA"/>
    <w:rsid w:val="5F0639A5"/>
    <w:rsid w:val="5F0C6679"/>
    <w:rsid w:val="5F0C7A60"/>
    <w:rsid w:val="5F0D117F"/>
    <w:rsid w:val="5F1057DC"/>
    <w:rsid w:val="5F164C85"/>
    <w:rsid w:val="5F172417"/>
    <w:rsid w:val="5F1A2748"/>
    <w:rsid w:val="5F1F4F79"/>
    <w:rsid w:val="5F2508B7"/>
    <w:rsid w:val="5F250C5E"/>
    <w:rsid w:val="5F2737C8"/>
    <w:rsid w:val="5F27732F"/>
    <w:rsid w:val="5F293E44"/>
    <w:rsid w:val="5F295F84"/>
    <w:rsid w:val="5F2D414C"/>
    <w:rsid w:val="5F2E5566"/>
    <w:rsid w:val="5F310FA8"/>
    <w:rsid w:val="5F313A6B"/>
    <w:rsid w:val="5F33795B"/>
    <w:rsid w:val="5F363DBA"/>
    <w:rsid w:val="5F364B70"/>
    <w:rsid w:val="5F41148B"/>
    <w:rsid w:val="5F455F11"/>
    <w:rsid w:val="5F4B1F79"/>
    <w:rsid w:val="5F502572"/>
    <w:rsid w:val="5F5242E9"/>
    <w:rsid w:val="5F57132F"/>
    <w:rsid w:val="5F5A3D16"/>
    <w:rsid w:val="5F61334B"/>
    <w:rsid w:val="5F6B29A3"/>
    <w:rsid w:val="5F6F613D"/>
    <w:rsid w:val="5F6F65C8"/>
    <w:rsid w:val="5F7C7231"/>
    <w:rsid w:val="5F830D18"/>
    <w:rsid w:val="5F89181E"/>
    <w:rsid w:val="5F8E5D02"/>
    <w:rsid w:val="5F9527D0"/>
    <w:rsid w:val="5F9740DE"/>
    <w:rsid w:val="5F9973A8"/>
    <w:rsid w:val="5F9E4921"/>
    <w:rsid w:val="5FA330A8"/>
    <w:rsid w:val="5FA9500B"/>
    <w:rsid w:val="5FAE79D0"/>
    <w:rsid w:val="5FB23009"/>
    <w:rsid w:val="5FB3695E"/>
    <w:rsid w:val="5FB938DE"/>
    <w:rsid w:val="5FB94DE5"/>
    <w:rsid w:val="5FBC01B4"/>
    <w:rsid w:val="5FBC56B4"/>
    <w:rsid w:val="5FC02A4C"/>
    <w:rsid w:val="5FC726B7"/>
    <w:rsid w:val="5FCF2548"/>
    <w:rsid w:val="5FCF7EF7"/>
    <w:rsid w:val="5FD74287"/>
    <w:rsid w:val="5FE009E7"/>
    <w:rsid w:val="5FEA06C9"/>
    <w:rsid w:val="5FEB63EE"/>
    <w:rsid w:val="5FEF74B9"/>
    <w:rsid w:val="5FEF7901"/>
    <w:rsid w:val="5FF34631"/>
    <w:rsid w:val="5FF82275"/>
    <w:rsid w:val="5FFA758E"/>
    <w:rsid w:val="600855A2"/>
    <w:rsid w:val="600938F4"/>
    <w:rsid w:val="600E215C"/>
    <w:rsid w:val="60176FDA"/>
    <w:rsid w:val="601B015E"/>
    <w:rsid w:val="601C6974"/>
    <w:rsid w:val="601E082E"/>
    <w:rsid w:val="60245E59"/>
    <w:rsid w:val="602924F5"/>
    <w:rsid w:val="603219A9"/>
    <w:rsid w:val="60326508"/>
    <w:rsid w:val="60340A3A"/>
    <w:rsid w:val="60364C76"/>
    <w:rsid w:val="603938B9"/>
    <w:rsid w:val="603B0F23"/>
    <w:rsid w:val="603D2B23"/>
    <w:rsid w:val="603E7D42"/>
    <w:rsid w:val="60401644"/>
    <w:rsid w:val="60424915"/>
    <w:rsid w:val="60425591"/>
    <w:rsid w:val="60433E58"/>
    <w:rsid w:val="604438C5"/>
    <w:rsid w:val="604C0AC7"/>
    <w:rsid w:val="605440A6"/>
    <w:rsid w:val="60584C02"/>
    <w:rsid w:val="60596FAD"/>
    <w:rsid w:val="605D6C12"/>
    <w:rsid w:val="605E5173"/>
    <w:rsid w:val="605F17A5"/>
    <w:rsid w:val="606052D8"/>
    <w:rsid w:val="60612521"/>
    <w:rsid w:val="606422CF"/>
    <w:rsid w:val="606730FE"/>
    <w:rsid w:val="606C5C1A"/>
    <w:rsid w:val="606C6C69"/>
    <w:rsid w:val="60713104"/>
    <w:rsid w:val="6078173E"/>
    <w:rsid w:val="607A485A"/>
    <w:rsid w:val="607F363B"/>
    <w:rsid w:val="608553B7"/>
    <w:rsid w:val="6089513D"/>
    <w:rsid w:val="608E3099"/>
    <w:rsid w:val="608E7ECB"/>
    <w:rsid w:val="609358DB"/>
    <w:rsid w:val="60981A6D"/>
    <w:rsid w:val="60981B55"/>
    <w:rsid w:val="609D46B7"/>
    <w:rsid w:val="60A117CF"/>
    <w:rsid w:val="60A125B4"/>
    <w:rsid w:val="60A45334"/>
    <w:rsid w:val="60A571D7"/>
    <w:rsid w:val="60C508CD"/>
    <w:rsid w:val="60C741BE"/>
    <w:rsid w:val="60CA12B5"/>
    <w:rsid w:val="60D46890"/>
    <w:rsid w:val="60D52BFC"/>
    <w:rsid w:val="60D65EBD"/>
    <w:rsid w:val="60DB447B"/>
    <w:rsid w:val="60DE2D2A"/>
    <w:rsid w:val="60E24BAB"/>
    <w:rsid w:val="60E25590"/>
    <w:rsid w:val="60E31A76"/>
    <w:rsid w:val="60E54774"/>
    <w:rsid w:val="60E72837"/>
    <w:rsid w:val="60E81042"/>
    <w:rsid w:val="60EB1F76"/>
    <w:rsid w:val="60F7165E"/>
    <w:rsid w:val="60F77E35"/>
    <w:rsid w:val="60F94719"/>
    <w:rsid w:val="60FA2708"/>
    <w:rsid w:val="60FF4DB3"/>
    <w:rsid w:val="61044130"/>
    <w:rsid w:val="61050B1B"/>
    <w:rsid w:val="61074553"/>
    <w:rsid w:val="610B7CFD"/>
    <w:rsid w:val="610C15AD"/>
    <w:rsid w:val="6113643C"/>
    <w:rsid w:val="611603B4"/>
    <w:rsid w:val="611754E4"/>
    <w:rsid w:val="611E6F96"/>
    <w:rsid w:val="61205267"/>
    <w:rsid w:val="6129468F"/>
    <w:rsid w:val="612C3EDE"/>
    <w:rsid w:val="612F1D38"/>
    <w:rsid w:val="61344581"/>
    <w:rsid w:val="61353943"/>
    <w:rsid w:val="613711E6"/>
    <w:rsid w:val="613E6DFE"/>
    <w:rsid w:val="613F0F41"/>
    <w:rsid w:val="614D1E63"/>
    <w:rsid w:val="61534C19"/>
    <w:rsid w:val="61547F19"/>
    <w:rsid w:val="61585F64"/>
    <w:rsid w:val="61591AE0"/>
    <w:rsid w:val="615A7844"/>
    <w:rsid w:val="616007FA"/>
    <w:rsid w:val="61671EA0"/>
    <w:rsid w:val="6168047E"/>
    <w:rsid w:val="616B401E"/>
    <w:rsid w:val="616F0FAB"/>
    <w:rsid w:val="6173794E"/>
    <w:rsid w:val="61764975"/>
    <w:rsid w:val="618027DB"/>
    <w:rsid w:val="618D696E"/>
    <w:rsid w:val="619102D6"/>
    <w:rsid w:val="619831A2"/>
    <w:rsid w:val="619C5630"/>
    <w:rsid w:val="619E0F16"/>
    <w:rsid w:val="61A25EAE"/>
    <w:rsid w:val="61AF1633"/>
    <w:rsid w:val="61AF4B8B"/>
    <w:rsid w:val="61C4419A"/>
    <w:rsid w:val="61C90DAA"/>
    <w:rsid w:val="61D92103"/>
    <w:rsid w:val="61DE10BB"/>
    <w:rsid w:val="61DE47FF"/>
    <w:rsid w:val="61DE7E9B"/>
    <w:rsid w:val="61DF7014"/>
    <w:rsid w:val="61E51D7A"/>
    <w:rsid w:val="61EF70A5"/>
    <w:rsid w:val="6200176E"/>
    <w:rsid w:val="62090BDF"/>
    <w:rsid w:val="620A779F"/>
    <w:rsid w:val="620C1A66"/>
    <w:rsid w:val="620C6E47"/>
    <w:rsid w:val="620E576B"/>
    <w:rsid w:val="621023E0"/>
    <w:rsid w:val="62107873"/>
    <w:rsid w:val="62124F1F"/>
    <w:rsid w:val="6214735B"/>
    <w:rsid w:val="621517BC"/>
    <w:rsid w:val="621B3541"/>
    <w:rsid w:val="62223788"/>
    <w:rsid w:val="62274B4C"/>
    <w:rsid w:val="622854C3"/>
    <w:rsid w:val="622F617E"/>
    <w:rsid w:val="623321C4"/>
    <w:rsid w:val="62357DDC"/>
    <w:rsid w:val="62371225"/>
    <w:rsid w:val="623B09CF"/>
    <w:rsid w:val="623C0423"/>
    <w:rsid w:val="623F0083"/>
    <w:rsid w:val="624004A9"/>
    <w:rsid w:val="62406400"/>
    <w:rsid w:val="62430DD8"/>
    <w:rsid w:val="62446E4A"/>
    <w:rsid w:val="62485EE6"/>
    <w:rsid w:val="624D4449"/>
    <w:rsid w:val="62525E34"/>
    <w:rsid w:val="625708C7"/>
    <w:rsid w:val="62587FF8"/>
    <w:rsid w:val="62644EBA"/>
    <w:rsid w:val="6264598A"/>
    <w:rsid w:val="62741D49"/>
    <w:rsid w:val="6274638B"/>
    <w:rsid w:val="62762EE2"/>
    <w:rsid w:val="627838A4"/>
    <w:rsid w:val="627D12EF"/>
    <w:rsid w:val="628029B5"/>
    <w:rsid w:val="628315AF"/>
    <w:rsid w:val="62837395"/>
    <w:rsid w:val="62897BFA"/>
    <w:rsid w:val="628B2A4E"/>
    <w:rsid w:val="62900461"/>
    <w:rsid w:val="62940069"/>
    <w:rsid w:val="62994A35"/>
    <w:rsid w:val="62996054"/>
    <w:rsid w:val="629A1437"/>
    <w:rsid w:val="629A1E94"/>
    <w:rsid w:val="629B4179"/>
    <w:rsid w:val="629B4322"/>
    <w:rsid w:val="62A12D63"/>
    <w:rsid w:val="62A23976"/>
    <w:rsid w:val="62A34EF7"/>
    <w:rsid w:val="62A7616E"/>
    <w:rsid w:val="62A866AC"/>
    <w:rsid w:val="62A9666D"/>
    <w:rsid w:val="62AB2FD1"/>
    <w:rsid w:val="62AD6A8A"/>
    <w:rsid w:val="62AF14B7"/>
    <w:rsid w:val="62B0187B"/>
    <w:rsid w:val="62B26B7B"/>
    <w:rsid w:val="62B8022E"/>
    <w:rsid w:val="62BA70CA"/>
    <w:rsid w:val="62BC64A3"/>
    <w:rsid w:val="62BD6D5E"/>
    <w:rsid w:val="62C92951"/>
    <w:rsid w:val="62CA186F"/>
    <w:rsid w:val="62D07FDA"/>
    <w:rsid w:val="62D63D2D"/>
    <w:rsid w:val="62ED46E5"/>
    <w:rsid w:val="62F13B41"/>
    <w:rsid w:val="62F55DAF"/>
    <w:rsid w:val="62F85B75"/>
    <w:rsid w:val="62FA1420"/>
    <w:rsid w:val="62FC195E"/>
    <w:rsid w:val="62FD779C"/>
    <w:rsid w:val="62FE62F7"/>
    <w:rsid w:val="62FF3463"/>
    <w:rsid w:val="62FF6F70"/>
    <w:rsid w:val="63067EB7"/>
    <w:rsid w:val="63084225"/>
    <w:rsid w:val="630A329E"/>
    <w:rsid w:val="630C20AE"/>
    <w:rsid w:val="630D7AC0"/>
    <w:rsid w:val="631203CF"/>
    <w:rsid w:val="63141334"/>
    <w:rsid w:val="631639E9"/>
    <w:rsid w:val="631A5549"/>
    <w:rsid w:val="631B059F"/>
    <w:rsid w:val="631B2E02"/>
    <w:rsid w:val="631F2D59"/>
    <w:rsid w:val="6323518A"/>
    <w:rsid w:val="63277247"/>
    <w:rsid w:val="633078DD"/>
    <w:rsid w:val="63376CA9"/>
    <w:rsid w:val="6339548B"/>
    <w:rsid w:val="6344244A"/>
    <w:rsid w:val="634519A5"/>
    <w:rsid w:val="63487602"/>
    <w:rsid w:val="634A686D"/>
    <w:rsid w:val="634B0110"/>
    <w:rsid w:val="634C1B8F"/>
    <w:rsid w:val="634D0EEA"/>
    <w:rsid w:val="63525E6A"/>
    <w:rsid w:val="63577A9E"/>
    <w:rsid w:val="63610B07"/>
    <w:rsid w:val="63642F66"/>
    <w:rsid w:val="63657F78"/>
    <w:rsid w:val="63695DD3"/>
    <w:rsid w:val="636F68FD"/>
    <w:rsid w:val="63701607"/>
    <w:rsid w:val="63722059"/>
    <w:rsid w:val="63733EF2"/>
    <w:rsid w:val="63754C08"/>
    <w:rsid w:val="637B1AF3"/>
    <w:rsid w:val="637C43AA"/>
    <w:rsid w:val="6381535B"/>
    <w:rsid w:val="638C6941"/>
    <w:rsid w:val="639E10D6"/>
    <w:rsid w:val="63A368D2"/>
    <w:rsid w:val="63AE1EC8"/>
    <w:rsid w:val="63AF3EEA"/>
    <w:rsid w:val="63B9137B"/>
    <w:rsid w:val="63BA0447"/>
    <w:rsid w:val="63BB7FE6"/>
    <w:rsid w:val="63C048E6"/>
    <w:rsid w:val="63C26BD5"/>
    <w:rsid w:val="63C83F99"/>
    <w:rsid w:val="63D16D88"/>
    <w:rsid w:val="63D30159"/>
    <w:rsid w:val="63D41F56"/>
    <w:rsid w:val="63D9562D"/>
    <w:rsid w:val="63DB1215"/>
    <w:rsid w:val="63DB3676"/>
    <w:rsid w:val="63DC1753"/>
    <w:rsid w:val="63E00F81"/>
    <w:rsid w:val="63E04816"/>
    <w:rsid w:val="63E9154F"/>
    <w:rsid w:val="63EE6017"/>
    <w:rsid w:val="63F32FAC"/>
    <w:rsid w:val="63F356EB"/>
    <w:rsid w:val="63F74857"/>
    <w:rsid w:val="63FC5320"/>
    <w:rsid w:val="64033128"/>
    <w:rsid w:val="64097560"/>
    <w:rsid w:val="640E7D56"/>
    <w:rsid w:val="64184615"/>
    <w:rsid w:val="64214CDC"/>
    <w:rsid w:val="64223F84"/>
    <w:rsid w:val="642717CF"/>
    <w:rsid w:val="642848BF"/>
    <w:rsid w:val="642E6A3B"/>
    <w:rsid w:val="642F6944"/>
    <w:rsid w:val="6431678C"/>
    <w:rsid w:val="6435068A"/>
    <w:rsid w:val="64370D8C"/>
    <w:rsid w:val="643729EA"/>
    <w:rsid w:val="643B1954"/>
    <w:rsid w:val="64500359"/>
    <w:rsid w:val="645244F7"/>
    <w:rsid w:val="64552673"/>
    <w:rsid w:val="64584663"/>
    <w:rsid w:val="64595EAF"/>
    <w:rsid w:val="645A23C1"/>
    <w:rsid w:val="645D35F7"/>
    <w:rsid w:val="64624FBE"/>
    <w:rsid w:val="64625D51"/>
    <w:rsid w:val="64634BE1"/>
    <w:rsid w:val="64680BE1"/>
    <w:rsid w:val="64681A40"/>
    <w:rsid w:val="646A637F"/>
    <w:rsid w:val="64767A12"/>
    <w:rsid w:val="64796AD4"/>
    <w:rsid w:val="647A7845"/>
    <w:rsid w:val="647E3B81"/>
    <w:rsid w:val="647E4493"/>
    <w:rsid w:val="64811CF5"/>
    <w:rsid w:val="64826780"/>
    <w:rsid w:val="64843441"/>
    <w:rsid w:val="648B64E8"/>
    <w:rsid w:val="648C61AC"/>
    <w:rsid w:val="64901669"/>
    <w:rsid w:val="64932842"/>
    <w:rsid w:val="64977571"/>
    <w:rsid w:val="649D2773"/>
    <w:rsid w:val="649D7B7D"/>
    <w:rsid w:val="649E12F1"/>
    <w:rsid w:val="64A21612"/>
    <w:rsid w:val="64A31347"/>
    <w:rsid w:val="64A53187"/>
    <w:rsid w:val="64AA7B26"/>
    <w:rsid w:val="64AB4799"/>
    <w:rsid w:val="64AF1113"/>
    <w:rsid w:val="64AF49B9"/>
    <w:rsid w:val="64B41A24"/>
    <w:rsid w:val="64B53ED8"/>
    <w:rsid w:val="64BD6BC2"/>
    <w:rsid w:val="64BF764B"/>
    <w:rsid w:val="64C10F38"/>
    <w:rsid w:val="64C56939"/>
    <w:rsid w:val="64CA165B"/>
    <w:rsid w:val="64CB664D"/>
    <w:rsid w:val="64CF1B65"/>
    <w:rsid w:val="64D00416"/>
    <w:rsid w:val="64D53272"/>
    <w:rsid w:val="64DB3289"/>
    <w:rsid w:val="64EA7E11"/>
    <w:rsid w:val="64F35CD6"/>
    <w:rsid w:val="64F3622A"/>
    <w:rsid w:val="65017878"/>
    <w:rsid w:val="65052EF2"/>
    <w:rsid w:val="650A21D6"/>
    <w:rsid w:val="650A586D"/>
    <w:rsid w:val="650C0512"/>
    <w:rsid w:val="65154EAF"/>
    <w:rsid w:val="651E0385"/>
    <w:rsid w:val="651E5181"/>
    <w:rsid w:val="65265A34"/>
    <w:rsid w:val="6527620B"/>
    <w:rsid w:val="652B494A"/>
    <w:rsid w:val="65325436"/>
    <w:rsid w:val="65377E20"/>
    <w:rsid w:val="653D1649"/>
    <w:rsid w:val="655518B2"/>
    <w:rsid w:val="655605A0"/>
    <w:rsid w:val="655914AD"/>
    <w:rsid w:val="655E06E5"/>
    <w:rsid w:val="65600B9B"/>
    <w:rsid w:val="6566705C"/>
    <w:rsid w:val="65753F97"/>
    <w:rsid w:val="657641AB"/>
    <w:rsid w:val="657F60D3"/>
    <w:rsid w:val="6583757C"/>
    <w:rsid w:val="658D1617"/>
    <w:rsid w:val="658D4B8A"/>
    <w:rsid w:val="658D745A"/>
    <w:rsid w:val="658E1300"/>
    <w:rsid w:val="65963D36"/>
    <w:rsid w:val="65977B66"/>
    <w:rsid w:val="659D3AA7"/>
    <w:rsid w:val="659E3A44"/>
    <w:rsid w:val="65A26AF1"/>
    <w:rsid w:val="65A60C9F"/>
    <w:rsid w:val="65A877E9"/>
    <w:rsid w:val="65AF0874"/>
    <w:rsid w:val="65C40A7E"/>
    <w:rsid w:val="65CF4FED"/>
    <w:rsid w:val="65D17E60"/>
    <w:rsid w:val="65DD1C0A"/>
    <w:rsid w:val="65DF0FB2"/>
    <w:rsid w:val="65E31E6B"/>
    <w:rsid w:val="65E3522B"/>
    <w:rsid w:val="65E417EE"/>
    <w:rsid w:val="65E9543A"/>
    <w:rsid w:val="65EB6051"/>
    <w:rsid w:val="65EC7ED8"/>
    <w:rsid w:val="65EE2027"/>
    <w:rsid w:val="65F13CDE"/>
    <w:rsid w:val="65F220C5"/>
    <w:rsid w:val="65F73063"/>
    <w:rsid w:val="65F86131"/>
    <w:rsid w:val="65F91C24"/>
    <w:rsid w:val="65F973DE"/>
    <w:rsid w:val="65FE7AEC"/>
    <w:rsid w:val="66004DBD"/>
    <w:rsid w:val="66197204"/>
    <w:rsid w:val="662206A3"/>
    <w:rsid w:val="663B2E86"/>
    <w:rsid w:val="663B4862"/>
    <w:rsid w:val="66400855"/>
    <w:rsid w:val="66422831"/>
    <w:rsid w:val="664764E3"/>
    <w:rsid w:val="664967B3"/>
    <w:rsid w:val="664C70EB"/>
    <w:rsid w:val="664F5327"/>
    <w:rsid w:val="664F6AE8"/>
    <w:rsid w:val="66515E97"/>
    <w:rsid w:val="66537592"/>
    <w:rsid w:val="66545DCD"/>
    <w:rsid w:val="66562D85"/>
    <w:rsid w:val="665F435B"/>
    <w:rsid w:val="66620612"/>
    <w:rsid w:val="666727F5"/>
    <w:rsid w:val="66742070"/>
    <w:rsid w:val="667967BE"/>
    <w:rsid w:val="667E4F50"/>
    <w:rsid w:val="668A36DC"/>
    <w:rsid w:val="668E4EE1"/>
    <w:rsid w:val="668F11BD"/>
    <w:rsid w:val="66902D20"/>
    <w:rsid w:val="6695792E"/>
    <w:rsid w:val="669B028A"/>
    <w:rsid w:val="669C04C4"/>
    <w:rsid w:val="669C3554"/>
    <w:rsid w:val="669F308B"/>
    <w:rsid w:val="66A16489"/>
    <w:rsid w:val="66A16CA0"/>
    <w:rsid w:val="66A21884"/>
    <w:rsid w:val="66A477E6"/>
    <w:rsid w:val="66A83916"/>
    <w:rsid w:val="66AE4601"/>
    <w:rsid w:val="66B00E47"/>
    <w:rsid w:val="66B4012B"/>
    <w:rsid w:val="66B42825"/>
    <w:rsid w:val="66B6289D"/>
    <w:rsid w:val="66BB23F5"/>
    <w:rsid w:val="66C677BA"/>
    <w:rsid w:val="66CC36F7"/>
    <w:rsid w:val="66CC436D"/>
    <w:rsid w:val="66D1438A"/>
    <w:rsid w:val="66D629D7"/>
    <w:rsid w:val="66E34605"/>
    <w:rsid w:val="66E957BD"/>
    <w:rsid w:val="66EA4073"/>
    <w:rsid w:val="66EA6899"/>
    <w:rsid w:val="66F04786"/>
    <w:rsid w:val="66F23C81"/>
    <w:rsid w:val="66F35AE8"/>
    <w:rsid w:val="66F43B8F"/>
    <w:rsid w:val="66F43CFB"/>
    <w:rsid w:val="66F934D1"/>
    <w:rsid w:val="670157C0"/>
    <w:rsid w:val="67023E0D"/>
    <w:rsid w:val="67073CD6"/>
    <w:rsid w:val="67097921"/>
    <w:rsid w:val="670A0888"/>
    <w:rsid w:val="670F2417"/>
    <w:rsid w:val="67136A95"/>
    <w:rsid w:val="67136D57"/>
    <w:rsid w:val="67155478"/>
    <w:rsid w:val="67171305"/>
    <w:rsid w:val="671C39E6"/>
    <w:rsid w:val="671F34E5"/>
    <w:rsid w:val="672114BE"/>
    <w:rsid w:val="67256946"/>
    <w:rsid w:val="67290773"/>
    <w:rsid w:val="672D634D"/>
    <w:rsid w:val="672F3320"/>
    <w:rsid w:val="672F53C8"/>
    <w:rsid w:val="673A6B06"/>
    <w:rsid w:val="673C2AC8"/>
    <w:rsid w:val="67420E26"/>
    <w:rsid w:val="67444BAD"/>
    <w:rsid w:val="67450B84"/>
    <w:rsid w:val="67454701"/>
    <w:rsid w:val="67481D9E"/>
    <w:rsid w:val="674E6F28"/>
    <w:rsid w:val="675A136C"/>
    <w:rsid w:val="675B7B90"/>
    <w:rsid w:val="675B7FC1"/>
    <w:rsid w:val="67621B83"/>
    <w:rsid w:val="67622084"/>
    <w:rsid w:val="67664E48"/>
    <w:rsid w:val="67665FBB"/>
    <w:rsid w:val="676940E1"/>
    <w:rsid w:val="676E5F3A"/>
    <w:rsid w:val="676F079B"/>
    <w:rsid w:val="676F6267"/>
    <w:rsid w:val="677707F2"/>
    <w:rsid w:val="67771DBD"/>
    <w:rsid w:val="677D0B2B"/>
    <w:rsid w:val="678324EC"/>
    <w:rsid w:val="67835C4F"/>
    <w:rsid w:val="67867F32"/>
    <w:rsid w:val="67884B8A"/>
    <w:rsid w:val="678B4F7C"/>
    <w:rsid w:val="678B5546"/>
    <w:rsid w:val="678F2304"/>
    <w:rsid w:val="6794593E"/>
    <w:rsid w:val="67962E34"/>
    <w:rsid w:val="679758D0"/>
    <w:rsid w:val="679B1B5B"/>
    <w:rsid w:val="67AB4FE2"/>
    <w:rsid w:val="67B4159C"/>
    <w:rsid w:val="67B658B2"/>
    <w:rsid w:val="67B71CDF"/>
    <w:rsid w:val="67B735E3"/>
    <w:rsid w:val="67B74248"/>
    <w:rsid w:val="67BC7157"/>
    <w:rsid w:val="67C31B0B"/>
    <w:rsid w:val="67C909B6"/>
    <w:rsid w:val="67CB5401"/>
    <w:rsid w:val="67CC3E5B"/>
    <w:rsid w:val="67CD45A6"/>
    <w:rsid w:val="67D0369C"/>
    <w:rsid w:val="67D85766"/>
    <w:rsid w:val="67DA435C"/>
    <w:rsid w:val="67DC1E11"/>
    <w:rsid w:val="67E05A2B"/>
    <w:rsid w:val="67E9707F"/>
    <w:rsid w:val="67EE7232"/>
    <w:rsid w:val="67F44371"/>
    <w:rsid w:val="68027EF8"/>
    <w:rsid w:val="68060499"/>
    <w:rsid w:val="680A4FE7"/>
    <w:rsid w:val="680D211F"/>
    <w:rsid w:val="680E134C"/>
    <w:rsid w:val="680E6A60"/>
    <w:rsid w:val="6816074A"/>
    <w:rsid w:val="68167FCB"/>
    <w:rsid w:val="68254B93"/>
    <w:rsid w:val="682F12C3"/>
    <w:rsid w:val="683562A7"/>
    <w:rsid w:val="68361986"/>
    <w:rsid w:val="683D2166"/>
    <w:rsid w:val="683E429F"/>
    <w:rsid w:val="68547ACF"/>
    <w:rsid w:val="6855790E"/>
    <w:rsid w:val="686302D9"/>
    <w:rsid w:val="6863636E"/>
    <w:rsid w:val="6873332F"/>
    <w:rsid w:val="687922D2"/>
    <w:rsid w:val="687A0CCB"/>
    <w:rsid w:val="687A2147"/>
    <w:rsid w:val="687E25CA"/>
    <w:rsid w:val="68816CB6"/>
    <w:rsid w:val="68880627"/>
    <w:rsid w:val="68917B47"/>
    <w:rsid w:val="68921846"/>
    <w:rsid w:val="6892797D"/>
    <w:rsid w:val="68935EBF"/>
    <w:rsid w:val="689A4ACE"/>
    <w:rsid w:val="689B2850"/>
    <w:rsid w:val="689E02C7"/>
    <w:rsid w:val="68A04E9E"/>
    <w:rsid w:val="68A26A71"/>
    <w:rsid w:val="68A51664"/>
    <w:rsid w:val="68A723B7"/>
    <w:rsid w:val="68AA489D"/>
    <w:rsid w:val="68B114F8"/>
    <w:rsid w:val="68B13FF1"/>
    <w:rsid w:val="68B3607B"/>
    <w:rsid w:val="68B82894"/>
    <w:rsid w:val="68C81BE3"/>
    <w:rsid w:val="68CE71EA"/>
    <w:rsid w:val="68D21AAA"/>
    <w:rsid w:val="68D45E02"/>
    <w:rsid w:val="68D8502D"/>
    <w:rsid w:val="68E51779"/>
    <w:rsid w:val="68E8392D"/>
    <w:rsid w:val="68EB5BD8"/>
    <w:rsid w:val="68EB7817"/>
    <w:rsid w:val="68ED1A51"/>
    <w:rsid w:val="68ED4531"/>
    <w:rsid w:val="68ED6610"/>
    <w:rsid w:val="68EF2D67"/>
    <w:rsid w:val="68F16A39"/>
    <w:rsid w:val="68F36E3A"/>
    <w:rsid w:val="68F76AF3"/>
    <w:rsid w:val="68F93E38"/>
    <w:rsid w:val="68FB4800"/>
    <w:rsid w:val="690032A3"/>
    <w:rsid w:val="6904051A"/>
    <w:rsid w:val="69112FFC"/>
    <w:rsid w:val="69147893"/>
    <w:rsid w:val="69151CD8"/>
    <w:rsid w:val="6916020B"/>
    <w:rsid w:val="691933B2"/>
    <w:rsid w:val="692704CA"/>
    <w:rsid w:val="69344C1E"/>
    <w:rsid w:val="69347D64"/>
    <w:rsid w:val="693764E7"/>
    <w:rsid w:val="694233C0"/>
    <w:rsid w:val="69431305"/>
    <w:rsid w:val="694B18D0"/>
    <w:rsid w:val="694D707E"/>
    <w:rsid w:val="694F4C5B"/>
    <w:rsid w:val="6950161F"/>
    <w:rsid w:val="695867E4"/>
    <w:rsid w:val="69595407"/>
    <w:rsid w:val="695F3908"/>
    <w:rsid w:val="69696A47"/>
    <w:rsid w:val="696E160D"/>
    <w:rsid w:val="696F77A1"/>
    <w:rsid w:val="69703CB2"/>
    <w:rsid w:val="69711F80"/>
    <w:rsid w:val="69772065"/>
    <w:rsid w:val="697F233D"/>
    <w:rsid w:val="69831701"/>
    <w:rsid w:val="698433EA"/>
    <w:rsid w:val="69847BB1"/>
    <w:rsid w:val="698708F6"/>
    <w:rsid w:val="69873073"/>
    <w:rsid w:val="698F1806"/>
    <w:rsid w:val="698F3B91"/>
    <w:rsid w:val="69941885"/>
    <w:rsid w:val="69947673"/>
    <w:rsid w:val="69950E6A"/>
    <w:rsid w:val="69956D29"/>
    <w:rsid w:val="699770FD"/>
    <w:rsid w:val="699935C1"/>
    <w:rsid w:val="699A7AE3"/>
    <w:rsid w:val="69A03DED"/>
    <w:rsid w:val="69C067EB"/>
    <w:rsid w:val="69C12D7E"/>
    <w:rsid w:val="69C431DE"/>
    <w:rsid w:val="69C757DE"/>
    <w:rsid w:val="69CC7773"/>
    <w:rsid w:val="69CD539C"/>
    <w:rsid w:val="69CE4284"/>
    <w:rsid w:val="69D06429"/>
    <w:rsid w:val="69D106BF"/>
    <w:rsid w:val="69D66020"/>
    <w:rsid w:val="69D900F5"/>
    <w:rsid w:val="69DA3116"/>
    <w:rsid w:val="69E35B22"/>
    <w:rsid w:val="69E82EAD"/>
    <w:rsid w:val="69EB0960"/>
    <w:rsid w:val="69EF4D79"/>
    <w:rsid w:val="69F62943"/>
    <w:rsid w:val="69FA2524"/>
    <w:rsid w:val="69FC1BE0"/>
    <w:rsid w:val="6A05604F"/>
    <w:rsid w:val="6A061CFA"/>
    <w:rsid w:val="6A07106A"/>
    <w:rsid w:val="6A0942FC"/>
    <w:rsid w:val="6A0C3B26"/>
    <w:rsid w:val="6A11092D"/>
    <w:rsid w:val="6A114391"/>
    <w:rsid w:val="6A1572D6"/>
    <w:rsid w:val="6A181CBB"/>
    <w:rsid w:val="6A1A161A"/>
    <w:rsid w:val="6A1B29D5"/>
    <w:rsid w:val="6A1C41E3"/>
    <w:rsid w:val="6A1D3904"/>
    <w:rsid w:val="6A1D4754"/>
    <w:rsid w:val="6A1E6E36"/>
    <w:rsid w:val="6A20004D"/>
    <w:rsid w:val="6A213010"/>
    <w:rsid w:val="6A2662E2"/>
    <w:rsid w:val="6A2E6204"/>
    <w:rsid w:val="6A2F4CD8"/>
    <w:rsid w:val="6A3568F0"/>
    <w:rsid w:val="6A36572E"/>
    <w:rsid w:val="6A386E24"/>
    <w:rsid w:val="6A3A650B"/>
    <w:rsid w:val="6A445B61"/>
    <w:rsid w:val="6A470C36"/>
    <w:rsid w:val="6A4E1ECE"/>
    <w:rsid w:val="6A500C51"/>
    <w:rsid w:val="6A542FE4"/>
    <w:rsid w:val="6A567CD9"/>
    <w:rsid w:val="6A581706"/>
    <w:rsid w:val="6A587827"/>
    <w:rsid w:val="6A5A69E9"/>
    <w:rsid w:val="6A5F31CD"/>
    <w:rsid w:val="6A632D31"/>
    <w:rsid w:val="6A654314"/>
    <w:rsid w:val="6A655321"/>
    <w:rsid w:val="6A666190"/>
    <w:rsid w:val="6A674840"/>
    <w:rsid w:val="6A7A6354"/>
    <w:rsid w:val="6A7B0761"/>
    <w:rsid w:val="6A8002D2"/>
    <w:rsid w:val="6A846CA1"/>
    <w:rsid w:val="6A900ADE"/>
    <w:rsid w:val="6A917AEB"/>
    <w:rsid w:val="6A931DF0"/>
    <w:rsid w:val="6A975AF6"/>
    <w:rsid w:val="6A9825A6"/>
    <w:rsid w:val="6AA308A5"/>
    <w:rsid w:val="6AA311ED"/>
    <w:rsid w:val="6AA401E8"/>
    <w:rsid w:val="6AAA0808"/>
    <w:rsid w:val="6AAA3DE0"/>
    <w:rsid w:val="6AB125C5"/>
    <w:rsid w:val="6AB63D27"/>
    <w:rsid w:val="6ABB7B5B"/>
    <w:rsid w:val="6AC3098F"/>
    <w:rsid w:val="6AC63468"/>
    <w:rsid w:val="6AC7759C"/>
    <w:rsid w:val="6ACB3FCE"/>
    <w:rsid w:val="6ACF79CC"/>
    <w:rsid w:val="6AD052BB"/>
    <w:rsid w:val="6AD4145D"/>
    <w:rsid w:val="6ADC68B7"/>
    <w:rsid w:val="6ADE1871"/>
    <w:rsid w:val="6AE36E26"/>
    <w:rsid w:val="6AE625B7"/>
    <w:rsid w:val="6AEC0549"/>
    <w:rsid w:val="6AEC0D78"/>
    <w:rsid w:val="6AED3733"/>
    <w:rsid w:val="6AF10CE3"/>
    <w:rsid w:val="6AF10D07"/>
    <w:rsid w:val="6AF57F8A"/>
    <w:rsid w:val="6AFE2190"/>
    <w:rsid w:val="6AFF4130"/>
    <w:rsid w:val="6B0024D3"/>
    <w:rsid w:val="6B03793C"/>
    <w:rsid w:val="6B080915"/>
    <w:rsid w:val="6B0A5C12"/>
    <w:rsid w:val="6B100CDB"/>
    <w:rsid w:val="6B1128D6"/>
    <w:rsid w:val="6B122F73"/>
    <w:rsid w:val="6B1A62E8"/>
    <w:rsid w:val="6B2278E3"/>
    <w:rsid w:val="6B236BF5"/>
    <w:rsid w:val="6B276653"/>
    <w:rsid w:val="6B2807B2"/>
    <w:rsid w:val="6B2B2BDF"/>
    <w:rsid w:val="6B3028CD"/>
    <w:rsid w:val="6B3B1B60"/>
    <w:rsid w:val="6B43085E"/>
    <w:rsid w:val="6B4527A9"/>
    <w:rsid w:val="6B4679E5"/>
    <w:rsid w:val="6B48185B"/>
    <w:rsid w:val="6B4D42B9"/>
    <w:rsid w:val="6B4F53CD"/>
    <w:rsid w:val="6B570452"/>
    <w:rsid w:val="6B5A5824"/>
    <w:rsid w:val="6B5B101F"/>
    <w:rsid w:val="6B6036C6"/>
    <w:rsid w:val="6B652F06"/>
    <w:rsid w:val="6B65402C"/>
    <w:rsid w:val="6B67298B"/>
    <w:rsid w:val="6B710A6F"/>
    <w:rsid w:val="6B713583"/>
    <w:rsid w:val="6B7875C4"/>
    <w:rsid w:val="6B7D3DA1"/>
    <w:rsid w:val="6B812AD7"/>
    <w:rsid w:val="6B9130CF"/>
    <w:rsid w:val="6B966214"/>
    <w:rsid w:val="6B9C7EE2"/>
    <w:rsid w:val="6B9D1B4B"/>
    <w:rsid w:val="6B9F1B88"/>
    <w:rsid w:val="6BA36E19"/>
    <w:rsid w:val="6BA36FA1"/>
    <w:rsid w:val="6BA37CE4"/>
    <w:rsid w:val="6BAF3F47"/>
    <w:rsid w:val="6BB05654"/>
    <w:rsid w:val="6BBB2A7F"/>
    <w:rsid w:val="6BBD382E"/>
    <w:rsid w:val="6BBD7E4E"/>
    <w:rsid w:val="6BC12BC3"/>
    <w:rsid w:val="6BC255FB"/>
    <w:rsid w:val="6BC71A6B"/>
    <w:rsid w:val="6BC83700"/>
    <w:rsid w:val="6BCB759E"/>
    <w:rsid w:val="6BD74A13"/>
    <w:rsid w:val="6BDA7198"/>
    <w:rsid w:val="6BDD32F6"/>
    <w:rsid w:val="6BDD611C"/>
    <w:rsid w:val="6BE0337B"/>
    <w:rsid w:val="6BE54DFB"/>
    <w:rsid w:val="6BEA2D0C"/>
    <w:rsid w:val="6BEB0FFD"/>
    <w:rsid w:val="6BEE1755"/>
    <w:rsid w:val="6BEE42AC"/>
    <w:rsid w:val="6BF6501D"/>
    <w:rsid w:val="6BFA5780"/>
    <w:rsid w:val="6BFF1FB4"/>
    <w:rsid w:val="6BFF7DA9"/>
    <w:rsid w:val="6C11340F"/>
    <w:rsid w:val="6C115C69"/>
    <w:rsid w:val="6C126732"/>
    <w:rsid w:val="6C137059"/>
    <w:rsid w:val="6C182F5B"/>
    <w:rsid w:val="6C1B1C8D"/>
    <w:rsid w:val="6C1D7C66"/>
    <w:rsid w:val="6C210F99"/>
    <w:rsid w:val="6C2447D8"/>
    <w:rsid w:val="6C286F5B"/>
    <w:rsid w:val="6C293D29"/>
    <w:rsid w:val="6C297D12"/>
    <w:rsid w:val="6C2B0ACB"/>
    <w:rsid w:val="6C2D107A"/>
    <w:rsid w:val="6C2E1DF8"/>
    <w:rsid w:val="6C2E4131"/>
    <w:rsid w:val="6C3070A1"/>
    <w:rsid w:val="6C365799"/>
    <w:rsid w:val="6C3D62E9"/>
    <w:rsid w:val="6C3D714D"/>
    <w:rsid w:val="6C426D80"/>
    <w:rsid w:val="6C485A2A"/>
    <w:rsid w:val="6C5035B0"/>
    <w:rsid w:val="6C515D11"/>
    <w:rsid w:val="6C592976"/>
    <w:rsid w:val="6C5B6323"/>
    <w:rsid w:val="6C6235A6"/>
    <w:rsid w:val="6C650B7C"/>
    <w:rsid w:val="6C676F99"/>
    <w:rsid w:val="6C691C4A"/>
    <w:rsid w:val="6C731F16"/>
    <w:rsid w:val="6C737494"/>
    <w:rsid w:val="6C75651B"/>
    <w:rsid w:val="6C7803FA"/>
    <w:rsid w:val="6C814665"/>
    <w:rsid w:val="6C8E200F"/>
    <w:rsid w:val="6C8F008A"/>
    <w:rsid w:val="6C9A5A5B"/>
    <w:rsid w:val="6C9D55CD"/>
    <w:rsid w:val="6CA064D6"/>
    <w:rsid w:val="6CA73430"/>
    <w:rsid w:val="6CA85655"/>
    <w:rsid w:val="6CB07024"/>
    <w:rsid w:val="6CB572D2"/>
    <w:rsid w:val="6CBA04EE"/>
    <w:rsid w:val="6CBB0582"/>
    <w:rsid w:val="6CBC1181"/>
    <w:rsid w:val="6CC463AC"/>
    <w:rsid w:val="6CC819D2"/>
    <w:rsid w:val="6CCA40DC"/>
    <w:rsid w:val="6CCF39D0"/>
    <w:rsid w:val="6CCF6A0E"/>
    <w:rsid w:val="6CD1141C"/>
    <w:rsid w:val="6CD15DDA"/>
    <w:rsid w:val="6CD20E6D"/>
    <w:rsid w:val="6CD23CAF"/>
    <w:rsid w:val="6CD54B92"/>
    <w:rsid w:val="6CD5698D"/>
    <w:rsid w:val="6CD84D15"/>
    <w:rsid w:val="6CD94B7B"/>
    <w:rsid w:val="6CE02D64"/>
    <w:rsid w:val="6CE83DFB"/>
    <w:rsid w:val="6CEA61E7"/>
    <w:rsid w:val="6CEC261D"/>
    <w:rsid w:val="6CEE2474"/>
    <w:rsid w:val="6CEE3AD6"/>
    <w:rsid w:val="6CFB2D66"/>
    <w:rsid w:val="6CFC1D76"/>
    <w:rsid w:val="6D0C1551"/>
    <w:rsid w:val="6D0C2EF4"/>
    <w:rsid w:val="6D0C4181"/>
    <w:rsid w:val="6D162FB8"/>
    <w:rsid w:val="6D206BB4"/>
    <w:rsid w:val="6D2225B6"/>
    <w:rsid w:val="6D226CC2"/>
    <w:rsid w:val="6D2E4E5F"/>
    <w:rsid w:val="6D3B6F0C"/>
    <w:rsid w:val="6D3D5B10"/>
    <w:rsid w:val="6D453D9B"/>
    <w:rsid w:val="6D471C06"/>
    <w:rsid w:val="6D4A7A12"/>
    <w:rsid w:val="6D4D353A"/>
    <w:rsid w:val="6D4E5C0F"/>
    <w:rsid w:val="6D4F4082"/>
    <w:rsid w:val="6D4F7FD3"/>
    <w:rsid w:val="6D545DD4"/>
    <w:rsid w:val="6D573C38"/>
    <w:rsid w:val="6D594CC1"/>
    <w:rsid w:val="6D5A20D2"/>
    <w:rsid w:val="6D5E19DE"/>
    <w:rsid w:val="6D606FA7"/>
    <w:rsid w:val="6D6467DB"/>
    <w:rsid w:val="6D6F0FA8"/>
    <w:rsid w:val="6D7157F8"/>
    <w:rsid w:val="6D72206F"/>
    <w:rsid w:val="6D8076BB"/>
    <w:rsid w:val="6D821F2F"/>
    <w:rsid w:val="6D831AD6"/>
    <w:rsid w:val="6D83706B"/>
    <w:rsid w:val="6D884A4B"/>
    <w:rsid w:val="6D8D3C33"/>
    <w:rsid w:val="6D90329E"/>
    <w:rsid w:val="6D952E30"/>
    <w:rsid w:val="6D9E4BE6"/>
    <w:rsid w:val="6D9F3272"/>
    <w:rsid w:val="6D9F4AC6"/>
    <w:rsid w:val="6DA27E97"/>
    <w:rsid w:val="6DA91751"/>
    <w:rsid w:val="6DAD1EC9"/>
    <w:rsid w:val="6DAD51F8"/>
    <w:rsid w:val="6DAE5A3B"/>
    <w:rsid w:val="6DB84EE2"/>
    <w:rsid w:val="6DBE28C7"/>
    <w:rsid w:val="6DC128FE"/>
    <w:rsid w:val="6DC20F14"/>
    <w:rsid w:val="6DC44326"/>
    <w:rsid w:val="6DC47752"/>
    <w:rsid w:val="6DC512ED"/>
    <w:rsid w:val="6DC641A8"/>
    <w:rsid w:val="6DCA4847"/>
    <w:rsid w:val="6DCD1409"/>
    <w:rsid w:val="6DD32BF2"/>
    <w:rsid w:val="6DD63F1B"/>
    <w:rsid w:val="6DDA2D93"/>
    <w:rsid w:val="6DDD59CA"/>
    <w:rsid w:val="6DED296D"/>
    <w:rsid w:val="6DF939BC"/>
    <w:rsid w:val="6E003E3D"/>
    <w:rsid w:val="6E01455F"/>
    <w:rsid w:val="6E042FA6"/>
    <w:rsid w:val="6E1244F2"/>
    <w:rsid w:val="6E15187E"/>
    <w:rsid w:val="6E1B0C61"/>
    <w:rsid w:val="6E1C2025"/>
    <w:rsid w:val="6E1E199B"/>
    <w:rsid w:val="6E202945"/>
    <w:rsid w:val="6E2E17AF"/>
    <w:rsid w:val="6E32768E"/>
    <w:rsid w:val="6E37072C"/>
    <w:rsid w:val="6E3C5DA9"/>
    <w:rsid w:val="6E3C7B9D"/>
    <w:rsid w:val="6E4F3A45"/>
    <w:rsid w:val="6E542B2E"/>
    <w:rsid w:val="6E5E7289"/>
    <w:rsid w:val="6E600037"/>
    <w:rsid w:val="6E6E21D1"/>
    <w:rsid w:val="6E7377DF"/>
    <w:rsid w:val="6E766F97"/>
    <w:rsid w:val="6E7C313F"/>
    <w:rsid w:val="6E7F40AB"/>
    <w:rsid w:val="6E81246E"/>
    <w:rsid w:val="6E8A201D"/>
    <w:rsid w:val="6E943CC4"/>
    <w:rsid w:val="6E964983"/>
    <w:rsid w:val="6E9754CB"/>
    <w:rsid w:val="6E9827DD"/>
    <w:rsid w:val="6EA3004B"/>
    <w:rsid w:val="6EA32F06"/>
    <w:rsid w:val="6EA92DBA"/>
    <w:rsid w:val="6EAD25F7"/>
    <w:rsid w:val="6EB16F7D"/>
    <w:rsid w:val="6EB60EEA"/>
    <w:rsid w:val="6EB645DF"/>
    <w:rsid w:val="6EBC7157"/>
    <w:rsid w:val="6EBF16A6"/>
    <w:rsid w:val="6EC145AA"/>
    <w:rsid w:val="6EC74271"/>
    <w:rsid w:val="6EC95E08"/>
    <w:rsid w:val="6ECE772E"/>
    <w:rsid w:val="6ED644AD"/>
    <w:rsid w:val="6ED7075E"/>
    <w:rsid w:val="6EDD328C"/>
    <w:rsid w:val="6EE1570A"/>
    <w:rsid w:val="6EE2046E"/>
    <w:rsid w:val="6EE21664"/>
    <w:rsid w:val="6EE653B7"/>
    <w:rsid w:val="6EE9736C"/>
    <w:rsid w:val="6EF3357D"/>
    <w:rsid w:val="6EF4457E"/>
    <w:rsid w:val="6EF61839"/>
    <w:rsid w:val="6EF867E4"/>
    <w:rsid w:val="6EFF10D8"/>
    <w:rsid w:val="6F003DFE"/>
    <w:rsid w:val="6F0A4E9C"/>
    <w:rsid w:val="6F0A77A0"/>
    <w:rsid w:val="6F1C5F49"/>
    <w:rsid w:val="6F1D53CA"/>
    <w:rsid w:val="6F225336"/>
    <w:rsid w:val="6F26245B"/>
    <w:rsid w:val="6F2F0386"/>
    <w:rsid w:val="6F334171"/>
    <w:rsid w:val="6F3E4F0F"/>
    <w:rsid w:val="6F4B6208"/>
    <w:rsid w:val="6F5E07F5"/>
    <w:rsid w:val="6F5F67D2"/>
    <w:rsid w:val="6F62636B"/>
    <w:rsid w:val="6F69542C"/>
    <w:rsid w:val="6F6D4C9F"/>
    <w:rsid w:val="6F707EBA"/>
    <w:rsid w:val="6F785B4B"/>
    <w:rsid w:val="6F7B4E62"/>
    <w:rsid w:val="6F832A27"/>
    <w:rsid w:val="6F833042"/>
    <w:rsid w:val="6F83591F"/>
    <w:rsid w:val="6F8433A5"/>
    <w:rsid w:val="6F855DF6"/>
    <w:rsid w:val="6F881820"/>
    <w:rsid w:val="6F8B7A73"/>
    <w:rsid w:val="6F8C1F6F"/>
    <w:rsid w:val="6F8C3DAA"/>
    <w:rsid w:val="6F8C7E4E"/>
    <w:rsid w:val="6F8D0FF2"/>
    <w:rsid w:val="6F8F521E"/>
    <w:rsid w:val="6F985883"/>
    <w:rsid w:val="6F9D4817"/>
    <w:rsid w:val="6FA1471C"/>
    <w:rsid w:val="6FA227C1"/>
    <w:rsid w:val="6FA253B6"/>
    <w:rsid w:val="6FA837C8"/>
    <w:rsid w:val="6FAC6610"/>
    <w:rsid w:val="6FB847FE"/>
    <w:rsid w:val="6FBA7BD6"/>
    <w:rsid w:val="6FC67FBA"/>
    <w:rsid w:val="6FC77EB2"/>
    <w:rsid w:val="6FC9683F"/>
    <w:rsid w:val="6FCF3587"/>
    <w:rsid w:val="6FD15D45"/>
    <w:rsid w:val="6FD30250"/>
    <w:rsid w:val="6FD52703"/>
    <w:rsid w:val="6FDD42E6"/>
    <w:rsid w:val="6FE36B28"/>
    <w:rsid w:val="6FE54F33"/>
    <w:rsid w:val="6FEC2C34"/>
    <w:rsid w:val="6FF653F0"/>
    <w:rsid w:val="6FF77C92"/>
    <w:rsid w:val="6FF86D8B"/>
    <w:rsid w:val="6FFA71B2"/>
    <w:rsid w:val="700C5673"/>
    <w:rsid w:val="700D145E"/>
    <w:rsid w:val="700D32F2"/>
    <w:rsid w:val="700E31C7"/>
    <w:rsid w:val="70134CF8"/>
    <w:rsid w:val="701A40A3"/>
    <w:rsid w:val="701D6176"/>
    <w:rsid w:val="701E45B5"/>
    <w:rsid w:val="702A654D"/>
    <w:rsid w:val="702E7F70"/>
    <w:rsid w:val="703411AB"/>
    <w:rsid w:val="703546B9"/>
    <w:rsid w:val="70410790"/>
    <w:rsid w:val="704149D2"/>
    <w:rsid w:val="704C5088"/>
    <w:rsid w:val="704F62B7"/>
    <w:rsid w:val="705C2C33"/>
    <w:rsid w:val="7061760C"/>
    <w:rsid w:val="70633012"/>
    <w:rsid w:val="706568E3"/>
    <w:rsid w:val="70657406"/>
    <w:rsid w:val="706A6FEB"/>
    <w:rsid w:val="70705517"/>
    <w:rsid w:val="70746C4D"/>
    <w:rsid w:val="70797D1F"/>
    <w:rsid w:val="707F5CB2"/>
    <w:rsid w:val="70800FE3"/>
    <w:rsid w:val="70813500"/>
    <w:rsid w:val="708A646A"/>
    <w:rsid w:val="708B0A13"/>
    <w:rsid w:val="708E3F12"/>
    <w:rsid w:val="70946AA5"/>
    <w:rsid w:val="70997E9D"/>
    <w:rsid w:val="709A1488"/>
    <w:rsid w:val="709B191B"/>
    <w:rsid w:val="709B28EA"/>
    <w:rsid w:val="709E767D"/>
    <w:rsid w:val="70A12499"/>
    <w:rsid w:val="70A539A4"/>
    <w:rsid w:val="70A56F39"/>
    <w:rsid w:val="70AA048C"/>
    <w:rsid w:val="70AB29FC"/>
    <w:rsid w:val="70B9039B"/>
    <w:rsid w:val="70B96C2C"/>
    <w:rsid w:val="70BF0CAE"/>
    <w:rsid w:val="70BF325C"/>
    <w:rsid w:val="70C812BD"/>
    <w:rsid w:val="70C82EEC"/>
    <w:rsid w:val="70C834EE"/>
    <w:rsid w:val="70C848D6"/>
    <w:rsid w:val="70CB6ABF"/>
    <w:rsid w:val="70EB6B17"/>
    <w:rsid w:val="70F42453"/>
    <w:rsid w:val="70F67C4E"/>
    <w:rsid w:val="70FB7D38"/>
    <w:rsid w:val="70FE7696"/>
    <w:rsid w:val="710359F9"/>
    <w:rsid w:val="710F0A79"/>
    <w:rsid w:val="71126824"/>
    <w:rsid w:val="711464E6"/>
    <w:rsid w:val="71153511"/>
    <w:rsid w:val="712054A9"/>
    <w:rsid w:val="71262A07"/>
    <w:rsid w:val="7127127C"/>
    <w:rsid w:val="71334A7F"/>
    <w:rsid w:val="713D01E3"/>
    <w:rsid w:val="713D2C19"/>
    <w:rsid w:val="71405F56"/>
    <w:rsid w:val="71546E15"/>
    <w:rsid w:val="71567D42"/>
    <w:rsid w:val="715857A3"/>
    <w:rsid w:val="7159115F"/>
    <w:rsid w:val="715E1524"/>
    <w:rsid w:val="715E3592"/>
    <w:rsid w:val="71600D1C"/>
    <w:rsid w:val="71684285"/>
    <w:rsid w:val="716F7956"/>
    <w:rsid w:val="716F7D84"/>
    <w:rsid w:val="7172292F"/>
    <w:rsid w:val="71725FF4"/>
    <w:rsid w:val="71763D1A"/>
    <w:rsid w:val="717B5A74"/>
    <w:rsid w:val="717C2D80"/>
    <w:rsid w:val="717E37B5"/>
    <w:rsid w:val="717E5BA3"/>
    <w:rsid w:val="717F4EF4"/>
    <w:rsid w:val="71806C15"/>
    <w:rsid w:val="718161BD"/>
    <w:rsid w:val="71897764"/>
    <w:rsid w:val="718C4147"/>
    <w:rsid w:val="718C6F29"/>
    <w:rsid w:val="718D654C"/>
    <w:rsid w:val="71900028"/>
    <w:rsid w:val="71907619"/>
    <w:rsid w:val="719146C4"/>
    <w:rsid w:val="71931A05"/>
    <w:rsid w:val="719851E0"/>
    <w:rsid w:val="719A1DAE"/>
    <w:rsid w:val="719F121A"/>
    <w:rsid w:val="71A4116F"/>
    <w:rsid w:val="71A650E9"/>
    <w:rsid w:val="71A97795"/>
    <w:rsid w:val="71AA1DD6"/>
    <w:rsid w:val="71AB0BB4"/>
    <w:rsid w:val="71AD4842"/>
    <w:rsid w:val="71B72208"/>
    <w:rsid w:val="71BC7EA6"/>
    <w:rsid w:val="71C414F5"/>
    <w:rsid w:val="71C84FF7"/>
    <w:rsid w:val="71CF584A"/>
    <w:rsid w:val="71D00D58"/>
    <w:rsid w:val="71D65BF3"/>
    <w:rsid w:val="71DA3A81"/>
    <w:rsid w:val="71DB12D8"/>
    <w:rsid w:val="71E03B95"/>
    <w:rsid w:val="71E14A7B"/>
    <w:rsid w:val="71E668B9"/>
    <w:rsid w:val="71FA0310"/>
    <w:rsid w:val="71FA03A4"/>
    <w:rsid w:val="71FC02A3"/>
    <w:rsid w:val="7203475A"/>
    <w:rsid w:val="721867C9"/>
    <w:rsid w:val="721F3F83"/>
    <w:rsid w:val="72231E79"/>
    <w:rsid w:val="72284527"/>
    <w:rsid w:val="72340E14"/>
    <w:rsid w:val="723E2270"/>
    <w:rsid w:val="724B6DCC"/>
    <w:rsid w:val="724B6F7E"/>
    <w:rsid w:val="724C3092"/>
    <w:rsid w:val="724E6B5D"/>
    <w:rsid w:val="72504E2C"/>
    <w:rsid w:val="72552748"/>
    <w:rsid w:val="72566D1C"/>
    <w:rsid w:val="7257734C"/>
    <w:rsid w:val="725F18A9"/>
    <w:rsid w:val="725F43C2"/>
    <w:rsid w:val="72645DEC"/>
    <w:rsid w:val="726C3CB4"/>
    <w:rsid w:val="726E7111"/>
    <w:rsid w:val="7276464A"/>
    <w:rsid w:val="7277713D"/>
    <w:rsid w:val="72874010"/>
    <w:rsid w:val="7288268C"/>
    <w:rsid w:val="728B4196"/>
    <w:rsid w:val="728C0F4F"/>
    <w:rsid w:val="728F4E67"/>
    <w:rsid w:val="72923FE8"/>
    <w:rsid w:val="729942E8"/>
    <w:rsid w:val="729B03C7"/>
    <w:rsid w:val="729F5065"/>
    <w:rsid w:val="72AA7CFF"/>
    <w:rsid w:val="72AD67F9"/>
    <w:rsid w:val="72B01483"/>
    <w:rsid w:val="72B62C80"/>
    <w:rsid w:val="72B7717D"/>
    <w:rsid w:val="72BA7244"/>
    <w:rsid w:val="72BC4C7D"/>
    <w:rsid w:val="72BC7B1C"/>
    <w:rsid w:val="72BD2F0C"/>
    <w:rsid w:val="72CC1981"/>
    <w:rsid w:val="72D631B3"/>
    <w:rsid w:val="72E17E12"/>
    <w:rsid w:val="72E93268"/>
    <w:rsid w:val="72EE0601"/>
    <w:rsid w:val="72EF68FC"/>
    <w:rsid w:val="72F65229"/>
    <w:rsid w:val="73041AF1"/>
    <w:rsid w:val="7307279A"/>
    <w:rsid w:val="730B4688"/>
    <w:rsid w:val="7310150F"/>
    <w:rsid w:val="73132831"/>
    <w:rsid w:val="731659A5"/>
    <w:rsid w:val="731C7819"/>
    <w:rsid w:val="73217A9C"/>
    <w:rsid w:val="732550C7"/>
    <w:rsid w:val="732D4BB8"/>
    <w:rsid w:val="73335B33"/>
    <w:rsid w:val="733769BD"/>
    <w:rsid w:val="733B441C"/>
    <w:rsid w:val="733B5346"/>
    <w:rsid w:val="733E2261"/>
    <w:rsid w:val="733F2EB7"/>
    <w:rsid w:val="733F37B2"/>
    <w:rsid w:val="733F48EB"/>
    <w:rsid w:val="73422ACE"/>
    <w:rsid w:val="734304FC"/>
    <w:rsid w:val="73487792"/>
    <w:rsid w:val="734D0084"/>
    <w:rsid w:val="734E757E"/>
    <w:rsid w:val="734F5013"/>
    <w:rsid w:val="735029F8"/>
    <w:rsid w:val="73565BA5"/>
    <w:rsid w:val="73656511"/>
    <w:rsid w:val="736D4B5E"/>
    <w:rsid w:val="73705C26"/>
    <w:rsid w:val="737566AB"/>
    <w:rsid w:val="7376359C"/>
    <w:rsid w:val="73797AB5"/>
    <w:rsid w:val="73797DAC"/>
    <w:rsid w:val="737E55AB"/>
    <w:rsid w:val="737F40FA"/>
    <w:rsid w:val="738B2FC3"/>
    <w:rsid w:val="738B3884"/>
    <w:rsid w:val="738C6FDD"/>
    <w:rsid w:val="73956937"/>
    <w:rsid w:val="739A38F1"/>
    <w:rsid w:val="739E6C22"/>
    <w:rsid w:val="73A47455"/>
    <w:rsid w:val="73AB2828"/>
    <w:rsid w:val="73AE7E8F"/>
    <w:rsid w:val="73B2048D"/>
    <w:rsid w:val="73B205FF"/>
    <w:rsid w:val="73B337CB"/>
    <w:rsid w:val="73B65DB0"/>
    <w:rsid w:val="73BA6263"/>
    <w:rsid w:val="73BD5682"/>
    <w:rsid w:val="73C2465C"/>
    <w:rsid w:val="73C64E21"/>
    <w:rsid w:val="73CC3C78"/>
    <w:rsid w:val="73CE373A"/>
    <w:rsid w:val="73D16EF8"/>
    <w:rsid w:val="73D627D9"/>
    <w:rsid w:val="73DF1C04"/>
    <w:rsid w:val="73E17EBC"/>
    <w:rsid w:val="73E26F26"/>
    <w:rsid w:val="73E72D35"/>
    <w:rsid w:val="73EB01D6"/>
    <w:rsid w:val="73EB1642"/>
    <w:rsid w:val="73EB5CC6"/>
    <w:rsid w:val="73EE3508"/>
    <w:rsid w:val="73F4154E"/>
    <w:rsid w:val="73F57948"/>
    <w:rsid w:val="73F73087"/>
    <w:rsid w:val="73F751C6"/>
    <w:rsid w:val="73FF2FE2"/>
    <w:rsid w:val="73FF566D"/>
    <w:rsid w:val="740115FC"/>
    <w:rsid w:val="74040F85"/>
    <w:rsid w:val="74056267"/>
    <w:rsid w:val="740B3B3C"/>
    <w:rsid w:val="74145F55"/>
    <w:rsid w:val="741B54FE"/>
    <w:rsid w:val="741E6EC9"/>
    <w:rsid w:val="74260B80"/>
    <w:rsid w:val="74292FBE"/>
    <w:rsid w:val="742D396E"/>
    <w:rsid w:val="7430265E"/>
    <w:rsid w:val="74332096"/>
    <w:rsid w:val="74381571"/>
    <w:rsid w:val="743A7459"/>
    <w:rsid w:val="743B5ED5"/>
    <w:rsid w:val="74440E49"/>
    <w:rsid w:val="744B1037"/>
    <w:rsid w:val="744F07C8"/>
    <w:rsid w:val="745447D5"/>
    <w:rsid w:val="74581E54"/>
    <w:rsid w:val="745C55F4"/>
    <w:rsid w:val="745E4CB9"/>
    <w:rsid w:val="745F5DF2"/>
    <w:rsid w:val="746167EE"/>
    <w:rsid w:val="746F0C65"/>
    <w:rsid w:val="747329FA"/>
    <w:rsid w:val="74747F7D"/>
    <w:rsid w:val="74770CC5"/>
    <w:rsid w:val="747B3895"/>
    <w:rsid w:val="747B4742"/>
    <w:rsid w:val="747E5A14"/>
    <w:rsid w:val="74803E68"/>
    <w:rsid w:val="74817139"/>
    <w:rsid w:val="7483256E"/>
    <w:rsid w:val="74856D6F"/>
    <w:rsid w:val="748F4686"/>
    <w:rsid w:val="749B4202"/>
    <w:rsid w:val="74A044FB"/>
    <w:rsid w:val="74A2465F"/>
    <w:rsid w:val="74A645AD"/>
    <w:rsid w:val="74B31877"/>
    <w:rsid w:val="74B40BE9"/>
    <w:rsid w:val="74B712E4"/>
    <w:rsid w:val="74B8420A"/>
    <w:rsid w:val="74BE3559"/>
    <w:rsid w:val="74C73E91"/>
    <w:rsid w:val="74CC2EEE"/>
    <w:rsid w:val="74D65352"/>
    <w:rsid w:val="74D65BE1"/>
    <w:rsid w:val="74DA78F3"/>
    <w:rsid w:val="74DF77B7"/>
    <w:rsid w:val="74E55EE6"/>
    <w:rsid w:val="74E67714"/>
    <w:rsid w:val="74E821C4"/>
    <w:rsid w:val="74F86B15"/>
    <w:rsid w:val="74FA2A27"/>
    <w:rsid w:val="75042F01"/>
    <w:rsid w:val="75137DDD"/>
    <w:rsid w:val="751469DB"/>
    <w:rsid w:val="7516253B"/>
    <w:rsid w:val="75164D6C"/>
    <w:rsid w:val="75193A74"/>
    <w:rsid w:val="751D432A"/>
    <w:rsid w:val="75276215"/>
    <w:rsid w:val="752C15DF"/>
    <w:rsid w:val="753520C1"/>
    <w:rsid w:val="75363FD2"/>
    <w:rsid w:val="75381404"/>
    <w:rsid w:val="753A4E60"/>
    <w:rsid w:val="753C6901"/>
    <w:rsid w:val="753E1815"/>
    <w:rsid w:val="754560B4"/>
    <w:rsid w:val="754D436C"/>
    <w:rsid w:val="75551F5A"/>
    <w:rsid w:val="75583C85"/>
    <w:rsid w:val="75591880"/>
    <w:rsid w:val="755C3E08"/>
    <w:rsid w:val="755D6630"/>
    <w:rsid w:val="755F66A1"/>
    <w:rsid w:val="75654035"/>
    <w:rsid w:val="75670565"/>
    <w:rsid w:val="75672F98"/>
    <w:rsid w:val="75690083"/>
    <w:rsid w:val="756A3EB0"/>
    <w:rsid w:val="756C13D9"/>
    <w:rsid w:val="756C4DFE"/>
    <w:rsid w:val="756C538B"/>
    <w:rsid w:val="75710D0E"/>
    <w:rsid w:val="75710D1F"/>
    <w:rsid w:val="75733756"/>
    <w:rsid w:val="757D0DB7"/>
    <w:rsid w:val="757D3E94"/>
    <w:rsid w:val="757F018E"/>
    <w:rsid w:val="75833968"/>
    <w:rsid w:val="75867D0A"/>
    <w:rsid w:val="758D2721"/>
    <w:rsid w:val="758D33DD"/>
    <w:rsid w:val="75940013"/>
    <w:rsid w:val="75A235DA"/>
    <w:rsid w:val="75A650F5"/>
    <w:rsid w:val="75AC09D7"/>
    <w:rsid w:val="75B47DE6"/>
    <w:rsid w:val="75BA4742"/>
    <w:rsid w:val="75BD3BE2"/>
    <w:rsid w:val="75BE489D"/>
    <w:rsid w:val="75C04205"/>
    <w:rsid w:val="75C15EDE"/>
    <w:rsid w:val="75C72BED"/>
    <w:rsid w:val="75D633F7"/>
    <w:rsid w:val="75DF389B"/>
    <w:rsid w:val="75EA5D09"/>
    <w:rsid w:val="75F03E87"/>
    <w:rsid w:val="75F3343E"/>
    <w:rsid w:val="75F847AE"/>
    <w:rsid w:val="75FA5D2E"/>
    <w:rsid w:val="75FE1585"/>
    <w:rsid w:val="75FF6C24"/>
    <w:rsid w:val="76033C84"/>
    <w:rsid w:val="76073BE5"/>
    <w:rsid w:val="760A4F76"/>
    <w:rsid w:val="760B3971"/>
    <w:rsid w:val="76144E73"/>
    <w:rsid w:val="7615397B"/>
    <w:rsid w:val="761546D9"/>
    <w:rsid w:val="76157947"/>
    <w:rsid w:val="76206D4D"/>
    <w:rsid w:val="76213A6C"/>
    <w:rsid w:val="762304F4"/>
    <w:rsid w:val="762D377B"/>
    <w:rsid w:val="764173DC"/>
    <w:rsid w:val="764517C8"/>
    <w:rsid w:val="7646071B"/>
    <w:rsid w:val="7646768D"/>
    <w:rsid w:val="76481FF9"/>
    <w:rsid w:val="76482C7A"/>
    <w:rsid w:val="76492816"/>
    <w:rsid w:val="764A52F9"/>
    <w:rsid w:val="7650151F"/>
    <w:rsid w:val="76566038"/>
    <w:rsid w:val="765B64A0"/>
    <w:rsid w:val="76625742"/>
    <w:rsid w:val="76627E92"/>
    <w:rsid w:val="76662E87"/>
    <w:rsid w:val="76667A6D"/>
    <w:rsid w:val="766B671A"/>
    <w:rsid w:val="766C6BB2"/>
    <w:rsid w:val="766D05FF"/>
    <w:rsid w:val="76763D35"/>
    <w:rsid w:val="767B6647"/>
    <w:rsid w:val="76870533"/>
    <w:rsid w:val="768918F1"/>
    <w:rsid w:val="768B14D4"/>
    <w:rsid w:val="76913341"/>
    <w:rsid w:val="76A36684"/>
    <w:rsid w:val="76A40C48"/>
    <w:rsid w:val="76A76B1F"/>
    <w:rsid w:val="76AB0677"/>
    <w:rsid w:val="76AC01D9"/>
    <w:rsid w:val="76AC7CAF"/>
    <w:rsid w:val="76AF007B"/>
    <w:rsid w:val="76AF081E"/>
    <w:rsid w:val="76B4258E"/>
    <w:rsid w:val="76BC1A37"/>
    <w:rsid w:val="76BF09E8"/>
    <w:rsid w:val="76C50CE2"/>
    <w:rsid w:val="76C52A24"/>
    <w:rsid w:val="76CA0A5B"/>
    <w:rsid w:val="76CE1B68"/>
    <w:rsid w:val="76CF728D"/>
    <w:rsid w:val="76D22B74"/>
    <w:rsid w:val="76D31ADA"/>
    <w:rsid w:val="76D47F28"/>
    <w:rsid w:val="76D6511F"/>
    <w:rsid w:val="76D65870"/>
    <w:rsid w:val="76DC2944"/>
    <w:rsid w:val="76DC2C9B"/>
    <w:rsid w:val="76DE7A91"/>
    <w:rsid w:val="76E0158B"/>
    <w:rsid w:val="76E63B1C"/>
    <w:rsid w:val="76EC2492"/>
    <w:rsid w:val="76EE7037"/>
    <w:rsid w:val="76EF132A"/>
    <w:rsid w:val="76EF366E"/>
    <w:rsid w:val="76F1320D"/>
    <w:rsid w:val="76F34AFD"/>
    <w:rsid w:val="76FA0759"/>
    <w:rsid w:val="76FA7D71"/>
    <w:rsid w:val="76FE1C68"/>
    <w:rsid w:val="7700323B"/>
    <w:rsid w:val="77005040"/>
    <w:rsid w:val="770F495C"/>
    <w:rsid w:val="771262A9"/>
    <w:rsid w:val="77146149"/>
    <w:rsid w:val="77153ECA"/>
    <w:rsid w:val="771B19D9"/>
    <w:rsid w:val="771C0F7D"/>
    <w:rsid w:val="771F3BDA"/>
    <w:rsid w:val="77220C5B"/>
    <w:rsid w:val="772B29EC"/>
    <w:rsid w:val="772E2295"/>
    <w:rsid w:val="7732100E"/>
    <w:rsid w:val="77331554"/>
    <w:rsid w:val="77366005"/>
    <w:rsid w:val="773830F5"/>
    <w:rsid w:val="77436AC0"/>
    <w:rsid w:val="77485992"/>
    <w:rsid w:val="77492BE0"/>
    <w:rsid w:val="774E16D7"/>
    <w:rsid w:val="77506C3F"/>
    <w:rsid w:val="7752759B"/>
    <w:rsid w:val="77582AC2"/>
    <w:rsid w:val="775B5DED"/>
    <w:rsid w:val="77686BE1"/>
    <w:rsid w:val="776920A5"/>
    <w:rsid w:val="776B1D1E"/>
    <w:rsid w:val="776B6E52"/>
    <w:rsid w:val="776D0E49"/>
    <w:rsid w:val="776E252B"/>
    <w:rsid w:val="777A47C9"/>
    <w:rsid w:val="777A6424"/>
    <w:rsid w:val="777B241F"/>
    <w:rsid w:val="777B4DC0"/>
    <w:rsid w:val="777C13E6"/>
    <w:rsid w:val="77801906"/>
    <w:rsid w:val="778666FA"/>
    <w:rsid w:val="778D489B"/>
    <w:rsid w:val="77953D5C"/>
    <w:rsid w:val="779623BF"/>
    <w:rsid w:val="77990964"/>
    <w:rsid w:val="77991457"/>
    <w:rsid w:val="779A6594"/>
    <w:rsid w:val="77A0499A"/>
    <w:rsid w:val="77A7092E"/>
    <w:rsid w:val="77AE30AE"/>
    <w:rsid w:val="77AF1C62"/>
    <w:rsid w:val="77B6708C"/>
    <w:rsid w:val="77B73D31"/>
    <w:rsid w:val="77BC7A30"/>
    <w:rsid w:val="77C410C1"/>
    <w:rsid w:val="77C47D82"/>
    <w:rsid w:val="77C91DA3"/>
    <w:rsid w:val="77CF735A"/>
    <w:rsid w:val="77D070DE"/>
    <w:rsid w:val="77D84C40"/>
    <w:rsid w:val="77D870BC"/>
    <w:rsid w:val="77DE0391"/>
    <w:rsid w:val="77DF0DAE"/>
    <w:rsid w:val="77E23AE2"/>
    <w:rsid w:val="77E411CD"/>
    <w:rsid w:val="77E44DD7"/>
    <w:rsid w:val="77E61830"/>
    <w:rsid w:val="77E8106F"/>
    <w:rsid w:val="77EB6DF0"/>
    <w:rsid w:val="77EC4874"/>
    <w:rsid w:val="77F24622"/>
    <w:rsid w:val="77F4601E"/>
    <w:rsid w:val="77F73F1E"/>
    <w:rsid w:val="77FB5518"/>
    <w:rsid w:val="78092773"/>
    <w:rsid w:val="780A38F0"/>
    <w:rsid w:val="780C3A7E"/>
    <w:rsid w:val="78120E54"/>
    <w:rsid w:val="78141B92"/>
    <w:rsid w:val="781572EA"/>
    <w:rsid w:val="781A18B0"/>
    <w:rsid w:val="781C73F0"/>
    <w:rsid w:val="781F178A"/>
    <w:rsid w:val="78271F7F"/>
    <w:rsid w:val="782942F2"/>
    <w:rsid w:val="782F3211"/>
    <w:rsid w:val="783129AD"/>
    <w:rsid w:val="78334775"/>
    <w:rsid w:val="784548FD"/>
    <w:rsid w:val="78477E1D"/>
    <w:rsid w:val="784C137E"/>
    <w:rsid w:val="784E5DC5"/>
    <w:rsid w:val="78561A75"/>
    <w:rsid w:val="78582901"/>
    <w:rsid w:val="78582DD1"/>
    <w:rsid w:val="78594907"/>
    <w:rsid w:val="785E6B7A"/>
    <w:rsid w:val="78626792"/>
    <w:rsid w:val="78657301"/>
    <w:rsid w:val="786F385F"/>
    <w:rsid w:val="786F664D"/>
    <w:rsid w:val="78756CB4"/>
    <w:rsid w:val="787C51E8"/>
    <w:rsid w:val="787F4BF1"/>
    <w:rsid w:val="788003A8"/>
    <w:rsid w:val="78812179"/>
    <w:rsid w:val="78841B50"/>
    <w:rsid w:val="788460C1"/>
    <w:rsid w:val="788818A2"/>
    <w:rsid w:val="788B7C30"/>
    <w:rsid w:val="788F4D2E"/>
    <w:rsid w:val="78971BF2"/>
    <w:rsid w:val="78AA232E"/>
    <w:rsid w:val="78AB323F"/>
    <w:rsid w:val="78B452F9"/>
    <w:rsid w:val="78B52AC0"/>
    <w:rsid w:val="78B950CC"/>
    <w:rsid w:val="78BC3B78"/>
    <w:rsid w:val="78BC4093"/>
    <w:rsid w:val="78C645BA"/>
    <w:rsid w:val="78CB23D0"/>
    <w:rsid w:val="78CD2AA6"/>
    <w:rsid w:val="78CF133C"/>
    <w:rsid w:val="78CF65C6"/>
    <w:rsid w:val="78D10508"/>
    <w:rsid w:val="78DD58A2"/>
    <w:rsid w:val="78E044E3"/>
    <w:rsid w:val="78E079A9"/>
    <w:rsid w:val="78E42F40"/>
    <w:rsid w:val="78E44605"/>
    <w:rsid w:val="78E75198"/>
    <w:rsid w:val="78EE2C07"/>
    <w:rsid w:val="78EF0A82"/>
    <w:rsid w:val="78F35CFF"/>
    <w:rsid w:val="78F647C2"/>
    <w:rsid w:val="78F95E1B"/>
    <w:rsid w:val="790276D7"/>
    <w:rsid w:val="79040A96"/>
    <w:rsid w:val="790C7E49"/>
    <w:rsid w:val="79173E34"/>
    <w:rsid w:val="79174294"/>
    <w:rsid w:val="791A0145"/>
    <w:rsid w:val="791B7700"/>
    <w:rsid w:val="791E7FFE"/>
    <w:rsid w:val="79222611"/>
    <w:rsid w:val="7924372B"/>
    <w:rsid w:val="792867F0"/>
    <w:rsid w:val="792B4828"/>
    <w:rsid w:val="792E53C8"/>
    <w:rsid w:val="79306B09"/>
    <w:rsid w:val="79313D25"/>
    <w:rsid w:val="7933487A"/>
    <w:rsid w:val="79376126"/>
    <w:rsid w:val="79393D00"/>
    <w:rsid w:val="794461A0"/>
    <w:rsid w:val="794940A8"/>
    <w:rsid w:val="79497224"/>
    <w:rsid w:val="794E37C9"/>
    <w:rsid w:val="794E3E04"/>
    <w:rsid w:val="794F6637"/>
    <w:rsid w:val="7951058E"/>
    <w:rsid w:val="7956593C"/>
    <w:rsid w:val="795875BC"/>
    <w:rsid w:val="795B1465"/>
    <w:rsid w:val="795F7726"/>
    <w:rsid w:val="79613FD2"/>
    <w:rsid w:val="796410B7"/>
    <w:rsid w:val="796C2A89"/>
    <w:rsid w:val="796E2607"/>
    <w:rsid w:val="79732EBC"/>
    <w:rsid w:val="79754558"/>
    <w:rsid w:val="797C0917"/>
    <w:rsid w:val="797D05D4"/>
    <w:rsid w:val="797F5554"/>
    <w:rsid w:val="79850083"/>
    <w:rsid w:val="79871188"/>
    <w:rsid w:val="7992074C"/>
    <w:rsid w:val="799D5D70"/>
    <w:rsid w:val="799E1438"/>
    <w:rsid w:val="79A0111D"/>
    <w:rsid w:val="79A52EAE"/>
    <w:rsid w:val="79A70672"/>
    <w:rsid w:val="79AA434A"/>
    <w:rsid w:val="79AE00E0"/>
    <w:rsid w:val="79AE44F6"/>
    <w:rsid w:val="79B0053F"/>
    <w:rsid w:val="79B01766"/>
    <w:rsid w:val="79BB1073"/>
    <w:rsid w:val="79BF4539"/>
    <w:rsid w:val="79CD47DF"/>
    <w:rsid w:val="79D40128"/>
    <w:rsid w:val="79D528A5"/>
    <w:rsid w:val="79D971BD"/>
    <w:rsid w:val="79E67672"/>
    <w:rsid w:val="79E80322"/>
    <w:rsid w:val="79EF2E64"/>
    <w:rsid w:val="79EF706B"/>
    <w:rsid w:val="79FC0095"/>
    <w:rsid w:val="79FD2C2C"/>
    <w:rsid w:val="7A022823"/>
    <w:rsid w:val="7A050A61"/>
    <w:rsid w:val="7A074534"/>
    <w:rsid w:val="7A096696"/>
    <w:rsid w:val="7A0C0499"/>
    <w:rsid w:val="7A0C0DE0"/>
    <w:rsid w:val="7A0C200A"/>
    <w:rsid w:val="7A0C3E33"/>
    <w:rsid w:val="7A1317FB"/>
    <w:rsid w:val="7A19682C"/>
    <w:rsid w:val="7A1A39BC"/>
    <w:rsid w:val="7A1B61F3"/>
    <w:rsid w:val="7A200161"/>
    <w:rsid w:val="7A21113F"/>
    <w:rsid w:val="7A213406"/>
    <w:rsid w:val="7A2675DF"/>
    <w:rsid w:val="7A296394"/>
    <w:rsid w:val="7A2A3E2D"/>
    <w:rsid w:val="7A2C45FD"/>
    <w:rsid w:val="7A2F0ECB"/>
    <w:rsid w:val="7A3951D3"/>
    <w:rsid w:val="7A395E1D"/>
    <w:rsid w:val="7A3965EC"/>
    <w:rsid w:val="7A3B1C4A"/>
    <w:rsid w:val="7A3C0051"/>
    <w:rsid w:val="7A453268"/>
    <w:rsid w:val="7A486F99"/>
    <w:rsid w:val="7A4D3E3C"/>
    <w:rsid w:val="7A4F6072"/>
    <w:rsid w:val="7A4F78E1"/>
    <w:rsid w:val="7A52326D"/>
    <w:rsid w:val="7A5C1B12"/>
    <w:rsid w:val="7A615624"/>
    <w:rsid w:val="7A670209"/>
    <w:rsid w:val="7A685FCD"/>
    <w:rsid w:val="7A6E2D6A"/>
    <w:rsid w:val="7A802450"/>
    <w:rsid w:val="7A860683"/>
    <w:rsid w:val="7A867C9D"/>
    <w:rsid w:val="7A8F3CB8"/>
    <w:rsid w:val="7A9246DE"/>
    <w:rsid w:val="7A95371B"/>
    <w:rsid w:val="7A97226B"/>
    <w:rsid w:val="7A984841"/>
    <w:rsid w:val="7A9A1334"/>
    <w:rsid w:val="7A9C05FF"/>
    <w:rsid w:val="7AA60DF2"/>
    <w:rsid w:val="7AA61673"/>
    <w:rsid w:val="7AA96B50"/>
    <w:rsid w:val="7AAE7BBD"/>
    <w:rsid w:val="7AAF7E3C"/>
    <w:rsid w:val="7AB36F5E"/>
    <w:rsid w:val="7ABD7B1E"/>
    <w:rsid w:val="7ACD490D"/>
    <w:rsid w:val="7ACF32B3"/>
    <w:rsid w:val="7ACF4FC7"/>
    <w:rsid w:val="7AD9320F"/>
    <w:rsid w:val="7AE014E8"/>
    <w:rsid w:val="7AE35956"/>
    <w:rsid w:val="7AE81AD9"/>
    <w:rsid w:val="7AEF3C15"/>
    <w:rsid w:val="7AF23CC8"/>
    <w:rsid w:val="7AF30918"/>
    <w:rsid w:val="7AF37FB3"/>
    <w:rsid w:val="7AF63A0D"/>
    <w:rsid w:val="7AFF477E"/>
    <w:rsid w:val="7B092995"/>
    <w:rsid w:val="7B182FCF"/>
    <w:rsid w:val="7B1934DE"/>
    <w:rsid w:val="7B1B45F5"/>
    <w:rsid w:val="7B1B4C17"/>
    <w:rsid w:val="7B200809"/>
    <w:rsid w:val="7B256DDF"/>
    <w:rsid w:val="7B292109"/>
    <w:rsid w:val="7B2B1A05"/>
    <w:rsid w:val="7B2C07EB"/>
    <w:rsid w:val="7B2C3522"/>
    <w:rsid w:val="7B345490"/>
    <w:rsid w:val="7B3B142B"/>
    <w:rsid w:val="7B411196"/>
    <w:rsid w:val="7B414013"/>
    <w:rsid w:val="7B472D44"/>
    <w:rsid w:val="7B51696C"/>
    <w:rsid w:val="7B543440"/>
    <w:rsid w:val="7B561BC2"/>
    <w:rsid w:val="7B565550"/>
    <w:rsid w:val="7B577705"/>
    <w:rsid w:val="7B5D174C"/>
    <w:rsid w:val="7B5D7AE1"/>
    <w:rsid w:val="7B600C5F"/>
    <w:rsid w:val="7B63615F"/>
    <w:rsid w:val="7B66686D"/>
    <w:rsid w:val="7B681B49"/>
    <w:rsid w:val="7B6C4027"/>
    <w:rsid w:val="7B6F16B4"/>
    <w:rsid w:val="7B6F7A45"/>
    <w:rsid w:val="7B707F5B"/>
    <w:rsid w:val="7B747CBE"/>
    <w:rsid w:val="7B77686D"/>
    <w:rsid w:val="7B8115ED"/>
    <w:rsid w:val="7B8165B5"/>
    <w:rsid w:val="7B83180A"/>
    <w:rsid w:val="7B8639A2"/>
    <w:rsid w:val="7B8B3801"/>
    <w:rsid w:val="7B9333AA"/>
    <w:rsid w:val="7B954398"/>
    <w:rsid w:val="7B97175E"/>
    <w:rsid w:val="7B9E1F3D"/>
    <w:rsid w:val="7BA20724"/>
    <w:rsid w:val="7BA52C97"/>
    <w:rsid w:val="7BAB48E3"/>
    <w:rsid w:val="7BAC47EF"/>
    <w:rsid w:val="7BAE30AA"/>
    <w:rsid w:val="7BB56246"/>
    <w:rsid w:val="7BBE2151"/>
    <w:rsid w:val="7BC24B21"/>
    <w:rsid w:val="7BC501CD"/>
    <w:rsid w:val="7BCC73E6"/>
    <w:rsid w:val="7BCF732F"/>
    <w:rsid w:val="7BD703C3"/>
    <w:rsid w:val="7BD85920"/>
    <w:rsid w:val="7BDA3E35"/>
    <w:rsid w:val="7BDA4EDD"/>
    <w:rsid w:val="7BDC58CD"/>
    <w:rsid w:val="7BDD5515"/>
    <w:rsid w:val="7BDD7B1D"/>
    <w:rsid w:val="7BE46975"/>
    <w:rsid w:val="7BE81962"/>
    <w:rsid w:val="7BEB7AB8"/>
    <w:rsid w:val="7BEF2F2F"/>
    <w:rsid w:val="7BF24BF0"/>
    <w:rsid w:val="7BF27C14"/>
    <w:rsid w:val="7BF50252"/>
    <w:rsid w:val="7BF55CED"/>
    <w:rsid w:val="7BFA059B"/>
    <w:rsid w:val="7BFB3744"/>
    <w:rsid w:val="7BFC1E65"/>
    <w:rsid w:val="7BFC5311"/>
    <w:rsid w:val="7C050785"/>
    <w:rsid w:val="7C142769"/>
    <w:rsid w:val="7C153D59"/>
    <w:rsid w:val="7C171845"/>
    <w:rsid w:val="7C210FF5"/>
    <w:rsid w:val="7C267B04"/>
    <w:rsid w:val="7C291676"/>
    <w:rsid w:val="7C2950F5"/>
    <w:rsid w:val="7C2A6CD4"/>
    <w:rsid w:val="7C2D2E72"/>
    <w:rsid w:val="7C300D66"/>
    <w:rsid w:val="7C32209B"/>
    <w:rsid w:val="7C356138"/>
    <w:rsid w:val="7C374AF8"/>
    <w:rsid w:val="7C387BE9"/>
    <w:rsid w:val="7C3D2071"/>
    <w:rsid w:val="7C3E5E53"/>
    <w:rsid w:val="7C413F62"/>
    <w:rsid w:val="7C493E7E"/>
    <w:rsid w:val="7C4B6D42"/>
    <w:rsid w:val="7C5814C3"/>
    <w:rsid w:val="7C5C3AB2"/>
    <w:rsid w:val="7C5F3C06"/>
    <w:rsid w:val="7C6007C4"/>
    <w:rsid w:val="7C632B35"/>
    <w:rsid w:val="7C646661"/>
    <w:rsid w:val="7C6E6ED6"/>
    <w:rsid w:val="7C6F7C26"/>
    <w:rsid w:val="7C734128"/>
    <w:rsid w:val="7C751082"/>
    <w:rsid w:val="7C7B4686"/>
    <w:rsid w:val="7C7F15D0"/>
    <w:rsid w:val="7C892FBF"/>
    <w:rsid w:val="7C8D717B"/>
    <w:rsid w:val="7C9948C9"/>
    <w:rsid w:val="7C9B46EA"/>
    <w:rsid w:val="7C9E2418"/>
    <w:rsid w:val="7CA24CEA"/>
    <w:rsid w:val="7CA31646"/>
    <w:rsid w:val="7CB11429"/>
    <w:rsid w:val="7CB11C3D"/>
    <w:rsid w:val="7CB2699D"/>
    <w:rsid w:val="7CB453F5"/>
    <w:rsid w:val="7CB87038"/>
    <w:rsid w:val="7CBC7964"/>
    <w:rsid w:val="7CC043D1"/>
    <w:rsid w:val="7CC4616C"/>
    <w:rsid w:val="7CC54A80"/>
    <w:rsid w:val="7CCE7013"/>
    <w:rsid w:val="7CCF4C20"/>
    <w:rsid w:val="7CD70682"/>
    <w:rsid w:val="7CDD3DB6"/>
    <w:rsid w:val="7CE6444B"/>
    <w:rsid w:val="7CEB1F9A"/>
    <w:rsid w:val="7CF73AFE"/>
    <w:rsid w:val="7CF81672"/>
    <w:rsid w:val="7CFB6359"/>
    <w:rsid w:val="7D0843BE"/>
    <w:rsid w:val="7D0861B4"/>
    <w:rsid w:val="7D0C5BE7"/>
    <w:rsid w:val="7D0D4982"/>
    <w:rsid w:val="7D0E3C7F"/>
    <w:rsid w:val="7D10299D"/>
    <w:rsid w:val="7D1255AA"/>
    <w:rsid w:val="7D1A3B5A"/>
    <w:rsid w:val="7D1F12D6"/>
    <w:rsid w:val="7D234D47"/>
    <w:rsid w:val="7D2667FC"/>
    <w:rsid w:val="7D2F20AE"/>
    <w:rsid w:val="7D2F7723"/>
    <w:rsid w:val="7D411E3A"/>
    <w:rsid w:val="7D4848CE"/>
    <w:rsid w:val="7D4C208C"/>
    <w:rsid w:val="7D56745F"/>
    <w:rsid w:val="7D5E34FA"/>
    <w:rsid w:val="7D6074DC"/>
    <w:rsid w:val="7D637899"/>
    <w:rsid w:val="7D667318"/>
    <w:rsid w:val="7D6D1D3B"/>
    <w:rsid w:val="7D6F43D3"/>
    <w:rsid w:val="7D6F653F"/>
    <w:rsid w:val="7D7168A8"/>
    <w:rsid w:val="7D77008D"/>
    <w:rsid w:val="7D77196C"/>
    <w:rsid w:val="7D7A262A"/>
    <w:rsid w:val="7D7B02FC"/>
    <w:rsid w:val="7D8109C3"/>
    <w:rsid w:val="7D826DFA"/>
    <w:rsid w:val="7D8455F2"/>
    <w:rsid w:val="7D854EA5"/>
    <w:rsid w:val="7D8857A8"/>
    <w:rsid w:val="7D8C7512"/>
    <w:rsid w:val="7D8E4F7F"/>
    <w:rsid w:val="7D942794"/>
    <w:rsid w:val="7D947959"/>
    <w:rsid w:val="7D97314F"/>
    <w:rsid w:val="7D9B662B"/>
    <w:rsid w:val="7DA0773D"/>
    <w:rsid w:val="7DA130B9"/>
    <w:rsid w:val="7DA3375D"/>
    <w:rsid w:val="7DA67A80"/>
    <w:rsid w:val="7DAD739F"/>
    <w:rsid w:val="7DB05381"/>
    <w:rsid w:val="7DB12689"/>
    <w:rsid w:val="7DB23C36"/>
    <w:rsid w:val="7DB64DD9"/>
    <w:rsid w:val="7DBC7452"/>
    <w:rsid w:val="7DBD4F97"/>
    <w:rsid w:val="7DC919DC"/>
    <w:rsid w:val="7DC92406"/>
    <w:rsid w:val="7DC94D99"/>
    <w:rsid w:val="7DD33925"/>
    <w:rsid w:val="7DD35F75"/>
    <w:rsid w:val="7DD55531"/>
    <w:rsid w:val="7DD72BF5"/>
    <w:rsid w:val="7DD862D6"/>
    <w:rsid w:val="7DDA244B"/>
    <w:rsid w:val="7DE472AE"/>
    <w:rsid w:val="7DE84DBF"/>
    <w:rsid w:val="7DED4D65"/>
    <w:rsid w:val="7DF10341"/>
    <w:rsid w:val="7DF6754A"/>
    <w:rsid w:val="7DF76FAB"/>
    <w:rsid w:val="7DF80728"/>
    <w:rsid w:val="7E012BCB"/>
    <w:rsid w:val="7E047210"/>
    <w:rsid w:val="7E0656D1"/>
    <w:rsid w:val="7E0D2E06"/>
    <w:rsid w:val="7E0D732A"/>
    <w:rsid w:val="7E0F25B4"/>
    <w:rsid w:val="7E0F2BEE"/>
    <w:rsid w:val="7E0F7383"/>
    <w:rsid w:val="7E162F12"/>
    <w:rsid w:val="7E170211"/>
    <w:rsid w:val="7E1A37A0"/>
    <w:rsid w:val="7E216BCC"/>
    <w:rsid w:val="7E243A12"/>
    <w:rsid w:val="7E254484"/>
    <w:rsid w:val="7E2A7D6A"/>
    <w:rsid w:val="7E2B764B"/>
    <w:rsid w:val="7E335132"/>
    <w:rsid w:val="7E337AE4"/>
    <w:rsid w:val="7E383A21"/>
    <w:rsid w:val="7E392A59"/>
    <w:rsid w:val="7E3B0F4E"/>
    <w:rsid w:val="7E3D417B"/>
    <w:rsid w:val="7E3F1C43"/>
    <w:rsid w:val="7E3F622C"/>
    <w:rsid w:val="7E4039C6"/>
    <w:rsid w:val="7E4E3A6C"/>
    <w:rsid w:val="7E4F1A67"/>
    <w:rsid w:val="7E56237B"/>
    <w:rsid w:val="7E586F01"/>
    <w:rsid w:val="7E5A34F3"/>
    <w:rsid w:val="7E5B3EC3"/>
    <w:rsid w:val="7E5D6A41"/>
    <w:rsid w:val="7E603056"/>
    <w:rsid w:val="7E751149"/>
    <w:rsid w:val="7E7C17AC"/>
    <w:rsid w:val="7E7E1B20"/>
    <w:rsid w:val="7E7F1921"/>
    <w:rsid w:val="7E7F275C"/>
    <w:rsid w:val="7E7F2C81"/>
    <w:rsid w:val="7E7F5672"/>
    <w:rsid w:val="7E7F792D"/>
    <w:rsid w:val="7E8356F4"/>
    <w:rsid w:val="7E89173D"/>
    <w:rsid w:val="7E936979"/>
    <w:rsid w:val="7E94213A"/>
    <w:rsid w:val="7E966B5D"/>
    <w:rsid w:val="7EA06C80"/>
    <w:rsid w:val="7EA80CC7"/>
    <w:rsid w:val="7EAA5923"/>
    <w:rsid w:val="7EAD335B"/>
    <w:rsid w:val="7EAE48B0"/>
    <w:rsid w:val="7EB14319"/>
    <w:rsid w:val="7EB53114"/>
    <w:rsid w:val="7EB73E95"/>
    <w:rsid w:val="7EB84AE2"/>
    <w:rsid w:val="7EB856E7"/>
    <w:rsid w:val="7EBC4A1F"/>
    <w:rsid w:val="7EBC70E6"/>
    <w:rsid w:val="7EBD45F5"/>
    <w:rsid w:val="7EC31832"/>
    <w:rsid w:val="7EC95F6F"/>
    <w:rsid w:val="7ECA3C03"/>
    <w:rsid w:val="7EDE1578"/>
    <w:rsid w:val="7EE51B4B"/>
    <w:rsid w:val="7EEC2838"/>
    <w:rsid w:val="7EED4A22"/>
    <w:rsid w:val="7EF02D00"/>
    <w:rsid w:val="7EF55F7E"/>
    <w:rsid w:val="7EF72560"/>
    <w:rsid w:val="7EF768E2"/>
    <w:rsid w:val="7EF8767E"/>
    <w:rsid w:val="7EF96C4D"/>
    <w:rsid w:val="7EFA15EA"/>
    <w:rsid w:val="7EFC39C0"/>
    <w:rsid w:val="7EFE5788"/>
    <w:rsid w:val="7F016582"/>
    <w:rsid w:val="7F023BBC"/>
    <w:rsid w:val="7F086613"/>
    <w:rsid w:val="7F0A156B"/>
    <w:rsid w:val="7F1E626D"/>
    <w:rsid w:val="7F1F01F7"/>
    <w:rsid w:val="7F201B66"/>
    <w:rsid w:val="7F23019E"/>
    <w:rsid w:val="7F2313DA"/>
    <w:rsid w:val="7F237701"/>
    <w:rsid w:val="7F241BB2"/>
    <w:rsid w:val="7F2C13EE"/>
    <w:rsid w:val="7F2F21D9"/>
    <w:rsid w:val="7F317AD7"/>
    <w:rsid w:val="7F3A34A7"/>
    <w:rsid w:val="7F3A5ABD"/>
    <w:rsid w:val="7F3E0247"/>
    <w:rsid w:val="7F3E3325"/>
    <w:rsid w:val="7F3E4202"/>
    <w:rsid w:val="7F42746A"/>
    <w:rsid w:val="7F431343"/>
    <w:rsid w:val="7F48108A"/>
    <w:rsid w:val="7F4A6626"/>
    <w:rsid w:val="7F4D497B"/>
    <w:rsid w:val="7F5333A6"/>
    <w:rsid w:val="7F551DE9"/>
    <w:rsid w:val="7F566C11"/>
    <w:rsid w:val="7F593803"/>
    <w:rsid w:val="7F5961E6"/>
    <w:rsid w:val="7F615561"/>
    <w:rsid w:val="7F6622EF"/>
    <w:rsid w:val="7F6D4D25"/>
    <w:rsid w:val="7F6D6F90"/>
    <w:rsid w:val="7F6E0DC1"/>
    <w:rsid w:val="7F6F02C8"/>
    <w:rsid w:val="7F7145BC"/>
    <w:rsid w:val="7F735F63"/>
    <w:rsid w:val="7F7440CE"/>
    <w:rsid w:val="7F7E2821"/>
    <w:rsid w:val="7F85187F"/>
    <w:rsid w:val="7F8C57E7"/>
    <w:rsid w:val="7F983D64"/>
    <w:rsid w:val="7F9F6650"/>
    <w:rsid w:val="7FA10378"/>
    <w:rsid w:val="7FA143D9"/>
    <w:rsid w:val="7FA2743A"/>
    <w:rsid w:val="7FA52767"/>
    <w:rsid w:val="7FA66D11"/>
    <w:rsid w:val="7FAC3D86"/>
    <w:rsid w:val="7FB31D8F"/>
    <w:rsid w:val="7FB72394"/>
    <w:rsid w:val="7FB86496"/>
    <w:rsid w:val="7FB9042E"/>
    <w:rsid w:val="7FC123FF"/>
    <w:rsid w:val="7FC30633"/>
    <w:rsid w:val="7FCA19E0"/>
    <w:rsid w:val="7FCC7507"/>
    <w:rsid w:val="7FCD1F27"/>
    <w:rsid w:val="7FCF6FF7"/>
    <w:rsid w:val="7FD30686"/>
    <w:rsid w:val="7FD949BD"/>
    <w:rsid w:val="7FEA3E31"/>
    <w:rsid w:val="7FEC7D38"/>
    <w:rsid w:val="7FF2723A"/>
    <w:rsid w:val="7FF369C0"/>
    <w:rsid w:val="7FF50E5E"/>
    <w:rsid w:val="7FF91C50"/>
    <w:rsid w:val="7FF947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nhideWhenUsed="0"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7"/>
    <w:qFormat/>
    <w:locked/>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2"/>
    <w:basedOn w:val="1"/>
    <w:next w:val="1"/>
    <w:link w:val="83"/>
    <w:unhideWhenUsed/>
    <w:qFormat/>
    <w:locked/>
    <w:uiPriority w:val="0"/>
    <w:pPr>
      <w:keepNext/>
      <w:keepLines/>
      <w:numPr>
        <w:ilvl w:val="1"/>
        <w:numId w:val="1"/>
      </w:numPr>
      <w:spacing w:before="260" w:after="260" w:line="415" w:lineRule="auto"/>
      <w:outlineLvl w:val="1"/>
    </w:pPr>
    <w:rPr>
      <w:rFonts w:ascii="Arial" w:hAnsi="Arial"/>
      <w:b/>
      <w:bCs/>
      <w:sz w:val="32"/>
      <w:szCs w:val="32"/>
    </w:rPr>
  </w:style>
  <w:style w:type="paragraph" w:styleId="6">
    <w:name w:val="heading 3"/>
    <w:basedOn w:val="1"/>
    <w:next w:val="1"/>
    <w:link w:val="50"/>
    <w:qFormat/>
    <w:uiPriority w:val="99"/>
    <w:pPr>
      <w:keepNext/>
      <w:keepLines/>
      <w:spacing w:line="416" w:lineRule="auto"/>
      <w:outlineLvl w:val="2"/>
    </w:pPr>
    <w:rPr>
      <w:b/>
      <w:bCs/>
      <w:sz w:val="32"/>
      <w:szCs w:val="32"/>
    </w:rPr>
  </w:style>
  <w:style w:type="paragraph" w:styleId="7">
    <w:name w:val="heading 6"/>
    <w:basedOn w:val="1"/>
    <w:next w:val="1"/>
    <w:link w:val="84"/>
    <w:qFormat/>
    <w:locked/>
    <w:uiPriority w:val="99"/>
    <w:pPr>
      <w:keepNext/>
      <w:keepLines/>
      <w:spacing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1"/>
    <w:unhideWhenUsed/>
    <w:qFormat/>
    <w:uiPriority w:val="99"/>
    <w:pPr>
      <w:ind w:firstLine="420" w:firstLineChars="100"/>
    </w:pPr>
  </w:style>
  <w:style w:type="paragraph" w:styleId="3">
    <w:name w:val="Body Text"/>
    <w:basedOn w:val="1"/>
    <w:next w:val="2"/>
    <w:link w:val="82"/>
    <w:qFormat/>
    <w:uiPriority w:val="0"/>
  </w:style>
  <w:style w:type="paragraph" w:styleId="8">
    <w:name w:val="table of authorities"/>
    <w:basedOn w:val="1"/>
    <w:next w:val="1"/>
    <w:qFormat/>
    <w:uiPriority w:val="99"/>
    <w:pPr>
      <w:ind w:left="420" w:leftChars="200"/>
    </w:pPr>
    <w:rPr>
      <w:rFonts w:ascii="Times New Roman" w:hAnsi="Times New Roman" w:cs="Times New Roman"/>
      <w:sz w:val="24"/>
      <w:szCs w:val="22"/>
    </w:rPr>
  </w:style>
  <w:style w:type="paragraph" w:styleId="9">
    <w:name w:val="Normal Indent"/>
    <w:basedOn w:val="1"/>
    <w:next w:val="10"/>
    <w:qFormat/>
    <w:uiPriority w:val="99"/>
    <w:pPr>
      <w:spacing w:line="440" w:lineRule="exact"/>
      <w:ind w:firstLine="420" w:firstLineChars="200"/>
    </w:pPr>
    <w:rPr>
      <w:sz w:val="24"/>
      <w:szCs w:val="24"/>
    </w:rPr>
  </w:style>
  <w:style w:type="paragraph" w:styleId="10">
    <w:name w:val="Body Text Indent"/>
    <w:basedOn w:val="1"/>
    <w:next w:val="1"/>
    <w:link w:val="51"/>
    <w:qFormat/>
    <w:uiPriority w:val="99"/>
    <w:pPr>
      <w:ind w:left="420" w:leftChars="200"/>
    </w:pPr>
  </w:style>
  <w:style w:type="paragraph" w:styleId="11">
    <w:name w:val="caption"/>
    <w:basedOn w:val="1"/>
    <w:next w:val="1"/>
    <w:unhideWhenUsed/>
    <w:qFormat/>
    <w:locked/>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eastAsia="仿宋_GB2312" w:cs="Arial"/>
      <w:b/>
      <w:bCs/>
      <w:color w:val="000000"/>
      <w:kern w:val="0"/>
      <w:sz w:val="24"/>
    </w:rPr>
  </w:style>
  <w:style w:type="paragraph" w:styleId="13">
    <w:name w:val="annotation text"/>
    <w:basedOn w:val="1"/>
    <w:link w:val="71"/>
    <w:semiHidden/>
    <w:qFormat/>
    <w:uiPriority w:val="99"/>
    <w:pPr>
      <w:jc w:val="left"/>
    </w:pPr>
  </w:style>
  <w:style w:type="paragraph" w:styleId="14">
    <w:name w:val="Body Text 3"/>
    <w:basedOn w:val="1"/>
    <w:unhideWhenUsed/>
    <w:qFormat/>
    <w:uiPriority w:val="99"/>
    <w:pPr>
      <w:spacing w:after="120"/>
    </w:pPr>
    <w:rPr>
      <w:sz w:val="16"/>
      <w:szCs w:val="16"/>
    </w:rPr>
  </w:style>
  <w:style w:type="paragraph" w:styleId="15">
    <w:name w:val="Block Text"/>
    <w:basedOn w:val="1"/>
    <w:qFormat/>
    <w:uiPriority w:val="0"/>
    <w:pPr>
      <w:ind w:left="1200" w:right="-72" w:hanging="30"/>
    </w:pPr>
    <w:rPr>
      <w:rFonts w:ascii="Arial" w:hAnsi="Arial" w:eastAsia="幼圆" w:cs="Arial"/>
      <w:sz w:val="22"/>
      <w:szCs w:val="20"/>
    </w:rPr>
  </w:style>
  <w:style w:type="paragraph" w:styleId="16">
    <w:name w:val="toc 3"/>
    <w:basedOn w:val="1"/>
    <w:next w:val="1"/>
    <w:unhideWhenUsed/>
    <w:qFormat/>
    <w:uiPriority w:val="39"/>
    <w:pPr>
      <w:ind w:left="840" w:leftChars="400"/>
    </w:pPr>
    <w:rPr>
      <w:rFonts w:ascii="Times New Roman" w:hAnsi="Times New Roman" w:cs="Times New Roman"/>
      <w:szCs w:val="24"/>
    </w:rPr>
  </w:style>
  <w:style w:type="paragraph" w:styleId="17">
    <w:name w:val="Plain Text"/>
    <w:basedOn w:val="1"/>
    <w:link w:val="52"/>
    <w:qFormat/>
    <w:uiPriority w:val="99"/>
    <w:rPr>
      <w:rFonts w:ascii="宋体" w:hAnsi="Courier New" w:cs="宋体"/>
    </w:rPr>
  </w:style>
  <w:style w:type="paragraph" w:styleId="18">
    <w:name w:val="Date"/>
    <w:basedOn w:val="1"/>
    <w:next w:val="1"/>
    <w:link w:val="86"/>
    <w:unhideWhenUsed/>
    <w:qFormat/>
    <w:uiPriority w:val="99"/>
    <w:pPr>
      <w:ind w:left="2500" w:leftChars="2500"/>
    </w:pPr>
    <w:rPr>
      <w:rFonts w:eastAsia="楷体_GB2312"/>
      <w:sz w:val="32"/>
      <w:szCs w:val="20"/>
    </w:rPr>
  </w:style>
  <w:style w:type="paragraph" w:styleId="19">
    <w:name w:val="Body Text Indent 2"/>
    <w:basedOn w:val="1"/>
    <w:link w:val="53"/>
    <w:qFormat/>
    <w:uiPriority w:val="99"/>
    <w:pPr>
      <w:spacing w:line="480" w:lineRule="auto"/>
      <w:ind w:left="420" w:leftChars="200"/>
    </w:pPr>
  </w:style>
  <w:style w:type="paragraph" w:styleId="20">
    <w:name w:val="Balloon Text"/>
    <w:basedOn w:val="1"/>
    <w:link w:val="73"/>
    <w:semiHidden/>
    <w:qFormat/>
    <w:uiPriority w:val="99"/>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4">
    <w:name w:val="toc 1"/>
    <w:basedOn w:val="1"/>
    <w:next w:val="1"/>
    <w:semiHidden/>
    <w:qFormat/>
    <w:uiPriority w:val="99"/>
  </w:style>
  <w:style w:type="paragraph" w:styleId="25">
    <w:name w:val="footnote text"/>
    <w:basedOn w:val="1"/>
    <w:qFormat/>
    <w:uiPriority w:val="99"/>
    <w:pPr>
      <w:snapToGrid w:val="0"/>
      <w:jc w:val="left"/>
    </w:pPr>
    <w:rPr>
      <w:sz w:val="18"/>
      <w:szCs w:val="18"/>
    </w:rPr>
  </w:style>
  <w:style w:type="paragraph" w:styleId="26">
    <w:name w:val="toc 6"/>
    <w:basedOn w:val="1"/>
    <w:next w:val="1"/>
    <w:qFormat/>
    <w:uiPriority w:val="39"/>
    <w:pPr>
      <w:ind w:left="2100" w:leftChars="1000"/>
    </w:pPr>
  </w:style>
  <w:style w:type="paragraph" w:styleId="27">
    <w:name w:val="Body Text Indent 3"/>
    <w:basedOn w:val="1"/>
    <w:unhideWhenUsed/>
    <w:qFormat/>
    <w:uiPriority w:val="99"/>
    <w:pPr>
      <w:ind w:firstLine="435"/>
    </w:pPr>
  </w:style>
  <w:style w:type="paragraph" w:styleId="28">
    <w:name w:val="toc 2"/>
    <w:basedOn w:val="1"/>
    <w:next w:val="1"/>
    <w:semiHidden/>
    <w:qFormat/>
    <w:uiPriority w:val="99"/>
    <w:pPr>
      <w:ind w:left="420" w:leftChars="200"/>
    </w:pPr>
  </w:style>
  <w:style w:type="paragraph" w:styleId="29">
    <w:name w:val="Normal (Web)"/>
    <w:basedOn w:val="1"/>
    <w:next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30">
    <w:name w:val="Title"/>
    <w:basedOn w:val="1"/>
    <w:next w:val="1"/>
    <w:qFormat/>
    <w:locked/>
    <w:uiPriority w:val="10"/>
    <w:pPr>
      <w:jc w:val="center"/>
    </w:pPr>
    <w:rPr>
      <w:sz w:val="30"/>
    </w:rPr>
  </w:style>
  <w:style w:type="paragraph" w:styleId="31">
    <w:name w:val="annotation subject"/>
    <w:basedOn w:val="13"/>
    <w:next w:val="13"/>
    <w:link w:val="72"/>
    <w:semiHidden/>
    <w:qFormat/>
    <w:uiPriority w:val="99"/>
    <w:rPr>
      <w:b/>
      <w:bCs/>
    </w:rPr>
  </w:style>
  <w:style w:type="paragraph" w:styleId="32">
    <w:name w:val="Body Text First Indent 2"/>
    <w:basedOn w:val="10"/>
    <w:next w:val="33"/>
    <w:qFormat/>
    <w:uiPriority w:val="0"/>
    <w:pPr>
      <w:spacing w:after="120"/>
      <w:ind w:firstLine="420" w:firstLineChars="200"/>
    </w:pPr>
  </w:style>
  <w:style w:type="paragraph" w:customStyle="1" w:styleId="3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locked/>
    <w:uiPriority w:val="0"/>
    <w:rPr>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yperlink"/>
    <w:basedOn w:val="36"/>
    <w:qFormat/>
    <w:uiPriority w:val="99"/>
    <w:rPr>
      <w:color w:val="auto"/>
      <w:u w:val="single"/>
    </w:rPr>
  </w:style>
  <w:style w:type="character" w:styleId="41">
    <w:name w:val="annotation reference"/>
    <w:basedOn w:val="36"/>
    <w:semiHidden/>
    <w:qFormat/>
    <w:uiPriority w:val="99"/>
    <w:rPr>
      <w:sz w:val="21"/>
      <w:szCs w:val="21"/>
    </w:rPr>
  </w:style>
  <w:style w:type="paragraph" w:customStyle="1" w:styleId="42">
    <w:name w:val="样式 表格正文 + 两端对齐"/>
    <w:basedOn w:val="1"/>
    <w:next w:val="43"/>
    <w:qFormat/>
    <w:uiPriority w:val="0"/>
    <w:pPr>
      <w:spacing w:line="300" w:lineRule="auto"/>
    </w:pPr>
    <w:rPr>
      <w:sz w:val="24"/>
    </w:rPr>
  </w:style>
  <w:style w:type="paragraph" w:customStyle="1" w:styleId="43">
    <w:name w:val="正文1"/>
    <w:basedOn w:val="16"/>
    <w:qFormat/>
    <w:uiPriority w:val="0"/>
    <w:pPr>
      <w:widowControl/>
      <w:spacing w:line="360" w:lineRule="auto"/>
      <w:ind w:firstLine="200" w:firstLineChars="200"/>
      <w:jc w:val="left"/>
    </w:pPr>
    <w:rPr>
      <w:color w:val="000000"/>
      <w:sz w:val="24"/>
    </w:rPr>
  </w:style>
  <w:style w:type="paragraph" w:customStyle="1" w:styleId="44">
    <w:name w:val="自动更正"/>
    <w:qFormat/>
    <w:uiPriority w:val="0"/>
    <w:pPr>
      <w:widowControl w:val="0"/>
      <w:jc w:val="both"/>
    </w:pPr>
    <w:rPr>
      <w:rFonts w:ascii="黑体" w:hAnsi="黑体" w:eastAsia="微软雅黑" w:cs="黑体"/>
      <w:kern w:val="2"/>
      <w:sz w:val="21"/>
      <w:szCs w:val="21"/>
      <w:lang w:val="en-US" w:eastAsia="zh-CN" w:bidi="ar-SA"/>
    </w:rPr>
  </w:style>
  <w:style w:type="paragraph" w:customStyle="1" w:styleId="4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6">
    <w:name w:val="列出段落1"/>
    <w:basedOn w:val="1"/>
    <w:qFormat/>
    <w:uiPriority w:val="0"/>
    <w:pPr>
      <w:ind w:firstLine="420" w:firstLineChars="200"/>
    </w:pPr>
    <w:rPr>
      <w:rFonts w:cs="Times New Roman"/>
      <w:szCs w:val="22"/>
    </w:rPr>
  </w:style>
  <w:style w:type="paragraph" w:customStyle="1" w:styleId="47">
    <w:name w:val="TOC 标题1"/>
    <w:basedOn w:val="4"/>
    <w:next w:val="1"/>
    <w:qFormat/>
    <w:uiPriority w:val="39"/>
    <w:pPr>
      <w:tabs>
        <w:tab w:val="left" w:pos="1800"/>
      </w:tabs>
      <w:spacing w:before="480" w:line="276" w:lineRule="auto"/>
      <w:outlineLvl w:val="9"/>
    </w:pPr>
    <w:rPr>
      <w:rFonts w:ascii="仿宋" w:hAnsi="仿宋" w:eastAsia="仿宋"/>
      <w:color w:val="000000"/>
      <w:kern w:val="0"/>
      <w:sz w:val="32"/>
      <w:szCs w:val="32"/>
    </w:rPr>
  </w:style>
  <w:style w:type="paragraph" w:customStyle="1" w:styleId="48">
    <w:name w:val="Char"/>
    <w:basedOn w:val="1"/>
    <w:qFormat/>
    <w:uiPriority w:val="0"/>
    <w:rPr>
      <w:rFonts w:ascii="仿宋_GB2312" w:eastAsia="仿宋_GB2312"/>
      <w:b/>
      <w:sz w:val="32"/>
      <w:szCs w:val="32"/>
    </w:rPr>
  </w:style>
  <w:style w:type="paragraph" w:customStyle="1" w:styleId="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0">
    <w:name w:val="标题 3 Char"/>
    <w:basedOn w:val="36"/>
    <w:link w:val="6"/>
    <w:semiHidden/>
    <w:qFormat/>
    <w:uiPriority w:val="9"/>
    <w:rPr>
      <w:rFonts w:ascii="Calibri" w:hAnsi="Calibri" w:cs="Calibri"/>
      <w:bCs/>
      <w:sz w:val="32"/>
      <w:szCs w:val="32"/>
    </w:rPr>
  </w:style>
  <w:style w:type="character" w:customStyle="1" w:styleId="51">
    <w:name w:val="正文文本缩进 Char"/>
    <w:basedOn w:val="36"/>
    <w:link w:val="10"/>
    <w:semiHidden/>
    <w:qFormat/>
    <w:uiPriority w:val="99"/>
    <w:rPr>
      <w:rFonts w:ascii="Calibri" w:hAnsi="Calibri" w:cs="Calibri"/>
      <w:szCs w:val="21"/>
    </w:rPr>
  </w:style>
  <w:style w:type="character" w:customStyle="1" w:styleId="52">
    <w:name w:val="纯文本 Char"/>
    <w:basedOn w:val="36"/>
    <w:link w:val="17"/>
    <w:semiHidden/>
    <w:qFormat/>
    <w:uiPriority w:val="99"/>
    <w:rPr>
      <w:rFonts w:ascii="宋体" w:hAnsi="Courier New" w:cs="Courier New"/>
      <w:szCs w:val="21"/>
    </w:rPr>
  </w:style>
  <w:style w:type="character" w:customStyle="1" w:styleId="53">
    <w:name w:val="正文文本缩进 2 Char"/>
    <w:basedOn w:val="36"/>
    <w:link w:val="19"/>
    <w:semiHidden/>
    <w:qFormat/>
    <w:uiPriority w:val="99"/>
    <w:rPr>
      <w:rFonts w:ascii="Calibri" w:hAnsi="Calibri" w:cs="Calibri"/>
      <w:szCs w:val="21"/>
    </w:rPr>
  </w:style>
  <w:style w:type="character" w:customStyle="1" w:styleId="54">
    <w:name w:val="页脚 Char"/>
    <w:basedOn w:val="36"/>
    <w:link w:val="21"/>
    <w:semiHidden/>
    <w:qFormat/>
    <w:uiPriority w:val="99"/>
    <w:rPr>
      <w:rFonts w:ascii="Calibri" w:hAnsi="Calibri" w:cs="Calibri"/>
      <w:sz w:val="18"/>
      <w:szCs w:val="18"/>
    </w:rPr>
  </w:style>
  <w:style w:type="character" w:customStyle="1" w:styleId="55">
    <w:name w:val="页眉 Char"/>
    <w:basedOn w:val="36"/>
    <w:link w:val="23"/>
    <w:semiHidden/>
    <w:qFormat/>
    <w:uiPriority w:val="99"/>
    <w:rPr>
      <w:rFonts w:ascii="Calibri" w:hAnsi="Calibri" w:cs="Calibri"/>
      <w:sz w:val="18"/>
      <w:szCs w:val="18"/>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6"/>
    <w:qFormat/>
    <w:uiPriority w:val="99"/>
    <w:rPr>
      <w:rFonts w:ascii="宋体" w:hAnsi="宋体" w:eastAsia="宋体" w:cs="宋体"/>
      <w:color w:val="000000"/>
      <w:sz w:val="21"/>
      <w:szCs w:val="21"/>
      <w:u w:val="none"/>
    </w:rPr>
  </w:style>
  <w:style w:type="character" w:customStyle="1" w:styleId="60">
    <w:name w:val="font11"/>
    <w:basedOn w:val="36"/>
    <w:qFormat/>
    <w:uiPriority w:val="99"/>
    <w:rPr>
      <w:rFonts w:ascii="宋体" w:hAnsi="宋体" w:eastAsia="宋体" w:cs="宋体"/>
      <w:color w:val="000000"/>
      <w:sz w:val="24"/>
      <w:szCs w:val="24"/>
      <w:u w:val="none"/>
    </w:rPr>
  </w:style>
  <w:style w:type="character" w:customStyle="1" w:styleId="61">
    <w:name w:val="font41"/>
    <w:basedOn w:val="36"/>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basedOn w:val="36"/>
    <w:qFormat/>
    <w:uiPriority w:val="99"/>
    <w:rPr>
      <w:rFonts w:ascii="宋体" w:hAnsi="宋体" w:eastAsia="宋体" w:cs="宋体"/>
      <w:color w:val="000000"/>
      <w:sz w:val="21"/>
      <w:szCs w:val="21"/>
      <w:u w:val="none"/>
    </w:rPr>
  </w:style>
  <w:style w:type="paragraph" w:customStyle="1" w:styleId="64">
    <w:name w:val="普通文字"/>
    <w:basedOn w:val="1"/>
    <w:qFormat/>
    <w:uiPriority w:val="99"/>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character" w:customStyle="1" w:styleId="71">
    <w:name w:val="批注文字 Char"/>
    <w:basedOn w:val="36"/>
    <w:link w:val="13"/>
    <w:semiHidden/>
    <w:qFormat/>
    <w:uiPriority w:val="99"/>
    <w:rPr>
      <w:rFonts w:ascii="Calibri" w:hAnsi="Calibri" w:cs="Calibri"/>
      <w:szCs w:val="21"/>
    </w:rPr>
  </w:style>
  <w:style w:type="character" w:customStyle="1" w:styleId="72">
    <w:name w:val="批注主题 Char"/>
    <w:basedOn w:val="71"/>
    <w:link w:val="31"/>
    <w:semiHidden/>
    <w:qFormat/>
    <w:uiPriority w:val="99"/>
    <w:rPr>
      <w:rFonts w:ascii="Calibri" w:hAnsi="Calibri" w:cs="Calibri"/>
      <w:bCs/>
      <w:szCs w:val="21"/>
    </w:rPr>
  </w:style>
  <w:style w:type="character" w:customStyle="1" w:styleId="73">
    <w:name w:val="批注框文本 Char"/>
    <w:basedOn w:val="36"/>
    <w:link w:val="20"/>
    <w:semiHidden/>
    <w:qFormat/>
    <w:uiPriority w:val="99"/>
    <w:rPr>
      <w:rFonts w:ascii="Calibri" w:hAnsi="Calibri" w:cs="Calibri"/>
      <w:sz w:val="0"/>
      <w:szCs w:val="0"/>
    </w:rPr>
  </w:style>
  <w:style w:type="paragraph" w:customStyle="1" w:styleId="74">
    <w:name w:val="p17"/>
    <w:basedOn w:val="1"/>
    <w:qFormat/>
    <w:uiPriority w:val="99"/>
    <w:pPr>
      <w:widowControl/>
    </w:pPr>
    <w:rPr>
      <w:rFonts w:ascii="宋体" w:hAnsi="宋体" w:cs="宋体"/>
      <w:kern w:val="0"/>
    </w:rPr>
  </w:style>
  <w:style w:type="paragraph" w:customStyle="1" w:styleId="75">
    <w:name w:val="List Paragraph1"/>
    <w:basedOn w:val="1"/>
    <w:qFormat/>
    <w:uiPriority w:val="99"/>
    <w:pPr>
      <w:ind w:firstLine="420" w:firstLineChars="200"/>
    </w:pPr>
    <w:rPr>
      <w:rFonts w:cs="Times New Roman"/>
      <w:szCs w:val="22"/>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7">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8">
    <w:name w:val="font31"/>
    <w:basedOn w:val="36"/>
    <w:qFormat/>
    <w:uiPriority w:val="0"/>
    <w:rPr>
      <w:rFonts w:hint="eastAsia" w:ascii="宋体" w:hAnsi="宋体" w:eastAsia="宋体" w:cs="宋体"/>
      <w:color w:val="000000"/>
      <w:sz w:val="24"/>
      <w:szCs w:val="24"/>
      <w:u w:val="none"/>
    </w:rPr>
  </w:style>
  <w:style w:type="paragraph" w:customStyle="1" w:styleId="79">
    <w:name w:val="*正文"/>
    <w:basedOn w:val="1"/>
    <w:qFormat/>
    <w:uiPriority w:val="0"/>
    <w:pPr>
      <w:spacing w:line="360" w:lineRule="auto"/>
      <w:ind w:firstLine="200" w:firstLineChars="200"/>
    </w:pPr>
    <w:rPr>
      <w:rFonts w:ascii="宋体" w:hAnsi="宋体"/>
      <w:sz w:val="22"/>
      <w:szCs w:val="20"/>
    </w:rPr>
  </w:style>
  <w:style w:type="paragraph" w:customStyle="1" w:styleId="80">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81">
    <w:name w:val="正文首行缩进 Char"/>
    <w:basedOn w:val="82"/>
    <w:link w:val="2"/>
    <w:qFormat/>
    <w:uiPriority w:val="0"/>
    <w:rPr>
      <w:kern w:val="2"/>
      <w:sz w:val="21"/>
      <w:szCs w:val="24"/>
    </w:rPr>
  </w:style>
  <w:style w:type="character" w:customStyle="1" w:styleId="82">
    <w:name w:val="正文文本 Char"/>
    <w:basedOn w:val="36"/>
    <w:link w:val="3"/>
    <w:qFormat/>
    <w:uiPriority w:val="0"/>
    <w:rPr>
      <w:kern w:val="2"/>
      <w:sz w:val="21"/>
      <w:szCs w:val="24"/>
    </w:rPr>
  </w:style>
  <w:style w:type="character" w:customStyle="1" w:styleId="83">
    <w:name w:val="标题 2 Char"/>
    <w:basedOn w:val="36"/>
    <w:link w:val="5"/>
    <w:qFormat/>
    <w:uiPriority w:val="0"/>
    <w:rPr>
      <w:rFonts w:ascii="Cambria" w:hAnsi="Cambria" w:eastAsia="宋体" w:cs="Times New Roman"/>
      <w:kern w:val="2"/>
      <w:sz w:val="32"/>
      <w:szCs w:val="32"/>
    </w:rPr>
  </w:style>
  <w:style w:type="character" w:customStyle="1" w:styleId="84">
    <w:name w:val="标题 6 Char"/>
    <w:basedOn w:val="36"/>
    <w:link w:val="7"/>
    <w:qFormat/>
    <w:uiPriority w:val="0"/>
    <w:rPr>
      <w:rFonts w:ascii="Cambria" w:hAnsi="Cambria" w:eastAsia="宋体" w:cs="Times New Roman"/>
      <w:kern w:val="2"/>
      <w:sz w:val="24"/>
      <w:szCs w:val="24"/>
    </w:rPr>
  </w:style>
  <w:style w:type="character" w:customStyle="1" w:styleId="85">
    <w:name w:val="日期 Char"/>
    <w:basedOn w:val="36"/>
    <w:qFormat/>
    <w:uiPriority w:val="0"/>
    <w:rPr>
      <w:rFonts w:hint="eastAsia" w:ascii="宋体" w:hAnsi="宋体" w:eastAsia="宋体" w:cs="宋体"/>
      <w:color w:val="000000"/>
      <w:spacing w:val="-14"/>
      <w:sz w:val="28"/>
      <w:szCs w:val="18"/>
    </w:rPr>
  </w:style>
  <w:style w:type="character" w:customStyle="1" w:styleId="86">
    <w:name w:val="日期 Char1"/>
    <w:basedOn w:val="36"/>
    <w:link w:val="18"/>
    <w:qFormat/>
    <w:uiPriority w:val="0"/>
    <w:rPr>
      <w:kern w:val="2"/>
      <w:sz w:val="21"/>
      <w:szCs w:val="24"/>
    </w:rPr>
  </w:style>
  <w:style w:type="character" w:customStyle="1" w:styleId="87">
    <w:name w:val="标题 1 Char"/>
    <w:basedOn w:val="36"/>
    <w:link w:val="4"/>
    <w:qFormat/>
    <w:uiPriority w:val="0"/>
    <w:rPr>
      <w:kern w:val="44"/>
      <w:sz w:val="44"/>
      <w:szCs w:val="44"/>
    </w:rPr>
  </w:style>
  <w:style w:type="character" w:customStyle="1" w:styleId="88">
    <w:name w:val="large1"/>
    <w:qFormat/>
    <w:uiPriority w:val="0"/>
    <w:rPr>
      <w:rFonts w:hint="eastAsia" w:ascii="宋体" w:hAnsi="宋体" w:eastAsia="宋体"/>
      <w:sz w:val="21"/>
      <w:szCs w:val="21"/>
    </w:rPr>
  </w:style>
  <w:style w:type="paragraph" w:customStyle="1" w:styleId="89">
    <w:name w:val="列出段落3"/>
    <w:basedOn w:val="1"/>
    <w:unhideWhenUsed/>
    <w:qFormat/>
    <w:uiPriority w:val="34"/>
    <w:pPr>
      <w:ind w:firstLine="420" w:firstLineChars="200"/>
    </w:pPr>
  </w:style>
  <w:style w:type="paragraph" w:customStyle="1" w:styleId="90">
    <w:name w:val="表格文字"/>
    <w:basedOn w:val="17"/>
    <w:next w:val="3"/>
    <w:qFormat/>
    <w:uiPriority w:val="0"/>
    <w:pPr>
      <w:adjustRightInd w:val="0"/>
      <w:spacing w:line="420" w:lineRule="atLeast"/>
      <w:jc w:val="left"/>
      <w:textAlignment w:val="baseline"/>
    </w:pPr>
    <w:rPr>
      <w:kern w:val="0"/>
      <w:szCs w:val="20"/>
    </w:rPr>
  </w:style>
  <w:style w:type="paragraph" w:customStyle="1" w:styleId="91">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9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9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4">
    <w:name w:val="列出段落31"/>
    <w:basedOn w:val="1"/>
    <w:qFormat/>
    <w:uiPriority w:val="0"/>
    <w:pPr>
      <w:ind w:firstLine="420" w:firstLineChars="200"/>
    </w:pPr>
    <w:rPr>
      <w:rFonts w:cs="Times New Roman"/>
    </w:rPr>
  </w:style>
  <w:style w:type="paragraph" w:customStyle="1" w:styleId="95">
    <w:name w:val="正文s1"/>
    <w:basedOn w:val="1"/>
    <w:qFormat/>
    <w:uiPriority w:val="0"/>
    <w:pPr>
      <w:spacing w:before="120" w:after="120" w:line="360" w:lineRule="auto"/>
      <w:ind w:firstLine="200" w:firstLineChars="200"/>
    </w:pPr>
    <w:rPr>
      <w:rFonts w:ascii="仿宋_GB2312" w:hAnsi="宋体" w:eastAsia="仿宋_GB2312" w:cs="宋体"/>
      <w:color w:val="000000"/>
      <w:sz w:val="28"/>
      <w:szCs w:val="20"/>
    </w:rPr>
  </w:style>
  <w:style w:type="paragraph" w:customStyle="1" w:styleId="96">
    <w:name w:val="正文文本首行缩进 2"/>
    <w:basedOn w:val="10"/>
    <w:qFormat/>
    <w:uiPriority w:val="99"/>
    <w:pPr>
      <w:spacing w:line="200" w:lineRule="atLeast"/>
      <w:ind w:firstLine="420"/>
    </w:pPr>
    <w:rPr>
      <w:rFonts w:ascii="宋体" w:hAnsi="Courier New"/>
      <w:spacing w:val="-4"/>
      <w:sz w:val="18"/>
    </w:rPr>
  </w:style>
  <w:style w:type="paragraph" w:customStyle="1" w:styleId="97">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98">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styleId="99">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00">
    <w:name w:val="TOC2"/>
    <w:basedOn w:val="1"/>
    <w:next w:val="1"/>
    <w:qFormat/>
    <w:uiPriority w:val="0"/>
    <w:pPr>
      <w:spacing w:line="580" w:lineRule="exact"/>
      <w:ind w:firstLine="640"/>
      <w:textAlignment w:val="baseline"/>
    </w:pPr>
    <w:rPr>
      <w:rFonts w:ascii="黑体" w:hAnsi="楷体_GB2312" w:eastAsia="黑体"/>
      <w:kern w:val="0"/>
      <w:sz w:val="32"/>
      <w:szCs w:val="32"/>
    </w:rPr>
  </w:style>
  <w:style w:type="character" w:customStyle="1" w:styleId="101">
    <w:name w:val="textfont1"/>
    <w:qFormat/>
    <w:uiPriority w:val="0"/>
    <w:rPr>
      <w:rFonts w:ascii="Tahoma" w:hAnsi="Tahoma"/>
      <w:sz w:val="22"/>
      <w:szCs w:val="22"/>
    </w:rPr>
  </w:style>
  <w:style w:type="paragraph" w:customStyle="1" w:styleId="102">
    <w:name w:val="Table Paragraph"/>
    <w:basedOn w:val="1"/>
    <w:qFormat/>
    <w:uiPriority w:val="1"/>
    <w:pPr>
      <w:widowControl w:val="0"/>
    </w:pPr>
    <w:rPr>
      <w:rFonts w:eastAsia="Calibri"/>
      <w:sz w:val="22"/>
      <w:szCs w:val="20"/>
      <w:lang w:bidi="ar-SA"/>
    </w:rPr>
  </w:style>
  <w:style w:type="paragraph" w:customStyle="1" w:styleId="103">
    <w:name w:val="纯文本1"/>
    <w:basedOn w:val="43"/>
    <w:qFormat/>
    <w:uiPriority w:val="0"/>
    <w:pPr>
      <w:tabs>
        <w:tab w:val="left" w:pos="587"/>
        <w:tab w:val="right" w:leader="dot" w:pos="8268"/>
      </w:tabs>
      <w:adjustRightInd/>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12648</Words>
  <Characters>13807</Characters>
  <Lines>201</Lines>
  <Paragraphs>56</Paragraphs>
  <TotalTime>3</TotalTime>
  <ScaleCrop>false</ScaleCrop>
  <LinksUpToDate>false</LinksUpToDate>
  <CharactersWithSpaces>14200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2023-11-27T09:57:00Z</dcterms:created>
  <dc:creator>Administrator</dc:creator>
  <cp:lastModifiedBy>7.5ing</cp:lastModifiedBy>
  <cp:lastPrinted>2023-11-30T01:59:00Z</cp:lastPrinted>
  <dcterms:modified xsi:type="dcterms:W3CDTF">2025-01-03T03:20:20Z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BE99676F941142B1B35B292231CC8F25_13</vt:lpwstr>
  </property>
  <property fmtid="{D5CDD505-2E9C-101B-9397-08002B2CF9AE}" pid="4" name="KSOTemplateDocerSaveRecord">
    <vt:lpwstr>eyJoZGlkIjoiMDQ2NjU0Yjc0ZTM4ZmY3NDY5ZjEzMmZkNzcwODZiNmIiLCJ1c2VySWQiOiIxMTM4NjUwOTYxIn0=</vt:lpwstr>
  </property>
</Properties>
</file>