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EB22BF">
      <w:pPr>
        <w:spacing w:line="360" w:lineRule="auto"/>
        <w:rPr>
          <w:rFonts w:ascii="宋体" w:hAnsi="宋体" w:cs="宋体"/>
          <w:b/>
          <w:sz w:val="24"/>
          <w:highlight w:val="none"/>
        </w:rPr>
      </w:pPr>
    </w:p>
    <w:p w14:paraId="64A0F431">
      <w:pPr>
        <w:adjustRightInd/>
        <w:spacing w:line="360" w:lineRule="auto"/>
        <w:jc w:val="center"/>
        <w:rPr>
          <w:rFonts w:ascii="宋体" w:hAnsi="宋体" w:cs="宋体"/>
          <w:sz w:val="44"/>
          <w:szCs w:val="44"/>
          <w:highlight w:val="none"/>
        </w:rPr>
      </w:pPr>
    </w:p>
    <w:p w14:paraId="0DC4F0EB">
      <w:pPr>
        <w:adjustRightInd/>
        <w:spacing w:line="360" w:lineRule="auto"/>
        <w:jc w:val="center"/>
        <w:rPr>
          <w:rFonts w:ascii="宋体" w:hAnsi="宋体" w:cs="宋体"/>
          <w:sz w:val="48"/>
          <w:szCs w:val="48"/>
          <w:highlight w:val="none"/>
        </w:rPr>
      </w:pPr>
      <w:r>
        <w:rPr>
          <w:rFonts w:hint="eastAsia" w:ascii="宋体" w:hAnsi="宋体" w:cs="宋体"/>
          <w:sz w:val="48"/>
          <w:szCs w:val="48"/>
          <w:highlight w:val="none"/>
        </w:rPr>
        <w:t>《淳安县2025年度农业水价综合运维监测分析及方案编制》项目</w:t>
      </w:r>
    </w:p>
    <w:p w14:paraId="575B172D">
      <w:pPr>
        <w:adjustRightInd/>
        <w:spacing w:line="360" w:lineRule="auto"/>
        <w:jc w:val="center"/>
        <w:rPr>
          <w:rFonts w:ascii="宋体" w:hAnsi="宋体" w:cs="宋体"/>
          <w:sz w:val="48"/>
          <w:szCs w:val="48"/>
          <w:highlight w:val="none"/>
        </w:rPr>
      </w:pPr>
    </w:p>
    <w:p w14:paraId="5C94EED7">
      <w:pPr>
        <w:adjustRightInd/>
        <w:spacing w:line="360" w:lineRule="auto"/>
        <w:jc w:val="center"/>
        <w:rPr>
          <w:rFonts w:ascii="宋体" w:hAnsi="宋体" w:cs="宋体"/>
          <w:sz w:val="48"/>
          <w:szCs w:val="48"/>
          <w:highlight w:val="none"/>
        </w:rPr>
      </w:pPr>
      <w:r>
        <w:rPr>
          <w:rFonts w:hint="eastAsia" w:ascii="宋体" w:hAnsi="宋体" w:cs="宋体"/>
          <w:sz w:val="48"/>
          <w:szCs w:val="48"/>
          <w:highlight w:val="none"/>
        </w:rPr>
        <w:t xml:space="preserve">招标文件 </w:t>
      </w:r>
    </w:p>
    <w:p w14:paraId="589B919C">
      <w:pPr>
        <w:adjustRightInd/>
        <w:spacing w:line="360" w:lineRule="auto"/>
        <w:jc w:val="center"/>
        <w:rPr>
          <w:rFonts w:ascii="宋体" w:hAnsi="宋体" w:cs="宋体"/>
          <w:b/>
          <w:sz w:val="44"/>
          <w:szCs w:val="44"/>
          <w:highlight w:val="none"/>
        </w:rPr>
      </w:pPr>
    </w:p>
    <w:p w14:paraId="632DEFE7">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 xml:space="preserve"> </w:t>
      </w:r>
    </w:p>
    <w:p w14:paraId="74594FC6">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（电子招投标）</w:t>
      </w:r>
    </w:p>
    <w:p w14:paraId="21565D7C">
      <w:pPr>
        <w:snapToGrid w:val="0"/>
        <w:spacing w:line="360" w:lineRule="auto"/>
        <w:jc w:val="center"/>
        <w:rPr>
          <w:rFonts w:hint="eastAsia" w:ascii="宋体" w:hAnsi="宋体" w:eastAsia="宋体" w:cs="宋体"/>
          <w:sz w:val="30"/>
          <w:szCs w:val="30"/>
          <w:highlight w:val="none"/>
          <w:lang w:eastAsia="zh-CN"/>
        </w:rPr>
      </w:pPr>
      <w:r>
        <w:rPr>
          <w:rFonts w:hint="eastAsia" w:ascii="宋体" w:hAnsi="宋体" w:cs="宋体"/>
          <w:sz w:val="30"/>
          <w:szCs w:val="30"/>
          <w:highlight w:val="none"/>
        </w:rPr>
        <w:t>编号:</w:t>
      </w:r>
      <w:r>
        <w:rPr>
          <w:rFonts w:hint="eastAsia" w:ascii="宋体" w:hAnsi="宋体" w:cs="宋体"/>
          <w:sz w:val="30"/>
          <w:szCs w:val="30"/>
          <w:highlight w:val="none"/>
          <w:lang w:eastAsia="zh-CN"/>
        </w:rPr>
        <w:t>ZJJAZF[2025]11号</w:t>
      </w:r>
    </w:p>
    <w:p w14:paraId="094D2FF2">
      <w:pPr>
        <w:adjustRightInd/>
        <w:spacing w:line="360" w:lineRule="auto"/>
        <w:rPr>
          <w:rFonts w:ascii="宋体" w:hAnsi="宋体" w:cs="宋体"/>
          <w:sz w:val="28"/>
          <w:szCs w:val="20"/>
          <w:highlight w:val="none"/>
        </w:rPr>
      </w:pPr>
    </w:p>
    <w:p w14:paraId="71351ED8">
      <w:pPr>
        <w:rPr>
          <w:highlight w:val="none"/>
        </w:rPr>
      </w:pPr>
    </w:p>
    <w:p w14:paraId="1DED2CB2">
      <w:pPr>
        <w:pStyle w:val="6"/>
        <w:rPr>
          <w:highlight w:val="none"/>
        </w:rPr>
      </w:pPr>
    </w:p>
    <w:p w14:paraId="2ED8759E">
      <w:pPr>
        <w:spacing w:line="360" w:lineRule="auto"/>
        <w:jc w:val="center"/>
        <w:rPr>
          <w:rFonts w:ascii="宋体" w:hAnsi="宋体" w:cs="宋体"/>
          <w:sz w:val="24"/>
          <w:highlight w:val="none"/>
        </w:rPr>
      </w:pPr>
    </w:p>
    <w:p w14:paraId="4124F6C8">
      <w:pPr>
        <w:snapToGrid w:val="0"/>
        <w:spacing w:line="360" w:lineRule="auto"/>
        <w:jc w:val="center"/>
        <w:rPr>
          <w:rFonts w:ascii="宋体" w:hAnsi="宋体" w:cs="宋体"/>
          <w:sz w:val="32"/>
          <w:szCs w:val="32"/>
          <w:highlight w:val="none"/>
        </w:rPr>
      </w:pPr>
      <w:r>
        <w:rPr>
          <w:rFonts w:hint="eastAsia" w:ascii="宋体" w:hAnsi="宋体" w:cs="宋体"/>
          <w:sz w:val="32"/>
          <w:szCs w:val="32"/>
          <w:highlight w:val="none"/>
        </w:rPr>
        <w:t>淳安县千岛湖生态综合保护局</w:t>
      </w:r>
    </w:p>
    <w:p w14:paraId="421C1BF7">
      <w:pPr>
        <w:spacing w:line="360" w:lineRule="auto"/>
        <w:jc w:val="center"/>
        <w:rPr>
          <w:rFonts w:ascii="宋体" w:hAnsi="宋体" w:cs="宋体"/>
          <w:bCs/>
          <w:sz w:val="32"/>
          <w:szCs w:val="32"/>
          <w:highlight w:val="none"/>
        </w:rPr>
      </w:pPr>
      <w:r>
        <w:rPr>
          <w:rFonts w:hint="eastAsia" w:ascii="宋体" w:hAnsi="宋体" w:cs="宋体"/>
          <w:bCs/>
          <w:sz w:val="32"/>
          <w:szCs w:val="32"/>
          <w:highlight w:val="none"/>
        </w:rPr>
        <w:t>浙江建安工程管理有限公司</w:t>
      </w:r>
    </w:p>
    <w:p w14:paraId="4B69AD3E">
      <w:pPr>
        <w:snapToGrid w:val="0"/>
        <w:spacing w:line="360" w:lineRule="auto"/>
        <w:jc w:val="center"/>
        <w:rPr>
          <w:rFonts w:ascii="宋体" w:hAnsi="宋体" w:cs="宋体"/>
          <w:bCs/>
          <w:sz w:val="32"/>
          <w:szCs w:val="32"/>
          <w:highlight w:val="none"/>
        </w:rPr>
      </w:pPr>
      <w:r>
        <w:rPr>
          <w:rFonts w:hint="eastAsia" w:ascii="宋体" w:hAnsi="宋体" w:cs="宋体"/>
          <w:bCs/>
          <w:sz w:val="32"/>
          <w:szCs w:val="32"/>
          <w:highlight w:val="none"/>
        </w:rPr>
        <w:t>二〇二五年</w:t>
      </w:r>
      <w:r>
        <w:rPr>
          <w:rFonts w:hint="eastAsia" w:ascii="宋体" w:hAnsi="宋体" w:cs="宋体"/>
          <w:bCs/>
          <w:sz w:val="32"/>
          <w:szCs w:val="32"/>
          <w:highlight w:val="none"/>
          <w:lang w:val="en-US" w:eastAsia="zh-CN"/>
        </w:rPr>
        <w:t>四</w:t>
      </w:r>
      <w:r>
        <w:rPr>
          <w:rFonts w:hint="eastAsia" w:ascii="宋体" w:hAnsi="宋体" w:cs="宋体"/>
          <w:bCs/>
          <w:sz w:val="32"/>
          <w:szCs w:val="32"/>
          <w:highlight w:val="none"/>
        </w:rPr>
        <w:t>月</w:t>
      </w:r>
      <w:r>
        <w:rPr>
          <w:rFonts w:hint="eastAsia" w:ascii="宋体" w:hAnsi="宋体" w:cs="宋体"/>
          <w:bCs/>
          <w:sz w:val="32"/>
          <w:szCs w:val="32"/>
          <w:highlight w:val="none"/>
          <w:lang w:val="en-US" w:eastAsia="zh-CN"/>
        </w:rPr>
        <w:t>三</w:t>
      </w:r>
      <w:r>
        <w:rPr>
          <w:rFonts w:hint="eastAsia" w:ascii="宋体" w:hAnsi="宋体" w:cs="宋体"/>
          <w:bCs/>
          <w:sz w:val="32"/>
          <w:szCs w:val="32"/>
          <w:highlight w:val="none"/>
        </w:rPr>
        <w:t>日</w:t>
      </w:r>
    </w:p>
    <w:p w14:paraId="30280D8C">
      <w:pPr>
        <w:spacing w:line="360" w:lineRule="auto"/>
        <w:jc w:val="center"/>
        <w:rPr>
          <w:rFonts w:ascii="宋体" w:hAnsi="宋体" w:cs="宋体"/>
          <w:sz w:val="24"/>
          <w:highlight w:val="none"/>
        </w:rPr>
      </w:pPr>
      <w:r>
        <w:rPr>
          <w:rFonts w:hint="eastAsia" w:ascii="宋体" w:hAnsi="宋体" w:cs="宋体"/>
          <w:sz w:val="24"/>
          <w:highlight w:val="none"/>
        </w:rPr>
        <w:br w:type="page"/>
      </w:r>
      <w:bookmarkStart w:id="0" w:name="_Hlt67893495"/>
      <w:bookmarkEnd w:id="0"/>
    </w:p>
    <w:p w14:paraId="0B9C8E87">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10147C48">
      <w:pPr>
        <w:spacing w:line="360" w:lineRule="auto"/>
        <w:rPr>
          <w:rFonts w:ascii="宋体" w:hAnsi="宋体" w:cs="宋体"/>
          <w:sz w:val="32"/>
          <w:szCs w:val="32"/>
          <w:highlight w:val="none"/>
        </w:rPr>
      </w:pPr>
    </w:p>
    <w:p w14:paraId="7CF08236">
      <w:pPr>
        <w:spacing w:line="360" w:lineRule="auto"/>
        <w:rPr>
          <w:rFonts w:ascii="宋体" w:hAnsi="宋体" w:cs="宋体"/>
          <w:sz w:val="32"/>
          <w:szCs w:val="32"/>
          <w:highlight w:val="none"/>
        </w:rPr>
      </w:pPr>
    </w:p>
    <w:p w14:paraId="31C04A54">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第一部分      招标公告</w:t>
      </w:r>
    </w:p>
    <w:p w14:paraId="38F043F8">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第二部分      投标人须知</w:t>
      </w:r>
    </w:p>
    <w:p w14:paraId="746C578F">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第三部分      采购需求</w:t>
      </w:r>
    </w:p>
    <w:p w14:paraId="7B67FA50">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第四部分      评标办法</w:t>
      </w:r>
    </w:p>
    <w:p w14:paraId="5EFAC885">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第五部分      拟签订的合同文本</w:t>
      </w:r>
    </w:p>
    <w:p w14:paraId="55EB8117">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第六部分      应提交的有关格式范例</w:t>
      </w:r>
    </w:p>
    <w:p w14:paraId="46C422FA">
      <w:pPr>
        <w:spacing w:line="360" w:lineRule="auto"/>
        <w:ind w:firstLine="549" w:firstLineChars="229"/>
        <w:rPr>
          <w:rFonts w:ascii="宋体" w:hAnsi="宋体" w:cs="宋体"/>
          <w:sz w:val="24"/>
          <w:highlight w:val="none"/>
        </w:rPr>
      </w:pPr>
      <w:bookmarkStart w:id="1" w:name="_Hlt91233176"/>
      <w:bookmarkEnd w:id="1"/>
      <w:bookmarkStart w:id="2" w:name="_Toc91899869"/>
    </w:p>
    <w:p w14:paraId="6D7E9F91">
      <w:pPr>
        <w:spacing w:line="360" w:lineRule="auto"/>
        <w:ind w:firstLine="549" w:firstLineChars="229"/>
        <w:rPr>
          <w:rFonts w:ascii="宋体" w:hAnsi="宋体" w:cs="宋体"/>
          <w:sz w:val="24"/>
          <w:highlight w:val="none"/>
        </w:rPr>
      </w:pPr>
    </w:p>
    <w:p w14:paraId="2DBC7A35">
      <w:pPr>
        <w:spacing w:line="360" w:lineRule="auto"/>
        <w:ind w:firstLine="549" w:firstLineChars="229"/>
        <w:rPr>
          <w:rFonts w:ascii="宋体" w:hAnsi="宋体" w:cs="宋体"/>
          <w:sz w:val="24"/>
          <w:highlight w:val="none"/>
        </w:rPr>
      </w:pPr>
    </w:p>
    <w:p w14:paraId="32A918E6">
      <w:pPr>
        <w:spacing w:line="360" w:lineRule="auto"/>
        <w:ind w:firstLine="549" w:firstLineChars="229"/>
        <w:rPr>
          <w:rFonts w:ascii="宋体" w:hAnsi="宋体" w:cs="宋体"/>
          <w:sz w:val="24"/>
          <w:highlight w:val="none"/>
        </w:rPr>
      </w:pPr>
    </w:p>
    <w:p w14:paraId="1C2CFAA3">
      <w:pPr>
        <w:spacing w:line="360" w:lineRule="auto"/>
        <w:ind w:firstLine="549" w:firstLineChars="229"/>
        <w:rPr>
          <w:rFonts w:ascii="宋体" w:hAnsi="宋体" w:cs="宋体"/>
          <w:sz w:val="24"/>
          <w:highlight w:val="none"/>
        </w:rPr>
      </w:pPr>
    </w:p>
    <w:p w14:paraId="0497F2D8">
      <w:pPr>
        <w:spacing w:line="360" w:lineRule="auto"/>
        <w:ind w:firstLine="549" w:firstLineChars="229"/>
        <w:rPr>
          <w:rFonts w:ascii="宋体" w:hAnsi="宋体" w:cs="宋体"/>
          <w:sz w:val="24"/>
          <w:highlight w:val="none"/>
        </w:rPr>
      </w:pPr>
    </w:p>
    <w:p w14:paraId="544C01B7">
      <w:pPr>
        <w:spacing w:line="360" w:lineRule="auto"/>
        <w:ind w:firstLine="549" w:firstLineChars="229"/>
        <w:rPr>
          <w:rFonts w:ascii="宋体" w:hAnsi="宋体" w:cs="宋体"/>
          <w:sz w:val="24"/>
          <w:highlight w:val="none"/>
        </w:rPr>
      </w:pPr>
    </w:p>
    <w:p w14:paraId="02EA9AA2">
      <w:pPr>
        <w:spacing w:line="360" w:lineRule="auto"/>
        <w:ind w:firstLine="549" w:firstLineChars="229"/>
        <w:rPr>
          <w:rFonts w:ascii="宋体" w:hAnsi="宋体" w:cs="宋体"/>
          <w:sz w:val="24"/>
          <w:highlight w:val="none"/>
        </w:rPr>
      </w:pPr>
    </w:p>
    <w:p w14:paraId="7D3AE176">
      <w:pPr>
        <w:spacing w:line="360" w:lineRule="auto"/>
        <w:ind w:firstLine="549" w:firstLineChars="229"/>
        <w:rPr>
          <w:rFonts w:ascii="宋体" w:hAnsi="宋体" w:cs="宋体"/>
          <w:sz w:val="24"/>
          <w:highlight w:val="none"/>
        </w:rPr>
      </w:pPr>
    </w:p>
    <w:p w14:paraId="56E856F1">
      <w:pPr>
        <w:spacing w:line="360" w:lineRule="auto"/>
        <w:ind w:firstLine="549" w:firstLineChars="229"/>
        <w:rPr>
          <w:rFonts w:ascii="宋体" w:hAnsi="宋体" w:cs="宋体"/>
          <w:sz w:val="24"/>
          <w:highlight w:val="none"/>
        </w:rPr>
      </w:pPr>
    </w:p>
    <w:p w14:paraId="2A5C3BAF">
      <w:pPr>
        <w:spacing w:line="360" w:lineRule="auto"/>
        <w:ind w:firstLine="549" w:firstLineChars="229"/>
        <w:rPr>
          <w:rFonts w:ascii="宋体" w:hAnsi="宋体" w:cs="宋体"/>
          <w:sz w:val="24"/>
          <w:highlight w:val="none"/>
        </w:rPr>
      </w:pPr>
    </w:p>
    <w:p w14:paraId="2F6A8423">
      <w:pPr>
        <w:spacing w:line="360" w:lineRule="auto"/>
        <w:ind w:firstLine="549" w:firstLineChars="229"/>
        <w:rPr>
          <w:rFonts w:ascii="宋体" w:hAnsi="宋体" w:cs="宋体"/>
          <w:sz w:val="24"/>
          <w:highlight w:val="none"/>
        </w:rPr>
      </w:pPr>
    </w:p>
    <w:p w14:paraId="245C0B35">
      <w:pPr>
        <w:spacing w:line="360" w:lineRule="auto"/>
        <w:ind w:firstLine="549" w:firstLineChars="229"/>
        <w:rPr>
          <w:rFonts w:ascii="宋体" w:hAnsi="宋体" w:cs="宋体"/>
          <w:sz w:val="24"/>
          <w:highlight w:val="none"/>
        </w:rPr>
      </w:pPr>
    </w:p>
    <w:p w14:paraId="7A26B795">
      <w:pPr>
        <w:spacing w:line="360" w:lineRule="auto"/>
        <w:rPr>
          <w:rFonts w:ascii="宋体" w:hAnsi="宋体" w:cs="宋体"/>
          <w:sz w:val="24"/>
          <w:highlight w:val="none"/>
        </w:rPr>
      </w:pPr>
    </w:p>
    <w:p w14:paraId="3A5DCC56">
      <w:pPr>
        <w:adjustRightInd/>
        <w:spacing w:line="360" w:lineRule="auto"/>
        <w:jc w:val="center"/>
        <w:outlineLvl w:val="0"/>
        <w:rPr>
          <w:rFonts w:ascii="宋体" w:hAnsi="宋体" w:cs="宋体"/>
          <w:b/>
          <w:sz w:val="36"/>
          <w:szCs w:val="20"/>
          <w:highlight w:val="none"/>
        </w:rPr>
      </w:pPr>
      <w:bookmarkStart w:id="3" w:name="第一部分"/>
      <w:r>
        <w:rPr>
          <w:rFonts w:hint="eastAsia" w:ascii="宋体" w:hAnsi="宋体" w:cs="宋体"/>
          <w:b/>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highlight w:val="none"/>
        </w:rPr>
        <w:t>第一部分 招标公告</w:t>
      </w:r>
    </w:p>
    <w:p w14:paraId="3B74C6C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14:paraId="09FB6BD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u w:val="single"/>
        </w:rPr>
      </w:pPr>
      <w:r>
        <w:rPr>
          <w:rFonts w:hint="eastAsia" w:ascii="宋体" w:hAnsi="宋体" w:cs="宋体"/>
          <w:sz w:val="24"/>
          <w:highlight w:val="none"/>
          <w:u w:val="single"/>
        </w:rPr>
        <w:t>《淳安县2025年度农业水价综合运维监测分析及方案编制》项目</w:t>
      </w:r>
      <w:r>
        <w:rPr>
          <w:rFonts w:hint="eastAsia" w:ascii="宋体" w:hAnsi="宋体" w:cs="宋体"/>
          <w:sz w:val="24"/>
          <w:highlight w:val="none"/>
        </w:rPr>
        <w:t>招标项目的潜在投标人应在政采云平台（</w:t>
      </w:r>
      <w:r>
        <w:rPr>
          <w:highlight w:val="none"/>
        </w:rPr>
        <w:fldChar w:fldCharType="begin"/>
      </w:r>
      <w:r>
        <w:rPr>
          <w:highlight w:val="none"/>
        </w:rPr>
        <w:instrText xml:space="preserve"> HYPERLINK "https://www.zcygov.cn/）获取（下载）招标文件，并于2023年%20月%20日%20点%20分00秒" </w:instrText>
      </w:r>
      <w:r>
        <w:rPr>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w:t>
      </w:r>
      <w:r>
        <w:rPr>
          <w:rStyle w:val="77"/>
          <w:rFonts w:hint="eastAsia" w:ascii="宋体" w:hAnsi="宋体" w:cs="宋体"/>
          <w:snapToGrid/>
          <w:color w:val="auto"/>
          <w:kern w:val="2"/>
          <w:sz w:val="24"/>
          <w:szCs w:val="24"/>
          <w:highlight w:val="none"/>
          <w:u w:val="single"/>
        </w:rPr>
        <w:t>2025</w:t>
      </w:r>
      <w:r>
        <w:rPr>
          <w:rStyle w:val="77"/>
          <w:rFonts w:hint="eastAsia" w:asciiTheme="minorEastAsia" w:hAnsiTheme="minorEastAsia" w:eastAsiaTheme="minorEastAsia" w:cstheme="minorEastAsia"/>
          <w:snapToGrid/>
          <w:color w:val="auto"/>
          <w:kern w:val="2"/>
          <w:sz w:val="24"/>
          <w:szCs w:val="24"/>
          <w:highlight w:val="none"/>
          <w:u w:val="single"/>
        </w:rPr>
        <w:t>年</w:t>
      </w:r>
      <w:r>
        <w:rPr>
          <w:rStyle w:val="77"/>
          <w:rFonts w:hint="eastAsia" w:ascii="宋体" w:hAnsi="宋体" w:cs="宋体" w:eastAsiaTheme="minorEastAsia"/>
          <w:snapToGrid/>
          <w:color w:val="auto"/>
          <w:kern w:val="2"/>
          <w:sz w:val="24"/>
          <w:szCs w:val="24"/>
          <w:highlight w:val="none"/>
          <w:u w:val="single"/>
        </w:rPr>
        <w:t>4</w:t>
      </w:r>
      <w:r>
        <w:rPr>
          <w:rStyle w:val="77"/>
          <w:rFonts w:hint="eastAsia" w:ascii="宋体" w:hAnsi="宋体" w:eastAsia="宋体" w:cs="宋体"/>
          <w:snapToGrid/>
          <w:color w:val="auto"/>
          <w:kern w:val="2"/>
          <w:sz w:val="24"/>
          <w:szCs w:val="24"/>
          <w:highlight w:val="none"/>
          <w:u w:val="single"/>
        </w:rPr>
        <w:t>月</w:t>
      </w:r>
      <w:r>
        <w:rPr>
          <w:rStyle w:val="77"/>
          <w:rFonts w:hint="eastAsia" w:ascii="宋体" w:hAnsi="宋体" w:cs="宋体"/>
          <w:snapToGrid/>
          <w:color w:val="auto"/>
          <w:kern w:val="2"/>
          <w:sz w:val="24"/>
          <w:szCs w:val="24"/>
          <w:highlight w:val="none"/>
          <w:u w:val="single"/>
          <w:lang w:val="en-US" w:eastAsia="zh-CN"/>
        </w:rPr>
        <w:t>23</w:t>
      </w:r>
      <w:r>
        <w:rPr>
          <w:rStyle w:val="77"/>
          <w:rFonts w:hint="eastAsia" w:ascii="宋体" w:hAnsi="宋体" w:eastAsia="宋体" w:cs="宋体"/>
          <w:snapToGrid/>
          <w:color w:val="auto"/>
          <w:kern w:val="2"/>
          <w:sz w:val="24"/>
          <w:szCs w:val="24"/>
          <w:highlight w:val="none"/>
          <w:u w:val="single"/>
        </w:rPr>
        <w:t>日</w:t>
      </w:r>
      <w:r>
        <w:rPr>
          <w:rStyle w:val="77"/>
          <w:rFonts w:hint="eastAsia" w:ascii="宋体" w:hAnsi="宋体" w:cs="宋体"/>
          <w:snapToGrid/>
          <w:color w:val="auto"/>
          <w:kern w:val="2"/>
          <w:sz w:val="24"/>
          <w:szCs w:val="24"/>
          <w:highlight w:val="none"/>
          <w:u w:val="single"/>
          <w:lang w:val="en-US" w:eastAsia="zh-CN"/>
        </w:rPr>
        <w:t>14</w:t>
      </w:r>
      <w:r>
        <w:rPr>
          <w:rStyle w:val="77"/>
          <w:rFonts w:hint="eastAsia" w:ascii="宋体" w:hAnsi="宋体" w:eastAsia="宋体" w:cs="宋体"/>
          <w:snapToGrid/>
          <w:color w:val="auto"/>
          <w:kern w:val="2"/>
          <w:sz w:val="24"/>
          <w:szCs w:val="24"/>
          <w:highlight w:val="none"/>
          <w:u w:val="single"/>
        </w:rPr>
        <w:t>点</w:t>
      </w:r>
      <w:r>
        <w:rPr>
          <w:rStyle w:val="77"/>
          <w:rFonts w:hint="eastAsia" w:ascii="宋体" w:hAnsi="宋体" w:cs="宋体"/>
          <w:snapToGrid/>
          <w:color w:val="auto"/>
          <w:kern w:val="2"/>
          <w:sz w:val="24"/>
          <w:szCs w:val="24"/>
          <w:highlight w:val="none"/>
          <w:u w:val="single"/>
          <w:lang w:val="en-US" w:eastAsia="zh-CN"/>
        </w:rPr>
        <w:t>00</w:t>
      </w:r>
      <w:r>
        <w:rPr>
          <w:rStyle w:val="77"/>
          <w:rFonts w:hint="eastAsia" w:ascii="宋体" w:hAnsi="宋体" w:eastAsia="宋体" w:cs="宋体"/>
          <w:snapToGrid/>
          <w:color w:val="auto"/>
          <w:kern w:val="2"/>
          <w:sz w:val="24"/>
          <w:szCs w:val="24"/>
          <w:highlight w:val="none"/>
          <w:u w:val="single"/>
        </w:rPr>
        <w:t>分</w:t>
      </w:r>
      <w:r>
        <w:rPr>
          <w:rStyle w:val="77"/>
          <w:rFonts w:hint="eastAsia" w:ascii="宋体" w:hAnsi="宋体" w:eastAsia="宋体" w:cs="宋体"/>
          <w:bCs/>
          <w:snapToGrid/>
          <w:color w:val="auto"/>
          <w:kern w:val="2"/>
          <w:sz w:val="24"/>
          <w:szCs w:val="24"/>
          <w:highlight w:val="none"/>
          <w:u w:val="single"/>
        </w:rPr>
        <w:t>00秒</w:t>
      </w:r>
      <w:r>
        <w:rPr>
          <w:rStyle w:val="77"/>
          <w:rFonts w:hint="eastAsia" w:ascii="宋体" w:hAnsi="宋体" w:eastAsia="宋体" w:cs="宋体"/>
          <w:bCs/>
          <w:snapToGrid/>
          <w:color w:val="auto"/>
          <w:kern w:val="2"/>
          <w:sz w:val="24"/>
          <w:szCs w:val="24"/>
          <w:highlight w:val="none"/>
          <w:u w:val="singl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14:paraId="0D65920B">
      <w:pPr>
        <w:snapToGrid w:val="0"/>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14:paraId="0CA06F8A">
      <w:pPr>
        <w:snapToGrid w:val="0"/>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ascii="宋体" w:hAnsi="宋体" w:cs="宋体"/>
          <w:sz w:val="24"/>
          <w:highlight w:val="none"/>
          <w:lang w:eastAsia="zh-CN"/>
        </w:rPr>
        <w:t>ZJJAZF[2025]11号</w:t>
      </w:r>
    </w:p>
    <w:p w14:paraId="01E3B5D0">
      <w:pPr>
        <w:snapToGrid w:val="0"/>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ascii="宋体" w:hAnsi="宋体" w:cs="宋体"/>
          <w:sz w:val="24"/>
          <w:highlight w:val="none"/>
        </w:rPr>
        <w:t>《淳安县2025年度农业水价综合运维监测分析及方案编制》项目</w:t>
      </w:r>
    </w:p>
    <w:p w14:paraId="17C29447">
      <w:pPr>
        <w:snapToGrid w:val="0"/>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sz w:val="24"/>
          <w:highlight w:val="none"/>
        </w:rPr>
        <w:t xml:space="preserve"> 预算金额（元）：320000.00</w:t>
      </w:r>
    </w:p>
    <w:p w14:paraId="1EBF259D">
      <w:pPr>
        <w:snapToGrid w:val="0"/>
        <w:spacing w:line="360" w:lineRule="auto"/>
        <w:ind w:firstLine="480"/>
        <w:rPr>
          <w:rFonts w:ascii="宋体" w:hAnsi="宋体" w:cs="宋体"/>
          <w:sz w:val="24"/>
          <w:highlight w:val="none"/>
        </w:rPr>
      </w:pPr>
      <w:r>
        <w:rPr>
          <w:rFonts w:hint="eastAsia" w:ascii="宋体" w:hAnsi="宋体" w:cs="宋体"/>
          <w:b/>
          <w:sz w:val="24"/>
          <w:highlight w:val="none"/>
        </w:rPr>
        <w:t>最高限价（元）：320000.00</w:t>
      </w:r>
    </w:p>
    <w:p w14:paraId="2612BCE5">
      <w:pPr>
        <w:snapToGrid w:val="0"/>
        <w:spacing w:line="360" w:lineRule="auto"/>
        <w:ind w:firstLine="482" w:firstLineChars="200"/>
        <w:rPr>
          <w:rFonts w:ascii="宋体" w:hAnsi="宋体" w:cs="宋体"/>
          <w:sz w:val="24"/>
          <w:highlight w:val="none"/>
        </w:rPr>
      </w:pPr>
      <w:r>
        <w:rPr>
          <w:rFonts w:hint="eastAsia" w:ascii="宋体" w:hAnsi="宋体" w:cs="宋体"/>
          <w:b/>
          <w:sz w:val="24"/>
          <w:highlight w:val="none"/>
        </w:rPr>
        <w:t>采购需求：</w:t>
      </w:r>
      <w:r>
        <w:rPr>
          <w:rFonts w:hint="eastAsia" w:ascii="宋体" w:hAnsi="宋体" w:cs="宋体"/>
          <w:sz w:val="24"/>
          <w:highlight w:val="none"/>
        </w:rPr>
        <w:t>淳安县2025年度农业水价综合运维监测分析及方案编制服务。</w:t>
      </w:r>
      <w:r>
        <w:rPr>
          <w:rFonts w:hint="eastAsia" w:ascii="宋体" w:hAnsi="宋体" w:cs="宋体"/>
          <w:bCs/>
          <w:sz w:val="24"/>
          <w:highlight w:val="none"/>
        </w:rPr>
        <w:t>具</w:t>
      </w:r>
      <w:r>
        <w:rPr>
          <w:rFonts w:hint="eastAsia" w:ascii="宋体" w:hAnsi="宋体" w:cs="宋体"/>
          <w:sz w:val="24"/>
          <w:highlight w:val="none"/>
        </w:rPr>
        <w:t>体以招标文件第三部分采购需求为准，供应商可点击本公告下方“浏览采购文件”查看采购需求。</w:t>
      </w:r>
    </w:p>
    <w:p w14:paraId="37E57442">
      <w:pPr>
        <w:pStyle w:val="134"/>
        <w:snapToGrid w:val="0"/>
        <w:spacing w:before="0"/>
        <w:ind w:firstLine="482"/>
        <w:outlineLvl w:val="2"/>
        <w:rPr>
          <w:rFonts w:ascii="宋体" w:hAnsi="宋体" w:cs="宋体"/>
          <w:bCs/>
          <w:highlight w:val="none"/>
        </w:rPr>
      </w:pPr>
      <w:r>
        <w:rPr>
          <w:rFonts w:hint="eastAsia" w:ascii="宋体" w:hAnsi="宋体" w:cs="宋体"/>
          <w:b/>
          <w:highlight w:val="none"/>
        </w:rPr>
        <w:t>合同履约期限：1年。</w:t>
      </w:r>
    </w:p>
    <w:p w14:paraId="78A9E45C">
      <w:pPr>
        <w:pStyle w:val="4"/>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sdt>
        <w:sdtPr>
          <w:rPr>
            <w:rFonts w:hAnsi="宋体" w:cs="宋体"/>
            <w:b/>
            <w:color w:val="auto"/>
            <w:kern w:val="0"/>
            <w:sz w:val="24"/>
            <w:highlight w:val="none"/>
          </w:rPr>
          <w:id w:val="-1"/>
          <w14:checkbox>
            <w14:checked w14:val="1"/>
            <w14:checkedState w14:val="00FE" w14:font="Wingdings"/>
            <w14:uncheckedState w14:val="2610" w14:font="MS Gothic"/>
          </w14:checkbox>
        </w:sdtPr>
        <w:sdtEndPr>
          <w:rPr>
            <w:rFonts w:hAnsi="宋体" w:cs="宋体"/>
            <w:b/>
            <w:color w:val="auto"/>
            <w:kern w:val="0"/>
            <w:sz w:val="24"/>
            <w:highlight w:val="none"/>
          </w:rPr>
        </w:sdtEndPr>
        <w:sdtContent>
          <w:r>
            <w:rPr>
              <w:rFonts w:ascii="Wingdings" w:hAnsi="Wingdings" w:cs="宋体"/>
              <w:b/>
              <w:color w:val="auto"/>
              <w:kern w:val="0"/>
              <w:sz w:val="24"/>
              <w:highlight w:val="none"/>
            </w:rPr>
            <w:t>þ</w:t>
          </w:r>
        </w:sdtContent>
      </w:sdt>
      <w:r>
        <w:rPr>
          <w:rFonts w:hint="eastAsia" w:hAnsi="宋体" w:cs="宋体"/>
          <w:b/>
          <w:color w:val="auto"/>
          <w:sz w:val="24"/>
          <w:highlight w:val="none"/>
        </w:rPr>
        <w:t>是；</w:t>
      </w:r>
      <w:sdt>
        <w:sdtPr>
          <w:rPr>
            <w:rFonts w:hAnsi="宋体" w:cs="宋体"/>
            <w:b/>
            <w:color w:val="auto"/>
            <w:kern w:val="0"/>
            <w:sz w:val="24"/>
            <w:highlight w:val="none"/>
          </w:rPr>
          <w:id w:val="147450993"/>
          <w14:checkbox>
            <w14:checked w14:val="0"/>
            <w14:checkedState w14:val="00FE" w14:font="Wingdings"/>
            <w14:uncheckedState w14:val="2610" w14:font="MS Gothic"/>
          </w14:checkbox>
        </w:sdtPr>
        <w:sdtEndPr>
          <w:rPr>
            <w:rFonts w:hAnsi="宋体" w:cs="宋体"/>
            <w:b/>
            <w:color w:val="auto"/>
            <w:kern w:val="0"/>
            <w:sz w:val="24"/>
            <w:highlight w:val="none"/>
          </w:rPr>
        </w:sdtEndPr>
        <w:sdtContent>
          <w:r>
            <w:rPr>
              <w:rFonts w:ascii="MS Gothic" w:hAnsi="MS Gothic" w:cs="Segoe UI Symbol"/>
              <w:b/>
              <w:color w:val="auto"/>
              <w:kern w:val="0"/>
              <w:sz w:val="24"/>
              <w:highlight w:val="none"/>
            </w:rPr>
            <w:t>☐</w:t>
          </w:r>
        </w:sdtContent>
      </w:sdt>
      <w:r>
        <w:rPr>
          <w:rFonts w:hint="eastAsia" w:hAnsi="宋体" w:cs="宋体"/>
          <w:b/>
          <w:color w:val="auto"/>
          <w:sz w:val="24"/>
          <w:highlight w:val="none"/>
        </w:rPr>
        <w:t>否</w:t>
      </w:r>
      <w:r>
        <w:rPr>
          <w:rFonts w:hint="eastAsia" w:hAnsi="宋体" w:cs="宋体"/>
          <w:b/>
          <w:color w:val="auto"/>
          <w:kern w:val="0"/>
          <w:sz w:val="24"/>
          <w:highlight w:val="none"/>
        </w:rPr>
        <w:t>。</w:t>
      </w:r>
    </w:p>
    <w:p w14:paraId="28AA9C34">
      <w:pPr>
        <w:spacing w:line="360" w:lineRule="auto"/>
        <w:rPr>
          <w:rFonts w:ascii="宋体" w:hAnsi="宋体" w:cs="宋体"/>
          <w:b/>
          <w:sz w:val="24"/>
          <w:highlight w:val="none"/>
        </w:rPr>
      </w:pPr>
      <w:r>
        <w:rPr>
          <w:rFonts w:hint="eastAsia" w:ascii="宋体" w:hAnsi="宋体" w:cs="宋体"/>
          <w:b/>
          <w:sz w:val="24"/>
          <w:highlight w:val="none"/>
        </w:rPr>
        <w:t>二、申请人的资格要求：</w:t>
      </w:r>
    </w:p>
    <w:p w14:paraId="34373741">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 满足《中华人民共和国政府采购法》第二十二条规定；未被“信用中国”（www.creditchina.gov.cn)、中国政府采购网（www.ccgp.gov.cn）列入失信被执行人、重大税收违法失信主体、政府采购严重违法失信行为记录名单；</w:t>
      </w:r>
    </w:p>
    <w:p w14:paraId="454F9394">
      <w:pPr>
        <w:spacing w:line="360" w:lineRule="auto"/>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 xml:space="preserve">    </w:t>
      </w:r>
      <w:r>
        <w:rPr>
          <w:rFonts w:ascii="宋体" w:hAnsi="宋体" w:cs="宋体"/>
          <w:snapToGrid w:val="0"/>
          <w:kern w:val="28"/>
          <w:sz w:val="24"/>
          <w:szCs w:val="20"/>
          <w:highlight w:val="none"/>
        </w:rPr>
        <w:t>2</w:t>
      </w:r>
      <w:r>
        <w:rPr>
          <w:rFonts w:hint="eastAsia" w:ascii="宋体" w:hAnsi="宋体" w:cs="宋体"/>
          <w:snapToGrid w:val="0"/>
          <w:kern w:val="28"/>
          <w:sz w:val="24"/>
          <w:szCs w:val="20"/>
          <w:highlight w:val="none"/>
        </w:rPr>
        <w:t>.</w:t>
      </w:r>
      <w:r>
        <w:rPr>
          <w:rFonts w:hint="eastAsia"/>
          <w:highlight w:val="none"/>
        </w:rPr>
        <w:t xml:space="preserve"> </w:t>
      </w:r>
      <w:r>
        <w:rPr>
          <w:rFonts w:hint="eastAsia" w:ascii="宋体" w:hAnsi="宋体" w:cs="宋体"/>
          <w:snapToGrid w:val="0"/>
          <w:kern w:val="28"/>
          <w:sz w:val="24"/>
          <w:szCs w:val="20"/>
          <w:highlight w:val="none"/>
        </w:rPr>
        <w:t>以联合体形式投标的，提供联合协议(本项目不接受联合体投标或者投标人不以联合体形式投标的，则不需要提供) ；</w:t>
      </w:r>
    </w:p>
    <w:p w14:paraId="18DD5BE0">
      <w:pPr>
        <w:spacing w:line="360" w:lineRule="auto"/>
        <w:ind w:firstLine="480" w:firstLineChars="200"/>
        <w:rPr>
          <w:rFonts w:ascii="宋体" w:hAnsi="宋体" w:cs="宋体"/>
          <w:snapToGrid w:val="0"/>
          <w:kern w:val="28"/>
          <w:sz w:val="24"/>
          <w:szCs w:val="20"/>
          <w:highlight w:val="none"/>
        </w:rPr>
      </w:pPr>
      <w:r>
        <w:rPr>
          <w:rFonts w:ascii="宋体" w:hAnsi="宋体" w:cs="宋体"/>
          <w:snapToGrid w:val="0"/>
          <w:kern w:val="28"/>
          <w:sz w:val="24"/>
          <w:szCs w:val="20"/>
          <w:highlight w:val="none"/>
        </w:rPr>
        <w:t>3</w:t>
      </w:r>
      <w:r>
        <w:rPr>
          <w:rFonts w:hint="eastAsia" w:ascii="宋体" w:hAnsi="宋体" w:cs="宋体"/>
          <w:snapToGrid w:val="0"/>
          <w:kern w:val="28"/>
          <w:sz w:val="24"/>
          <w:szCs w:val="20"/>
          <w:highlight w:val="none"/>
        </w:rPr>
        <w:t>.落实政府采购政策需满足的资格要求：</w:t>
      </w:r>
    </w:p>
    <w:p w14:paraId="7F1A624F">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highlight w:val="none"/>
            </w:rPr>
            <w:t>☐</w:t>
          </w:r>
        </w:sdtContent>
      </w:sdt>
      <w:r>
        <w:rPr>
          <w:rFonts w:hint="eastAsia" w:ascii="宋体" w:hAnsi="宋体" w:cs="宋体"/>
          <w:sz w:val="24"/>
          <w:highlight w:val="none"/>
        </w:rPr>
        <w:t>无</w:t>
      </w:r>
      <w:r>
        <w:rPr>
          <w:rFonts w:hint="eastAsia" w:ascii="宋体" w:hAnsi="宋体" w:cs="宋体"/>
          <w:snapToGrid w:val="0"/>
          <w:kern w:val="28"/>
          <w:sz w:val="24"/>
          <w:szCs w:val="20"/>
          <w:highlight w:val="none"/>
        </w:rPr>
        <w:t>（注：不得限制大中型企业与小微企业组成联合体参与投标）；</w:t>
      </w:r>
    </w:p>
    <w:p w14:paraId="323A6AE9">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47464344"/>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专</w:t>
      </w:r>
      <w:r>
        <w:rPr>
          <w:rFonts w:hint="eastAsia" w:ascii="宋体" w:hAnsi="宋体" w:cs="宋体"/>
          <w:sz w:val="24"/>
          <w:highlight w:val="none"/>
        </w:rPr>
        <w:t>门面向中小企业</w:t>
      </w:r>
    </w:p>
    <w:p w14:paraId="06242A04">
      <w:pPr>
        <w:spacing w:line="360" w:lineRule="auto"/>
        <w:ind w:firstLine="897" w:firstLineChars="374"/>
        <w:rPr>
          <w:rFonts w:ascii="宋体" w:hAnsi="宋体" w:cs="宋体"/>
          <w:sz w:val="24"/>
          <w:highlight w:val="none"/>
        </w:rPr>
      </w:pPr>
      <w:sdt>
        <w:sdtPr>
          <w:rPr>
            <w:rFonts w:hint="eastAsia" w:ascii="宋体" w:hAnsi="宋体" w:cs="宋体"/>
            <w:kern w:val="0"/>
            <w:sz w:val="24"/>
            <w:highlight w:val="none"/>
          </w:rPr>
          <w:id w:val="147459181"/>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sz w:val="24"/>
          <w:highlight w:val="none"/>
        </w:rPr>
        <w:t>服务全部由符合政策要求的中小企业承接，提供中小企业声明函；</w:t>
      </w:r>
    </w:p>
    <w:p w14:paraId="346C85DD">
      <w:pPr>
        <w:spacing w:line="360" w:lineRule="auto"/>
        <w:ind w:firstLine="897" w:firstLineChars="374"/>
        <w:rPr>
          <w:rFonts w:ascii="宋体" w:hAnsi="宋体" w:cs="宋体"/>
          <w:sz w:val="24"/>
          <w:highlight w:val="none"/>
        </w:rPr>
      </w:pPr>
      <w:sdt>
        <w:sdtPr>
          <w:rPr>
            <w:rFonts w:hint="eastAsia" w:ascii="宋体" w:hAnsi="宋体" w:cs="宋体"/>
            <w:kern w:val="0"/>
            <w:sz w:val="24"/>
            <w:highlight w:val="none"/>
          </w:rPr>
          <w:id w:val="147458466"/>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服务全部由符合政策要求的小微企业承接，提供中小企业声明函；</w:t>
      </w:r>
    </w:p>
    <w:p w14:paraId="425841C8">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4745682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要求以联合体形式参加，提供联合协议和中小企业声明函，联合协议中中小企业合同金额应当达到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highlight w:val="none"/>
        </w:rPr>
        <w:t>；</w:t>
      </w:r>
    </w:p>
    <w:p w14:paraId="4EE06EF8">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要求合同分包，提供分包意向协议和中小企业声明函，分包意向协议中中小企业合同金额应当达到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 ，其中小微企业合同金额应当达到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 ;</w:t>
      </w:r>
      <w:r>
        <w:rPr>
          <w:rFonts w:hint="eastAsia" w:ascii="宋体" w:hAnsi="宋体" w:cs="宋体"/>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highlight w:val="none"/>
        </w:rPr>
        <w:t>；</w:t>
      </w:r>
    </w:p>
    <w:p w14:paraId="130E0DB8">
      <w:pPr>
        <w:snapToGrid w:val="0"/>
        <w:spacing w:line="360" w:lineRule="auto"/>
        <w:ind w:firstLine="480" w:firstLineChars="200"/>
        <w:rPr>
          <w:rFonts w:ascii="宋体" w:hAnsi="宋体" w:cs="宋体"/>
          <w:sz w:val="24"/>
          <w:highlight w:val="none"/>
        </w:rPr>
      </w:pPr>
      <w:r>
        <w:rPr>
          <w:rFonts w:ascii="宋体" w:hAnsi="宋体" w:cs="宋体"/>
          <w:sz w:val="24"/>
          <w:highlight w:val="none"/>
        </w:rPr>
        <w:t>4</w:t>
      </w:r>
      <w:r>
        <w:rPr>
          <w:rFonts w:hint="eastAsia" w:ascii="宋体" w:hAnsi="宋体" w:cs="宋体"/>
          <w:sz w:val="24"/>
          <w:highlight w:val="none"/>
        </w:rPr>
        <w:t>.本项目的特定资格要求：</w:t>
      </w:r>
    </w:p>
    <w:p w14:paraId="1D30F55B">
      <w:pPr>
        <w:snapToGrid w:val="0"/>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47482865"/>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cs="宋体"/>
              <w:kern w:val="0"/>
              <w:sz w:val="24"/>
              <w:highlight w:val="none"/>
            </w:rPr>
            <w:t>þ</w:t>
          </w:r>
        </w:sdtContent>
      </w:sdt>
      <w:r>
        <w:rPr>
          <w:rFonts w:hint="eastAsia" w:ascii="宋体" w:hAnsi="宋体" w:cs="宋体"/>
          <w:sz w:val="24"/>
          <w:highlight w:val="none"/>
        </w:rPr>
        <w:t>无</w:t>
      </w:r>
    </w:p>
    <w:p w14:paraId="7A416FA8">
      <w:pPr>
        <w:snapToGrid w:val="0"/>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47459621"/>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highlight w:val="none"/>
            </w:rPr>
            <w:t>☐</w:t>
          </w:r>
        </w:sdtContent>
      </w:sdt>
      <w:r>
        <w:rPr>
          <w:rFonts w:hint="eastAsia" w:ascii="宋体" w:hAnsi="宋体" w:cs="宋体"/>
          <w:sz w:val="24"/>
          <w:highlight w:val="none"/>
        </w:rPr>
        <w:t>有特定资格要求：</w:t>
      </w:r>
      <w:r>
        <w:rPr>
          <w:rFonts w:hint="eastAsia" w:ascii="宋体" w:hAnsi="宋体" w:cs="宋体"/>
          <w:sz w:val="24"/>
          <w:highlight w:val="none"/>
          <w:u w:val="single"/>
        </w:rPr>
        <w:t xml:space="preserve">            </w:t>
      </w:r>
      <w:r>
        <w:rPr>
          <w:rFonts w:hint="eastAsia" w:ascii="宋体" w:hAnsi="宋体" w:cs="宋体"/>
          <w:sz w:val="24"/>
          <w:highlight w:val="none"/>
        </w:rPr>
        <w:t>，该特定条件的法律法规依据：</w:t>
      </w:r>
      <w:r>
        <w:rPr>
          <w:rFonts w:hint="eastAsia" w:ascii="宋体" w:hAnsi="宋体" w:cs="宋体"/>
          <w:sz w:val="24"/>
          <w:highlight w:val="none"/>
          <w:u w:val="single"/>
        </w:rPr>
        <w:t xml:space="preserve">    </w:t>
      </w:r>
      <w:r>
        <w:rPr>
          <w:rFonts w:hint="eastAsia" w:ascii="宋体" w:hAnsi="宋体" w:cs="宋体"/>
          <w:sz w:val="24"/>
          <w:highlight w:val="none"/>
        </w:rPr>
        <w:t>。</w:t>
      </w:r>
    </w:p>
    <w:p w14:paraId="3B658ACD">
      <w:pPr>
        <w:snapToGrid w:val="0"/>
        <w:spacing w:line="360" w:lineRule="auto"/>
        <w:ind w:firstLine="480" w:firstLineChars="200"/>
        <w:rPr>
          <w:rFonts w:ascii="宋体" w:hAnsi="宋体" w:cs="宋体"/>
          <w:sz w:val="24"/>
          <w:highlight w:val="none"/>
        </w:rPr>
      </w:pPr>
      <w:r>
        <w:rPr>
          <w:rFonts w:ascii="宋体" w:hAnsi="宋体" w:cs="宋体"/>
          <w:sz w:val="24"/>
          <w:highlight w:val="none"/>
        </w:rPr>
        <w:t>5</w:t>
      </w:r>
      <w:r>
        <w:rPr>
          <w:rFonts w:hint="eastAsia" w:ascii="宋体" w:hAnsi="宋体" w:cs="宋体"/>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18A9D3C">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14:paraId="7DBEDA90">
      <w:pPr>
        <w:spacing w:line="360" w:lineRule="auto"/>
        <w:ind w:firstLine="482" w:firstLineChars="200"/>
        <w:rPr>
          <w:rFonts w:ascii="宋体" w:hAnsi="宋体" w:cs="宋体"/>
          <w:sz w:val="24"/>
          <w:highlight w:val="none"/>
        </w:rPr>
      </w:pPr>
      <w:r>
        <w:rPr>
          <w:rFonts w:hint="eastAsia" w:ascii="宋体" w:hAnsi="宋体" w:cs="宋体"/>
          <w:b/>
          <w:sz w:val="24"/>
          <w:highlight w:val="none"/>
        </w:rPr>
        <w:t>时间：</w:t>
      </w:r>
      <w:r>
        <w:rPr>
          <w:rFonts w:hint="eastAsia" w:ascii="宋体" w:hAnsi="宋体" w:cs="宋体"/>
          <w:sz w:val="24"/>
          <w:highlight w:val="none"/>
        </w:rPr>
        <w:t>/至</w:t>
      </w:r>
      <w:r>
        <w:rPr>
          <w:rFonts w:hint="eastAsia" w:ascii="宋体" w:hAnsi="宋体" w:cs="宋体"/>
          <w:sz w:val="24"/>
          <w:highlight w:val="none"/>
          <w:u w:val="single"/>
        </w:rPr>
        <w:t>2025年</w:t>
      </w:r>
      <w:r>
        <w:rPr>
          <w:rFonts w:hint="eastAsia" w:ascii="宋体" w:hAnsi="宋体" w:cs="宋体"/>
          <w:sz w:val="24"/>
          <w:highlight w:val="none"/>
          <w:u w:val="single"/>
          <w:lang w:val="en-US" w:eastAsia="zh-CN"/>
        </w:rPr>
        <w:t>4</w:t>
      </w:r>
      <w:r>
        <w:rPr>
          <w:rFonts w:hint="eastAsia" w:ascii="宋体" w:hAnsi="宋体" w:cs="宋体"/>
          <w:sz w:val="24"/>
          <w:highlight w:val="none"/>
          <w:u w:val="single"/>
        </w:rPr>
        <w:t>月</w:t>
      </w:r>
      <w:r>
        <w:rPr>
          <w:rFonts w:hint="eastAsia" w:ascii="宋体" w:hAnsi="宋体" w:cs="宋体"/>
          <w:sz w:val="24"/>
          <w:highlight w:val="none"/>
          <w:u w:val="single"/>
          <w:lang w:val="en-US" w:eastAsia="zh-CN"/>
        </w:rPr>
        <w:t>23</w:t>
      </w:r>
      <w:r>
        <w:rPr>
          <w:rFonts w:hint="eastAsia" w:ascii="宋体" w:hAnsi="宋体" w:cs="宋体"/>
          <w:sz w:val="24"/>
          <w:highlight w:val="none"/>
          <w:u w:val="single"/>
        </w:rPr>
        <w:t>日</w:t>
      </w:r>
      <w:r>
        <w:rPr>
          <w:rFonts w:hint="eastAsia" w:ascii="宋体" w:hAnsi="宋体" w:cs="宋体"/>
          <w:sz w:val="24"/>
          <w:highlight w:val="none"/>
        </w:rPr>
        <w:t>，每天上午00:00至12:00 ，下午12:00至23:59（北京时间，线上获取法定节假日均可，线下获取文件法定节假日除外）</w:t>
      </w:r>
    </w:p>
    <w:p w14:paraId="1DD3C95D">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rPr>
        <w:t xml:space="preserve">政采云平台（https://www.zcygov.cn/） </w:t>
      </w:r>
    </w:p>
    <w:p w14:paraId="60E0C2C9">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rPr>
        <w:t xml:space="preserve">供应商登录政采云平台https://www.zcygov.cn/在线申请获取采购文件（进入“项目采购”应用，在获取采购文件菜单中选择项目，申请获取采购文件）。 </w:t>
      </w:r>
    </w:p>
    <w:p w14:paraId="299D763B">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 xml:space="preserve">0 </w:t>
      </w:r>
      <w:r>
        <w:rPr>
          <w:rFonts w:hint="eastAsia" w:ascii="宋体" w:hAnsi="宋体" w:cs="宋体"/>
          <w:sz w:val="24"/>
          <w:highlight w:val="none"/>
        </w:rPr>
        <w:tab/>
      </w:r>
    </w:p>
    <w:p w14:paraId="18CD8DC7">
      <w:pPr>
        <w:spacing w:line="360" w:lineRule="auto"/>
        <w:rPr>
          <w:rFonts w:ascii="宋体" w:hAnsi="宋体" w:cs="宋体"/>
          <w:b/>
          <w:sz w:val="24"/>
          <w:highlight w:val="none"/>
        </w:rPr>
      </w:pPr>
      <w:r>
        <w:rPr>
          <w:rFonts w:hint="eastAsia" w:ascii="宋体" w:hAnsi="宋体" w:cs="宋体"/>
          <w:b/>
          <w:sz w:val="24"/>
          <w:highlight w:val="none"/>
        </w:rPr>
        <w:t>四、提交投标文件截止时间、开标时间和地点</w:t>
      </w:r>
    </w:p>
    <w:p w14:paraId="20C4C4B1">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Style w:val="77"/>
          <w:rFonts w:hint="eastAsia" w:ascii="宋体" w:hAnsi="宋体" w:cs="宋体"/>
          <w:snapToGrid/>
          <w:color w:val="auto"/>
          <w:kern w:val="2"/>
          <w:sz w:val="24"/>
          <w:szCs w:val="24"/>
          <w:highlight w:val="none"/>
          <w:u w:val="single"/>
        </w:rPr>
        <w:t>2025</w:t>
      </w:r>
      <w:r>
        <w:rPr>
          <w:rStyle w:val="77"/>
          <w:rFonts w:hint="eastAsia" w:asciiTheme="minorEastAsia" w:hAnsiTheme="minorEastAsia" w:eastAsiaTheme="minorEastAsia" w:cstheme="minorEastAsia"/>
          <w:snapToGrid/>
          <w:color w:val="auto"/>
          <w:kern w:val="2"/>
          <w:sz w:val="24"/>
          <w:szCs w:val="24"/>
          <w:highlight w:val="none"/>
          <w:u w:val="single"/>
        </w:rPr>
        <w:t>年</w:t>
      </w:r>
      <w:r>
        <w:rPr>
          <w:rStyle w:val="77"/>
          <w:rFonts w:hint="eastAsia" w:ascii="宋体" w:hAnsi="宋体" w:cs="宋体" w:eastAsiaTheme="minorEastAsia"/>
          <w:snapToGrid/>
          <w:color w:val="auto"/>
          <w:kern w:val="2"/>
          <w:sz w:val="24"/>
          <w:szCs w:val="24"/>
          <w:highlight w:val="none"/>
          <w:u w:val="single"/>
        </w:rPr>
        <w:t>4</w:t>
      </w:r>
      <w:r>
        <w:rPr>
          <w:rStyle w:val="77"/>
          <w:rFonts w:hint="eastAsia" w:ascii="宋体" w:hAnsi="宋体" w:eastAsia="宋体" w:cs="宋体"/>
          <w:snapToGrid/>
          <w:color w:val="auto"/>
          <w:kern w:val="2"/>
          <w:sz w:val="24"/>
          <w:szCs w:val="24"/>
          <w:highlight w:val="none"/>
          <w:u w:val="single"/>
        </w:rPr>
        <w:t>月</w:t>
      </w:r>
      <w:r>
        <w:rPr>
          <w:rStyle w:val="77"/>
          <w:rFonts w:hint="eastAsia" w:ascii="宋体" w:hAnsi="宋体" w:cs="宋体"/>
          <w:snapToGrid/>
          <w:color w:val="auto"/>
          <w:kern w:val="2"/>
          <w:sz w:val="24"/>
          <w:szCs w:val="24"/>
          <w:highlight w:val="none"/>
          <w:u w:val="single"/>
          <w:lang w:val="en-US" w:eastAsia="zh-CN"/>
        </w:rPr>
        <w:t>23</w:t>
      </w:r>
      <w:r>
        <w:rPr>
          <w:rStyle w:val="77"/>
          <w:rFonts w:hint="eastAsia" w:ascii="宋体" w:hAnsi="宋体" w:eastAsia="宋体" w:cs="宋体"/>
          <w:snapToGrid/>
          <w:color w:val="auto"/>
          <w:kern w:val="2"/>
          <w:sz w:val="24"/>
          <w:szCs w:val="24"/>
          <w:highlight w:val="none"/>
          <w:u w:val="single"/>
        </w:rPr>
        <w:t>日</w:t>
      </w:r>
      <w:r>
        <w:rPr>
          <w:rStyle w:val="77"/>
          <w:rFonts w:hint="eastAsia" w:ascii="宋体" w:hAnsi="宋体" w:cs="宋体"/>
          <w:snapToGrid/>
          <w:color w:val="auto"/>
          <w:kern w:val="2"/>
          <w:sz w:val="24"/>
          <w:szCs w:val="24"/>
          <w:highlight w:val="none"/>
          <w:u w:val="single"/>
          <w:lang w:val="en-US" w:eastAsia="zh-CN"/>
        </w:rPr>
        <w:t>14</w:t>
      </w:r>
      <w:r>
        <w:rPr>
          <w:rStyle w:val="77"/>
          <w:rFonts w:hint="eastAsia" w:ascii="宋体" w:hAnsi="宋体" w:eastAsia="宋体" w:cs="宋体"/>
          <w:snapToGrid/>
          <w:color w:val="auto"/>
          <w:kern w:val="2"/>
          <w:sz w:val="24"/>
          <w:szCs w:val="24"/>
          <w:highlight w:val="none"/>
          <w:u w:val="single"/>
        </w:rPr>
        <w:t>点</w:t>
      </w:r>
      <w:r>
        <w:rPr>
          <w:rStyle w:val="77"/>
          <w:rFonts w:hint="eastAsia" w:ascii="宋体" w:hAnsi="宋体" w:cs="宋体"/>
          <w:snapToGrid/>
          <w:color w:val="auto"/>
          <w:kern w:val="2"/>
          <w:sz w:val="24"/>
          <w:szCs w:val="24"/>
          <w:highlight w:val="none"/>
          <w:u w:val="single"/>
          <w:lang w:val="en-US" w:eastAsia="zh-CN"/>
        </w:rPr>
        <w:t>00</w:t>
      </w:r>
      <w:r>
        <w:rPr>
          <w:rStyle w:val="77"/>
          <w:rFonts w:hint="eastAsia" w:ascii="宋体" w:hAnsi="宋体" w:eastAsia="宋体" w:cs="宋体"/>
          <w:snapToGrid/>
          <w:color w:val="auto"/>
          <w:kern w:val="2"/>
          <w:sz w:val="24"/>
          <w:szCs w:val="24"/>
          <w:highlight w:val="none"/>
          <w:u w:val="single"/>
        </w:rPr>
        <w:t>分</w:t>
      </w:r>
      <w:r>
        <w:rPr>
          <w:rStyle w:val="77"/>
          <w:rFonts w:hint="eastAsia" w:ascii="宋体" w:hAnsi="宋体" w:eastAsia="宋体" w:cs="宋体"/>
          <w:bCs/>
          <w:snapToGrid/>
          <w:color w:val="auto"/>
          <w:kern w:val="2"/>
          <w:sz w:val="24"/>
          <w:szCs w:val="24"/>
          <w:highlight w:val="none"/>
          <w:u w:val="single"/>
        </w:rPr>
        <w:t>00秒</w:t>
      </w:r>
      <w:r>
        <w:rPr>
          <w:rFonts w:hint="eastAsia" w:ascii="宋体" w:hAnsi="宋体" w:cs="宋体"/>
          <w:sz w:val="24"/>
          <w:highlight w:val="none"/>
        </w:rPr>
        <w:t>（北京时间）</w:t>
      </w:r>
    </w:p>
    <w:p w14:paraId="37BA7306">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政采云平台（https://www.zcygov.cn/） </w:t>
      </w:r>
    </w:p>
    <w:p w14:paraId="06DB73EA">
      <w:pPr>
        <w:spacing w:line="360" w:lineRule="auto"/>
        <w:ind w:firstLine="482" w:firstLineChars="200"/>
        <w:rPr>
          <w:rFonts w:ascii="宋体" w:hAnsi="宋体" w:cs="宋体"/>
          <w:bCs/>
          <w:sz w:val="24"/>
          <w:highlight w:val="none"/>
          <w:u w:val="single"/>
        </w:rPr>
      </w:pPr>
      <w:r>
        <w:rPr>
          <w:rFonts w:hint="eastAsia" w:ascii="宋体" w:hAnsi="宋体" w:cs="宋体"/>
          <w:b/>
          <w:sz w:val="24"/>
          <w:highlight w:val="none"/>
        </w:rPr>
        <w:t>开标时间：</w:t>
      </w:r>
      <w:r>
        <w:rPr>
          <w:rStyle w:val="77"/>
          <w:rFonts w:hint="eastAsia" w:ascii="宋体" w:hAnsi="宋体" w:cs="宋体"/>
          <w:snapToGrid/>
          <w:color w:val="auto"/>
          <w:kern w:val="2"/>
          <w:sz w:val="24"/>
          <w:szCs w:val="24"/>
          <w:highlight w:val="none"/>
          <w:u w:val="single"/>
        </w:rPr>
        <w:t>2025</w:t>
      </w:r>
      <w:r>
        <w:rPr>
          <w:rStyle w:val="77"/>
          <w:rFonts w:hint="eastAsia" w:asciiTheme="minorEastAsia" w:hAnsiTheme="minorEastAsia" w:eastAsiaTheme="minorEastAsia" w:cstheme="minorEastAsia"/>
          <w:snapToGrid/>
          <w:color w:val="auto"/>
          <w:kern w:val="2"/>
          <w:sz w:val="24"/>
          <w:szCs w:val="24"/>
          <w:highlight w:val="none"/>
          <w:u w:val="single"/>
        </w:rPr>
        <w:t>年</w:t>
      </w:r>
      <w:r>
        <w:rPr>
          <w:rStyle w:val="77"/>
          <w:rFonts w:hint="eastAsia" w:ascii="宋体" w:hAnsi="宋体" w:cs="宋体" w:eastAsiaTheme="minorEastAsia"/>
          <w:snapToGrid/>
          <w:color w:val="auto"/>
          <w:kern w:val="2"/>
          <w:sz w:val="24"/>
          <w:szCs w:val="24"/>
          <w:highlight w:val="none"/>
          <w:u w:val="single"/>
        </w:rPr>
        <w:t>4</w:t>
      </w:r>
      <w:r>
        <w:rPr>
          <w:rStyle w:val="77"/>
          <w:rFonts w:hint="eastAsia" w:ascii="宋体" w:hAnsi="宋体" w:eastAsia="宋体" w:cs="宋体"/>
          <w:snapToGrid/>
          <w:color w:val="auto"/>
          <w:kern w:val="2"/>
          <w:sz w:val="24"/>
          <w:szCs w:val="24"/>
          <w:highlight w:val="none"/>
          <w:u w:val="single"/>
        </w:rPr>
        <w:t>月</w:t>
      </w:r>
      <w:r>
        <w:rPr>
          <w:rStyle w:val="77"/>
          <w:rFonts w:hint="eastAsia" w:ascii="宋体" w:hAnsi="宋体" w:cs="宋体"/>
          <w:snapToGrid/>
          <w:color w:val="auto"/>
          <w:kern w:val="2"/>
          <w:sz w:val="24"/>
          <w:szCs w:val="24"/>
          <w:highlight w:val="none"/>
          <w:u w:val="single"/>
          <w:lang w:val="en-US" w:eastAsia="zh-CN"/>
        </w:rPr>
        <w:t>23</w:t>
      </w:r>
      <w:r>
        <w:rPr>
          <w:rStyle w:val="77"/>
          <w:rFonts w:hint="eastAsia" w:ascii="宋体" w:hAnsi="宋体" w:eastAsia="宋体" w:cs="宋体"/>
          <w:snapToGrid/>
          <w:color w:val="auto"/>
          <w:kern w:val="2"/>
          <w:sz w:val="24"/>
          <w:szCs w:val="24"/>
          <w:highlight w:val="none"/>
          <w:u w:val="single"/>
        </w:rPr>
        <w:t>日</w:t>
      </w:r>
      <w:r>
        <w:rPr>
          <w:rStyle w:val="77"/>
          <w:rFonts w:hint="eastAsia" w:ascii="宋体" w:hAnsi="宋体" w:cs="宋体"/>
          <w:snapToGrid/>
          <w:color w:val="auto"/>
          <w:kern w:val="2"/>
          <w:sz w:val="24"/>
          <w:szCs w:val="24"/>
          <w:highlight w:val="none"/>
          <w:u w:val="single"/>
          <w:lang w:val="en-US" w:eastAsia="zh-CN"/>
        </w:rPr>
        <w:t>14</w:t>
      </w:r>
      <w:r>
        <w:rPr>
          <w:rStyle w:val="77"/>
          <w:rFonts w:hint="eastAsia" w:ascii="宋体" w:hAnsi="宋体" w:eastAsia="宋体" w:cs="宋体"/>
          <w:snapToGrid/>
          <w:color w:val="auto"/>
          <w:kern w:val="2"/>
          <w:sz w:val="24"/>
          <w:szCs w:val="24"/>
          <w:highlight w:val="none"/>
          <w:u w:val="single"/>
        </w:rPr>
        <w:t>点</w:t>
      </w:r>
      <w:r>
        <w:rPr>
          <w:rStyle w:val="77"/>
          <w:rFonts w:hint="eastAsia" w:ascii="宋体" w:hAnsi="宋体" w:cs="宋体"/>
          <w:snapToGrid/>
          <w:color w:val="auto"/>
          <w:kern w:val="2"/>
          <w:sz w:val="24"/>
          <w:szCs w:val="24"/>
          <w:highlight w:val="none"/>
          <w:u w:val="single"/>
          <w:lang w:val="en-US" w:eastAsia="zh-CN"/>
        </w:rPr>
        <w:t>00</w:t>
      </w:r>
      <w:r>
        <w:rPr>
          <w:rStyle w:val="77"/>
          <w:rFonts w:hint="eastAsia" w:ascii="宋体" w:hAnsi="宋体" w:eastAsia="宋体" w:cs="宋体"/>
          <w:snapToGrid/>
          <w:color w:val="auto"/>
          <w:kern w:val="2"/>
          <w:sz w:val="24"/>
          <w:szCs w:val="24"/>
          <w:highlight w:val="none"/>
          <w:u w:val="single"/>
        </w:rPr>
        <w:t>分</w:t>
      </w:r>
      <w:r>
        <w:rPr>
          <w:rStyle w:val="77"/>
          <w:rFonts w:hint="eastAsia" w:ascii="宋体" w:hAnsi="宋体" w:eastAsia="宋体" w:cs="宋体"/>
          <w:bCs/>
          <w:snapToGrid/>
          <w:color w:val="auto"/>
          <w:kern w:val="2"/>
          <w:sz w:val="24"/>
          <w:szCs w:val="24"/>
          <w:highlight w:val="none"/>
          <w:u w:val="single"/>
        </w:rPr>
        <w:t>00秒</w:t>
      </w:r>
      <w:bookmarkStart w:id="420" w:name="_GoBack"/>
      <w:bookmarkEnd w:id="420"/>
    </w:p>
    <w:p w14:paraId="2BFA9D78">
      <w:pPr>
        <w:spacing w:line="360" w:lineRule="auto"/>
        <w:ind w:firstLine="482" w:firstLineChars="200"/>
        <w:rPr>
          <w:rFonts w:ascii="宋体" w:hAnsi="宋体" w:cs="宋体"/>
          <w:sz w:val="24"/>
          <w:highlight w:val="none"/>
        </w:rPr>
      </w:pPr>
      <w:r>
        <w:rPr>
          <w:rFonts w:hint="eastAsia" w:ascii="宋体" w:hAnsi="宋体" w:cs="宋体"/>
          <w:b/>
          <w:sz w:val="24"/>
          <w:highlight w:val="none"/>
        </w:rPr>
        <w:t>开标地点（网址）：</w:t>
      </w:r>
      <w:r>
        <w:rPr>
          <w:rFonts w:hint="eastAsia" w:ascii="宋体" w:hAnsi="宋体" w:cs="宋体"/>
          <w:sz w:val="24"/>
          <w:highlight w:val="none"/>
        </w:rPr>
        <w:t>政采云平台（https://www.zcygov.cn/）</w:t>
      </w:r>
    </w:p>
    <w:p w14:paraId="4877C6AE">
      <w:pPr>
        <w:spacing w:line="360" w:lineRule="auto"/>
        <w:rPr>
          <w:rFonts w:ascii="宋体" w:hAnsi="宋体" w:cs="宋体"/>
          <w:sz w:val="24"/>
          <w:highlight w:val="none"/>
        </w:rPr>
      </w:pPr>
      <w:r>
        <w:rPr>
          <w:rFonts w:hint="eastAsia" w:ascii="宋体" w:hAnsi="宋体" w:cs="宋体"/>
          <w:b/>
          <w:sz w:val="24"/>
          <w:highlight w:val="none"/>
        </w:rPr>
        <w:t xml:space="preserve">五、公告期限 </w:t>
      </w:r>
    </w:p>
    <w:p w14:paraId="360DE2FE">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自本公告发布之日起5个工作日。</w:t>
      </w:r>
    </w:p>
    <w:p w14:paraId="4DCA05AF">
      <w:pPr>
        <w:spacing w:line="360" w:lineRule="auto"/>
        <w:rPr>
          <w:rFonts w:ascii="宋体" w:hAnsi="宋体" w:cs="宋体"/>
          <w:b/>
          <w:sz w:val="24"/>
          <w:highlight w:val="none"/>
        </w:rPr>
      </w:pPr>
      <w:r>
        <w:rPr>
          <w:rFonts w:hint="eastAsia" w:ascii="宋体" w:hAnsi="宋体" w:cs="宋体"/>
          <w:b/>
          <w:sz w:val="24"/>
          <w:highlight w:val="none"/>
        </w:rPr>
        <w:t>六、其他补充事宜</w:t>
      </w:r>
    </w:p>
    <w:p w14:paraId="5A48FB7D">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1.</w:t>
      </w:r>
      <w:r>
        <w:rPr>
          <w:rFonts w:ascii="宋体" w:hAnsi="宋体" w:cs="宋体"/>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highlight w:val="none"/>
        </w:rPr>
        <w:t>。</w:t>
      </w:r>
    </w:p>
    <w:p w14:paraId="3CE4E059">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37F8C6D">
      <w:pPr>
        <w:spacing w:line="360" w:lineRule="auto"/>
        <w:ind w:firstLine="480" w:firstLineChars="200"/>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F3B001F">
      <w:pPr>
        <w:spacing w:line="360" w:lineRule="auto"/>
        <w:ind w:firstLine="480" w:firstLineChars="200"/>
        <w:rPr>
          <w:rFonts w:ascii="宋体" w:hAnsi="宋体" w:cs="宋体"/>
          <w:sz w:val="24"/>
          <w:highlight w:val="none"/>
        </w:rPr>
      </w:pPr>
      <w:r>
        <w:rPr>
          <w:rFonts w:hint="eastAsia" w:ascii="宋体" w:hAnsi="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5808CE3">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3FA9C252">
      <w:pPr>
        <w:spacing w:line="360" w:lineRule="auto"/>
        <w:rPr>
          <w:rFonts w:ascii="宋体" w:hAnsi="宋体" w:cs="宋体"/>
          <w:sz w:val="24"/>
          <w:highlight w:val="none"/>
        </w:rPr>
      </w:pPr>
      <w:r>
        <w:rPr>
          <w:rFonts w:hint="eastAsia" w:ascii="宋体" w:hAnsi="宋体" w:cs="宋体"/>
          <w:sz w:val="24"/>
          <w:highlight w:val="none"/>
        </w:rPr>
        <w:t xml:space="preserve">    1.采购人信息</w:t>
      </w:r>
    </w:p>
    <w:p w14:paraId="6E90A62B">
      <w:pPr>
        <w:spacing w:line="360" w:lineRule="auto"/>
        <w:ind w:firstLine="480"/>
        <w:rPr>
          <w:rFonts w:ascii="宋体" w:hAnsi="宋体" w:cs="宋体"/>
          <w:sz w:val="24"/>
          <w:highlight w:val="none"/>
        </w:rPr>
      </w:pPr>
      <w:r>
        <w:rPr>
          <w:rFonts w:hint="eastAsia" w:ascii="宋体" w:hAnsi="宋体" w:cs="宋体"/>
          <w:sz w:val="24"/>
          <w:highlight w:val="none"/>
        </w:rPr>
        <w:t>名    称：淳安县千岛湖生态综合保护局</w:t>
      </w:r>
    </w:p>
    <w:p w14:paraId="3E43AC6B">
      <w:pPr>
        <w:spacing w:line="360" w:lineRule="auto"/>
        <w:ind w:firstLine="480"/>
        <w:rPr>
          <w:rFonts w:ascii="宋体" w:hAnsi="宋体" w:cs="宋体"/>
          <w:sz w:val="24"/>
          <w:highlight w:val="none"/>
          <w:lang w:val="zh-CN"/>
        </w:rPr>
      </w:pPr>
      <w:r>
        <w:rPr>
          <w:rFonts w:hint="eastAsia" w:ascii="宋体" w:hAnsi="宋体" w:cs="宋体"/>
          <w:sz w:val="24"/>
          <w:highlight w:val="none"/>
        </w:rPr>
        <w:t>地    址：淳安县千岛湖镇环湖北路651号</w:t>
      </w:r>
    </w:p>
    <w:p w14:paraId="453A54D2">
      <w:pPr>
        <w:spacing w:line="360" w:lineRule="auto"/>
        <w:ind w:firstLine="480"/>
        <w:rPr>
          <w:rFonts w:ascii="宋体" w:hAnsi="宋体" w:cs="宋体"/>
          <w:sz w:val="24"/>
          <w:highlight w:val="none"/>
        </w:rPr>
      </w:pPr>
      <w:r>
        <w:rPr>
          <w:rFonts w:hint="eastAsia" w:ascii="宋体" w:hAnsi="宋体" w:cs="宋体"/>
          <w:sz w:val="24"/>
          <w:highlight w:val="none"/>
        </w:rPr>
        <w:t>项目联系人（询问）：毛双军</w:t>
      </w:r>
    </w:p>
    <w:p w14:paraId="69D4CEDC">
      <w:pPr>
        <w:spacing w:line="360" w:lineRule="auto"/>
        <w:ind w:firstLine="480"/>
        <w:rPr>
          <w:rFonts w:ascii="宋体" w:hAnsi="宋体" w:cs="宋体"/>
          <w:sz w:val="24"/>
          <w:highlight w:val="none"/>
        </w:rPr>
      </w:pPr>
      <w:r>
        <w:rPr>
          <w:rFonts w:hint="eastAsia" w:ascii="宋体" w:hAnsi="宋体" w:cs="宋体"/>
          <w:sz w:val="24"/>
          <w:highlight w:val="none"/>
        </w:rPr>
        <w:t>项目联系方式（询问）：0571-89601874</w:t>
      </w:r>
    </w:p>
    <w:p w14:paraId="2410AE35">
      <w:pPr>
        <w:spacing w:line="360" w:lineRule="auto"/>
        <w:ind w:firstLine="480"/>
        <w:rPr>
          <w:rFonts w:ascii="宋体" w:hAnsi="宋体" w:cs="宋体"/>
          <w:sz w:val="24"/>
          <w:highlight w:val="none"/>
        </w:rPr>
      </w:pPr>
      <w:r>
        <w:rPr>
          <w:rFonts w:hint="eastAsia" w:ascii="宋体" w:hAnsi="宋体" w:cs="宋体"/>
          <w:sz w:val="24"/>
          <w:highlight w:val="none"/>
        </w:rPr>
        <w:t xml:space="preserve">质疑联系人：方丽   </w:t>
      </w:r>
    </w:p>
    <w:p w14:paraId="2EF7EA64">
      <w:pPr>
        <w:spacing w:line="360" w:lineRule="auto"/>
        <w:ind w:firstLine="480"/>
        <w:rPr>
          <w:rFonts w:ascii="宋体" w:hAnsi="宋体" w:cs="宋体"/>
          <w:sz w:val="24"/>
          <w:highlight w:val="none"/>
        </w:rPr>
      </w:pPr>
      <w:r>
        <w:rPr>
          <w:rFonts w:hint="eastAsia" w:ascii="宋体" w:hAnsi="宋体" w:cs="宋体"/>
          <w:sz w:val="24"/>
          <w:highlight w:val="none"/>
        </w:rPr>
        <w:t>质疑联系方式：0571-89601862</w:t>
      </w:r>
    </w:p>
    <w:p w14:paraId="77E7CE93">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2.采购代理机构信息            </w:t>
      </w:r>
    </w:p>
    <w:p w14:paraId="12ECCBDA">
      <w:pPr>
        <w:spacing w:line="360" w:lineRule="auto"/>
        <w:ind w:firstLine="480"/>
        <w:rPr>
          <w:rFonts w:ascii="宋体" w:hAnsi="宋体" w:cs="宋体"/>
          <w:sz w:val="24"/>
          <w:highlight w:val="none"/>
        </w:rPr>
      </w:pPr>
      <w:r>
        <w:rPr>
          <w:rFonts w:hint="eastAsia" w:ascii="宋体" w:hAnsi="宋体" w:cs="宋体"/>
          <w:sz w:val="24"/>
          <w:highlight w:val="none"/>
        </w:rPr>
        <w:t>名    称：浙江建安工程管理有限公司</w:t>
      </w:r>
    </w:p>
    <w:p w14:paraId="215513C8">
      <w:pPr>
        <w:spacing w:line="360" w:lineRule="auto"/>
        <w:ind w:firstLine="480"/>
        <w:rPr>
          <w:rFonts w:ascii="宋体" w:hAnsi="宋体" w:cs="宋体"/>
          <w:sz w:val="24"/>
          <w:highlight w:val="none"/>
        </w:rPr>
      </w:pPr>
      <w:r>
        <w:rPr>
          <w:rFonts w:hint="eastAsia" w:ascii="宋体" w:hAnsi="宋体" w:cs="宋体"/>
          <w:sz w:val="24"/>
          <w:highlight w:val="none"/>
        </w:rPr>
        <w:t>地    址：浙江省淳安县千岛湖镇青春路2号3楼。</w:t>
      </w:r>
    </w:p>
    <w:p w14:paraId="57E4B23A">
      <w:pPr>
        <w:spacing w:line="360" w:lineRule="auto"/>
        <w:ind w:firstLine="480"/>
        <w:rPr>
          <w:rFonts w:ascii="宋体" w:hAnsi="宋体" w:cs="宋体"/>
          <w:sz w:val="24"/>
          <w:highlight w:val="none"/>
        </w:rPr>
      </w:pPr>
      <w:r>
        <w:rPr>
          <w:rFonts w:hint="eastAsia" w:ascii="宋体" w:hAnsi="宋体" w:cs="宋体"/>
          <w:sz w:val="24"/>
          <w:highlight w:val="none"/>
        </w:rPr>
        <w:t>传    真： 0571-65066887</w:t>
      </w:r>
    </w:p>
    <w:p w14:paraId="7B963B5A">
      <w:pPr>
        <w:spacing w:line="360" w:lineRule="auto"/>
        <w:ind w:firstLine="480"/>
        <w:rPr>
          <w:rFonts w:ascii="宋体" w:hAnsi="宋体" w:cs="宋体"/>
          <w:sz w:val="24"/>
          <w:highlight w:val="none"/>
        </w:rPr>
      </w:pPr>
      <w:r>
        <w:rPr>
          <w:rFonts w:hint="eastAsia" w:ascii="宋体" w:hAnsi="宋体" w:cs="宋体"/>
          <w:sz w:val="24"/>
          <w:highlight w:val="none"/>
        </w:rPr>
        <w:t>项目联系人（询问）： 吴宝财</w:t>
      </w:r>
    </w:p>
    <w:p w14:paraId="4D6FD532">
      <w:pPr>
        <w:spacing w:line="360" w:lineRule="auto"/>
        <w:ind w:firstLine="480"/>
        <w:rPr>
          <w:rFonts w:ascii="宋体" w:hAnsi="宋体" w:cs="宋体"/>
          <w:sz w:val="24"/>
          <w:highlight w:val="none"/>
        </w:rPr>
      </w:pPr>
      <w:r>
        <w:rPr>
          <w:rFonts w:hint="eastAsia" w:ascii="宋体" w:hAnsi="宋体" w:cs="宋体"/>
          <w:sz w:val="24"/>
          <w:highlight w:val="none"/>
        </w:rPr>
        <w:t>项目联系方式（询问）：0571-65066887</w:t>
      </w:r>
    </w:p>
    <w:p w14:paraId="5652AF69">
      <w:pPr>
        <w:spacing w:line="360" w:lineRule="auto"/>
        <w:ind w:firstLine="480"/>
        <w:rPr>
          <w:rFonts w:ascii="宋体" w:hAnsi="宋体" w:cs="宋体"/>
          <w:sz w:val="24"/>
          <w:highlight w:val="none"/>
        </w:rPr>
      </w:pPr>
      <w:r>
        <w:rPr>
          <w:rFonts w:hint="eastAsia" w:ascii="宋体" w:hAnsi="宋体" w:cs="宋体"/>
          <w:sz w:val="24"/>
          <w:highlight w:val="none"/>
        </w:rPr>
        <w:t>质疑联系人：王兴</w:t>
      </w:r>
    </w:p>
    <w:p w14:paraId="3D203D97">
      <w:pPr>
        <w:spacing w:line="360" w:lineRule="auto"/>
        <w:ind w:firstLine="480"/>
        <w:rPr>
          <w:rFonts w:ascii="宋体" w:hAnsi="宋体" w:cs="宋体"/>
          <w:sz w:val="24"/>
          <w:highlight w:val="none"/>
        </w:rPr>
      </w:pPr>
      <w:r>
        <w:rPr>
          <w:rFonts w:hint="eastAsia" w:ascii="宋体" w:hAnsi="宋体" w:cs="宋体"/>
          <w:sz w:val="24"/>
          <w:highlight w:val="none"/>
        </w:rPr>
        <w:t>质疑联系方式：0571-65066887</w:t>
      </w:r>
    </w:p>
    <w:p w14:paraId="18E799A8">
      <w:pPr>
        <w:spacing w:line="360" w:lineRule="auto"/>
        <w:rPr>
          <w:rFonts w:ascii="宋体" w:hAnsi="宋体" w:cs="宋体"/>
          <w:sz w:val="24"/>
          <w:highlight w:val="none"/>
        </w:rPr>
      </w:pPr>
      <w:r>
        <w:rPr>
          <w:rFonts w:hint="eastAsia" w:ascii="宋体" w:hAnsi="宋体" w:cs="宋体"/>
          <w:sz w:val="24"/>
          <w:highlight w:val="none"/>
        </w:rPr>
        <w:t xml:space="preserve">    3.同级政府采购监督管理部门            </w:t>
      </w:r>
    </w:p>
    <w:p w14:paraId="07FE86AB">
      <w:pPr>
        <w:spacing w:line="360" w:lineRule="auto"/>
        <w:ind w:firstLine="480"/>
        <w:rPr>
          <w:rFonts w:ascii="宋体" w:hAnsi="宋体" w:cs="宋体"/>
          <w:sz w:val="24"/>
          <w:highlight w:val="none"/>
        </w:rPr>
      </w:pPr>
      <w:r>
        <w:rPr>
          <w:rFonts w:hint="eastAsia" w:ascii="宋体" w:hAnsi="宋体" w:cs="宋体"/>
          <w:sz w:val="24"/>
          <w:highlight w:val="none"/>
        </w:rPr>
        <w:t>名    称：淳安县财政局、浙江省政府采购行政裁决服务中心（杭州）</w:t>
      </w:r>
    </w:p>
    <w:p w14:paraId="4A811048">
      <w:pPr>
        <w:spacing w:line="360" w:lineRule="auto"/>
        <w:ind w:firstLine="480"/>
        <w:rPr>
          <w:rFonts w:ascii="宋体" w:hAnsi="宋体" w:cs="宋体"/>
          <w:sz w:val="24"/>
          <w:highlight w:val="none"/>
        </w:rPr>
      </w:pPr>
      <w:r>
        <w:rPr>
          <w:rFonts w:hint="eastAsia" w:ascii="宋体" w:hAnsi="宋体" w:cs="宋体"/>
          <w:sz w:val="24"/>
          <w:highlight w:val="none"/>
        </w:rPr>
        <w:t>地    址：杭州市上城区清泰街549号城建综合大楼11楼（快递仅限ems或顺丰）</w:t>
      </w:r>
    </w:p>
    <w:p w14:paraId="545A82E8">
      <w:pPr>
        <w:spacing w:line="360" w:lineRule="auto"/>
        <w:ind w:firstLine="480"/>
        <w:rPr>
          <w:rFonts w:ascii="宋体" w:hAnsi="宋体" w:cs="宋体"/>
          <w:sz w:val="24"/>
          <w:highlight w:val="none"/>
        </w:rPr>
      </w:pPr>
      <w:r>
        <w:rPr>
          <w:rFonts w:hint="eastAsia" w:ascii="宋体" w:hAnsi="宋体" w:cs="宋体"/>
          <w:sz w:val="24"/>
          <w:highlight w:val="none"/>
        </w:rPr>
        <w:t>传    真：/</w:t>
      </w:r>
    </w:p>
    <w:p w14:paraId="2F5CD593">
      <w:pPr>
        <w:spacing w:line="360" w:lineRule="auto"/>
        <w:ind w:firstLine="480"/>
        <w:rPr>
          <w:rFonts w:ascii="宋体" w:hAnsi="宋体" w:cs="宋体"/>
          <w:sz w:val="24"/>
          <w:highlight w:val="none"/>
        </w:rPr>
      </w:pPr>
      <w:r>
        <w:rPr>
          <w:rFonts w:hint="eastAsia" w:ascii="宋体" w:hAnsi="宋体" w:cs="宋体"/>
          <w:sz w:val="24"/>
          <w:highlight w:val="none"/>
        </w:rPr>
        <w:t>联 系 人：朱女士/王女士</w:t>
      </w:r>
    </w:p>
    <w:p w14:paraId="177A3355">
      <w:pPr>
        <w:spacing w:line="360" w:lineRule="auto"/>
        <w:ind w:firstLine="480"/>
        <w:rPr>
          <w:rFonts w:ascii="宋体" w:hAnsi="宋体" w:cs="宋体"/>
          <w:sz w:val="24"/>
          <w:highlight w:val="none"/>
        </w:rPr>
      </w:pPr>
      <w:r>
        <w:rPr>
          <w:rFonts w:hint="eastAsia" w:ascii="宋体" w:hAnsi="宋体" w:cs="宋体"/>
          <w:sz w:val="24"/>
          <w:highlight w:val="none"/>
        </w:rPr>
        <w:t xml:space="preserve">监督投诉电话：0571-87227671，0571-87800218   </w:t>
      </w:r>
    </w:p>
    <w:p w14:paraId="72334EDE">
      <w:pPr>
        <w:spacing w:line="360" w:lineRule="auto"/>
        <w:ind w:firstLine="480"/>
        <w:rPr>
          <w:rFonts w:hint="eastAsia" w:ascii="宋体" w:hAnsi="宋体" w:cs="宋体"/>
          <w:sz w:val="24"/>
          <w:highlight w:val="none"/>
        </w:rPr>
      </w:pPr>
      <w:r>
        <w:rPr>
          <w:rFonts w:hint="eastAsia" w:ascii="宋体" w:hAnsi="宋体" w:cs="宋体"/>
          <w:sz w:val="24"/>
          <w:highlight w:val="none"/>
        </w:rPr>
        <w:t>政策咨询电话:方先生、余先生，电话:0571-89602058、0571-89600783</w:t>
      </w:r>
    </w:p>
    <w:p w14:paraId="7140054F">
      <w:pPr>
        <w:spacing w:line="360" w:lineRule="auto"/>
        <w:ind w:firstLine="480"/>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w:t>
      </w:r>
      <w:r>
        <w:rPr>
          <w:rFonts w:hint="eastAsia" w:ascii="宋体" w:hAnsi="宋体" w:cs="宋体"/>
          <w:szCs w:val="21"/>
          <w:highlight w:val="none"/>
          <w:shd w:val="clear" w:color="auto" w:fill="FFFFFF"/>
        </w:rPr>
        <w:t>95763</w:t>
      </w:r>
      <w:r>
        <w:rPr>
          <w:rFonts w:hint="eastAsia" w:ascii="宋体" w:hAnsi="宋体" w:cs="宋体"/>
          <w:sz w:val="24"/>
          <w:highlight w:val="none"/>
        </w:rPr>
        <w:t>获取热线服务帮助。</w:t>
      </w:r>
    </w:p>
    <w:p w14:paraId="40189E76">
      <w:pPr>
        <w:spacing w:line="360" w:lineRule="auto"/>
        <w:ind w:firstLine="480" w:firstLineChars="200"/>
        <w:rPr>
          <w:rFonts w:ascii="宋体" w:hAnsi="宋体" w:cs="宋体"/>
          <w:sz w:val="24"/>
          <w:highlight w:val="none"/>
        </w:rPr>
      </w:pPr>
      <w:r>
        <w:rPr>
          <w:rFonts w:hint="eastAsia" w:ascii="宋体" w:hAnsi="宋体" w:cs="宋体"/>
          <w:sz w:val="24"/>
          <w:highlight w:val="none"/>
        </w:rPr>
        <w:t>CA问题联系电话（人工）：汇信CA 400-888-4636；天谷CA 400-087-8198。</w:t>
      </w:r>
    </w:p>
    <w:p w14:paraId="0B83EAF7">
      <w:pPr>
        <w:widowControl/>
        <w:adjustRightInd/>
        <w:jc w:val="left"/>
        <w:rPr>
          <w:rFonts w:ascii="宋体" w:hAnsi="宋体" w:cs="宋体"/>
          <w:b/>
          <w:sz w:val="36"/>
          <w:szCs w:val="20"/>
          <w:highlight w:val="none"/>
        </w:rPr>
      </w:pPr>
      <w:r>
        <w:rPr>
          <w:rFonts w:ascii="宋体" w:hAnsi="宋体" w:cs="宋体"/>
          <w:b/>
          <w:sz w:val="36"/>
          <w:szCs w:val="20"/>
          <w:highlight w:val="none"/>
        </w:rPr>
        <w:br w:type="page"/>
      </w:r>
    </w:p>
    <w:p w14:paraId="5ED9ADE4">
      <w:pPr>
        <w:adjustRightInd/>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第二部分</w:t>
      </w:r>
      <w:bookmarkEnd w:id="8"/>
      <w:r>
        <w:rPr>
          <w:rFonts w:hint="eastAsia" w:ascii="宋体" w:hAnsi="宋体" w:cs="宋体"/>
          <w:b/>
          <w:sz w:val="36"/>
          <w:szCs w:val="20"/>
          <w:highlight w:val="none"/>
        </w:rPr>
        <w:t xml:space="preserve"> 投标人须知</w:t>
      </w:r>
      <w:bookmarkEnd w:id="9"/>
    </w:p>
    <w:p w14:paraId="5FF0EB74">
      <w:pPr>
        <w:adjustRightInd/>
        <w:spacing w:line="360" w:lineRule="auto"/>
        <w:ind w:firstLine="3845" w:firstLineChars="1197"/>
        <w:outlineLvl w:val="0"/>
        <w:rPr>
          <w:rFonts w:ascii="宋体" w:hAnsi="宋体" w:cs="宋体"/>
          <w:b/>
          <w:sz w:val="32"/>
          <w:szCs w:val="20"/>
          <w:highlight w:val="none"/>
        </w:rPr>
      </w:pPr>
      <w:r>
        <w:rPr>
          <w:rFonts w:hint="eastAsia" w:ascii="宋体" w:hAnsi="宋体" w:cs="宋体"/>
          <w:b/>
          <w:sz w:val="32"/>
          <w:szCs w:val="20"/>
          <w:highlight w:val="none"/>
        </w:rPr>
        <w:t>前附表</w:t>
      </w:r>
    </w:p>
    <w:tbl>
      <w:tblPr>
        <w:tblStyle w:val="6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3A3E0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885A2FF">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9CAF304">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9D9CD3F">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4B12EF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0DCD72D">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3379A3D">
            <w:pPr>
              <w:snapToGrid w:val="0"/>
              <w:spacing w:line="360" w:lineRule="auto"/>
              <w:rPr>
                <w:rFonts w:ascii="宋体" w:hAnsi="宋体" w:cs="宋体"/>
                <w:b/>
                <w:sz w:val="24"/>
                <w:highlight w:val="none"/>
              </w:rPr>
            </w:pPr>
            <w:r>
              <w:rPr>
                <w:rFonts w:hint="eastAsia" w:ascii="宋体" w:hAnsi="宋体" w:cs="宋体"/>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2724D52D">
            <w:pPr>
              <w:spacing w:line="360" w:lineRule="auto"/>
              <w:rPr>
                <w:rFonts w:ascii="宋体" w:hAnsi="宋体" w:cs="宋体"/>
                <w:sz w:val="24"/>
                <w:highlight w:val="none"/>
              </w:rPr>
            </w:pPr>
            <w:r>
              <w:rPr>
                <w:rFonts w:hint="eastAsia" w:ascii="宋体" w:hAnsi="宋体" w:cs="宋体"/>
                <w:sz w:val="24"/>
                <w:highlight w:val="none"/>
              </w:rPr>
              <w:t>服务类。</w:t>
            </w:r>
          </w:p>
        </w:tc>
      </w:tr>
      <w:tr w14:paraId="1269C0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08CE805">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8ADC303">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D1F1099">
            <w:pPr>
              <w:snapToGrid w:val="0"/>
              <w:spacing w:line="360" w:lineRule="auto"/>
              <w:rPr>
                <w:rFonts w:ascii="宋体" w:hAnsi="宋体" w:cs="宋体"/>
                <w:kern w:val="0"/>
                <w:sz w:val="24"/>
                <w:highlight w:val="none"/>
              </w:rPr>
            </w:pPr>
            <w:r>
              <w:rPr>
                <w:rFonts w:hint="eastAsia" w:ascii="宋体" w:hAnsi="宋体" w:cs="宋体"/>
                <w:kern w:val="0"/>
                <w:sz w:val="24"/>
                <w:highlight w:val="none"/>
              </w:rPr>
              <w:t>（1）标的：</w:t>
            </w:r>
            <w:r>
              <w:rPr>
                <w:rFonts w:hint="eastAsia" w:ascii="宋体" w:hAnsi="宋体" w:cs="宋体"/>
                <w:kern w:val="0"/>
                <w:sz w:val="24"/>
                <w:highlight w:val="none"/>
                <w:u w:val="single"/>
              </w:rPr>
              <w:t xml:space="preserve"> 《淳安县2025年度农业水价综合运维监测分析及方案编制》项目 </w:t>
            </w:r>
            <w:r>
              <w:rPr>
                <w:rFonts w:hint="eastAsia" w:ascii="宋体" w:hAnsi="宋体" w:cs="宋体"/>
                <w:kern w:val="0"/>
                <w:sz w:val="24"/>
                <w:highlight w:val="none"/>
              </w:rPr>
              <w:t>，属于</w:t>
            </w:r>
            <w:r>
              <w:rPr>
                <w:rFonts w:hint="eastAsia" w:ascii="宋体" w:hAnsi="宋体" w:cs="宋体"/>
                <w:kern w:val="0"/>
                <w:sz w:val="24"/>
                <w:highlight w:val="none"/>
                <w:u w:val="single"/>
              </w:rPr>
              <w:t xml:space="preserve"> 其他未列明行业 </w:t>
            </w:r>
            <w:r>
              <w:rPr>
                <w:rFonts w:hint="eastAsia" w:ascii="宋体" w:hAnsi="宋体" w:cs="宋体"/>
                <w:kern w:val="0"/>
                <w:sz w:val="24"/>
                <w:highlight w:val="none"/>
              </w:rPr>
              <w:t>行业；</w:t>
            </w:r>
          </w:p>
          <w:p w14:paraId="1BCC9480">
            <w:pPr>
              <w:pStyle w:val="7"/>
              <w:ind w:left="0" w:firstLine="0"/>
              <w:rPr>
                <w:rFonts w:ascii="宋体" w:hAnsi="宋体" w:eastAsia="宋体" w:cs="宋体"/>
                <w:highlight w:val="none"/>
                <w:lang w:val="en-US"/>
              </w:rPr>
            </w:pPr>
            <w:r>
              <w:rPr>
                <w:rFonts w:hint="eastAsia" w:ascii="宋体" w:hAnsi="宋体" w:eastAsia="宋体" w:cs="宋体"/>
                <w:b w:val="0"/>
                <w:bCs w:val="0"/>
                <w:sz w:val="24"/>
                <w:szCs w:val="24"/>
                <w:highlight w:val="none"/>
                <w:lang w:val="en-US"/>
              </w:rPr>
              <w:t>根据《关于印发中小企业划型标准规定的通知》（工信部联企业〔2011〕300）第四条第（二）项规定：其他未列明行业行业。从业人员300人及以上为大型企业；从业人员100人及以上为中型企业；从业人员10人及以上为小型企业；从业人员10人以下为微型企业。</w:t>
            </w:r>
          </w:p>
        </w:tc>
      </w:tr>
      <w:tr w14:paraId="070EB5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E1C0AEE">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4DC58CE">
            <w:pPr>
              <w:snapToGrid w:val="0"/>
              <w:spacing w:line="360" w:lineRule="auto"/>
              <w:jc w:val="center"/>
              <w:rPr>
                <w:rFonts w:ascii="宋体" w:hAnsi="宋体" w:cs="宋体"/>
                <w:b/>
                <w:sz w:val="24"/>
                <w:highlight w:val="none"/>
              </w:rPr>
            </w:pPr>
            <w:r>
              <w:rPr>
                <w:rFonts w:hint="eastAsia" w:ascii="宋体" w:hAnsi="宋体" w:cs="宋体"/>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447928D">
            <w:pPr>
              <w:spacing w:line="360" w:lineRule="auto"/>
              <w:rPr>
                <w:rFonts w:ascii="宋体" w:hAnsi="宋体" w:cs="宋体"/>
                <w:kern w:val="0"/>
                <w:sz w:val="24"/>
                <w:highlight w:val="none"/>
              </w:rPr>
            </w:pPr>
            <w:sdt>
              <w:sdtPr>
                <w:rPr>
                  <w:rFonts w:hint="eastAsia" w:ascii="宋体" w:hAnsi="宋体" w:cs="宋体"/>
                  <w:kern w:val="0"/>
                  <w:sz w:val="24"/>
                  <w:highlight w:val="none"/>
                </w:rPr>
                <w:id w:val="147452397"/>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sym w:font="Wingdings" w:char="F0FE"/>
                </w:r>
              </w:sdtContent>
            </w:sdt>
            <w:r>
              <w:rPr>
                <w:rFonts w:hint="eastAsia" w:ascii="宋体" w:hAnsi="宋体" w:cs="宋体"/>
                <w:kern w:val="0"/>
                <w:sz w:val="24"/>
                <w:highlight w:val="none"/>
              </w:rPr>
              <w:t>本项目不允许采购进口产品。</w:t>
            </w:r>
          </w:p>
          <w:p w14:paraId="28CE2283">
            <w:pPr>
              <w:spacing w:line="360" w:lineRule="auto"/>
              <w:rPr>
                <w:rFonts w:ascii="宋体" w:hAnsi="宋体" w:cs="宋体"/>
                <w:highlight w:val="none"/>
              </w:rPr>
            </w:pPr>
            <w:sdt>
              <w:sdtPr>
                <w:rPr>
                  <w:rFonts w:hint="eastAsia" w:ascii="宋体" w:hAnsi="宋体" w:cs="宋体"/>
                  <w:kern w:val="0"/>
                  <w:sz w:val="24"/>
                  <w:highlight w:val="none"/>
                </w:rPr>
                <w:id w:val="147458237"/>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可以就</w:t>
            </w:r>
            <w:r>
              <w:rPr>
                <w:rFonts w:hint="eastAsia" w:ascii="宋体" w:hAnsi="宋体" w:cs="宋体"/>
                <w:sz w:val="24"/>
                <w:highlight w:val="none"/>
                <w:u w:val="single"/>
              </w:rPr>
              <w:t xml:space="preserve">    </w:t>
            </w:r>
            <w:r>
              <w:rPr>
                <w:rFonts w:hint="eastAsia" w:ascii="宋体" w:hAnsi="宋体" w:cs="宋体"/>
                <w:kern w:val="0"/>
                <w:sz w:val="24"/>
                <w:highlight w:val="none"/>
              </w:rPr>
              <w:t>采购进口产品。优先采购向我国企业转让技术、与我国企业签订消化吸收再创新方案的供应商的进口产品，详见</w:t>
            </w:r>
            <w:r>
              <w:rPr>
                <w:rFonts w:hint="eastAsia" w:ascii="宋体" w:hAnsi="宋体" w:cs="宋体"/>
                <w:kern w:val="0"/>
                <w:sz w:val="24"/>
                <w:highlight w:val="none"/>
                <w:u w:val="single"/>
              </w:rPr>
              <w:t>评分标准</w:t>
            </w:r>
            <w:r>
              <w:rPr>
                <w:rFonts w:hint="eastAsia" w:ascii="宋体" w:hAnsi="宋体" w:cs="宋体"/>
                <w:kern w:val="0"/>
                <w:sz w:val="24"/>
                <w:highlight w:val="none"/>
              </w:rPr>
              <w:t>。</w:t>
            </w:r>
          </w:p>
        </w:tc>
      </w:tr>
      <w:tr w14:paraId="1976FE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A5BE577">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27EF49A">
            <w:pPr>
              <w:snapToGrid w:val="0"/>
              <w:spacing w:line="360" w:lineRule="auto"/>
              <w:ind w:firstLine="482" w:firstLineChars="200"/>
              <w:rPr>
                <w:rFonts w:ascii="宋体" w:hAnsi="宋体" w:cs="宋体"/>
                <w:b/>
                <w:sz w:val="24"/>
                <w:highlight w:val="none"/>
              </w:rPr>
            </w:pPr>
            <w:r>
              <w:rPr>
                <w:rFonts w:hint="eastAsia" w:ascii="宋体" w:hAnsi="宋体" w:cs="宋体"/>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B7A80C7">
            <w:pPr>
              <w:spacing w:line="360" w:lineRule="auto"/>
              <w:rPr>
                <w:rFonts w:ascii="宋体" w:hAnsi="宋体" w:cs="宋体"/>
                <w:sz w:val="24"/>
                <w:highlight w:val="none"/>
              </w:rPr>
            </w:pPr>
            <w:sdt>
              <w:sdtPr>
                <w:rPr>
                  <w:rFonts w:hint="eastAsia" w:ascii="宋体" w:hAnsi="宋体" w:cs="宋体"/>
                  <w:kern w:val="0"/>
                  <w:sz w:val="24"/>
                  <w:highlight w:val="none"/>
                </w:rPr>
                <w:id w:val="147458278"/>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kern w:val="0"/>
                <w:sz w:val="24"/>
                <w:highlight w:val="none"/>
              </w:rPr>
              <w:t xml:space="preserve"> A</w:t>
            </w:r>
            <w:r>
              <w:rPr>
                <w:rFonts w:hint="eastAsia" w:ascii="宋体" w:hAnsi="宋体" w:cs="宋体"/>
                <w:sz w:val="24"/>
                <w:highlight w:val="none"/>
              </w:rPr>
              <w:t>同意将非主体、非关键性的</w:t>
            </w:r>
            <w:r>
              <w:rPr>
                <w:rFonts w:hint="eastAsia" w:ascii="宋体" w:hAnsi="宋体" w:cs="宋体"/>
                <w:sz w:val="24"/>
                <w:highlight w:val="none"/>
                <w:u w:val="single"/>
              </w:rPr>
              <w:t xml:space="preserve">  运输  </w:t>
            </w:r>
            <w:r>
              <w:rPr>
                <w:rFonts w:hint="eastAsia" w:ascii="宋体" w:hAnsi="宋体" w:cs="宋体"/>
                <w:sz w:val="24"/>
                <w:highlight w:val="none"/>
              </w:rPr>
              <w:t>工作分包。</w:t>
            </w:r>
          </w:p>
          <w:p w14:paraId="15AB1B0D">
            <w:pPr>
              <w:spacing w:line="360" w:lineRule="auto"/>
              <w:rPr>
                <w:rFonts w:ascii="宋体" w:hAnsi="宋体" w:cs="宋体"/>
                <w:sz w:val="24"/>
                <w:highlight w:val="none"/>
              </w:rPr>
            </w:pPr>
            <w:sdt>
              <w:sdtPr>
                <w:rPr>
                  <w:rFonts w:hint="eastAsia" w:ascii="宋体" w:hAnsi="宋体" w:cs="宋体"/>
                  <w:kern w:val="0"/>
                  <w:sz w:val="24"/>
                  <w:highlight w:val="none"/>
                </w:rPr>
                <w:id w:val="147478896"/>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cs="宋体"/>
                    <w:kern w:val="0"/>
                    <w:sz w:val="24"/>
                    <w:highlight w:val="none"/>
                  </w:rPr>
                  <w:t>☐</w:t>
                </w:r>
              </w:sdtContent>
            </w:sdt>
            <w:r>
              <w:rPr>
                <w:rFonts w:hint="eastAsia" w:ascii="宋体" w:hAnsi="宋体" w:cs="宋体"/>
                <w:kern w:val="0"/>
                <w:sz w:val="24"/>
                <w:highlight w:val="none"/>
              </w:rPr>
              <w:t xml:space="preserve"> B</w:t>
            </w:r>
            <w:r>
              <w:rPr>
                <w:rFonts w:hint="eastAsia" w:ascii="宋体" w:hAnsi="宋体" w:cs="宋体"/>
                <w:sz w:val="24"/>
                <w:highlight w:val="none"/>
              </w:rPr>
              <w:t>不同意分包。</w:t>
            </w:r>
          </w:p>
          <w:p w14:paraId="60398382">
            <w:pPr>
              <w:spacing w:line="360" w:lineRule="auto"/>
              <w:rPr>
                <w:rFonts w:ascii="宋体" w:hAnsi="宋体" w:cs="宋体"/>
                <w:sz w:val="24"/>
                <w:highlight w:val="none"/>
              </w:rPr>
            </w:pPr>
            <w:r>
              <w:rPr>
                <w:rFonts w:hint="eastAsia" w:ascii="宋体" w:hAnsi="宋体" w:cs="宋体"/>
                <w:sz w:val="24"/>
                <w:highlight w:val="none"/>
              </w:rPr>
              <w:t>注：不得限制大中型企业向小微企业合理分包。</w:t>
            </w:r>
          </w:p>
        </w:tc>
      </w:tr>
      <w:tr w14:paraId="3F038B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50E3A0A">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DD53454">
            <w:pPr>
              <w:snapToGrid w:val="0"/>
              <w:spacing w:line="360" w:lineRule="auto"/>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4531D0">
            <w:pPr>
              <w:spacing w:line="360" w:lineRule="auto"/>
              <w:rPr>
                <w:rFonts w:ascii="宋体" w:hAnsi="宋体" w:cs="宋体"/>
                <w:sz w:val="24"/>
                <w:highlight w:val="none"/>
              </w:rPr>
            </w:pPr>
            <w:sdt>
              <w:sdtPr>
                <w:rPr>
                  <w:rFonts w:hint="eastAsia" w:ascii="宋体" w:hAnsi="宋体" w:cs="宋体"/>
                  <w:kern w:val="0"/>
                  <w:sz w:val="24"/>
                  <w:highlight w:val="none"/>
                </w:rPr>
                <w:id w:val="147478615"/>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4494D45A">
            <w:pPr>
              <w:spacing w:line="360" w:lineRule="auto"/>
              <w:rPr>
                <w:rFonts w:ascii="宋体" w:hAnsi="宋体" w:cs="宋体"/>
                <w:sz w:val="24"/>
                <w:szCs w:val="20"/>
                <w:highlight w:val="none"/>
              </w:rPr>
            </w:pPr>
            <w:sdt>
              <w:sdtPr>
                <w:rPr>
                  <w:rFonts w:hint="eastAsia" w:ascii="宋体" w:hAnsi="宋体" w:cs="宋体"/>
                  <w:kern w:val="0"/>
                  <w:sz w:val="24"/>
                  <w:highlight w:val="none"/>
                </w:rPr>
                <w:id w:val="14746403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p w14:paraId="1CA347BB">
            <w:pPr>
              <w:pStyle w:val="81"/>
              <w:ind w:firstLine="0" w:firstLineChars="0"/>
              <w:rPr>
                <w:highlight w:val="none"/>
              </w:rPr>
            </w:pPr>
            <w:r>
              <w:rPr>
                <w:rFonts w:hint="eastAsia" w:ascii="宋体" w:hAnsi="宋体" w:eastAsia="宋体" w:cs="宋体"/>
                <w:sz w:val="24"/>
                <w:szCs w:val="24"/>
                <w:highlight w:val="none"/>
              </w:rPr>
              <w:t>☐</w:t>
            </w:r>
            <w:r>
              <w:rPr>
                <w:rFonts w:hint="eastAsia" w:ascii="宋体" w:hAnsi="宋体" w:eastAsia="宋体" w:cs="宋体"/>
                <w:kern w:val="2"/>
                <w:sz w:val="24"/>
                <w:szCs w:val="24"/>
                <w:highlight w:val="none"/>
              </w:rPr>
              <w:t>C不统一组织，供应商在获取采购文件后，自行至项目现场考察。地点：</w:t>
            </w:r>
            <w:r>
              <w:rPr>
                <w:rFonts w:hint="eastAsia" w:ascii="宋体" w:hAnsi="宋体" w:eastAsia="宋体" w:cs="宋体"/>
                <w:sz w:val="24"/>
                <w:szCs w:val="24"/>
                <w:highlight w:val="none"/>
                <w:u w:val="single"/>
              </w:rPr>
              <w:t xml:space="preserve">      </w:t>
            </w:r>
            <w:r>
              <w:rPr>
                <w:rFonts w:hint="eastAsia" w:ascii="宋体" w:hAnsi="宋体" w:eastAsia="宋体" w:cs="宋体"/>
                <w:kern w:val="2"/>
                <w:sz w:val="24"/>
                <w:szCs w:val="24"/>
                <w:highlight w:val="none"/>
              </w:rPr>
              <w:t>，联系人：</w:t>
            </w:r>
            <w:r>
              <w:rPr>
                <w:rFonts w:hint="eastAsia" w:ascii="宋体" w:hAnsi="宋体" w:eastAsia="宋体" w:cs="宋体"/>
                <w:sz w:val="24"/>
                <w:szCs w:val="24"/>
                <w:highlight w:val="none"/>
                <w:u w:val="single"/>
              </w:rPr>
              <w:t xml:space="preserve">      </w:t>
            </w:r>
            <w:r>
              <w:rPr>
                <w:rFonts w:hint="eastAsia" w:ascii="宋体" w:hAnsi="宋体" w:eastAsia="宋体" w:cs="宋体"/>
                <w:kern w:val="2"/>
                <w:sz w:val="24"/>
                <w:szCs w:val="24"/>
                <w:highlight w:val="none"/>
              </w:rPr>
              <w:t>，联系方式：</w:t>
            </w:r>
            <w:r>
              <w:rPr>
                <w:rFonts w:hint="eastAsia" w:ascii="宋体" w:hAnsi="宋体" w:eastAsia="宋体" w:cs="宋体"/>
                <w:sz w:val="24"/>
                <w:szCs w:val="24"/>
                <w:highlight w:val="none"/>
                <w:u w:val="single"/>
              </w:rPr>
              <w:t xml:space="preserve">      </w:t>
            </w:r>
            <w:r>
              <w:rPr>
                <w:rFonts w:hint="eastAsia" w:ascii="宋体" w:hAnsi="宋体" w:eastAsia="宋体" w:cs="宋体"/>
                <w:kern w:val="2"/>
                <w:sz w:val="24"/>
                <w:szCs w:val="24"/>
                <w:highlight w:val="none"/>
              </w:rPr>
              <w:t xml:space="preserve"> 。</w:t>
            </w:r>
          </w:p>
        </w:tc>
      </w:tr>
      <w:tr w14:paraId="4AFD4B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61AF4E3">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3316561">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0B2DEE">
            <w:pPr>
              <w:spacing w:line="360" w:lineRule="auto"/>
              <w:rPr>
                <w:rFonts w:ascii="宋体" w:hAnsi="宋体" w:cs="宋体"/>
                <w:sz w:val="24"/>
                <w:highlight w:val="none"/>
              </w:rPr>
            </w:pPr>
            <w:sdt>
              <w:sdtPr>
                <w:rPr>
                  <w:rFonts w:hint="eastAsia" w:ascii="宋体" w:hAnsi="宋体" w:cs="宋体"/>
                  <w:kern w:val="0"/>
                  <w:sz w:val="24"/>
                  <w:highlight w:val="none"/>
                </w:rPr>
                <w:id w:val="147455756"/>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A</w:t>
            </w:r>
            <w:r>
              <w:rPr>
                <w:rFonts w:hint="eastAsia" w:ascii="宋体" w:hAnsi="宋体" w:cs="宋体"/>
                <w:sz w:val="24"/>
                <w:highlight w:val="none"/>
              </w:rPr>
              <w:t>不要求提供。</w:t>
            </w:r>
          </w:p>
          <w:p w14:paraId="2CEDC852">
            <w:pPr>
              <w:spacing w:line="360" w:lineRule="auto"/>
              <w:rPr>
                <w:rFonts w:ascii="宋体" w:hAnsi="宋体" w:cs="宋体"/>
                <w:kern w:val="0"/>
                <w:sz w:val="24"/>
                <w:highlight w:val="none"/>
              </w:rPr>
            </w:pPr>
            <w:sdt>
              <w:sdtPr>
                <w:rPr>
                  <w:rFonts w:hint="eastAsia" w:ascii="宋体" w:hAnsi="宋体" w:cs="宋体"/>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highlight w:val="none"/>
                  </w:rPr>
                  <w:t>☐</w:t>
                </w:r>
              </w:sdtContent>
            </w:sdt>
            <w:r>
              <w:rPr>
                <w:rFonts w:hint="eastAsia" w:ascii="宋体" w:hAnsi="宋体" w:cs="宋体"/>
                <w:kern w:val="0"/>
                <w:sz w:val="24"/>
                <w:highlight w:val="none"/>
              </w:rPr>
              <w:t>B要求提供（</w:t>
            </w:r>
            <w:r>
              <w:rPr>
                <w:rFonts w:hint="eastAsia" w:ascii="宋体" w:hAnsi="宋体" w:cs="宋体"/>
                <w:kern w:val="0"/>
                <w:sz w:val="24"/>
                <w:highlight w:val="none"/>
                <w:lang w:bidi="ar"/>
              </w:rPr>
              <w:t>未提供样品、样品提供不全不得分</w:t>
            </w:r>
            <w:r>
              <w:rPr>
                <w:rFonts w:hint="eastAsia" w:ascii="宋体" w:hAnsi="宋体" w:cs="宋体"/>
                <w:kern w:val="0"/>
                <w:sz w:val="24"/>
                <w:highlight w:val="none"/>
              </w:rPr>
              <w:t>）：</w:t>
            </w:r>
          </w:p>
          <w:p w14:paraId="392AC8DB">
            <w:pPr>
              <w:spacing w:line="360" w:lineRule="auto"/>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snapToGrid w:val="0"/>
                <w:kern w:val="28"/>
                <w:sz w:val="24"/>
                <w:highlight w:val="none"/>
              </w:rPr>
              <w:t>样品：</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396855F2">
            <w:pPr>
              <w:spacing w:line="360" w:lineRule="auto"/>
              <w:rPr>
                <w:rFonts w:ascii="宋体" w:hAnsi="宋体" w:cs="宋体"/>
                <w:kern w:val="0"/>
                <w:sz w:val="24"/>
                <w:highlight w:val="none"/>
              </w:rPr>
            </w:pPr>
            <w:r>
              <w:rPr>
                <w:rFonts w:hint="eastAsia" w:ascii="宋体" w:hAnsi="宋体" w:cs="宋体"/>
                <w:kern w:val="0"/>
                <w:sz w:val="24"/>
                <w:highlight w:val="none"/>
              </w:rPr>
              <w:t>（2）</w:t>
            </w:r>
            <w:r>
              <w:rPr>
                <w:rFonts w:hint="eastAsia" w:ascii="宋体" w:hAnsi="宋体" w:cs="宋体"/>
                <w:snapToGrid w:val="0"/>
                <w:kern w:val="28"/>
                <w:sz w:val="24"/>
                <w:highlight w:val="none"/>
              </w:rPr>
              <w:t>样品制作的标准和要求：</w:t>
            </w:r>
            <w:r>
              <w:rPr>
                <w:rFonts w:hint="eastAsia" w:ascii="宋体" w:hAnsi="宋体" w:cs="宋体"/>
                <w:sz w:val="24"/>
                <w:highlight w:val="none"/>
                <w:u w:val="single"/>
              </w:rPr>
              <w:t xml:space="preserve"> 详见采购需求 </w:t>
            </w:r>
            <w:r>
              <w:rPr>
                <w:rFonts w:hint="eastAsia" w:ascii="宋体" w:hAnsi="宋体" w:cs="宋体"/>
                <w:kern w:val="0"/>
                <w:sz w:val="24"/>
                <w:highlight w:val="none"/>
              </w:rPr>
              <w:t>；</w:t>
            </w:r>
          </w:p>
          <w:p w14:paraId="72B5FD54">
            <w:pPr>
              <w:spacing w:line="360" w:lineRule="auto"/>
              <w:rPr>
                <w:rFonts w:ascii="宋体" w:hAnsi="宋体" w:cs="宋体"/>
                <w:snapToGrid w:val="0"/>
                <w:kern w:val="28"/>
                <w:sz w:val="24"/>
                <w:highlight w:val="none"/>
              </w:rPr>
            </w:pPr>
            <w:r>
              <w:rPr>
                <w:rFonts w:hint="eastAsia" w:ascii="宋体" w:hAnsi="宋体" w:cs="宋体"/>
                <w:kern w:val="0"/>
                <w:sz w:val="24"/>
                <w:highlight w:val="none"/>
              </w:rPr>
              <w:t>（3）样品的评审方法以及评审标准</w:t>
            </w:r>
            <w:r>
              <w:rPr>
                <w:rFonts w:hint="eastAsia" w:ascii="宋体" w:hAnsi="宋体" w:cs="宋体"/>
                <w:snapToGrid w:val="0"/>
                <w:kern w:val="28"/>
                <w:sz w:val="24"/>
                <w:highlight w:val="none"/>
              </w:rPr>
              <w:t>：</w:t>
            </w:r>
          </w:p>
          <w:p w14:paraId="4AC4663E">
            <w:pPr>
              <w:spacing w:line="360" w:lineRule="auto"/>
              <w:ind w:firstLine="240" w:firstLineChars="100"/>
              <w:rPr>
                <w:rFonts w:ascii="宋体" w:hAnsi="宋体" w:cs="宋体"/>
                <w:sz w:val="24"/>
                <w:highlight w:val="none"/>
              </w:rPr>
            </w:pPr>
            <w:sdt>
              <w:sdtPr>
                <w:rPr>
                  <w:rFonts w:hint="eastAsia" w:ascii="宋体" w:hAnsi="宋体" w:cs="宋体"/>
                  <w:kern w:val="0"/>
                  <w:sz w:val="24"/>
                  <w:highlight w:val="none"/>
                </w:rPr>
                <w:id w:val="147456376"/>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cs="宋体"/>
                    <w:kern w:val="0"/>
                    <w:sz w:val="24"/>
                    <w:highlight w:val="none"/>
                  </w:rPr>
                  <w:t>☐</w:t>
                </w:r>
              </w:sdtContent>
            </w:sdt>
            <w:r>
              <w:rPr>
                <w:rFonts w:hint="eastAsia" w:ascii="宋体" w:hAnsi="宋体" w:cs="宋体"/>
                <w:sz w:val="24"/>
                <w:highlight w:val="none"/>
              </w:rPr>
              <w:t>样品分未超过价格分的50%；</w:t>
            </w:r>
          </w:p>
          <w:p w14:paraId="6B93338F">
            <w:pPr>
              <w:spacing w:line="360" w:lineRule="auto"/>
              <w:ind w:firstLine="240" w:firstLineChars="100"/>
              <w:rPr>
                <w:rFonts w:ascii="宋体" w:hAnsi="宋体" w:cs="宋体"/>
                <w:kern w:val="0"/>
                <w:sz w:val="24"/>
                <w:highlight w:val="none"/>
              </w:rPr>
            </w:pPr>
            <w:sdt>
              <w:sdtPr>
                <w:rPr>
                  <w:rFonts w:hint="eastAsia" w:ascii="宋体" w:hAnsi="宋体" w:cs="宋体"/>
                  <w:kern w:val="0"/>
                  <w:sz w:val="24"/>
                  <w:highlight w:val="none"/>
                </w:rPr>
                <w:id w:val="147461774"/>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样品分超过价格分的50%，理由</w:t>
            </w:r>
            <w:r>
              <w:rPr>
                <w:rFonts w:hint="eastAsia" w:ascii="宋体" w:hAnsi="宋体" w:cs="宋体"/>
                <w:sz w:val="24"/>
                <w:highlight w:val="none"/>
                <w:u w:val="single"/>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092DE964">
            <w:pPr>
              <w:spacing w:line="360" w:lineRule="auto"/>
              <w:ind w:firstLine="240" w:firstLineChars="100"/>
              <w:rPr>
                <w:rFonts w:ascii="宋体" w:hAnsi="宋体" w:cs="宋体"/>
                <w:kern w:val="0"/>
                <w:sz w:val="24"/>
                <w:highlight w:val="none"/>
              </w:rPr>
            </w:pPr>
            <w:r>
              <w:rPr>
                <w:rFonts w:hint="eastAsia" w:ascii="宋体" w:hAnsi="宋体" w:cs="宋体"/>
                <w:snapToGrid w:val="0"/>
                <w:kern w:val="28"/>
                <w:sz w:val="24"/>
                <w:highlight w:val="none"/>
              </w:rPr>
              <w:t>详见招标文件第四部分</w:t>
            </w:r>
            <w:r>
              <w:rPr>
                <w:rFonts w:hint="eastAsia" w:ascii="宋体" w:hAnsi="宋体" w:cs="宋体"/>
                <w:sz w:val="24"/>
                <w:highlight w:val="none"/>
                <w:u w:val="single"/>
              </w:rPr>
              <w:t>评标办分法</w:t>
            </w:r>
            <w:r>
              <w:rPr>
                <w:rFonts w:hint="eastAsia" w:ascii="宋体" w:hAnsi="宋体" w:cs="宋体"/>
                <w:kern w:val="0"/>
                <w:sz w:val="24"/>
                <w:highlight w:val="none"/>
              </w:rPr>
              <w:t xml:space="preserve">。 </w:t>
            </w:r>
          </w:p>
          <w:p w14:paraId="415F5F4B">
            <w:pPr>
              <w:spacing w:line="360" w:lineRule="auto"/>
              <w:rPr>
                <w:rFonts w:ascii="宋体" w:hAnsi="宋体" w:cs="宋体"/>
                <w:kern w:val="0"/>
                <w:sz w:val="24"/>
                <w:highlight w:val="none"/>
              </w:rPr>
            </w:pPr>
            <w:r>
              <w:rPr>
                <w:rFonts w:hint="eastAsia" w:ascii="宋体" w:hAnsi="宋体" w:cs="宋体"/>
                <w:kern w:val="0"/>
                <w:sz w:val="24"/>
                <w:highlight w:val="none"/>
              </w:rPr>
              <w:t>（4）是否需要随样品提交检测报告：</w:t>
            </w:r>
            <w:sdt>
              <w:sdtPr>
                <w:rPr>
                  <w:rFonts w:hint="eastAsia" w:ascii="宋体" w:hAnsi="宋体" w:cs="宋体"/>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否；</w:t>
            </w:r>
            <w:sdt>
              <w:sdtPr>
                <w:rPr>
                  <w:rFonts w:hint="eastAsia" w:ascii="宋体" w:hAnsi="宋体" w:cs="宋体"/>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cs="宋体"/>
                    <w:kern w:val="0"/>
                    <w:sz w:val="24"/>
                    <w:highlight w:val="none"/>
                  </w:rPr>
                  <w:t>☐</w:t>
                </w:r>
              </w:sdtContent>
            </w:sdt>
            <w:r>
              <w:rPr>
                <w:rFonts w:hint="eastAsia" w:ascii="宋体" w:hAnsi="宋体" w:cs="宋体"/>
                <w:kern w:val="0"/>
                <w:sz w:val="24"/>
                <w:highlight w:val="none"/>
              </w:rPr>
              <w:t>是，检测机构的要求</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kern w:val="0"/>
                <w:sz w:val="24"/>
                <w:highlight w:val="none"/>
              </w:rPr>
              <w:t>；检测内容</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02D7A268">
            <w:pPr>
              <w:spacing w:line="360" w:lineRule="auto"/>
              <w:rPr>
                <w:rFonts w:ascii="宋体" w:hAnsi="宋体" w:cs="宋体"/>
                <w:sz w:val="24"/>
                <w:highlight w:val="none"/>
              </w:rPr>
            </w:pPr>
            <w:r>
              <w:rPr>
                <w:rFonts w:hint="eastAsia" w:ascii="宋体" w:hAnsi="宋体" w:cs="宋体"/>
                <w:sz w:val="24"/>
                <w:highlight w:val="none"/>
              </w:rPr>
              <w:t>（5）提供样品的时间：</w:t>
            </w:r>
            <w:r>
              <w:rPr>
                <w:rFonts w:hint="eastAsia" w:ascii="宋体" w:hAnsi="宋体" w:cs="宋体"/>
                <w:sz w:val="24"/>
                <w:highlight w:val="none"/>
                <w:u w:val="single"/>
              </w:rPr>
              <w:t xml:space="preserve">     </w:t>
            </w:r>
            <w:r>
              <w:rPr>
                <w:rFonts w:hint="eastAsia" w:ascii="宋体" w:hAnsi="宋体" w:cs="宋体"/>
                <w:kern w:val="0"/>
                <w:sz w:val="24"/>
                <w:highlight w:val="none"/>
              </w:rPr>
              <w:t>；地点：</w:t>
            </w:r>
            <w:r>
              <w:rPr>
                <w:rFonts w:hint="eastAsia" w:ascii="宋体" w:hAnsi="宋体" w:cs="宋体"/>
                <w:sz w:val="24"/>
                <w:highlight w:val="none"/>
                <w:u w:val="single"/>
              </w:rPr>
              <w:t xml:space="preserve">    </w:t>
            </w:r>
            <w:r>
              <w:rPr>
                <w:rFonts w:hint="eastAsia" w:ascii="宋体" w:hAnsi="宋体" w:cs="宋体"/>
                <w:kern w:val="0"/>
                <w:sz w:val="24"/>
                <w:highlight w:val="none"/>
              </w:rPr>
              <w:t>；联系人</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28"/>
                <w:sz w:val="24"/>
                <w:highlight w:val="none"/>
              </w:rPr>
              <w:t>联系电话：</w:t>
            </w:r>
            <w:r>
              <w:rPr>
                <w:rFonts w:hint="eastAsia" w:ascii="宋体" w:hAnsi="宋体" w:cs="宋体"/>
                <w:sz w:val="24"/>
                <w:highlight w:val="none"/>
                <w:u w:val="single"/>
              </w:rPr>
              <w:t xml:space="preserve">           </w:t>
            </w:r>
            <w:r>
              <w:rPr>
                <w:rFonts w:hint="eastAsia" w:ascii="宋体" w:hAnsi="宋体" w:cs="宋体"/>
                <w:sz w:val="24"/>
                <w:highlight w:val="none"/>
              </w:rPr>
              <w:t>。请投标人在上述时间内提供样品并按规定位置安装完毕。超过截止时间的，采购人或采购代理机构将不予接收，并将清场并封闭样品现场。</w:t>
            </w:r>
          </w:p>
          <w:p w14:paraId="257E2150">
            <w:pPr>
              <w:spacing w:line="360" w:lineRule="auto"/>
              <w:rPr>
                <w:rFonts w:ascii="宋体" w:hAnsi="宋体" w:cs="宋体"/>
                <w:sz w:val="24"/>
                <w:highlight w:val="none"/>
              </w:rPr>
            </w:pPr>
            <w:r>
              <w:rPr>
                <w:rFonts w:hint="eastAsia" w:ascii="宋体" w:hAnsi="宋体" w:cs="宋体"/>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2D0B003">
            <w:pPr>
              <w:spacing w:line="360" w:lineRule="auto"/>
              <w:rPr>
                <w:rFonts w:ascii="宋体" w:hAnsi="宋体" w:cs="宋体"/>
                <w:b/>
                <w:sz w:val="24"/>
                <w:highlight w:val="none"/>
              </w:rPr>
            </w:pPr>
            <w:r>
              <w:rPr>
                <w:rFonts w:hint="eastAsia" w:ascii="宋体" w:hAnsi="宋体" w:cs="宋体"/>
                <w:sz w:val="24"/>
                <w:highlight w:val="none"/>
              </w:rPr>
              <w:t>（7）制作、运输、安装和保管样品所发生的一切费用由投标人自理。</w:t>
            </w:r>
          </w:p>
        </w:tc>
      </w:tr>
      <w:tr w14:paraId="6DFC71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247CF10">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7DF8229">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49147B8">
            <w:pPr>
              <w:spacing w:line="360" w:lineRule="auto"/>
              <w:rPr>
                <w:rFonts w:ascii="宋体" w:hAnsi="宋体" w:cs="宋体"/>
                <w:sz w:val="24"/>
                <w:highlight w:val="none"/>
              </w:rPr>
            </w:pPr>
            <w:sdt>
              <w:sdtPr>
                <w:rPr>
                  <w:rFonts w:hint="eastAsia" w:ascii="宋体" w:hAnsi="宋体" w:cs="宋体"/>
                  <w:kern w:val="0"/>
                  <w:sz w:val="24"/>
                  <w:highlight w:val="none"/>
                </w:rPr>
                <w:id w:val="147472523"/>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highlight w:val="none"/>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34793C1B">
            <w:pPr>
              <w:spacing w:line="360" w:lineRule="auto"/>
              <w:rPr>
                <w:rFonts w:ascii="宋体" w:hAnsi="宋体" w:cs="宋体"/>
                <w:kern w:val="0"/>
                <w:sz w:val="24"/>
                <w:highlight w:val="none"/>
              </w:rPr>
            </w:pPr>
            <w:sdt>
              <w:sdtPr>
                <w:rPr>
                  <w:rFonts w:hint="eastAsia" w:ascii="宋体" w:hAnsi="宋体" w:cs="宋体"/>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cs="宋体"/>
                    <w:kern w:val="0"/>
                    <w:sz w:val="24"/>
                    <w:highlight w:val="none"/>
                  </w:rPr>
                  <w:t>☐</w:t>
                </w:r>
              </w:sdtContent>
            </w:sdt>
            <w:r>
              <w:rPr>
                <w:rFonts w:hint="eastAsia" w:ascii="宋体" w:hAnsi="宋体" w:cs="宋体"/>
                <w:kern w:val="0"/>
                <w:sz w:val="24"/>
                <w:highlight w:val="none"/>
              </w:rPr>
              <w:t>B组织。</w:t>
            </w:r>
          </w:p>
          <w:p w14:paraId="2A039E9E">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（1）在评标时安排每个投标人进行方案讲解演示。每个投标人时间不超过15分钟，讲解次序以投标文件解密时间先后次序为准，讲解演示人员不超过3人。讲解演示结束后按要求解答评标委员会提问。</w:t>
            </w:r>
          </w:p>
          <w:p w14:paraId="67E8DFD3">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（2）方案讲解演示方式：</w:t>
            </w:r>
          </w:p>
          <w:p w14:paraId="6BDF85FB">
            <w:pPr>
              <w:snapToGrid w:val="0"/>
              <w:spacing w:line="360" w:lineRule="auto"/>
              <w:rPr>
                <w:rFonts w:ascii="宋体" w:hAnsi="宋体" w:cs="宋体"/>
                <w:kern w:val="0"/>
                <w:sz w:val="24"/>
                <w:highlight w:val="none"/>
              </w:rPr>
            </w:pPr>
            <w:r>
              <w:rPr>
                <w:rFonts w:hint="eastAsia" w:ascii="宋体" w:hAnsi="宋体" w:cs="宋体"/>
                <w:b/>
                <w:bCs/>
                <w:sz w:val="24"/>
                <w:highlight w:val="none"/>
              </w:rPr>
              <w:t>本项目需制作讲解演示视频</w:t>
            </w:r>
            <w:r>
              <w:rPr>
                <w:rFonts w:hint="eastAsia" w:ascii="宋体" w:hAnsi="宋体" w:cs="宋体"/>
                <w:kern w:val="0"/>
                <w:sz w:val="24"/>
                <w:highlight w:val="none"/>
                <w:lang w:val="zh-CN"/>
              </w:rPr>
              <w:t>(具体详见评分细则)</w:t>
            </w:r>
            <w:r>
              <w:rPr>
                <w:rFonts w:hint="eastAsia" w:ascii="宋体" w:hAnsi="宋体" w:cs="宋体"/>
                <w:sz w:val="24"/>
                <w:highlight w:val="none"/>
              </w:rPr>
              <w:t>，时间不超过</w:t>
            </w:r>
            <w:r>
              <w:rPr>
                <w:rFonts w:hint="eastAsia" w:ascii="宋体" w:hAnsi="宋体" w:cs="宋体"/>
                <w:sz w:val="24"/>
                <w:highlight w:val="none"/>
                <w:u w:val="single"/>
              </w:rPr>
              <w:t xml:space="preserve">    </w:t>
            </w:r>
            <w:r>
              <w:rPr>
                <w:rFonts w:hint="eastAsia" w:ascii="宋体" w:hAnsi="宋体" w:cs="宋体"/>
                <w:sz w:val="24"/>
                <w:highlight w:val="none"/>
              </w:rPr>
              <w:t>分钟。讲解演示视频由供应商自主录制，录制的视频应连续，无剪辑。供应商无需派专人参加现场演示，</w:t>
            </w:r>
            <w:r>
              <w:rPr>
                <w:rFonts w:hint="eastAsia" w:ascii="宋体" w:hAnsi="宋体" w:cs="宋体"/>
                <w:b/>
                <w:bCs/>
                <w:sz w:val="24"/>
                <w:highlight w:val="none"/>
              </w:rPr>
              <w:t>在投标截止时间前</w:t>
            </w:r>
            <w:r>
              <w:rPr>
                <w:rFonts w:hint="eastAsia" w:ascii="宋体" w:hAnsi="宋体" w:cs="宋体"/>
                <w:sz w:val="24"/>
                <w:highlight w:val="none"/>
              </w:rPr>
              <w:t>以电子邮件形式加密上传至</w:t>
            </w:r>
            <w:r>
              <w:rPr>
                <w:highlight w:val="none"/>
              </w:rPr>
              <w:fldChar w:fldCharType="begin"/>
            </w:r>
            <w:r>
              <w:rPr>
                <w:highlight w:val="none"/>
              </w:rPr>
              <w:instrText xml:space="preserve"> HYPERLINK "mailto:cajyzx@163.com" </w:instrText>
            </w:r>
            <w:r>
              <w:rPr>
                <w:highlight w:val="none"/>
              </w:rPr>
              <w:fldChar w:fldCharType="separate"/>
            </w:r>
            <w:r>
              <w:rPr>
                <w:rFonts w:hint="eastAsia" w:ascii="宋体" w:hAnsi="宋体" w:cs="宋体"/>
                <w:b/>
                <w:bCs/>
                <w:sz w:val="24"/>
                <w:highlight w:val="none"/>
              </w:rPr>
              <w:t>724709945@qq.com</w:t>
            </w:r>
            <w:r>
              <w:rPr>
                <w:rFonts w:hint="eastAsia" w:ascii="宋体" w:hAnsi="宋体" w:cs="宋体"/>
                <w:b/>
                <w:bCs/>
                <w:sz w:val="24"/>
                <w:highlight w:val="none"/>
              </w:rPr>
              <w:fldChar w:fldCharType="end"/>
            </w:r>
            <w:r>
              <w:rPr>
                <w:rFonts w:hint="eastAsia" w:ascii="宋体" w:hAnsi="宋体" w:cs="宋体"/>
                <w:b/>
                <w:bCs/>
                <w:sz w:val="24"/>
                <w:highlight w:val="none"/>
              </w:rPr>
              <w:t>。</w:t>
            </w:r>
            <w:r>
              <w:rPr>
                <w:rFonts w:hint="eastAsia" w:ascii="宋体" w:hAnsi="宋体" w:cs="宋体"/>
                <w:sz w:val="24"/>
                <w:highlight w:val="none"/>
              </w:rPr>
              <w:t>开启投标供应商视频顺序按电子投标文件解密的顺序进行</w:t>
            </w:r>
            <w:r>
              <w:rPr>
                <w:rFonts w:hint="eastAsia" w:ascii="宋体" w:hAnsi="宋体" w:cs="宋体"/>
                <w:kern w:val="0"/>
                <w:sz w:val="24"/>
                <w:highlight w:val="none"/>
              </w:rPr>
              <w:t>。</w:t>
            </w:r>
            <w:r>
              <w:rPr>
                <w:rFonts w:hint="eastAsia" w:ascii="宋体" w:hAnsi="宋体" w:cs="宋体"/>
                <w:b/>
                <w:bCs/>
                <w:kern w:val="0"/>
                <w:sz w:val="24"/>
                <w:highlight w:val="none"/>
              </w:rPr>
              <w:t>加密密码请醒目标注在商务技术文件最后一页。</w:t>
            </w:r>
          </w:p>
          <w:p w14:paraId="7923D056">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3EAD6F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restart"/>
            <w:tcBorders>
              <w:top w:val="single" w:color="auto" w:sz="4" w:space="0"/>
              <w:left w:val="single" w:color="auto" w:sz="4" w:space="0"/>
              <w:right w:val="single" w:color="auto" w:sz="4" w:space="0"/>
            </w:tcBorders>
            <w:vAlign w:val="center"/>
          </w:tcPr>
          <w:p w14:paraId="08A0B145">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17BD4DF4">
            <w:pPr>
              <w:snapToGrid w:val="0"/>
              <w:spacing w:line="360" w:lineRule="auto"/>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46451B9">
            <w:pPr>
              <w:spacing w:line="360" w:lineRule="auto"/>
              <w:rPr>
                <w:rFonts w:ascii="宋体" w:hAnsi="宋体" w:cs="宋体"/>
                <w:sz w:val="24"/>
                <w:highlight w:val="none"/>
              </w:rPr>
            </w:pPr>
            <w:r>
              <w:rPr>
                <w:rFonts w:hint="eastAsia" w:ascii="宋体" w:hAnsi="宋体" w:cs="宋体"/>
                <w:sz w:val="24"/>
                <w:highlight w:val="none"/>
              </w:rPr>
              <w:t>（1）资格证明文件：见招标文件第二部分11.1。</w:t>
            </w:r>
          </w:p>
          <w:p w14:paraId="279FF602">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3B25CA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1E9604F3">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C48A0A9">
            <w:pPr>
              <w:snapToGrid w:val="0"/>
              <w:spacing w:line="360" w:lineRule="auto"/>
              <w:jc w:val="center"/>
              <w:rPr>
                <w:rFonts w:ascii="宋体" w:hAnsi="宋体" w:cs="宋体"/>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948710E">
            <w:pPr>
              <w:spacing w:line="360" w:lineRule="auto"/>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4BA05C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3DF1498">
            <w:pPr>
              <w:snapToGrid w:val="0"/>
              <w:spacing w:line="360" w:lineRule="auto"/>
              <w:jc w:val="center"/>
              <w:rPr>
                <w:rFonts w:ascii="宋体" w:hAnsi="宋体" w:cs="宋体"/>
                <w:sz w:val="24"/>
                <w:highlight w:val="none"/>
              </w:rPr>
            </w:pPr>
            <w:r>
              <w:rPr>
                <w:rFonts w:hint="eastAsia" w:ascii="宋体" w:hAnsi="宋体" w:cs="宋体"/>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025C897">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48CF345">
            <w:pPr>
              <w:snapToGrid w:val="0"/>
              <w:spacing w:line="360" w:lineRule="auto"/>
              <w:rPr>
                <w:rFonts w:ascii="宋体" w:hAnsi="宋体" w:cs="宋体"/>
                <w:kern w:val="0"/>
                <w:sz w:val="24"/>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E5D4A32">
            <w:pPr>
              <w:pStyle w:val="81"/>
              <w:spacing w:line="360" w:lineRule="auto"/>
              <w:ind w:firstLine="480"/>
              <w:rPr>
                <w:rFonts w:ascii="宋体" w:hAnsi="宋体" w:eastAsia="宋体" w:cs="宋体"/>
                <w:kern w:val="2"/>
                <w:sz w:val="24"/>
                <w:szCs w:val="24"/>
                <w:highlight w:val="none"/>
                <w:u w:val="thick"/>
              </w:rPr>
            </w:pPr>
            <w:r>
              <w:rPr>
                <w:rFonts w:hint="eastAsia" w:ascii="宋体" w:hAnsi="宋体" w:eastAsia="宋体" w:cs="宋体"/>
                <w:sz w:val="24"/>
                <w:highlight w:val="none"/>
              </w:rPr>
              <w:sym w:font="Wingdings" w:char="00A8"/>
            </w:r>
            <w:r>
              <w:rPr>
                <w:rFonts w:hint="eastAsia" w:ascii="宋体" w:hAnsi="宋体" w:eastAsia="宋体" w:cs="宋体"/>
                <w:kern w:val="2"/>
                <w:sz w:val="24"/>
                <w:szCs w:val="24"/>
                <w:highlight w:val="none"/>
                <w:lang w:val="zh-CN"/>
              </w:rPr>
              <w:t>强制采购。产品：</w:t>
            </w:r>
            <w:r>
              <w:rPr>
                <w:rFonts w:hint="eastAsia" w:ascii="宋体" w:hAnsi="宋体" w:eastAsia="宋体" w:cs="宋体"/>
                <w:kern w:val="2"/>
                <w:sz w:val="24"/>
                <w:szCs w:val="24"/>
                <w:highlight w:val="none"/>
              </w:rPr>
              <w:t>/</w:t>
            </w:r>
            <w:r>
              <w:rPr>
                <w:rFonts w:hint="eastAsia" w:ascii="宋体" w:hAnsi="宋体" w:eastAsia="宋体" w:cs="宋体"/>
                <w:kern w:val="2"/>
                <w:sz w:val="24"/>
                <w:szCs w:val="24"/>
                <w:highlight w:val="none"/>
                <w:u w:val="thick"/>
              </w:rPr>
              <w:t xml:space="preserve">       </w:t>
            </w:r>
          </w:p>
          <w:p w14:paraId="5BF45FD7">
            <w:pPr>
              <w:pStyle w:val="81"/>
              <w:spacing w:line="360" w:lineRule="auto"/>
              <w:ind w:firstLine="480"/>
              <w:rPr>
                <w:rFonts w:ascii="宋体" w:hAnsi="宋体" w:eastAsia="宋体" w:cs="宋体"/>
                <w:kern w:val="2"/>
                <w:sz w:val="24"/>
                <w:szCs w:val="24"/>
                <w:highlight w:val="none"/>
              </w:rPr>
            </w:pPr>
            <w:r>
              <w:rPr>
                <w:rFonts w:hint="eastAsia" w:ascii="宋体" w:hAnsi="宋体" w:eastAsia="宋体" w:cs="宋体"/>
                <w:sz w:val="24"/>
                <w:highlight w:val="none"/>
              </w:rPr>
              <w:sym w:font="Wingdings" w:char="00A8"/>
            </w:r>
            <w:r>
              <w:rPr>
                <w:rFonts w:hint="eastAsia" w:ascii="宋体" w:hAnsi="宋体" w:eastAsia="宋体" w:cs="宋体"/>
                <w:kern w:val="2"/>
                <w:sz w:val="24"/>
                <w:szCs w:val="24"/>
                <w:highlight w:val="none"/>
                <w:lang w:val="zh-CN"/>
              </w:rPr>
              <w:t>优先采购节能产品。产品：</w:t>
            </w:r>
            <w:r>
              <w:rPr>
                <w:rFonts w:hint="eastAsia" w:ascii="宋体" w:hAnsi="宋体" w:eastAsia="宋体" w:cs="宋体"/>
                <w:kern w:val="2"/>
                <w:sz w:val="24"/>
                <w:szCs w:val="24"/>
                <w:highlight w:val="none"/>
              </w:rPr>
              <w:t>/</w:t>
            </w:r>
          </w:p>
          <w:p w14:paraId="490DA8BA">
            <w:pPr>
              <w:pStyle w:val="81"/>
              <w:spacing w:line="360" w:lineRule="auto"/>
              <w:ind w:firstLine="480"/>
              <w:rPr>
                <w:rFonts w:ascii="宋体" w:hAnsi="宋体" w:eastAsia="宋体" w:cs="宋体"/>
                <w:kern w:val="2"/>
                <w:sz w:val="24"/>
                <w:szCs w:val="24"/>
                <w:highlight w:val="none"/>
                <w:u w:val="thick"/>
              </w:rPr>
            </w:pPr>
            <w:r>
              <w:rPr>
                <w:rFonts w:hint="eastAsia" w:ascii="宋体" w:hAnsi="宋体" w:eastAsia="宋体" w:cs="宋体"/>
                <w:sz w:val="24"/>
                <w:highlight w:val="none"/>
              </w:rPr>
              <w:sym w:font="Wingdings" w:char="00A8"/>
            </w:r>
            <w:r>
              <w:rPr>
                <w:rFonts w:hint="eastAsia" w:ascii="宋体" w:hAnsi="宋体" w:eastAsia="宋体" w:cs="宋体"/>
                <w:kern w:val="2"/>
                <w:sz w:val="24"/>
                <w:szCs w:val="24"/>
                <w:highlight w:val="none"/>
                <w:lang w:val="zh-CN"/>
              </w:rPr>
              <w:t>优先采购环保产品。产品：</w:t>
            </w:r>
            <w:r>
              <w:rPr>
                <w:rFonts w:hint="eastAsia" w:ascii="宋体" w:hAnsi="宋体" w:eastAsia="宋体" w:cs="宋体"/>
                <w:kern w:val="2"/>
                <w:sz w:val="24"/>
                <w:szCs w:val="24"/>
                <w:highlight w:val="none"/>
              </w:rPr>
              <w:t xml:space="preserve"> / </w:t>
            </w:r>
            <w:r>
              <w:rPr>
                <w:rFonts w:hint="eastAsia" w:ascii="宋体" w:hAnsi="宋体" w:eastAsia="宋体" w:cs="宋体"/>
                <w:kern w:val="2"/>
                <w:sz w:val="24"/>
                <w:szCs w:val="24"/>
                <w:highlight w:val="none"/>
                <w:u w:val="thick"/>
              </w:rPr>
              <w:t xml:space="preserve">      </w:t>
            </w:r>
          </w:p>
          <w:p w14:paraId="2C0EB772">
            <w:pPr>
              <w:pStyle w:val="12"/>
              <w:spacing w:before="0" w:after="0" w:line="360" w:lineRule="auto"/>
              <w:ind w:left="1021" w:leftChars="282" w:hanging="429" w:hangingChars="178"/>
              <w:rPr>
                <w:highlight w:val="none"/>
              </w:rPr>
            </w:pPr>
            <w:r>
              <w:rPr>
                <w:rFonts w:hint="eastAsia" w:ascii="宋体" w:hAnsi="宋体" w:cs="宋体"/>
                <w:kern w:val="0"/>
                <w:sz w:val="24"/>
                <w:highlight w:val="none"/>
              </w:rPr>
              <w:sym w:font="Wingdings" w:char="00FE"/>
            </w:r>
            <w:r>
              <w:rPr>
                <w:rFonts w:hint="eastAsia" w:ascii="宋体" w:hAnsi="宋体" w:cs="宋体"/>
                <w:sz w:val="24"/>
                <w:szCs w:val="24"/>
                <w:highlight w:val="none"/>
                <w:lang w:val="zh-CN"/>
              </w:rPr>
              <w:t>无</w:t>
            </w:r>
          </w:p>
        </w:tc>
      </w:tr>
      <w:tr w14:paraId="77F20C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1F6E9DB">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8765FAF">
            <w:pPr>
              <w:snapToGrid w:val="0"/>
              <w:spacing w:line="360" w:lineRule="auto"/>
              <w:jc w:val="center"/>
              <w:rPr>
                <w:rFonts w:ascii="宋体" w:hAnsi="宋体" w:cs="宋体"/>
                <w:b/>
                <w:sz w:val="24"/>
                <w:highlight w:val="none"/>
              </w:rPr>
            </w:pPr>
            <w:r>
              <w:rPr>
                <w:rFonts w:hint="eastAsia" w:ascii="宋体" w:hAnsi="宋体" w:cs="宋体"/>
                <w:b/>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0419058">
            <w:pPr>
              <w:snapToGrid w:val="0"/>
              <w:spacing w:line="360" w:lineRule="auto"/>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w:t>
            </w:r>
            <w:r>
              <w:rPr>
                <w:rFonts w:hint="eastAsia" w:ascii="宋体" w:hAnsi="宋体" w:cs="宋体"/>
                <w:b/>
                <w:bCs/>
                <w:kern w:val="0"/>
                <w:sz w:val="24"/>
                <w:highlight w:val="none"/>
                <w:lang w:val="zh-CN"/>
              </w:rPr>
              <w:t>投标文件</w:t>
            </w:r>
            <w:r>
              <w:rPr>
                <w:rFonts w:hint="eastAsia" w:ascii="宋体" w:hAnsi="宋体" w:cs="宋体"/>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r>
              <w:rPr>
                <w:rFonts w:hint="eastAsia" w:ascii="宋体" w:hAnsi="宋体" w:cs="宋体"/>
                <w:b/>
                <w:kern w:val="0"/>
                <w:sz w:val="24"/>
                <w:highlight w:val="none"/>
                <w:lang w:val="zh-CN"/>
              </w:rPr>
              <w:t>提醒：验收时检测费用（如有）由</w:t>
            </w:r>
            <w:r>
              <w:rPr>
                <w:rFonts w:hint="eastAsia" w:ascii="宋体" w:hAnsi="宋体" w:cs="宋体"/>
                <w:b/>
                <w:kern w:val="0"/>
                <w:sz w:val="24"/>
                <w:highlight w:val="none"/>
              </w:rPr>
              <w:t>中标</w:t>
            </w:r>
            <w:r>
              <w:rPr>
                <w:rFonts w:hint="eastAsia" w:ascii="宋体" w:hAnsi="宋体" w:cs="宋体"/>
                <w:b/>
                <w:kern w:val="0"/>
                <w:sz w:val="24"/>
                <w:highlight w:val="none"/>
                <w:lang w:val="zh-CN"/>
              </w:rPr>
              <w:t>人承担，包含在投标总价中。</w:t>
            </w:r>
          </w:p>
          <w:p w14:paraId="7E4B5CA7">
            <w:pPr>
              <w:snapToGrid w:val="0"/>
              <w:spacing w:line="360" w:lineRule="auto"/>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2C2E66F5">
            <w:pPr>
              <w:snapToGrid w:val="0"/>
              <w:spacing w:line="360" w:lineRule="auto"/>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0B309B40">
            <w:pPr>
              <w:snapToGrid w:val="0"/>
              <w:spacing w:line="360" w:lineRule="auto"/>
              <w:ind w:firstLine="241" w:firstLineChars="100"/>
              <w:jc w:val="left"/>
              <w:rPr>
                <w:rFonts w:ascii="宋体" w:hAnsi="宋体" w:cs="宋体"/>
                <w:kern w:val="0"/>
                <w:sz w:val="24"/>
                <w:highlight w:val="none"/>
                <w:lang w:val="zh-CN"/>
              </w:rPr>
            </w:pPr>
            <w:r>
              <w:rPr>
                <w:rFonts w:hint="eastAsia" w:ascii="宋体" w:hAnsi="宋体" w:cs="宋体"/>
                <w:b/>
                <w:kern w:val="0"/>
                <w:sz w:val="24"/>
                <w:highlight w:val="none"/>
                <w:lang w:val="zh-CN"/>
              </w:rPr>
              <w:t>投标报价超过招标文件中规定的预算金额或者最高限价的;</w:t>
            </w:r>
          </w:p>
          <w:p w14:paraId="62C09C59">
            <w:pPr>
              <w:spacing w:line="360" w:lineRule="auto"/>
              <w:ind w:firstLine="241" w:firstLineChars="100"/>
              <w:rPr>
                <w:rFonts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highlight w:val="none"/>
              </w:rPr>
              <w:t>;</w:t>
            </w:r>
          </w:p>
          <w:p w14:paraId="123AE1B8">
            <w:pPr>
              <w:spacing w:line="360" w:lineRule="auto"/>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2547DA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right w:val="single" w:color="000000" w:sz="2" w:space="0"/>
            </w:tcBorders>
            <w:vAlign w:val="center"/>
          </w:tcPr>
          <w:p w14:paraId="1BC68355">
            <w:pPr>
              <w:snapToGrid w:val="0"/>
              <w:spacing w:line="360" w:lineRule="auto"/>
              <w:jc w:val="center"/>
              <w:rPr>
                <w:rFonts w:ascii="宋体" w:hAnsi="宋体" w:cs="宋体"/>
                <w:sz w:val="24"/>
                <w:highlight w:val="none"/>
              </w:rPr>
            </w:pPr>
            <w:r>
              <w:rPr>
                <w:rFonts w:hint="eastAsia" w:ascii="宋体" w:hAnsi="宋体" w:cs="宋体"/>
                <w:sz w:val="24"/>
                <w:highlight w:val="none"/>
              </w:rPr>
              <w:t>11</w:t>
            </w:r>
          </w:p>
        </w:tc>
        <w:tc>
          <w:tcPr>
            <w:tcW w:w="1843" w:type="dxa"/>
            <w:tcBorders>
              <w:top w:val="single" w:color="000000" w:sz="8" w:space="0"/>
              <w:left w:val="single" w:color="000000" w:sz="2" w:space="0"/>
              <w:right w:val="single" w:color="000000" w:sz="8" w:space="0"/>
            </w:tcBorders>
            <w:vAlign w:val="center"/>
          </w:tcPr>
          <w:p w14:paraId="29A9178A">
            <w:pPr>
              <w:snapToGrid w:val="0"/>
              <w:spacing w:line="360" w:lineRule="auto"/>
              <w:jc w:val="center"/>
              <w:rPr>
                <w:rFonts w:ascii="宋体" w:hAnsi="宋体" w:cs="宋体"/>
                <w:b/>
                <w:sz w:val="24"/>
                <w:highlight w:val="none"/>
              </w:rPr>
            </w:pPr>
            <w:r>
              <w:rPr>
                <w:rFonts w:hint="eastAsia" w:ascii="宋体" w:hAnsi="宋体" w:cs="宋体"/>
                <w:b/>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56F8E3CC">
            <w:pPr>
              <w:spacing w:line="360" w:lineRule="auto"/>
              <w:ind w:firstLine="480" w:firstLineChars="200"/>
              <w:rPr>
                <w:rFonts w:ascii="宋体" w:hAnsi="宋体" w:cs="宋体"/>
                <w:sz w:val="24"/>
                <w:highlight w:val="none"/>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317D1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09E242D">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14:paraId="5DDEA4B1">
            <w:pPr>
              <w:snapToGrid w:val="0"/>
              <w:spacing w:line="360" w:lineRule="auto"/>
              <w:jc w:val="center"/>
              <w:rPr>
                <w:rFonts w:ascii="宋体" w:hAnsi="宋体" w:cs="宋体"/>
                <w:b/>
                <w:sz w:val="24"/>
                <w:highlight w:val="none"/>
              </w:rPr>
            </w:pPr>
            <w:r>
              <w:rPr>
                <w:rFonts w:hint="eastAsia" w:ascii="宋体" w:hAnsi="宋体" w:cs="宋体"/>
                <w:b/>
                <w:sz w:val="24"/>
                <w:highlight w:val="none"/>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14:paraId="41610C0B">
            <w:pPr>
              <w:pStyle w:val="5"/>
              <w:spacing w:line="360" w:lineRule="auto"/>
              <w:rPr>
                <w:rFonts w:hAnsi="宋体" w:cs="宋体"/>
                <w:kern w:val="28"/>
                <w:sz w:val="24"/>
                <w:highlight w:val="none"/>
              </w:rPr>
            </w:pPr>
            <w:r>
              <w:rPr>
                <w:rFonts w:hint="eastAsia" w:hAnsi="宋体" w:cs="宋体"/>
                <w:kern w:val="28"/>
                <w:sz w:val="24"/>
                <w:szCs w:val="24"/>
                <w:highlight w:val="none"/>
              </w:rPr>
              <w:t>备份投标文件送达地点：按政采云平台项目采购-电子招投标操作指南制作备份投标文件（后缀名为.bfbs），在投标截止时间前以电子邮件形式递交至(</w:t>
            </w:r>
            <w:r>
              <w:rPr>
                <w:highlight w:val="none"/>
              </w:rPr>
              <w:fldChar w:fldCharType="begin"/>
            </w:r>
            <w:r>
              <w:rPr>
                <w:highlight w:val="none"/>
              </w:rPr>
              <w:instrText xml:space="preserve"> HYPERLINK "mailto:2990430955@qq.com" </w:instrText>
            </w:r>
            <w:r>
              <w:rPr>
                <w:highlight w:val="none"/>
              </w:rPr>
              <w:fldChar w:fldCharType="separate"/>
            </w:r>
            <w:r>
              <w:rPr>
                <w:rFonts w:hint="eastAsia" w:hAnsi="宋体" w:cs="宋体"/>
                <w:kern w:val="28"/>
                <w:sz w:val="24"/>
                <w:szCs w:val="24"/>
                <w:highlight w:val="none"/>
              </w:rPr>
              <w:t>1057680823@qq.com</w:t>
            </w:r>
            <w:r>
              <w:rPr>
                <w:rFonts w:hint="eastAsia" w:hAnsi="宋体" w:cs="宋体"/>
                <w:kern w:val="28"/>
                <w:sz w:val="24"/>
                <w:szCs w:val="24"/>
                <w:highlight w:val="none"/>
              </w:rPr>
              <w:fldChar w:fldCharType="end"/>
            </w:r>
            <w:r>
              <w:rPr>
                <w:rFonts w:hint="eastAsia" w:hAnsi="宋体" w:cs="宋体"/>
                <w:kern w:val="28"/>
                <w:sz w:val="24"/>
                <w:szCs w:val="24"/>
                <w:highlight w:val="none"/>
              </w:rPr>
              <w:t>)；备份投标文件签收人员联系电话：</w:t>
            </w:r>
            <w:r>
              <w:rPr>
                <w:rFonts w:hint="eastAsia" w:hAnsi="宋体" w:cs="宋体"/>
                <w:kern w:val="28"/>
                <w:sz w:val="24"/>
                <w:szCs w:val="24"/>
                <w:highlight w:val="none"/>
                <w:u w:val="single"/>
              </w:rPr>
              <w:t>0571-65066887</w:t>
            </w:r>
            <w:r>
              <w:rPr>
                <w:rFonts w:hint="eastAsia" w:hAnsi="宋体" w:cs="宋体"/>
                <w:sz w:val="24"/>
                <w:szCs w:val="24"/>
                <w:highlight w:val="none"/>
              </w:rPr>
              <w:t>。</w:t>
            </w:r>
            <w:r>
              <w:rPr>
                <w:rFonts w:hint="eastAsia" w:hAnsi="宋体" w:cs="宋体"/>
                <w:b/>
                <w:sz w:val="24"/>
                <w:szCs w:val="24"/>
                <w:highlight w:val="none"/>
              </w:rPr>
              <w:t>采购人、采购代理机构不强制或变相强制投标人提交备份投标文件。</w:t>
            </w:r>
          </w:p>
        </w:tc>
      </w:tr>
      <w:tr w14:paraId="634DC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03CCC444">
            <w:pPr>
              <w:snapToGrid w:val="0"/>
              <w:spacing w:line="360" w:lineRule="auto"/>
              <w:jc w:val="center"/>
              <w:rPr>
                <w:rFonts w:ascii="宋体" w:hAnsi="宋体" w:cs="宋体"/>
                <w:sz w:val="24"/>
                <w:highlight w:val="none"/>
              </w:rPr>
            </w:pPr>
            <w:r>
              <w:rPr>
                <w:rFonts w:hint="eastAsia" w:ascii="宋体" w:hAnsi="宋体" w:cs="宋体"/>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14:paraId="619210FC">
            <w:pPr>
              <w:snapToGrid w:val="0"/>
              <w:spacing w:line="360" w:lineRule="auto"/>
              <w:jc w:val="center"/>
              <w:rPr>
                <w:rFonts w:ascii="宋体" w:hAnsi="宋体" w:cs="宋体"/>
                <w:b/>
                <w:sz w:val="24"/>
                <w:highlight w:val="none"/>
              </w:rPr>
            </w:pPr>
            <w:r>
              <w:rPr>
                <w:rFonts w:hint="eastAsia" w:cs="仿宋_GB2312" w:asciiTheme="minorEastAsia" w:hAnsiTheme="minorEastAsia" w:eastAsiaTheme="minorEastAsia"/>
                <w:b/>
                <w:sz w:val="24"/>
                <w:highlight w:val="none"/>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14:paraId="3BA27ACC">
            <w:pPr>
              <w:spacing w:line="360" w:lineRule="auto"/>
              <w:rPr>
                <w:rFonts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3F818E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3A379109">
            <w:pPr>
              <w:snapToGrid w:val="0"/>
              <w:spacing w:line="360" w:lineRule="auto"/>
              <w:jc w:val="center"/>
              <w:rPr>
                <w:rFonts w:ascii="宋体" w:hAnsi="宋体" w:cs="宋体"/>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00C3CAD5">
            <w:pPr>
              <w:snapToGrid w:val="0"/>
              <w:spacing w:line="360" w:lineRule="auto"/>
              <w:jc w:val="center"/>
              <w:rPr>
                <w:rFonts w:ascii="宋体" w:hAnsi="宋体" w:cs="宋体"/>
                <w:b/>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14:paraId="72490892">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147459049"/>
                <w14:checkbox>
                  <w14:checked w14:val="1"/>
                  <w14:checkedState w14:val="00FE" w14:font="Wingdings"/>
                  <w14:uncheckedState w14:val="2610" w14:font="MS Gothic"/>
                </w14:checkbox>
              </w:sdtPr>
              <w:sdtEndPr>
                <w:rPr>
                  <w:rFonts w:hint="eastAsia" w:cs="Arial" w:asciiTheme="minorEastAsia" w:hAnsiTheme="minorEastAsia" w:eastAsiaTheme="minorEastAsia"/>
                  <w:b/>
                  <w:bCs/>
                  <w:kern w:val="0"/>
                  <w:sz w:val="24"/>
                  <w:highlight w:val="none"/>
                </w:rPr>
              </w:sdtEndPr>
              <w:sdtContent>
                <w:r>
                  <w:rPr>
                    <w:rFonts w:hint="eastAsia" w:ascii="Wingdings" w:hAnsi="Wingdings" w:eastAsia="MS Mincho" w:cs="MS Mincho"/>
                    <w:b/>
                    <w:bCs/>
                    <w:kern w:val="0"/>
                    <w:sz w:val="24"/>
                    <w:highlight w:val="none"/>
                  </w:rPr>
                  <w:t>þ</w:t>
                </w:r>
              </w:sdtContent>
            </w:sdt>
            <w:r>
              <w:rPr>
                <w:rFonts w:hint="eastAsia" w:ascii="宋体" w:hAnsi="宋体" w:cs="宋体"/>
                <w:b/>
                <w:bCs/>
                <w:snapToGrid w:val="0"/>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76DAB5E8">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147455645"/>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ascii="MS Gothic" w:hAnsi="MS Gothic" w:cs="Arial" w:eastAsiaTheme="minorEastAsia"/>
                    <w:kern w:val="0"/>
                    <w:sz w:val="24"/>
                    <w:highlight w:val="none"/>
                  </w:rPr>
                  <w:t>☐</w:t>
                </w:r>
              </w:sdtContent>
            </w:sdt>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27751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683828CA">
            <w:pPr>
              <w:snapToGrid w:val="0"/>
              <w:spacing w:line="360" w:lineRule="auto"/>
              <w:jc w:val="center"/>
              <w:rPr>
                <w:rFonts w:ascii="宋体" w:hAnsi="宋体" w:cs="宋体"/>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14:paraId="4D81C26C">
            <w:pPr>
              <w:snapToGrid w:val="0"/>
              <w:spacing w:line="360" w:lineRule="auto"/>
              <w:jc w:val="center"/>
              <w:rPr>
                <w:rFonts w:ascii="宋体" w:hAnsi="宋体" w:cs="宋体"/>
                <w:b/>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14:paraId="060C7870">
            <w:pPr>
              <w:spacing w:line="360" w:lineRule="auto"/>
              <w:rPr>
                <w:rFonts w:cs="Arial" w:asciiTheme="minorEastAsia" w:hAnsiTheme="minorEastAsia" w:eastAsiaTheme="minorEastAsia"/>
                <w:kern w:val="0"/>
                <w:sz w:val="24"/>
                <w:highlight w:val="none"/>
              </w:rPr>
            </w:pPr>
            <w:r>
              <w:rPr>
                <w:rFonts w:hint="eastAsia" w:ascii="宋体" w:hAnsi="宋体" w:cs="宋体"/>
                <w:kern w:val="0"/>
                <w:sz w:val="24"/>
                <w:highlight w:val="none"/>
                <w:lang w:val="en"/>
              </w:rPr>
              <w:t>本项目推荐的中标候选人数量：</w:t>
            </w:r>
            <w:r>
              <w:rPr>
                <w:rFonts w:hint="eastAsia" w:ascii="宋体" w:hAnsi="宋体" w:cs="宋体"/>
                <w:kern w:val="0"/>
                <w:sz w:val="24"/>
                <w:highlight w:val="none"/>
                <w:u w:val="single"/>
              </w:rPr>
              <w:t xml:space="preserve">  1  </w:t>
            </w:r>
            <w:r>
              <w:rPr>
                <w:rFonts w:hint="eastAsia" w:ascii="宋体" w:hAnsi="宋体" w:cs="宋体"/>
                <w:kern w:val="0"/>
                <w:sz w:val="24"/>
                <w:highlight w:val="none"/>
                <w:lang w:val="en"/>
              </w:rPr>
              <w:t>。</w:t>
            </w:r>
          </w:p>
        </w:tc>
      </w:tr>
      <w:tr w14:paraId="57333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18AC151">
            <w:pPr>
              <w:snapToGrid w:val="0"/>
              <w:spacing w:line="360" w:lineRule="auto"/>
              <w:jc w:val="center"/>
              <w:rPr>
                <w:rFonts w:ascii="宋体" w:hAnsi="宋体" w:cs="宋体"/>
                <w:sz w:val="24"/>
                <w:highlight w:val="none"/>
              </w:rPr>
            </w:pPr>
            <w:r>
              <w:rPr>
                <w:rFonts w:hint="eastAsia" w:ascii="宋体" w:hAnsi="宋体" w:cs="宋体"/>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5327262D">
            <w:pPr>
              <w:snapToGrid w:val="0"/>
              <w:jc w:val="center"/>
              <w:rPr>
                <w:rFonts w:ascii="宋体" w:hAnsi="宋体" w:cs="宋体"/>
                <w:b/>
                <w:sz w:val="24"/>
                <w:highlight w:val="none"/>
              </w:rPr>
            </w:pPr>
            <w:r>
              <w:rPr>
                <w:rFonts w:hint="eastAsia" w:ascii="宋体" w:hAnsi="宋体" w:cs="宋体"/>
                <w:b/>
                <w:sz w:val="24"/>
                <w:highlight w:val="none"/>
              </w:rPr>
              <w:t>中标服务费费用</w:t>
            </w:r>
          </w:p>
        </w:tc>
        <w:tc>
          <w:tcPr>
            <w:tcW w:w="6095" w:type="dxa"/>
            <w:tcBorders>
              <w:top w:val="single" w:color="auto" w:sz="4" w:space="0"/>
              <w:left w:val="single" w:color="auto" w:sz="4" w:space="0"/>
              <w:bottom w:val="single" w:color="auto" w:sz="4" w:space="0"/>
              <w:right w:val="single" w:color="auto" w:sz="4" w:space="0"/>
            </w:tcBorders>
            <w:vAlign w:val="center"/>
          </w:tcPr>
          <w:p w14:paraId="1FF07FD0">
            <w:pPr>
              <w:snapToGrid w:val="0"/>
              <w:jc w:val="left"/>
              <w:rPr>
                <w:rFonts w:ascii="宋体" w:hAnsi="宋体" w:cs="宋体"/>
                <w:sz w:val="24"/>
                <w:highlight w:val="none"/>
              </w:rPr>
            </w:pPr>
            <w:r>
              <w:rPr>
                <w:rFonts w:hint="eastAsia" w:ascii="宋体" w:hAnsi="宋体" w:cs="宋体"/>
                <w:sz w:val="24"/>
                <w:highlight w:val="none"/>
              </w:rPr>
              <w:t>中标服务费：</w:t>
            </w:r>
          </w:p>
          <w:p w14:paraId="686424E1">
            <w:pPr>
              <w:snapToGrid w:val="0"/>
              <w:jc w:val="left"/>
              <w:rPr>
                <w:rFonts w:ascii="宋体" w:hAnsi="宋体" w:cs="宋体"/>
                <w:sz w:val="24"/>
                <w:highlight w:val="none"/>
              </w:rPr>
            </w:pPr>
            <w:r>
              <w:rPr>
                <w:rFonts w:hint="eastAsia" w:ascii="宋体" w:hAnsi="宋体" w:cs="宋体"/>
                <w:sz w:val="24"/>
                <w:highlight w:val="none"/>
              </w:rPr>
              <w:t>本项目中标服务费</w:t>
            </w:r>
            <w:r>
              <w:rPr>
                <w:rStyle w:val="966"/>
                <w:rFonts w:hint="eastAsia" w:ascii="宋体" w:hAnsi="宋体"/>
                <w:sz w:val="24"/>
                <w:highlight w:val="none"/>
              </w:rPr>
              <w:t>参考国家发改委的计价格</w:t>
            </w:r>
            <w:r>
              <w:rPr>
                <w:rStyle w:val="966"/>
                <w:rFonts w:ascii="宋体" w:hAnsi="宋体"/>
                <w:sz w:val="24"/>
                <w:highlight w:val="none"/>
              </w:rPr>
              <w:t>[2002]1980</w:t>
            </w:r>
            <w:r>
              <w:rPr>
                <w:rStyle w:val="966"/>
                <w:rFonts w:hint="eastAsia" w:ascii="宋体" w:hAnsi="宋体"/>
                <w:sz w:val="24"/>
                <w:highlight w:val="none"/>
              </w:rPr>
              <w:t>号文及发改办价格</w:t>
            </w:r>
            <w:r>
              <w:rPr>
                <w:rStyle w:val="966"/>
                <w:rFonts w:ascii="宋体" w:hAnsi="宋体"/>
                <w:sz w:val="24"/>
                <w:highlight w:val="none"/>
              </w:rPr>
              <w:t>[2003]857</w:t>
            </w:r>
            <w:r>
              <w:rPr>
                <w:rStyle w:val="966"/>
                <w:rFonts w:hint="eastAsia" w:ascii="宋体" w:hAnsi="宋体"/>
                <w:sz w:val="24"/>
                <w:highlight w:val="none"/>
              </w:rPr>
              <w:t>号文件的规定向中标单位收取</w:t>
            </w:r>
            <w:r>
              <w:rPr>
                <w:rFonts w:hint="eastAsia" w:ascii="宋体" w:hAnsi="宋体" w:cs="宋体"/>
                <w:sz w:val="24"/>
                <w:highlight w:val="none"/>
              </w:rPr>
              <w:t>，专家评审费按实际发生由采购单位支付。</w:t>
            </w:r>
          </w:p>
          <w:p w14:paraId="64E7AF2B">
            <w:pPr>
              <w:snapToGrid w:val="0"/>
              <w:jc w:val="left"/>
              <w:rPr>
                <w:rFonts w:ascii="宋体" w:hAnsi="宋体" w:cs="宋体"/>
                <w:b/>
                <w:bCs/>
                <w:sz w:val="24"/>
                <w:highlight w:val="none"/>
              </w:rPr>
            </w:pPr>
            <w:r>
              <w:rPr>
                <w:rFonts w:hint="eastAsia" w:ascii="宋体" w:hAnsi="宋体" w:cs="宋体"/>
                <w:b/>
                <w:bCs/>
                <w:sz w:val="24"/>
                <w:highlight w:val="none"/>
              </w:rPr>
              <w:t>收款单位（户名）:浙江建安工程管理有限公司淳安第二分公司</w:t>
            </w:r>
          </w:p>
          <w:p w14:paraId="2737DFE3">
            <w:pPr>
              <w:snapToGrid w:val="0"/>
              <w:jc w:val="left"/>
              <w:rPr>
                <w:rFonts w:ascii="宋体" w:hAnsi="宋体" w:cs="宋体"/>
                <w:b/>
                <w:bCs/>
                <w:sz w:val="24"/>
                <w:highlight w:val="none"/>
              </w:rPr>
            </w:pPr>
            <w:r>
              <w:rPr>
                <w:rFonts w:hint="eastAsia" w:ascii="宋体" w:hAnsi="宋体" w:cs="宋体"/>
                <w:b/>
                <w:bCs/>
                <w:sz w:val="24"/>
                <w:highlight w:val="none"/>
              </w:rPr>
              <w:t>开户银行：中国农业银行淳安县支行</w:t>
            </w:r>
          </w:p>
          <w:p w14:paraId="2594C415">
            <w:pPr>
              <w:snapToGrid w:val="0"/>
              <w:jc w:val="left"/>
              <w:rPr>
                <w:rFonts w:cs="Arial" w:asciiTheme="minorEastAsia" w:hAnsiTheme="minorEastAsia" w:eastAsiaTheme="minorEastAsia"/>
                <w:kern w:val="0"/>
                <w:sz w:val="24"/>
                <w:highlight w:val="none"/>
              </w:rPr>
            </w:pPr>
            <w:r>
              <w:rPr>
                <w:rFonts w:hint="eastAsia" w:ascii="宋体" w:hAnsi="宋体" w:cs="宋体"/>
                <w:b/>
                <w:bCs/>
                <w:sz w:val="24"/>
                <w:highlight w:val="none"/>
              </w:rPr>
              <w:t>银行账号：19075201040054300</w:t>
            </w:r>
          </w:p>
        </w:tc>
      </w:tr>
    </w:tbl>
    <w:p w14:paraId="61FCB7C1">
      <w:pPr>
        <w:snapToGrid w:val="0"/>
        <w:spacing w:line="360" w:lineRule="auto"/>
        <w:jc w:val="center"/>
        <w:rPr>
          <w:rFonts w:ascii="宋体" w:hAnsi="宋体" w:cs="宋体"/>
          <w:b/>
          <w:sz w:val="32"/>
          <w:szCs w:val="20"/>
          <w:highlight w:val="none"/>
        </w:rPr>
      </w:pPr>
    </w:p>
    <w:bookmarkEnd w:id="10"/>
    <w:p w14:paraId="3722630C">
      <w:pPr>
        <w:adjustRightInd/>
        <w:spacing w:line="360" w:lineRule="auto"/>
        <w:ind w:firstLine="3845" w:firstLineChars="1197"/>
        <w:outlineLvl w:val="0"/>
        <w:rPr>
          <w:rFonts w:ascii="宋体" w:hAnsi="宋体" w:cs="宋体"/>
          <w:b/>
          <w:sz w:val="32"/>
          <w:szCs w:val="20"/>
          <w:highlight w:val="none"/>
        </w:rPr>
      </w:pPr>
      <w:bookmarkStart w:id="11" w:name="第三部分"/>
      <w:bookmarkStart w:id="12" w:name="_Toc164416483"/>
      <w:r>
        <w:rPr>
          <w:rFonts w:hint="eastAsia" w:ascii="宋体" w:hAnsi="宋体" w:cs="宋体"/>
          <w:b/>
          <w:sz w:val="32"/>
          <w:szCs w:val="20"/>
          <w:highlight w:val="none"/>
        </w:rPr>
        <w:t>一、总则</w:t>
      </w:r>
    </w:p>
    <w:p w14:paraId="3D3E8778">
      <w:pPr>
        <w:snapToGrid w:val="0"/>
        <w:spacing w:line="360" w:lineRule="auto"/>
        <w:ind w:firstLine="361" w:firstLineChars="150"/>
        <w:jc w:val="left"/>
        <w:outlineLvl w:val="1"/>
        <w:rPr>
          <w:rFonts w:ascii="宋体" w:hAnsi="宋体" w:cs="宋体"/>
          <w:b/>
          <w:sz w:val="24"/>
          <w:highlight w:val="none"/>
        </w:rPr>
      </w:pPr>
      <w:r>
        <w:rPr>
          <w:rFonts w:hint="eastAsia" w:ascii="宋体" w:hAnsi="宋体" w:cs="宋体"/>
          <w:b/>
          <w:sz w:val="24"/>
          <w:highlight w:val="none"/>
        </w:rPr>
        <w:t>1. 适用范围</w:t>
      </w:r>
    </w:p>
    <w:p w14:paraId="22DFE4B5">
      <w:pPr>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本招标文件适用于该项目的招标、投标、开标、资格审查及信用信息查询、评标、定标、合同、验收等行为（法律、法规另有规定的，从其规定）。</w:t>
      </w:r>
    </w:p>
    <w:p w14:paraId="0255ACA1">
      <w:pPr>
        <w:adjustRightInd/>
        <w:spacing w:line="360" w:lineRule="auto"/>
        <w:outlineLvl w:val="0"/>
        <w:rPr>
          <w:rFonts w:ascii="宋体" w:hAnsi="宋体" w:cs="宋体"/>
          <w:b/>
          <w:sz w:val="24"/>
          <w:highlight w:val="none"/>
        </w:rPr>
      </w:pPr>
      <w:r>
        <w:rPr>
          <w:rFonts w:hint="eastAsia" w:ascii="宋体" w:hAnsi="宋体" w:cs="宋体"/>
          <w:b/>
          <w:sz w:val="24"/>
          <w:highlight w:val="none"/>
        </w:rPr>
        <w:t xml:space="preserve">   2.定义</w:t>
      </w:r>
    </w:p>
    <w:p w14:paraId="2BCC4ACC">
      <w:pPr>
        <w:spacing w:line="360" w:lineRule="auto"/>
        <w:ind w:firstLine="480" w:firstLineChars="200"/>
        <w:rPr>
          <w:rFonts w:ascii="宋体" w:hAnsi="宋体" w:cs="宋体"/>
          <w:sz w:val="24"/>
          <w:highlight w:val="none"/>
        </w:rPr>
      </w:pPr>
      <w:r>
        <w:rPr>
          <w:rFonts w:hint="eastAsia" w:ascii="宋体" w:hAnsi="宋体" w:cs="宋体"/>
          <w:sz w:val="24"/>
          <w:highlight w:val="none"/>
        </w:rPr>
        <w:t>2.1 “采购人”系指招标公告中载明的本项目的采购人。</w:t>
      </w:r>
    </w:p>
    <w:p w14:paraId="575E3154">
      <w:pPr>
        <w:spacing w:line="360" w:lineRule="auto"/>
        <w:ind w:firstLine="480" w:firstLineChars="200"/>
        <w:rPr>
          <w:rFonts w:ascii="宋体" w:hAnsi="宋体" w:cs="宋体"/>
          <w:sz w:val="24"/>
          <w:highlight w:val="none"/>
        </w:rPr>
      </w:pPr>
      <w:r>
        <w:rPr>
          <w:rFonts w:hint="eastAsia" w:ascii="宋体" w:hAnsi="宋体" w:cs="宋体"/>
          <w:sz w:val="24"/>
          <w:highlight w:val="none"/>
        </w:rPr>
        <w:t>2.2 “采购机构”系指招标公告中载明的本项目的采购机构。</w:t>
      </w:r>
    </w:p>
    <w:p w14:paraId="53973D5B">
      <w:pPr>
        <w:spacing w:line="360" w:lineRule="auto"/>
        <w:ind w:firstLine="480" w:firstLineChars="200"/>
        <w:rPr>
          <w:rFonts w:ascii="宋体" w:hAnsi="宋体" w:cs="宋体"/>
          <w:sz w:val="24"/>
          <w:highlight w:val="none"/>
        </w:rPr>
      </w:pPr>
      <w:r>
        <w:rPr>
          <w:rFonts w:hint="eastAsia" w:ascii="宋体" w:hAnsi="宋体" w:cs="宋体"/>
          <w:sz w:val="24"/>
          <w:highlight w:val="none"/>
        </w:rPr>
        <w:t>2.3 “投标人”系指是指响应招标、参加投标竞争的法人、其他组织或者自然人。</w:t>
      </w:r>
    </w:p>
    <w:p w14:paraId="6C199DBA">
      <w:pPr>
        <w:spacing w:line="360"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2DC4E853">
      <w:pPr>
        <w:spacing w:line="360"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6118673">
      <w:pPr>
        <w:spacing w:line="360" w:lineRule="auto"/>
        <w:ind w:firstLine="480" w:firstLineChars="200"/>
        <w:rPr>
          <w:rFonts w:ascii="宋体" w:hAnsi="宋体" w:cs="宋体"/>
          <w:sz w:val="24"/>
          <w:highlight w:val="none"/>
        </w:rPr>
      </w:pPr>
      <w:r>
        <w:rPr>
          <w:rFonts w:hint="eastAsia" w:ascii="宋体" w:hAnsi="宋体" w:cs="宋体"/>
          <w:sz w:val="24"/>
          <w:highlight w:val="none"/>
        </w:rPr>
        <w:t>2.6“电子交易平台”是指本项目政府采购活动所依托的政府采购云平台（https://www.zcygov.cn/）。</w:t>
      </w:r>
    </w:p>
    <w:p w14:paraId="195FE2DD">
      <w:pPr>
        <w:spacing w:line="360" w:lineRule="auto"/>
        <w:ind w:firstLine="480" w:firstLineChars="200"/>
        <w:rPr>
          <w:rFonts w:ascii="宋体" w:hAnsi="宋体" w:cs="宋体"/>
          <w:sz w:val="24"/>
          <w:highlight w:val="none"/>
        </w:rPr>
      </w:pPr>
      <w:r>
        <w:rPr>
          <w:rFonts w:hint="eastAsia" w:ascii="宋体" w:hAnsi="宋体" w:cs="宋体"/>
          <w:sz w:val="24"/>
          <w:highlight w:val="none"/>
        </w:rPr>
        <w:t>2.7 “▲” 系指实质性要求条款，“</w:t>
      </w:r>
      <w:sdt>
        <w:sdtPr>
          <w:rPr>
            <w:rFonts w:hint="eastAsia" w:ascii="宋体" w:hAnsi="宋体" w:cs="宋体"/>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ascii="Wingdings" w:hAnsi="Wingdings" w:cs="宋体"/>
              <w:kern w:val="0"/>
              <w:sz w:val="24"/>
              <w:highlight w:val="none"/>
            </w:rPr>
            <w:t></w:t>
          </w:r>
        </w:sdtContent>
      </w:sdt>
      <w:r>
        <w:rPr>
          <w:rFonts w:hint="eastAsia" w:ascii="宋体" w:hAnsi="宋体" w:cs="宋体"/>
          <w:sz w:val="24"/>
          <w:highlight w:val="none"/>
        </w:rPr>
        <w:t>” 系指适用本项目的要求，“</w:t>
      </w:r>
      <w:sdt>
        <w:sdtPr>
          <w:rPr>
            <w:rFonts w:hint="eastAsia" w:ascii="宋体" w:hAnsi="宋体" w:cs="宋体"/>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 系指不适用本项目的要求。</w:t>
      </w:r>
    </w:p>
    <w:p w14:paraId="0E8F0025">
      <w:pPr>
        <w:spacing w:line="360" w:lineRule="auto"/>
        <w:ind w:firstLine="241" w:firstLineChars="100"/>
        <w:rPr>
          <w:rFonts w:ascii="宋体" w:hAnsi="宋体" w:cs="宋体"/>
          <w:b/>
          <w:sz w:val="24"/>
          <w:highlight w:val="none"/>
        </w:rPr>
      </w:pPr>
      <w:r>
        <w:rPr>
          <w:rFonts w:hint="eastAsia" w:ascii="宋体" w:hAnsi="宋体" w:cs="宋体"/>
          <w:b/>
          <w:sz w:val="24"/>
          <w:highlight w:val="none"/>
        </w:rPr>
        <w:t>3.</w:t>
      </w:r>
      <w:r>
        <w:rPr>
          <w:rFonts w:hint="eastAsia" w:ascii="宋体" w:hAnsi="宋体" w:cs="宋体"/>
          <w:highlight w:val="none"/>
        </w:rPr>
        <w:t xml:space="preserve"> </w:t>
      </w:r>
      <w:r>
        <w:rPr>
          <w:rFonts w:hint="eastAsia" w:ascii="宋体" w:hAnsi="宋体" w:cs="宋体"/>
          <w:b/>
          <w:sz w:val="24"/>
          <w:highlight w:val="none"/>
        </w:rPr>
        <w:t>采购项目需要落实的政府采购政策</w:t>
      </w:r>
    </w:p>
    <w:p w14:paraId="1F054656">
      <w:pPr>
        <w:spacing w:line="360" w:lineRule="auto"/>
        <w:ind w:firstLine="240" w:firstLineChars="100"/>
        <w:rPr>
          <w:rFonts w:ascii="宋体" w:hAnsi="宋体" w:cs="宋体"/>
          <w:sz w:val="24"/>
          <w:highlight w:val="none"/>
        </w:rPr>
      </w:pPr>
      <w:r>
        <w:rPr>
          <w:rFonts w:hint="eastAsia" w:ascii="宋体" w:hAnsi="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highlight w:val="none"/>
        </w:rPr>
        <w:t>优先采购向我国企业转让技术、与我国企业签订消化吸收再创新方案的供应商的进口产品</w:t>
      </w:r>
      <w:r>
        <w:rPr>
          <w:rFonts w:hint="eastAsia" w:ascii="宋体" w:hAnsi="宋体" w:cs="宋体"/>
          <w:sz w:val="24"/>
          <w:highlight w:val="none"/>
        </w:rPr>
        <w:t>。</w:t>
      </w:r>
    </w:p>
    <w:p w14:paraId="2868223E">
      <w:pPr>
        <w:spacing w:line="360" w:lineRule="auto"/>
        <w:ind w:firstLine="240" w:firstLineChars="100"/>
        <w:rPr>
          <w:rFonts w:ascii="宋体" w:hAnsi="宋体" w:cs="宋体"/>
          <w:sz w:val="24"/>
          <w:highlight w:val="none"/>
        </w:rPr>
      </w:pPr>
      <w:r>
        <w:rPr>
          <w:rFonts w:hint="eastAsia" w:ascii="宋体" w:hAnsi="宋体" w:cs="宋体"/>
          <w:sz w:val="24"/>
          <w:highlight w:val="none"/>
        </w:rPr>
        <w:t>3.2 支持绿色发展</w:t>
      </w:r>
    </w:p>
    <w:p w14:paraId="3DF66590">
      <w:pPr>
        <w:spacing w:line="360" w:lineRule="auto"/>
        <w:ind w:firstLine="480" w:firstLineChars="200"/>
        <w:rPr>
          <w:rFonts w:ascii="宋体" w:hAnsi="宋体" w:cs="宋体"/>
          <w:b/>
          <w:sz w:val="24"/>
          <w:highlight w:val="none"/>
        </w:rPr>
      </w:pPr>
      <w:r>
        <w:rPr>
          <w:rFonts w:hint="eastAsia" w:ascii="宋体" w:hAnsi="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0A31244">
      <w:pPr>
        <w:spacing w:line="360" w:lineRule="auto"/>
        <w:ind w:firstLine="480" w:firstLineChars="200"/>
        <w:rPr>
          <w:rFonts w:ascii="宋体" w:hAnsi="宋体" w:cs="宋体"/>
          <w:sz w:val="24"/>
          <w:highlight w:val="none"/>
        </w:rPr>
      </w:pPr>
      <w:r>
        <w:rPr>
          <w:rFonts w:hint="eastAsia" w:ascii="宋体" w:hAnsi="宋体" w:cs="宋体"/>
          <w:sz w:val="24"/>
          <w:highlight w:val="none"/>
        </w:rPr>
        <w:t>3.2.2 修缮、装修类项目采购建材的，采购人应将绿色建筑和绿色建材性能、指标等作为实质性条件纳入招标文件和合同。</w:t>
      </w:r>
    </w:p>
    <w:p w14:paraId="7B008315">
      <w:pPr>
        <w:spacing w:line="360" w:lineRule="auto"/>
        <w:ind w:firstLine="480" w:firstLineChars="200"/>
        <w:rPr>
          <w:rFonts w:ascii="宋体" w:hAnsi="宋体" w:cs="宋体"/>
          <w:sz w:val="24"/>
          <w:highlight w:val="none"/>
        </w:rPr>
      </w:pPr>
      <w:r>
        <w:rPr>
          <w:rFonts w:hint="eastAsia" w:ascii="宋体" w:hAnsi="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5DB1A84D">
      <w:pPr>
        <w:spacing w:line="360" w:lineRule="auto"/>
        <w:ind w:firstLine="240" w:firstLineChars="100"/>
        <w:rPr>
          <w:rFonts w:ascii="宋体" w:hAnsi="宋体" w:cs="宋体"/>
          <w:sz w:val="24"/>
          <w:highlight w:val="none"/>
        </w:rPr>
      </w:pPr>
      <w:r>
        <w:rPr>
          <w:rFonts w:hint="eastAsia" w:ascii="宋体" w:hAnsi="宋体" w:cs="宋体"/>
          <w:sz w:val="24"/>
          <w:highlight w:val="none"/>
        </w:rPr>
        <w:t>3.3支持中小企业发展</w:t>
      </w:r>
    </w:p>
    <w:p w14:paraId="03926C91">
      <w:pPr>
        <w:spacing w:line="360" w:lineRule="auto"/>
        <w:ind w:firstLine="480" w:firstLineChars="200"/>
        <w:rPr>
          <w:rFonts w:ascii="宋体" w:hAnsi="宋体" w:cs="宋体"/>
          <w:sz w:val="24"/>
          <w:highlight w:val="none"/>
        </w:rPr>
      </w:pPr>
      <w:r>
        <w:rPr>
          <w:rFonts w:hint="eastAsia" w:ascii="宋体" w:hAnsi="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35B9AF1">
      <w:pPr>
        <w:spacing w:line="360" w:lineRule="auto"/>
        <w:ind w:firstLine="480" w:firstLineChars="200"/>
        <w:rPr>
          <w:rFonts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0C53E619">
      <w:pPr>
        <w:widowControl/>
        <w:spacing w:line="360" w:lineRule="auto"/>
        <w:ind w:firstLine="480" w:firstLineChars="200"/>
        <w:jc w:val="left"/>
        <w:rPr>
          <w:rFonts w:ascii="宋体" w:hAnsi="宋体" w:cs="宋体"/>
          <w:kern w:val="0"/>
          <w:sz w:val="24"/>
          <w:highlight w:val="none"/>
        </w:rPr>
      </w:pPr>
      <w:r>
        <w:rPr>
          <w:rFonts w:ascii="宋体" w:hAnsi="宋体" w:cs="宋体"/>
          <w:bCs/>
          <w:sz w:val="24"/>
          <w:highlight w:val="none"/>
        </w:rPr>
        <w:t>3.3.2</w:t>
      </w:r>
      <w:r>
        <w:rPr>
          <w:rFonts w:hint="eastAsia" w:ascii="宋体" w:hAnsi="宋体" w:cs="宋体"/>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9AEF8B2">
      <w:pPr>
        <w:widowControl/>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以联合体形式参加政府采购活动，联合体各方均为中小企业的，联合体视同中小企业。其中，联合体各方均为小微企业的，联合体视同小微企业。</w:t>
      </w:r>
    </w:p>
    <w:p w14:paraId="18876D34">
      <w:pPr>
        <w:spacing w:line="360" w:lineRule="auto"/>
        <w:ind w:firstLine="480" w:firstLineChars="200"/>
        <w:rPr>
          <w:rFonts w:ascii="宋体" w:hAnsi="宋体" w:cs="宋体"/>
          <w:sz w:val="24"/>
          <w:highlight w:val="none"/>
        </w:rPr>
      </w:pPr>
      <w:r>
        <w:rPr>
          <w:rFonts w:hint="eastAsia" w:ascii="宋体" w:hAnsi="宋体" w:cs="宋体"/>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sz w:val="24"/>
          <w:highlight w:val="none"/>
        </w:rPr>
        <w:t>20</w:t>
      </w:r>
      <w:r>
        <w:rPr>
          <w:rFonts w:hint="eastAsia" w:ascii="宋体" w:hAnsi="宋体" w:cs="宋体"/>
          <w:sz w:val="24"/>
          <w:highlight w:val="none"/>
        </w:rPr>
        <w:t>%的扣除（</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评标办分法明确具体的扣除比例，未明确的，</w:t>
      </w:r>
      <w:r>
        <w:rPr>
          <w:rFonts w:hint="eastAsia" w:ascii="宋体" w:hAnsi="宋体" w:cs="宋体"/>
          <w:sz w:val="24"/>
          <w:highlight w:val="none"/>
        </w:rPr>
        <w:t>给予</w:t>
      </w:r>
      <w:r>
        <w:rPr>
          <w:rFonts w:ascii="宋体" w:hAnsi="宋体" w:cs="宋体"/>
          <w:sz w:val="24"/>
          <w:highlight w:val="none"/>
        </w:rPr>
        <w:t>20</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highlight w:val="none"/>
        </w:rPr>
        <w:t>6</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评标办分法明确具体的扣除比例，未明确的，</w:t>
      </w:r>
      <w:r>
        <w:rPr>
          <w:rFonts w:hint="eastAsia" w:ascii="宋体" w:hAnsi="宋体" w:cs="宋体"/>
          <w:sz w:val="24"/>
          <w:highlight w:val="none"/>
        </w:rPr>
        <w:t>给予6%的扣除）的扣除，用扣除后的价格参加评审。组成联合体或者接受分包的小微企业与联合体内其他企业、分包企业之间存在直接控股、管理关系的，不享受价格扣除优惠政策。</w:t>
      </w:r>
    </w:p>
    <w:p w14:paraId="1E7521A2">
      <w:pPr>
        <w:spacing w:line="360" w:lineRule="auto"/>
        <w:ind w:firstLine="480" w:firstLineChars="200"/>
        <w:rPr>
          <w:rFonts w:ascii="宋体" w:hAnsi="宋体" w:cs="宋体"/>
          <w:sz w:val="24"/>
          <w:highlight w:val="none"/>
        </w:rPr>
      </w:pPr>
      <w:r>
        <w:rPr>
          <w:rFonts w:hint="eastAsia" w:ascii="宋体" w:hAnsi="宋体" w:cs="宋体"/>
          <w:sz w:val="24"/>
          <w:highlight w:val="none"/>
        </w:rPr>
        <w:t>3.3.4符合《关于促进残疾人就业政府采购政策的通知》（财库〔2017〕141号）规定的条件并提供《残疾人福利性单位声明函》（附件1）的残疾人福利性单位视同小型、微型企业；</w:t>
      </w:r>
    </w:p>
    <w:p w14:paraId="0E98111B">
      <w:pPr>
        <w:spacing w:line="360" w:lineRule="auto"/>
        <w:ind w:firstLine="480" w:firstLineChars="200"/>
        <w:rPr>
          <w:rFonts w:ascii="宋体" w:hAnsi="宋体" w:cs="宋体"/>
          <w:sz w:val="24"/>
          <w:highlight w:val="none"/>
        </w:rPr>
      </w:pPr>
      <w:r>
        <w:rPr>
          <w:rFonts w:hint="eastAsia" w:ascii="宋体" w:hAnsi="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AD4F6B2">
      <w:pPr>
        <w:spacing w:line="360" w:lineRule="auto"/>
        <w:ind w:firstLine="480" w:firstLineChars="200"/>
        <w:rPr>
          <w:rFonts w:ascii="宋体" w:hAnsi="宋体" w:cs="宋体"/>
          <w:sz w:val="24"/>
          <w:highlight w:val="none"/>
        </w:rPr>
      </w:pPr>
      <w:r>
        <w:rPr>
          <w:rFonts w:hint="eastAsia" w:ascii="宋体" w:hAnsi="宋体" w:cs="宋体"/>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57090C37">
      <w:pPr>
        <w:spacing w:line="360" w:lineRule="auto"/>
        <w:ind w:firstLine="480" w:firstLineChars="200"/>
        <w:rPr>
          <w:rFonts w:ascii="宋体" w:hAnsi="宋体" w:cs="宋体"/>
          <w:sz w:val="24"/>
          <w:highlight w:val="none"/>
        </w:rPr>
      </w:pPr>
      <w:r>
        <w:rPr>
          <w:rFonts w:hint="eastAsia" w:ascii="宋体" w:hAnsi="宋体" w:cs="宋体"/>
          <w:sz w:val="24"/>
          <w:highlight w:val="none"/>
        </w:rPr>
        <w:t>3.3.7中小企业享受扶持政策获得政府采购合同的，小微企业不得将合同分包给大中型企业，中型企业不得将合同分包给大型企业。</w:t>
      </w:r>
    </w:p>
    <w:p w14:paraId="11267612">
      <w:pPr>
        <w:spacing w:line="360" w:lineRule="auto"/>
        <w:ind w:firstLine="240" w:firstLineChars="100"/>
        <w:rPr>
          <w:rFonts w:ascii="宋体" w:hAnsi="宋体" w:cs="宋体"/>
          <w:sz w:val="24"/>
          <w:highlight w:val="none"/>
        </w:rPr>
      </w:pPr>
      <w:r>
        <w:rPr>
          <w:rFonts w:hint="eastAsia" w:ascii="宋体" w:hAnsi="宋体" w:cs="宋体"/>
          <w:sz w:val="24"/>
          <w:highlight w:val="none"/>
        </w:rPr>
        <w:t>3.4</w:t>
      </w:r>
      <w:r>
        <w:rPr>
          <w:rFonts w:hint="eastAsia" w:ascii="宋体" w:hAnsi="宋体" w:cs="宋体"/>
          <w:bCs/>
          <w:sz w:val="24"/>
          <w:highlight w:val="none"/>
        </w:rPr>
        <w:t>支持创新发展</w:t>
      </w:r>
    </w:p>
    <w:p w14:paraId="0B8C4D16">
      <w:pPr>
        <w:spacing w:line="360" w:lineRule="auto"/>
        <w:ind w:firstLine="480" w:firstLineChars="200"/>
        <w:rPr>
          <w:rFonts w:ascii="宋体" w:hAnsi="宋体" w:cs="宋体"/>
          <w:sz w:val="24"/>
          <w:highlight w:val="none"/>
        </w:rPr>
      </w:pPr>
      <w:r>
        <w:rPr>
          <w:rFonts w:hint="eastAsia" w:ascii="宋体" w:hAnsi="宋体" w:cs="宋体"/>
          <w:sz w:val="24"/>
          <w:highlight w:val="none"/>
        </w:rPr>
        <w:t>3.4.1 首台套、“制造精品”、“专精特新”等创新产品按规定享受政府采购支持政策。</w:t>
      </w:r>
    </w:p>
    <w:p w14:paraId="2075EF7B">
      <w:pPr>
        <w:spacing w:line="360" w:lineRule="auto"/>
        <w:ind w:firstLine="480" w:firstLineChars="200"/>
        <w:rPr>
          <w:rFonts w:ascii="宋体" w:hAnsi="宋体" w:cs="宋体"/>
          <w:sz w:val="24"/>
          <w:highlight w:val="none"/>
        </w:rPr>
      </w:pPr>
      <w:r>
        <w:rPr>
          <w:rFonts w:hint="eastAsia" w:ascii="宋体" w:hAnsi="宋体" w:cs="宋体"/>
          <w:sz w:val="24"/>
          <w:highlight w:val="none"/>
        </w:rPr>
        <w:t>3.4.2 采购人应当贯彻落实知识产权保护相关法律法规，应当采购使用正版软件。</w:t>
      </w:r>
    </w:p>
    <w:p w14:paraId="6770F4C8">
      <w:pPr>
        <w:spacing w:line="360" w:lineRule="auto"/>
        <w:ind w:firstLine="480" w:firstLineChars="200"/>
        <w:rPr>
          <w:rFonts w:ascii="宋体" w:hAnsi="宋体" w:cs="宋体"/>
          <w:sz w:val="24"/>
          <w:highlight w:val="none"/>
        </w:rPr>
      </w:pPr>
      <w:r>
        <w:rPr>
          <w:rFonts w:hint="eastAsia" w:ascii="宋体" w:hAnsi="宋体" w:cs="宋体"/>
          <w:sz w:val="24"/>
          <w:highlight w:val="none"/>
        </w:rPr>
        <w:t>3.5平等对待内外资企业和符合条件的破产重整企业</w:t>
      </w:r>
    </w:p>
    <w:p w14:paraId="736B9836">
      <w:pPr>
        <w:spacing w:line="360" w:lineRule="auto"/>
        <w:ind w:firstLine="480" w:firstLineChars="200"/>
        <w:rPr>
          <w:rFonts w:ascii="宋体" w:hAnsi="宋体" w:cs="宋体"/>
          <w:b/>
          <w:sz w:val="24"/>
          <w:highlight w:val="none"/>
        </w:rPr>
      </w:pPr>
      <w:r>
        <w:rPr>
          <w:rFonts w:hint="eastAsia" w:ascii="宋体" w:hAnsi="宋体" w:cs="宋体"/>
          <w:sz w:val="24"/>
          <w:highlight w:val="none"/>
        </w:rPr>
        <w:t>平等对待内外资企业和符合条件的破产重整企业，切实保障企业公平竞争，平等维护企业的合法利益。</w:t>
      </w:r>
      <w:r>
        <w:rPr>
          <w:rFonts w:hint="eastAsia" w:ascii="宋体" w:hAnsi="宋体" w:cs="宋体"/>
          <w:sz w:val="24"/>
          <w:highlight w:val="none"/>
        </w:rPr>
        <w:cr/>
      </w:r>
      <w:r>
        <w:rPr>
          <w:rFonts w:hint="eastAsia" w:ascii="宋体" w:hAnsi="宋体" w:cs="宋体"/>
          <w:b/>
          <w:sz w:val="24"/>
          <w:highlight w:val="none"/>
        </w:rPr>
        <w:t>4. 询问、质疑、投诉、补偿救济</w:t>
      </w:r>
    </w:p>
    <w:p w14:paraId="01BB3D9E">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7377C64">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4.2供应商询问</w:t>
      </w:r>
    </w:p>
    <w:p w14:paraId="76ABBF53">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5D7D06D">
      <w:pPr>
        <w:autoSpaceDE w:val="0"/>
        <w:autoSpaceDN w:val="0"/>
        <w:spacing w:line="360" w:lineRule="auto"/>
        <w:ind w:firstLine="240" w:firstLineChars="100"/>
        <w:jc w:val="left"/>
        <w:rPr>
          <w:rFonts w:ascii="宋体" w:hAnsi="宋体" w:cs="宋体"/>
          <w:kern w:val="0"/>
          <w:sz w:val="24"/>
          <w:highlight w:val="none"/>
          <w:lang w:val="zh-CN"/>
        </w:rPr>
      </w:pPr>
      <w:r>
        <w:rPr>
          <w:rFonts w:hint="eastAsia" w:ascii="宋体" w:hAnsi="宋体" w:cs="宋体"/>
          <w:kern w:val="0"/>
          <w:sz w:val="24"/>
          <w:highlight w:val="none"/>
          <w:lang w:val="zh-CN"/>
        </w:rPr>
        <w:t>4.3供应商质疑</w:t>
      </w:r>
    </w:p>
    <w:p w14:paraId="3363A4EA">
      <w:pPr>
        <w:pStyle w:val="5"/>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.1提出质疑的供应商应当是参与所质疑项目采购活动的供应商。潜在供应商已依法获取其可质疑的招标文件的，可以对该文件提出质疑。</w:t>
      </w:r>
    </w:p>
    <w:p w14:paraId="10BA6B25">
      <w:pPr>
        <w:pStyle w:val="5"/>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5AAD1E84">
      <w:pPr>
        <w:pStyle w:val="4"/>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3E789102">
      <w:pPr>
        <w:pStyle w:val="5"/>
        <w:spacing w:line="360" w:lineRule="auto"/>
        <w:ind w:left="479" w:leftChars="228"/>
        <w:rPr>
          <w:rFonts w:hAnsi="宋体" w:cs="宋体"/>
          <w:sz w:val="24"/>
          <w:highlight w:val="none"/>
        </w:rPr>
      </w:pPr>
      <w:r>
        <w:rPr>
          <w:rFonts w:hint="eastAsia" w:hAnsi="宋体" w:cs="宋体"/>
          <w:sz w:val="24"/>
          <w:highlight w:val="none"/>
        </w:rPr>
        <w:t>4.3.2.2对采购过程提出质疑的，质疑期限为各采购程序环节结束之日起计算。4.3.2.3对采购结果提出质疑的，质疑期限自采购结果公告期限届满之日起计算。</w:t>
      </w:r>
    </w:p>
    <w:p w14:paraId="325FD883">
      <w:pPr>
        <w:pStyle w:val="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4.3.3</w:t>
      </w:r>
      <w:r>
        <w:rPr>
          <w:rFonts w:hint="eastAsia" w:hAnsi="宋体" w:cs="宋体"/>
          <w:sz w:val="24"/>
          <w:highlight w:val="none"/>
        </w:rPr>
        <w:t>供应商提出质疑应当提交质疑函和必要的证明材料。质疑函应当包括下列内容：</w:t>
      </w:r>
    </w:p>
    <w:p w14:paraId="2201EAD0">
      <w:pPr>
        <w:pStyle w:val="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4.3.3.1供应商的姓名或者名称、地址、邮编、联系人及联系电话；</w:t>
      </w:r>
    </w:p>
    <w:p w14:paraId="3E9A0381">
      <w:pPr>
        <w:pStyle w:val="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4.3.3.2质疑项目的名称、编号；</w:t>
      </w:r>
    </w:p>
    <w:p w14:paraId="358552D1">
      <w:pPr>
        <w:pStyle w:val="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4.3.3.3具体、明确的质疑事项和与质疑事项相关的请求；</w:t>
      </w:r>
    </w:p>
    <w:p w14:paraId="56C6E56E">
      <w:pPr>
        <w:pStyle w:val="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4.3.3.4事实依据；</w:t>
      </w:r>
    </w:p>
    <w:p w14:paraId="275C8E12">
      <w:pPr>
        <w:pStyle w:val="5"/>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4.3.3.5必要的法律依据；</w:t>
      </w:r>
    </w:p>
    <w:p w14:paraId="24C30B9A">
      <w:pPr>
        <w:pStyle w:val="5"/>
        <w:spacing w:line="360" w:lineRule="auto"/>
        <w:ind w:firstLine="960" w:firstLineChars="400"/>
        <w:rPr>
          <w:rFonts w:hAnsi="宋体" w:cs="宋体"/>
          <w:kern w:val="0"/>
          <w:sz w:val="24"/>
          <w:highlight w:val="none"/>
          <w:lang w:val="zh-CN"/>
        </w:rPr>
      </w:pPr>
      <w:r>
        <w:rPr>
          <w:rFonts w:hint="eastAsia" w:hAnsi="宋体" w:cs="宋体"/>
          <w:kern w:val="0"/>
          <w:sz w:val="24"/>
          <w:highlight w:val="none"/>
          <w:lang w:val="zh-CN"/>
        </w:rPr>
        <w:t>4.3.3.6提出质疑的日期。</w:t>
      </w:r>
    </w:p>
    <w:p w14:paraId="69A0DC39">
      <w:pPr>
        <w:pStyle w:val="890"/>
        <w:shd w:val="clear" w:color="auto" w:fill="FFFFFF"/>
        <w:snapToGrid w:val="0"/>
        <w:spacing w:after="240" w:afterAutospacing="0" w:line="360" w:lineRule="auto"/>
        <w:ind w:firstLine="400"/>
        <w:contextualSpacing/>
        <w:rPr>
          <w:highlight w:val="none"/>
        </w:rPr>
      </w:pPr>
      <w:r>
        <w:rPr>
          <w:rFonts w:hint="eastAsia"/>
          <w:highlight w:val="none"/>
        </w:rPr>
        <w:t>供应商提交的质疑函需一式三份。供应商为自然人的，应当由本人签字；供应商为法人或者其他组织的，应当由法定代表人、主要负责人，或者其授权代表签字或者盖章，并加盖公章。</w:t>
      </w:r>
    </w:p>
    <w:p w14:paraId="5B2D6945">
      <w:pPr>
        <w:pStyle w:val="890"/>
        <w:shd w:val="clear" w:color="auto" w:fill="FFFFFF"/>
        <w:snapToGrid w:val="0"/>
        <w:spacing w:after="240" w:afterAutospacing="0" w:line="360" w:lineRule="auto"/>
        <w:ind w:firstLine="400"/>
        <w:contextualSpacing/>
        <w:rPr>
          <w:highlight w:val="none"/>
        </w:rPr>
      </w:pPr>
      <w:r>
        <w:rPr>
          <w:rFonts w:hint="eastAsia"/>
          <w:highlight w:val="none"/>
        </w:rPr>
        <w:t>质疑函范本及制作说明详见附件2。</w:t>
      </w:r>
    </w:p>
    <w:p w14:paraId="782C71DA">
      <w:pPr>
        <w:pStyle w:val="890"/>
        <w:shd w:val="clear" w:color="auto" w:fill="FFFFFF"/>
        <w:snapToGrid w:val="0"/>
        <w:spacing w:after="240" w:afterAutospacing="0" w:line="360" w:lineRule="auto"/>
        <w:ind w:firstLine="400"/>
        <w:contextualSpacing/>
        <w:rPr>
          <w:highlight w:val="none"/>
        </w:rPr>
      </w:pPr>
      <w:r>
        <w:rPr>
          <w:rFonts w:hint="eastAsia"/>
          <w:highlight w:val="none"/>
        </w:rPr>
        <w:t>4.3.4对同一采购程序环节的质疑，供应商须在法定质疑期内一次性提出。</w:t>
      </w:r>
    </w:p>
    <w:p w14:paraId="5C18A6B7">
      <w:pPr>
        <w:pStyle w:val="890"/>
        <w:shd w:val="clear" w:color="auto" w:fill="FFFFFF"/>
        <w:snapToGrid w:val="0"/>
        <w:spacing w:after="240" w:afterAutospacing="0" w:line="360" w:lineRule="auto"/>
        <w:ind w:firstLine="400"/>
        <w:contextualSpacing/>
        <w:rPr>
          <w:highlight w:val="none"/>
        </w:rPr>
      </w:pPr>
      <w:r>
        <w:rPr>
          <w:rFonts w:hint="eastAsia"/>
          <w:highlight w:val="none"/>
          <w:lang w:val="zh-CN"/>
        </w:rPr>
        <w:t>4.3</w:t>
      </w:r>
      <w:r>
        <w:rPr>
          <w:rFonts w:hint="eastAsia"/>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38C09153">
      <w:pPr>
        <w:pStyle w:val="890"/>
        <w:shd w:val="clear" w:color="auto" w:fill="FFFFFF"/>
        <w:snapToGrid w:val="0"/>
        <w:spacing w:after="240" w:afterAutospacing="0" w:line="360" w:lineRule="auto"/>
        <w:ind w:firstLine="400"/>
        <w:contextualSpacing/>
        <w:rPr>
          <w:highlight w:val="none"/>
        </w:rPr>
      </w:pPr>
      <w:r>
        <w:rPr>
          <w:rFonts w:hint="eastAsia"/>
          <w:highlight w:val="none"/>
          <w:lang w:val="zh-CN"/>
        </w:rPr>
        <w:t>4.3</w:t>
      </w:r>
      <w:r>
        <w:rPr>
          <w:rFonts w:hint="eastAsia"/>
          <w:highlight w:val="none"/>
        </w:rPr>
        <w:t>.6询问或者质疑事项可能影响采购结果的，采购人应当暂停签订合同，已经签订合同的，应当中止履行合同。</w:t>
      </w:r>
    </w:p>
    <w:p w14:paraId="4E93E4A2">
      <w:pPr>
        <w:pStyle w:val="890"/>
        <w:shd w:val="clear" w:color="auto" w:fill="FFFFFF"/>
        <w:snapToGrid w:val="0"/>
        <w:spacing w:after="240" w:afterAutospacing="0" w:line="360" w:lineRule="auto"/>
        <w:ind w:firstLine="480" w:firstLineChars="200"/>
        <w:contextualSpacing/>
        <w:rPr>
          <w:highlight w:val="none"/>
          <w:lang w:val="zh-CN"/>
        </w:rPr>
      </w:pPr>
      <w:r>
        <w:rPr>
          <w:rFonts w:hint="eastAsia"/>
          <w:highlight w:val="none"/>
          <w:lang w:val="zh-CN"/>
        </w:rPr>
        <w:t>4.4供应商投诉</w:t>
      </w:r>
    </w:p>
    <w:p w14:paraId="1AB6FFA2">
      <w:pPr>
        <w:pStyle w:val="890"/>
        <w:shd w:val="clear" w:color="auto" w:fill="FFFFFF"/>
        <w:snapToGrid w:val="0"/>
        <w:spacing w:after="240" w:afterAutospacing="0" w:line="360" w:lineRule="auto"/>
        <w:ind w:firstLine="400"/>
        <w:contextualSpacing/>
        <w:rPr>
          <w:highlight w:val="none"/>
        </w:rPr>
      </w:pPr>
      <w:r>
        <w:rPr>
          <w:rFonts w:hint="eastAsia"/>
          <w:highlight w:val="none"/>
        </w:rPr>
        <w:t>4.4.1质疑供应商对采购人、采购机构的答复不满意或者采购人、采购机构未在规定的时间内作出答复的，可以在答复期满后十五个工作日内向同级政府采购监督管理部门提出投诉。</w:t>
      </w:r>
    </w:p>
    <w:p w14:paraId="7979A916">
      <w:pPr>
        <w:pStyle w:val="890"/>
        <w:shd w:val="clear" w:color="auto" w:fill="FFFFFF"/>
        <w:snapToGrid w:val="0"/>
        <w:spacing w:after="240" w:afterAutospacing="0" w:line="360" w:lineRule="auto"/>
        <w:ind w:firstLine="400"/>
        <w:contextualSpacing/>
        <w:rPr>
          <w:highlight w:val="none"/>
        </w:rPr>
      </w:pPr>
      <w:r>
        <w:rPr>
          <w:rFonts w:hint="eastAsia"/>
          <w:highlight w:val="none"/>
        </w:rPr>
        <w:t>4.4.</w:t>
      </w:r>
      <w:r>
        <w:rPr>
          <w:rFonts w:hint="eastAsia"/>
          <w:highlight w:val="none"/>
          <w:lang w:val="zh-CN"/>
        </w:rPr>
        <w:t>2</w:t>
      </w:r>
      <w:r>
        <w:rPr>
          <w:rFonts w:hint="eastAsia"/>
          <w:highlight w:val="none"/>
        </w:rPr>
        <w:t>供应商投诉的事项不得超出已质疑事项的范围，基于质疑答复内容提出的投诉事项除外。</w:t>
      </w:r>
    </w:p>
    <w:p w14:paraId="4B58BCE2">
      <w:pPr>
        <w:pStyle w:val="890"/>
        <w:shd w:val="clear" w:color="auto" w:fill="FFFFFF"/>
        <w:snapToGrid w:val="0"/>
        <w:spacing w:after="240" w:afterAutospacing="0" w:line="360" w:lineRule="auto"/>
        <w:ind w:firstLine="400"/>
        <w:contextualSpacing/>
        <w:rPr>
          <w:highlight w:val="none"/>
        </w:rPr>
      </w:pPr>
      <w:r>
        <w:rPr>
          <w:rFonts w:hint="eastAsia"/>
          <w:highlight w:val="none"/>
        </w:rPr>
        <w:t>4.4.3供应商投诉应当有明确的请求和必要的证明材料。</w:t>
      </w:r>
    </w:p>
    <w:p w14:paraId="265308BD">
      <w:pPr>
        <w:pStyle w:val="890"/>
        <w:shd w:val="clear" w:color="auto" w:fill="FFFFFF"/>
        <w:snapToGrid w:val="0"/>
        <w:spacing w:after="240" w:afterAutospacing="0" w:line="360" w:lineRule="auto"/>
        <w:ind w:firstLine="400"/>
        <w:contextualSpacing/>
        <w:rPr>
          <w:highlight w:val="none"/>
        </w:rPr>
      </w:pPr>
      <w:r>
        <w:rPr>
          <w:rFonts w:hint="eastAsia"/>
          <w:highlight w:val="none"/>
        </w:rPr>
        <w:t>4.4.4以联合体形式参加政府采购活动的，其投诉应当由组成联合体的所有供应商共同提出。</w:t>
      </w:r>
    </w:p>
    <w:p w14:paraId="5A82FDF2">
      <w:pPr>
        <w:pStyle w:val="890"/>
        <w:shd w:val="clear" w:color="auto" w:fill="FFFFFF"/>
        <w:snapToGrid w:val="0"/>
        <w:spacing w:after="240" w:afterAutospacing="0" w:line="360" w:lineRule="auto"/>
        <w:ind w:firstLine="400"/>
        <w:contextualSpacing/>
        <w:rPr>
          <w:highlight w:val="none"/>
        </w:rPr>
      </w:pPr>
      <w:r>
        <w:rPr>
          <w:rFonts w:hint="eastAsia"/>
          <w:highlight w:val="none"/>
        </w:rPr>
        <w:t>4.4.5浙江省本级、杭州市本级、拱墅区、富阳区政府采购项目投诉材料可寄送浙江省政府采购行政裁决服务中心（杭州），地址：杭州市上城区清泰街549号城建综合大楼11楼（快递仅限ems或顺丰），收件人：朱女士，电话：0571-87227671，0571-87800218。</w:t>
      </w:r>
    </w:p>
    <w:p w14:paraId="6E550B19">
      <w:pPr>
        <w:pStyle w:val="890"/>
        <w:shd w:val="clear" w:color="auto" w:fill="FFFFFF"/>
        <w:snapToGrid w:val="0"/>
        <w:spacing w:after="240" w:afterAutospacing="0" w:line="360" w:lineRule="auto"/>
        <w:ind w:firstLine="400"/>
        <w:contextualSpacing/>
        <w:rPr>
          <w:highlight w:val="none"/>
        </w:rPr>
      </w:pPr>
      <w:r>
        <w:rPr>
          <w:rFonts w:hint="eastAsia"/>
          <w:highlight w:val="none"/>
        </w:rPr>
        <w:t>投诉书范本及制作说明详见附件3。</w:t>
      </w:r>
    </w:p>
    <w:p w14:paraId="4F97A449">
      <w:pPr>
        <w:pStyle w:val="890"/>
        <w:shd w:val="clear" w:color="auto" w:fill="FFFFFF"/>
        <w:snapToGrid w:val="0"/>
        <w:spacing w:after="240" w:afterAutospacing="0" w:line="360" w:lineRule="auto"/>
        <w:ind w:firstLine="400"/>
        <w:contextualSpacing/>
        <w:rPr>
          <w:highlight w:val="none"/>
        </w:rPr>
      </w:pPr>
      <w:r>
        <w:rPr>
          <w:rFonts w:hint="eastAsia"/>
          <w:highlight w:val="none"/>
        </w:rPr>
        <w:t>4.5 补偿救济</w:t>
      </w:r>
    </w:p>
    <w:p w14:paraId="07865512">
      <w:pPr>
        <w:pStyle w:val="890"/>
        <w:shd w:val="clear" w:color="auto" w:fill="FFFFFF"/>
        <w:snapToGrid w:val="0"/>
        <w:spacing w:after="240" w:afterAutospacing="0" w:line="360" w:lineRule="auto"/>
        <w:ind w:firstLine="400"/>
        <w:contextualSpacing/>
        <w:rPr>
          <w:highlight w:val="none"/>
        </w:rPr>
      </w:pPr>
      <w:r>
        <w:rPr>
          <w:rFonts w:hint="eastAsia"/>
          <w:highlight w:val="none"/>
        </w:rPr>
        <w:t>采购人因政策变化、规划调整而不履行政府采购合同的，供应商可依据《杭州市涉企补偿救济实施办法（试行）》向采购人提起补偿申请。</w:t>
      </w:r>
    </w:p>
    <w:p w14:paraId="477A5121">
      <w:pPr>
        <w:pStyle w:val="134"/>
        <w:snapToGrid w:val="0"/>
        <w:spacing w:before="0"/>
        <w:ind w:firstLine="360"/>
        <w:rPr>
          <w:rFonts w:ascii="宋体" w:hAnsi="宋体" w:cs="宋体"/>
          <w:sz w:val="18"/>
          <w:szCs w:val="18"/>
          <w:highlight w:val="none"/>
        </w:rPr>
      </w:pPr>
    </w:p>
    <w:p w14:paraId="3A8744AB">
      <w:pPr>
        <w:adjustRightInd/>
        <w:spacing w:line="360" w:lineRule="auto"/>
        <w:jc w:val="center"/>
        <w:outlineLvl w:val="0"/>
        <w:rPr>
          <w:rFonts w:ascii="宋体" w:hAnsi="宋体" w:cs="宋体"/>
          <w:b/>
          <w:sz w:val="32"/>
          <w:szCs w:val="20"/>
          <w:highlight w:val="none"/>
        </w:rPr>
      </w:pPr>
      <w:r>
        <w:rPr>
          <w:rFonts w:hint="eastAsia" w:ascii="宋体" w:hAnsi="宋体" w:cs="宋体"/>
          <w:b/>
          <w:sz w:val="32"/>
          <w:szCs w:val="20"/>
          <w:highlight w:val="none"/>
        </w:rPr>
        <w:t xml:space="preserve">      二、招标文件的构成、澄清、修改</w:t>
      </w:r>
    </w:p>
    <w:p w14:paraId="72621A40">
      <w:pPr>
        <w:pStyle w:val="5"/>
        <w:spacing w:line="360" w:lineRule="auto"/>
        <w:rPr>
          <w:rFonts w:hAnsi="宋体" w:cs="宋体"/>
          <w:b/>
          <w:sz w:val="24"/>
          <w:szCs w:val="24"/>
          <w:highlight w:val="none"/>
        </w:rPr>
      </w:pPr>
      <w:r>
        <w:rPr>
          <w:rFonts w:hint="eastAsia" w:hAnsi="宋体" w:cs="宋体"/>
          <w:b/>
          <w:sz w:val="24"/>
          <w:szCs w:val="24"/>
          <w:highlight w:val="none"/>
        </w:rPr>
        <w:t>5．招标文件的构成</w:t>
      </w:r>
    </w:p>
    <w:p w14:paraId="38960A0D">
      <w:pPr>
        <w:pStyle w:val="5"/>
        <w:spacing w:line="360" w:lineRule="auto"/>
        <w:ind w:firstLine="480" w:firstLineChars="200"/>
        <w:rPr>
          <w:rFonts w:hAnsi="宋体" w:cs="宋体"/>
          <w:sz w:val="24"/>
          <w:szCs w:val="24"/>
          <w:highlight w:val="none"/>
        </w:rPr>
      </w:pPr>
      <w:r>
        <w:rPr>
          <w:rFonts w:hint="eastAsia" w:hAnsi="宋体" w:cs="宋体"/>
          <w:sz w:val="24"/>
          <w:szCs w:val="24"/>
          <w:highlight w:val="none"/>
        </w:rPr>
        <w:t>5.1 招标文件包括下列文件及附件：</w:t>
      </w:r>
    </w:p>
    <w:p w14:paraId="6F0C77DA">
      <w:pPr>
        <w:pStyle w:val="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5.1.1招标公告；</w:t>
      </w:r>
    </w:p>
    <w:p w14:paraId="4C5ECBF3">
      <w:pPr>
        <w:pStyle w:val="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5.1.2投标人须知；</w:t>
      </w:r>
    </w:p>
    <w:p w14:paraId="6BC2F687">
      <w:pPr>
        <w:pStyle w:val="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31787D4C">
      <w:pPr>
        <w:pStyle w:val="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5.1.4评标办法；</w:t>
      </w:r>
    </w:p>
    <w:p w14:paraId="766BA7F2">
      <w:pPr>
        <w:pStyle w:val="5"/>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5.1.5拟签订的合同文本；</w:t>
      </w:r>
    </w:p>
    <w:p w14:paraId="1B16D8DE">
      <w:pPr>
        <w:pStyle w:val="5"/>
        <w:tabs>
          <w:tab w:val="left" w:pos="840"/>
        </w:tabs>
        <w:spacing w:line="360" w:lineRule="auto"/>
        <w:ind w:firstLine="960" w:firstLineChars="400"/>
        <w:rPr>
          <w:rFonts w:hAnsi="宋体" w:cs="宋体"/>
          <w:sz w:val="24"/>
          <w:szCs w:val="24"/>
          <w:highlight w:val="none"/>
        </w:rPr>
      </w:pPr>
      <w:r>
        <w:rPr>
          <w:rFonts w:hint="eastAsia" w:hAnsi="宋体" w:cs="宋体"/>
          <w:sz w:val="24"/>
          <w:highlight w:val="none"/>
        </w:rPr>
        <w:t>5.1.6</w:t>
      </w:r>
      <w:r>
        <w:rPr>
          <w:rFonts w:hint="eastAsia" w:hAnsi="宋体" w:cs="宋体"/>
          <w:sz w:val="24"/>
          <w:szCs w:val="24"/>
          <w:highlight w:val="none"/>
        </w:rPr>
        <w:t>应提交的有关格式范例。</w:t>
      </w:r>
    </w:p>
    <w:p w14:paraId="568A6A21">
      <w:pPr>
        <w:spacing w:line="360"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澄清或者修改的内容为招标文件的组成部分</w:t>
      </w:r>
      <w:r>
        <w:rPr>
          <w:rFonts w:hint="eastAsia" w:ascii="宋体" w:hAnsi="宋体" w:cs="宋体"/>
          <w:sz w:val="24"/>
          <w:highlight w:val="none"/>
        </w:rPr>
        <w:t>。</w:t>
      </w:r>
    </w:p>
    <w:p w14:paraId="171657A5">
      <w:pPr>
        <w:pStyle w:val="5"/>
        <w:spacing w:line="360" w:lineRule="auto"/>
        <w:rPr>
          <w:rFonts w:hAnsi="宋体" w:cs="宋体"/>
          <w:b/>
          <w:sz w:val="24"/>
          <w:szCs w:val="24"/>
          <w:highlight w:val="none"/>
        </w:rPr>
      </w:pPr>
      <w:r>
        <w:rPr>
          <w:rFonts w:hint="eastAsia" w:hAnsi="宋体" w:cs="宋体"/>
          <w:b/>
          <w:sz w:val="24"/>
          <w:szCs w:val="24"/>
          <w:highlight w:val="none"/>
        </w:rPr>
        <w:t>6. 招标文件的澄清、修改</w:t>
      </w:r>
    </w:p>
    <w:p w14:paraId="4F2D1EBF">
      <w:pPr>
        <w:pStyle w:val="134"/>
        <w:snapToGrid w:val="0"/>
        <w:spacing w:before="0"/>
        <w:ind w:firstLine="480"/>
        <w:rPr>
          <w:rFonts w:ascii="宋体" w:hAnsi="宋体" w:cs="宋体"/>
          <w:highlight w:val="none"/>
        </w:rPr>
      </w:pPr>
      <w:r>
        <w:rPr>
          <w:rFonts w:hint="eastAsia" w:ascii="宋体" w:hAnsi="宋体" w:cs="宋体"/>
          <w:highlight w:val="none"/>
        </w:rPr>
        <w:t>6.1已获取招标文件的潜在投标人，若有问题需要澄清，应于投标截止时间前，以书面形式向采购机构提出。</w:t>
      </w:r>
    </w:p>
    <w:p w14:paraId="11015C02">
      <w:pPr>
        <w:pStyle w:val="134"/>
        <w:snapToGrid w:val="0"/>
        <w:spacing w:before="0"/>
        <w:ind w:firstLine="480"/>
        <w:rPr>
          <w:rFonts w:ascii="宋体" w:hAnsi="宋体" w:cs="宋体"/>
          <w:highlight w:val="none"/>
        </w:rPr>
      </w:pPr>
      <w:r>
        <w:rPr>
          <w:rFonts w:hint="eastAsia" w:ascii="宋体" w:hAnsi="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C336B4D">
      <w:pPr>
        <w:pStyle w:val="28"/>
        <w:rPr>
          <w:rFonts w:hAnsi="宋体" w:cs="宋体"/>
          <w:sz w:val="18"/>
          <w:szCs w:val="18"/>
          <w:highlight w:val="none"/>
          <w:lang w:val="en-US"/>
        </w:rPr>
      </w:pPr>
      <w:r>
        <w:rPr>
          <w:rFonts w:hint="eastAsia" w:hAnsi="宋体" w:cs="宋体"/>
          <w:szCs w:val="24"/>
          <w:highlight w:val="none"/>
          <w:lang w:val="en-US"/>
        </w:rPr>
        <w:t xml:space="preserve">    </w:t>
      </w:r>
    </w:p>
    <w:p w14:paraId="5BA85A1D">
      <w:pPr>
        <w:adjustRightInd/>
        <w:spacing w:line="360" w:lineRule="auto"/>
        <w:jc w:val="center"/>
        <w:outlineLvl w:val="0"/>
        <w:rPr>
          <w:rFonts w:ascii="宋体" w:hAnsi="宋体" w:cs="宋体"/>
          <w:b/>
          <w:sz w:val="30"/>
          <w:szCs w:val="20"/>
          <w:highlight w:val="none"/>
        </w:rPr>
      </w:pPr>
      <w:r>
        <w:rPr>
          <w:rFonts w:hint="eastAsia" w:ascii="宋体" w:hAnsi="宋体" w:cs="宋体"/>
          <w:b/>
          <w:sz w:val="30"/>
          <w:szCs w:val="20"/>
          <w:highlight w:val="none"/>
        </w:rPr>
        <w:t>三、投标</w:t>
      </w:r>
    </w:p>
    <w:p w14:paraId="6495EF29">
      <w:pPr>
        <w:pStyle w:val="5"/>
        <w:spacing w:line="360" w:lineRule="auto"/>
        <w:rPr>
          <w:rFonts w:hAnsi="宋体" w:cs="宋体"/>
          <w:b/>
          <w:sz w:val="24"/>
          <w:szCs w:val="24"/>
          <w:highlight w:val="none"/>
        </w:rPr>
      </w:pPr>
      <w:r>
        <w:rPr>
          <w:rFonts w:hint="eastAsia" w:hAnsi="宋体" w:cs="宋体"/>
          <w:b/>
          <w:sz w:val="24"/>
          <w:szCs w:val="24"/>
          <w:highlight w:val="none"/>
        </w:rPr>
        <w:t>7. 招标文件的获取</w:t>
      </w:r>
    </w:p>
    <w:p w14:paraId="6704F5EC">
      <w:pPr>
        <w:spacing w:line="360"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详见招标公告中获取招标文件的时间期限、地点、方式及招标文件售价。</w:t>
      </w:r>
    </w:p>
    <w:p w14:paraId="445B4C81">
      <w:pPr>
        <w:pStyle w:val="5"/>
        <w:spacing w:line="360" w:lineRule="auto"/>
        <w:rPr>
          <w:rFonts w:hAnsi="宋体" w:cs="宋体"/>
          <w:b/>
          <w:sz w:val="24"/>
          <w:szCs w:val="24"/>
          <w:highlight w:val="none"/>
        </w:rPr>
      </w:pPr>
      <w:r>
        <w:rPr>
          <w:rFonts w:hint="eastAsia" w:hAnsi="宋体" w:cs="宋体"/>
          <w:b/>
          <w:sz w:val="24"/>
          <w:szCs w:val="24"/>
          <w:highlight w:val="none"/>
        </w:rPr>
        <w:t>8.开标前答疑会或现场考察</w:t>
      </w:r>
    </w:p>
    <w:p w14:paraId="7D92CEAC">
      <w:pPr>
        <w:pStyle w:val="5"/>
        <w:spacing w:line="360" w:lineRule="auto"/>
        <w:ind w:firstLine="480" w:firstLineChars="200"/>
        <w:rPr>
          <w:rFonts w:hAnsi="宋体" w:cs="宋体"/>
          <w:sz w:val="24"/>
          <w:szCs w:val="24"/>
          <w:highlight w:val="none"/>
        </w:rPr>
      </w:pPr>
      <w:r>
        <w:rPr>
          <w:rFonts w:hint="eastAsia" w:hAnsi="宋体" w:cs="宋体"/>
          <w:sz w:val="24"/>
          <w:szCs w:val="24"/>
          <w:highlight w:val="none"/>
        </w:rPr>
        <w:t>采购人组织潜在投标人现场考察或者召开开标前答疑会的，潜在投标人按第二部分投标人须知前附表的规定参加现场考察或者开标前答疑会。</w:t>
      </w:r>
    </w:p>
    <w:p w14:paraId="040F8636">
      <w:pPr>
        <w:pStyle w:val="5"/>
        <w:spacing w:line="360" w:lineRule="auto"/>
        <w:rPr>
          <w:rFonts w:hAnsi="宋体" w:cs="宋体"/>
          <w:b/>
          <w:szCs w:val="24"/>
          <w:highlight w:val="none"/>
        </w:rPr>
      </w:pPr>
      <w:r>
        <w:rPr>
          <w:rFonts w:hint="eastAsia" w:hAnsi="宋体" w:cs="宋体"/>
          <w:b/>
          <w:kern w:val="28"/>
          <w:sz w:val="24"/>
          <w:szCs w:val="24"/>
          <w:highlight w:val="none"/>
        </w:rPr>
        <w:t>9.投标保证金</w:t>
      </w:r>
    </w:p>
    <w:p w14:paraId="629C847B">
      <w:pPr>
        <w:pStyle w:val="4"/>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29934BBC">
      <w:pPr>
        <w:pStyle w:val="5"/>
        <w:spacing w:line="360" w:lineRule="auto"/>
        <w:rPr>
          <w:rFonts w:hAnsi="宋体" w:cs="宋体"/>
          <w:b/>
          <w:sz w:val="24"/>
          <w:szCs w:val="24"/>
          <w:highlight w:val="none"/>
        </w:rPr>
      </w:pPr>
      <w:r>
        <w:rPr>
          <w:rFonts w:hint="eastAsia" w:hAnsi="宋体" w:cs="宋体"/>
          <w:b/>
          <w:sz w:val="24"/>
          <w:szCs w:val="24"/>
          <w:highlight w:val="none"/>
        </w:rPr>
        <w:t>10. 投标文件的语言</w:t>
      </w:r>
    </w:p>
    <w:p w14:paraId="12CD381A">
      <w:pPr>
        <w:autoSpaceDE w:val="0"/>
        <w:autoSpaceDN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投标文件及投标人与采购有关的来往通知、函件和文件均应使用中文。</w:t>
      </w:r>
    </w:p>
    <w:p w14:paraId="65EDF7E3">
      <w:pPr>
        <w:pStyle w:val="5"/>
        <w:spacing w:line="360" w:lineRule="auto"/>
        <w:rPr>
          <w:rFonts w:hAnsi="宋体" w:cs="宋体"/>
          <w:b/>
          <w:sz w:val="24"/>
          <w:szCs w:val="24"/>
          <w:highlight w:val="none"/>
        </w:rPr>
      </w:pPr>
      <w:r>
        <w:rPr>
          <w:rFonts w:hint="eastAsia" w:hAnsi="宋体" w:cs="宋体"/>
          <w:b/>
          <w:sz w:val="24"/>
          <w:szCs w:val="24"/>
          <w:highlight w:val="none"/>
        </w:rPr>
        <w:t>11. 投标文件的组成</w:t>
      </w:r>
    </w:p>
    <w:p w14:paraId="754BB36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11.1</w:t>
      </w:r>
      <w:r>
        <w:rPr>
          <w:rFonts w:hint="eastAsia" w:ascii="宋体" w:hAnsi="宋体" w:cs="宋体"/>
          <w:b/>
          <w:sz w:val="24"/>
          <w:highlight w:val="none"/>
        </w:rPr>
        <w:t>资格文件</w:t>
      </w:r>
      <w:r>
        <w:rPr>
          <w:rFonts w:hint="eastAsia" w:ascii="宋体" w:hAnsi="宋体" w:cs="宋体"/>
          <w:sz w:val="24"/>
          <w:highlight w:val="none"/>
        </w:rPr>
        <w:t>：</w:t>
      </w:r>
    </w:p>
    <w:p w14:paraId="742D6A00">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11.1.1符合参加政府采购活动应当具备的一般条件的承诺函；</w:t>
      </w:r>
    </w:p>
    <w:p w14:paraId="0D487338">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w:t>
      </w:r>
      <w:r>
        <w:rPr>
          <w:rFonts w:ascii="宋体" w:hAnsi="宋体" w:cs="宋体"/>
          <w:sz w:val="24"/>
          <w:highlight w:val="none"/>
        </w:rPr>
        <w:t>1.1.2</w:t>
      </w:r>
      <w:r>
        <w:rPr>
          <w:rFonts w:hint="eastAsia" w:ascii="宋体" w:hAnsi="宋体" w:cs="宋体"/>
          <w:snapToGrid w:val="0"/>
          <w:kern w:val="28"/>
          <w:sz w:val="24"/>
          <w:szCs w:val="20"/>
          <w:highlight w:val="none"/>
        </w:rPr>
        <w:t>联合协议（如果有)；</w:t>
      </w:r>
    </w:p>
    <w:p w14:paraId="2F78F081">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w:t>
      </w:r>
      <w:r>
        <w:rPr>
          <w:rFonts w:ascii="宋体" w:hAnsi="宋体" w:cs="宋体"/>
          <w:sz w:val="24"/>
          <w:highlight w:val="none"/>
        </w:rPr>
        <w:t>3</w:t>
      </w:r>
      <w:r>
        <w:rPr>
          <w:rFonts w:hint="eastAsia" w:ascii="宋体" w:hAnsi="宋体" w:cs="宋体"/>
          <w:sz w:val="24"/>
          <w:highlight w:val="none"/>
        </w:rPr>
        <w:t>落实政府采购政策需满足的资格要求</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4DAF5171">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w:t>
      </w:r>
      <w:r>
        <w:rPr>
          <w:rFonts w:ascii="宋体" w:hAnsi="宋体" w:cs="宋体"/>
          <w:sz w:val="24"/>
          <w:highlight w:val="none"/>
        </w:rPr>
        <w:t>4</w:t>
      </w:r>
      <w:r>
        <w:rPr>
          <w:rFonts w:hint="eastAsia" w:ascii="宋体" w:hAnsi="宋体" w:cs="宋体"/>
          <w:sz w:val="24"/>
          <w:highlight w:val="none"/>
        </w:rPr>
        <w:t>本项目的特定资格要求</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59D427F4">
      <w:pPr>
        <w:snapToGrid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 xml:space="preserve">  </w:t>
      </w:r>
      <w:r>
        <w:rPr>
          <w:rFonts w:hint="eastAsia" w:ascii="宋体" w:hAnsi="宋体" w:cs="宋体"/>
          <w:sz w:val="24"/>
          <w:highlight w:val="none"/>
        </w:rPr>
        <w:t>商务技术</w:t>
      </w:r>
      <w:r>
        <w:rPr>
          <w:rFonts w:hint="eastAsia" w:ascii="宋体" w:hAnsi="宋体" w:cs="宋体"/>
          <w:sz w:val="24"/>
          <w:highlight w:val="none"/>
          <w:lang w:val="zh-CN"/>
        </w:rPr>
        <w:t>文件：</w:t>
      </w:r>
    </w:p>
    <w:p w14:paraId="3B0D958E">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11.2.1投标函；</w:t>
      </w:r>
      <w:r>
        <w:rPr>
          <w:rFonts w:hint="eastAsia" w:ascii="宋体" w:hAnsi="宋体" w:cs="宋体"/>
          <w:sz w:val="24"/>
          <w:highlight w:val="none"/>
          <w:lang w:val="zh-CN"/>
        </w:rPr>
        <w:t xml:space="preserve"> </w:t>
      </w:r>
    </w:p>
    <w:p w14:paraId="132F413B">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11.2.2授权委托书或法定代表人（单位负责人、自然人本人）身份证明；</w:t>
      </w:r>
    </w:p>
    <w:p w14:paraId="16E62357">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snapToGrid w:val="0"/>
          <w:kern w:val="28"/>
          <w:sz w:val="24"/>
          <w:szCs w:val="20"/>
          <w:highlight w:val="none"/>
        </w:rPr>
        <w:t>（如果有)</w:t>
      </w:r>
      <w:r>
        <w:rPr>
          <w:rFonts w:hint="eastAsia" w:ascii="宋体" w:hAnsi="宋体" w:cs="宋体"/>
          <w:sz w:val="24"/>
          <w:highlight w:val="none"/>
        </w:rPr>
        <w:t>；</w:t>
      </w:r>
    </w:p>
    <w:p w14:paraId="15E68F35">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4</w:t>
      </w:r>
      <w:r>
        <w:rPr>
          <w:rFonts w:hint="eastAsia" w:ascii="宋体" w:hAnsi="宋体" w:cs="宋体"/>
          <w:sz w:val="24"/>
          <w:highlight w:val="none"/>
        </w:rPr>
        <w:t>符合性审查资料；</w:t>
      </w:r>
    </w:p>
    <w:p w14:paraId="4910AC7C">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5</w:t>
      </w:r>
      <w:r>
        <w:rPr>
          <w:rFonts w:hint="eastAsia" w:ascii="宋体" w:hAnsi="宋体" w:cs="宋体"/>
          <w:sz w:val="24"/>
          <w:highlight w:val="none"/>
        </w:rPr>
        <w:t>评标标准相应的商务技术资料；</w:t>
      </w:r>
    </w:p>
    <w:p w14:paraId="1FB5EEC9">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6</w:t>
      </w:r>
      <w:r>
        <w:rPr>
          <w:rFonts w:hint="eastAsia" w:ascii="宋体" w:hAnsi="宋体" w:cs="宋体"/>
          <w:sz w:val="24"/>
          <w:highlight w:val="none"/>
        </w:rPr>
        <w:t>投标标的清单；</w:t>
      </w:r>
    </w:p>
    <w:p w14:paraId="2196516A">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11.2.</w:t>
      </w:r>
      <w:r>
        <w:rPr>
          <w:rFonts w:ascii="宋体" w:hAnsi="宋体" w:cs="宋体"/>
          <w:sz w:val="24"/>
          <w:highlight w:val="none"/>
        </w:rPr>
        <w:t>7</w:t>
      </w:r>
      <w:r>
        <w:rPr>
          <w:rFonts w:hint="eastAsia" w:ascii="宋体" w:hAnsi="宋体" w:cs="宋体"/>
          <w:sz w:val="24"/>
          <w:highlight w:val="none"/>
        </w:rPr>
        <w:t>商务技术偏离表；</w:t>
      </w:r>
    </w:p>
    <w:p w14:paraId="1EBE126C">
      <w:pPr>
        <w:snapToGrid w:val="0"/>
        <w:spacing w:line="360" w:lineRule="auto"/>
        <w:ind w:firstLine="960" w:firstLineChars="400"/>
        <w:rPr>
          <w:rFonts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w:t>
      </w:r>
      <w:r>
        <w:rPr>
          <w:rFonts w:ascii="宋体" w:hAnsi="宋体" w:cs="宋体"/>
          <w:sz w:val="24"/>
          <w:highlight w:val="none"/>
        </w:rPr>
        <w:t>8</w:t>
      </w:r>
      <w:r>
        <w:rPr>
          <w:rFonts w:hint="eastAsia" w:ascii="宋体" w:hAnsi="宋体" w:cs="宋体"/>
          <w:sz w:val="24"/>
          <w:highlight w:val="none"/>
          <w:lang w:val="zh-CN"/>
        </w:rPr>
        <w:t>政府采购供应商廉洁自律承诺书；</w:t>
      </w:r>
    </w:p>
    <w:p w14:paraId="7CD57493">
      <w:pPr>
        <w:snapToGrid w:val="0"/>
        <w:spacing w:line="360" w:lineRule="auto"/>
        <w:ind w:firstLine="480" w:firstLineChars="200"/>
        <w:rPr>
          <w:rFonts w:ascii="宋体" w:hAnsi="宋体" w:cs="宋体"/>
          <w:sz w:val="24"/>
          <w:highlight w:val="none"/>
          <w:u w:val="single"/>
          <w:lang w:val="zh-CN"/>
        </w:rPr>
      </w:pPr>
      <w:r>
        <w:rPr>
          <w:rFonts w:hint="eastAsia" w:ascii="宋体" w:hAnsi="宋体" w:cs="宋体"/>
          <w:kern w:val="0"/>
          <w:sz w:val="24"/>
          <w:highlight w:val="none"/>
          <w:lang w:val="zh-CN"/>
        </w:rPr>
        <w:t>11.</w:t>
      </w:r>
      <w:r>
        <w:rPr>
          <w:rFonts w:hint="eastAsia" w:ascii="宋体" w:hAnsi="宋体" w:cs="宋体"/>
          <w:kern w:val="0"/>
          <w:sz w:val="24"/>
          <w:highlight w:val="none"/>
        </w:rPr>
        <w:t>3</w:t>
      </w:r>
      <w:r>
        <w:rPr>
          <w:rFonts w:hint="eastAsia" w:ascii="宋体" w:hAnsi="宋体" w:cs="宋体"/>
          <w:b/>
          <w:sz w:val="24"/>
          <w:highlight w:val="none"/>
        </w:rPr>
        <w:t>报价文件：</w:t>
      </w:r>
      <w:r>
        <w:rPr>
          <w:rFonts w:hint="eastAsia" w:ascii="宋体" w:hAnsi="宋体" w:cs="宋体"/>
          <w:sz w:val="24"/>
          <w:highlight w:val="none"/>
        </w:rPr>
        <w:t xml:space="preserve"> </w:t>
      </w:r>
    </w:p>
    <w:p w14:paraId="23E62636">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11.3.1开标一览表（报价表）；</w:t>
      </w:r>
    </w:p>
    <w:p w14:paraId="4F54B45E">
      <w:pPr>
        <w:spacing w:line="360" w:lineRule="auto"/>
        <w:ind w:firstLine="723" w:firstLineChars="300"/>
        <w:rPr>
          <w:rFonts w:ascii="宋体" w:hAnsi="宋体" w:cs="宋体"/>
          <w:b/>
          <w:sz w:val="24"/>
          <w:highlight w:val="none"/>
        </w:rPr>
      </w:pPr>
      <w:r>
        <w:rPr>
          <w:rFonts w:hint="eastAsia" w:ascii="宋体" w:hAnsi="宋体" w:cs="宋体"/>
          <w:b/>
          <w:sz w:val="24"/>
          <w:highlight w:val="none"/>
        </w:rPr>
        <w:t>投标文件含有采购人不能接受的附加条件的，投标无效；</w:t>
      </w:r>
    </w:p>
    <w:p w14:paraId="7F985050">
      <w:pPr>
        <w:spacing w:line="360" w:lineRule="auto"/>
        <w:ind w:firstLine="723" w:firstLineChars="300"/>
        <w:rPr>
          <w:rFonts w:ascii="宋体" w:hAnsi="宋体" w:cs="宋体"/>
          <w:b/>
          <w:sz w:val="24"/>
          <w:highlight w:val="none"/>
        </w:rPr>
      </w:pPr>
      <w:r>
        <w:rPr>
          <w:rFonts w:hint="eastAsia" w:ascii="宋体" w:hAnsi="宋体" w:cs="宋体"/>
          <w:b/>
          <w:sz w:val="24"/>
          <w:highlight w:val="none"/>
        </w:rPr>
        <w:t>投标人提供虚假材料投标的，投标无效。</w:t>
      </w:r>
    </w:p>
    <w:p w14:paraId="114E08EC">
      <w:pPr>
        <w:spacing w:line="360" w:lineRule="auto"/>
        <w:ind w:firstLine="723" w:firstLineChars="300"/>
        <w:rPr>
          <w:rFonts w:ascii="宋体" w:hAnsi="宋体" w:cs="宋体"/>
          <w:b/>
          <w:sz w:val="24"/>
          <w:highlight w:val="none"/>
        </w:rPr>
      </w:pPr>
      <w:r>
        <w:rPr>
          <w:rFonts w:hint="eastAsia" w:ascii="宋体" w:hAnsi="宋体" w:cs="宋体"/>
          <w:b/>
          <w:sz w:val="24"/>
          <w:highlight w:val="none"/>
        </w:rPr>
        <w:t>投标人可事先在公开官网查询、核对相关证书和报告内容，确保投标（响应）文件资料准确无误。投标人应对投标文件中材料的真实性、合法性负责。</w:t>
      </w:r>
    </w:p>
    <w:p w14:paraId="79B902F3">
      <w:pPr>
        <w:pStyle w:val="134"/>
        <w:snapToGrid w:val="0"/>
        <w:spacing w:before="0"/>
        <w:ind w:firstLine="0" w:firstLineChars="0"/>
        <w:outlineLvl w:val="0"/>
        <w:rPr>
          <w:rFonts w:ascii="宋体" w:hAnsi="宋体" w:cs="宋体"/>
          <w:b/>
          <w:szCs w:val="24"/>
          <w:highlight w:val="none"/>
        </w:rPr>
      </w:pPr>
      <w:r>
        <w:rPr>
          <w:rFonts w:hint="eastAsia" w:ascii="宋体" w:hAnsi="宋体" w:cs="宋体"/>
          <w:b/>
          <w:szCs w:val="24"/>
          <w:highlight w:val="none"/>
        </w:rPr>
        <w:t>12</w:t>
      </w:r>
      <w:r>
        <w:rPr>
          <w:rFonts w:hint="eastAsia" w:ascii="宋体" w:hAnsi="宋体" w:cs="宋体"/>
          <w:b/>
          <w:kern w:val="0"/>
          <w:szCs w:val="24"/>
          <w:highlight w:val="none"/>
          <w:lang w:val="zh-CN"/>
        </w:rPr>
        <w:t xml:space="preserve">. </w:t>
      </w:r>
      <w:r>
        <w:rPr>
          <w:rFonts w:hint="eastAsia" w:ascii="宋体" w:hAnsi="宋体" w:cs="宋体"/>
          <w:b/>
          <w:szCs w:val="24"/>
          <w:highlight w:val="none"/>
        </w:rPr>
        <w:t>投标文件的编制</w:t>
      </w:r>
    </w:p>
    <w:p w14:paraId="49B30D7A">
      <w:pPr>
        <w:spacing w:line="360" w:lineRule="auto"/>
        <w:ind w:firstLine="480" w:firstLineChars="200"/>
        <w:rPr>
          <w:rFonts w:ascii="宋体" w:hAnsi="宋体" w:cs="宋体"/>
          <w:b/>
          <w:sz w:val="24"/>
          <w:highlight w:val="none"/>
        </w:rPr>
      </w:pPr>
      <w:r>
        <w:rPr>
          <w:rFonts w:hint="eastAsia" w:ascii="宋体" w:hAnsi="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518DC0E">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5BF0403">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1C09DBE8">
      <w:pPr>
        <w:snapToGrid w:val="0"/>
        <w:spacing w:line="360" w:lineRule="auto"/>
        <w:rPr>
          <w:rFonts w:ascii="宋体" w:hAnsi="宋体" w:cs="宋体"/>
          <w:b/>
          <w:sz w:val="24"/>
          <w:highlight w:val="none"/>
        </w:rPr>
      </w:pPr>
      <w:r>
        <w:rPr>
          <w:rFonts w:hint="eastAsia" w:ascii="宋体" w:hAnsi="宋体" w:cs="宋体"/>
          <w:b/>
          <w:sz w:val="24"/>
          <w:highlight w:val="none"/>
        </w:rPr>
        <w:t>13.投标文件的签署、盖章</w:t>
      </w:r>
    </w:p>
    <w:p w14:paraId="41460D93">
      <w:pPr>
        <w:pStyle w:val="134"/>
        <w:snapToGrid w:val="0"/>
        <w:spacing w:before="0"/>
        <w:ind w:firstLine="480"/>
        <w:rPr>
          <w:rFonts w:ascii="宋体" w:hAnsi="宋体" w:cs="宋体"/>
          <w:b/>
          <w:highlight w:val="none"/>
        </w:rPr>
      </w:pPr>
      <w:r>
        <w:rPr>
          <w:rFonts w:hint="eastAsia" w:ascii="宋体" w:hAnsi="宋体" w:cs="宋体"/>
          <w:szCs w:val="24"/>
          <w:highlight w:val="none"/>
        </w:rPr>
        <w:t>13.1投标文件按照招标文件第六部分格式要</w:t>
      </w:r>
      <w:r>
        <w:rPr>
          <w:rFonts w:hint="eastAsia" w:ascii="宋体" w:hAnsi="宋体" w:cs="宋体"/>
          <w:highlight w:val="none"/>
        </w:rPr>
        <w:t>求进行签署、盖章。</w:t>
      </w:r>
      <w:r>
        <w:rPr>
          <w:rFonts w:hint="eastAsia" w:ascii="宋体" w:hAnsi="宋体" w:cs="宋体"/>
          <w:b/>
          <w:highlight w:val="none"/>
        </w:rPr>
        <w:t>▲投标人的投标文件未按照招标文件要求签署、盖章的，其投标无效</w:t>
      </w:r>
      <w:r>
        <w:rPr>
          <w:rFonts w:hint="eastAsia" w:ascii="宋体" w:hAnsi="宋体" w:cs="宋体"/>
          <w:szCs w:val="24"/>
          <w:highlight w:val="none"/>
        </w:rPr>
        <w:t>。</w:t>
      </w:r>
    </w:p>
    <w:p w14:paraId="3783A661">
      <w:pPr>
        <w:pStyle w:val="134"/>
        <w:snapToGrid w:val="0"/>
        <w:spacing w:before="0"/>
        <w:ind w:firstLine="480"/>
        <w:rPr>
          <w:rFonts w:ascii="宋体" w:hAnsi="宋体" w:cs="宋体"/>
          <w:highlight w:val="none"/>
        </w:rPr>
      </w:pPr>
      <w:r>
        <w:rPr>
          <w:rFonts w:hint="eastAsia" w:ascii="宋体" w:hAnsi="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5092B93E">
      <w:pPr>
        <w:pStyle w:val="134"/>
        <w:snapToGrid w:val="0"/>
        <w:spacing w:before="0"/>
        <w:ind w:firstLine="480"/>
        <w:rPr>
          <w:rFonts w:ascii="宋体" w:hAnsi="宋体" w:cs="宋体"/>
          <w:szCs w:val="24"/>
          <w:highlight w:val="none"/>
        </w:rPr>
      </w:pPr>
      <w:r>
        <w:rPr>
          <w:rFonts w:hint="eastAsia" w:ascii="宋体" w:hAnsi="宋体" w:cs="宋体"/>
          <w:highlight w:val="none"/>
        </w:rPr>
        <w:t>13.3招标文件对投标文件签署、盖章的要求适用于电子签名。</w:t>
      </w:r>
    </w:p>
    <w:p w14:paraId="27D96FD8">
      <w:pPr>
        <w:pStyle w:val="134"/>
        <w:spacing w:before="0"/>
        <w:ind w:firstLine="0" w:firstLineChars="0"/>
        <w:rPr>
          <w:rFonts w:ascii="宋体" w:hAnsi="宋体" w:cs="宋体"/>
          <w:b/>
          <w:szCs w:val="24"/>
          <w:highlight w:val="none"/>
        </w:rPr>
      </w:pPr>
      <w:r>
        <w:rPr>
          <w:rFonts w:hint="eastAsia" w:ascii="宋体" w:hAnsi="宋体" w:cs="宋体"/>
          <w:b/>
          <w:szCs w:val="24"/>
          <w:highlight w:val="none"/>
        </w:rPr>
        <w:t>14. 投标文件的提交、补充、修改、撤回</w:t>
      </w:r>
    </w:p>
    <w:p w14:paraId="5BA46FA8">
      <w:pPr>
        <w:pStyle w:val="134"/>
        <w:ind w:firstLine="480"/>
        <w:rPr>
          <w:rFonts w:ascii="宋体" w:hAnsi="宋体" w:cs="宋体"/>
          <w:szCs w:val="24"/>
          <w:highlight w:val="none"/>
        </w:rPr>
      </w:pPr>
      <w:r>
        <w:rPr>
          <w:rFonts w:hint="eastAsia" w:ascii="宋体" w:hAnsi="宋体" w:cs="宋体"/>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4E5C7717">
      <w:pPr>
        <w:pStyle w:val="134"/>
        <w:spacing w:before="0"/>
        <w:ind w:firstLine="480"/>
        <w:rPr>
          <w:rFonts w:ascii="宋体" w:hAnsi="宋体" w:cs="宋体"/>
          <w:szCs w:val="24"/>
          <w:highlight w:val="none"/>
        </w:rPr>
      </w:pPr>
      <w:r>
        <w:rPr>
          <w:rFonts w:hint="eastAsia" w:ascii="宋体" w:hAnsi="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C519F3F">
      <w:pPr>
        <w:pStyle w:val="134"/>
        <w:spacing w:before="0"/>
        <w:ind w:firstLine="480"/>
        <w:rPr>
          <w:rFonts w:ascii="宋体" w:hAnsi="宋体" w:cs="宋体"/>
          <w:szCs w:val="24"/>
          <w:highlight w:val="none"/>
        </w:rPr>
      </w:pPr>
      <w:r>
        <w:rPr>
          <w:rFonts w:hint="eastAsia" w:ascii="宋体" w:hAnsi="宋体" w:cs="宋体"/>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72571152">
      <w:pPr>
        <w:pStyle w:val="5"/>
        <w:spacing w:line="360" w:lineRule="auto"/>
        <w:rPr>
          <w:rFonts w:hAnsi="宋体" w:cs="宋体"/>
          <w:b/>
          <w:sz w:val="24"/>
          <w:szCs w:val="24"/>
          <w:highlight w:val="none"/>
        </w:rPr>
      </w:pPr>
      <w:r>
        <w:rPr>
          <w:rFonts w:hint="eastAsia" w:hAnsi="宋体" w:cs="宋体"/>
          <w:b/>
          <w:sz w:val="24"/>
          <w:szCs w:val="24"/>
          <w:highlight w:val="none"/>
        </w:rPr>
        <w:t>15.备份投标文件</w:t>
      </w:r>
    </w:p>
    <w:p w14:paraId="1140640A">
      <w:pPr>
        <w:pStyle w:val="5"/>
        <w:spacing w:line="360" w:lineRule="auto"/>
        <w:ind w:firstLine="360" w:firstLineChars="150"/>
        <w:rPr>
          <w:rFonts w:hAnsi="宋体" w:cs="宋体"/>
          <w:b/>
          <w:sz w:val="24"/>
          <w:szCs w:val="24"/>
          <w:highlight w:val="none"/>
        </w:rPr>
      </w:pPr>
      <w:r>
        <w:rPr>
          <w:rFonts w:hint="eastAsia" w:hAnsi="宋体" w:cs="宋体"/>
          <w:sz w:val="24"/>
          <w:szCs w:val="24"/>
          <w:highlight w:val="none"/>
        </w:rPr>
        <w:t xml:space="preserve"> 15.1</w:t>
      </w:r>
      <w:r>
        <w:rPr>
          <w:rFonts w:hint="eastAsia" w:hAnsi="宋体" w:cs="宋体"/>
          <w:kern w:val="28"/>
          <w:sz w:val="24"/>
          <w:szCs w:val="24"/>
          <w:highlight w:val="none"/>
        </w:rPr>
        <w:t>备份投标文件送达地点：按政采云平台项目采购-电子招投标操作指南制作备份投标文件（后缀名为.bfbs），在投标截止时间前以电子邮件形式递交至(</w:t>
      </w:r>
      <w:r>
        <w:rPr>
          <w:highlight w:val="none"/>
        </w:rPr>
        <w:fldChar w:fldCharType="begin"/>
      </w:r>
      <w:r>
        <w:rPr>
          <w:highlight w:val="none"/>
        </w:rPr>
        <w:instrText xml:space="preserve"> HYPERLINK "mailto:2990430955@qq.com" </w:instrText>
      </w:r>
      <w:r>
        <w:rPr>
          <w:highlight w:val="none"/>
        </w:rPr>
        <w:fldChar w:fldCharType="separate"/>
      </w:r>
      <w:r>
        <w:rPr>
          <w:rFonts w:hint="eastAsia" w:hAnsi="宋体" w:cs="宋体"/>
          <w:kern w:val="28"/>
          <w:sz w:val="24"/>
          <w:szCs w:val="24"/>
          <w:highlight w:val="none"/>
        </w:rPr>
        <w:t>1057680823@qq.com</w:t>
      </w:r>
      <w:r>
        <w:rPr>
          <w:rFonts w:hint="eastAsia" w:hAnsi="宋体" w:cs="宋体"/>
          <w:kern w:val="28"/>
          <w:sz w:val="24"/>
          <w:szCs w:val="24"/>
          <w:highlight w:val="none"/>
        </w:rPr>
        <w:fldChar w:fldCharType="end"/>
      </w:r>
      <w:r>
        <w:rPr>
          <w:rFonts w:hint="eastAsia" w:hAnsi="宋体" w:cs="宋体"/>
          <w:kern w:val="28"/>
          <w:sz w:val="24"/>
          <w:szCs w:val="24"/>
          <w:highlight w:val="none"/>
        </w:rPr>
        <w:t>)；备份投标文件签收人员联系电话：</w:t>
      </w:r>
      <w:r>
        <w:rPr>
          <w:rFonts w:hint="eastAsia" w:hAnsi="宋体" w:cs="宋体"/>
          <w:kern w:val="28"/>
          <w:sz w:val="24"/>
          <w:szCs w:val="24"/>
          <w:highlight w:val="none"/>
          <w:u w:val="single"/>
        </w:rPr>
        <w:t>0571-65066887</w:t>
      </w:r>
      <w:r>
        <w:rPr>
          <w:rFonts w:hint="eastAsia" w:hAnsi="宋体" w:cs="宋体"/>
          <w:sz w:val="24"/>
          <w:szCs w:val="24"/>
          <w:highlight w:val="none"/>
        </w:rPr>
        <w:t>。</w:t>
      </w:r>
      <w:r>
        <w:rPr>
          <w:rFonts w:hint="eastAsia" w:hAnsi="宋体" w:cs="宋体"/>
          <w:b/>
          <w:sz w:val="24"/>
          <w:szCs w:val="24"/>
          <w:highlight w:val="none"/>
        </w:rPr>
        <w:t>采购人、采购代理机构不强制或变相强制投标人提交备份投标文件。</w:t>
      </w:r>
      <w:r>
        <w:rPr>
          <w:rFonts w:hint="eastAsia" w:hAnsi="宋体" w:cs="宋体"/>
          <w:b/>
          <w:sz w:val="24"/>
          <w:highlight w:val="none"/>
        </w:rPr>
        <w:t>不符合上述制作、</w:t>
      </w:r>
      <w:r>
        <w:rPr>
          <w:rFonts w:hint="eastAsia" w:hAnsi="宋体" w:cs="宋体"/>
          <w:b/>
          <w:sz w:val="24"/>
          <w:szCs w:val="24"/>
          <w:highlight w:val="none"/>
        </w:rPr>
        <w:t>存储规定的备份投标文件将被视为无效或者被拒绝接收。</w:t>
      </w:r>
    </w:p>
    <w:p w14:paraId="6E4A80D0">
      <w:pPr>
        <w:pStyle w:val="5"/>
        <w:spacing w:line="360" w:lineRule="auto"/>
        <w:ind w:firstLine="479" w:firstLineChars="199"/>
        <w:rPr>
          <w:rFonts w:hAnsi="宋体" w:cs="宋体"/>
          <w:b/>
          <w:sz w:val="24"/>
          <w:szCs w:val="24"/>
          <w:highlight w:val="none"/>
        </w:rPr>
      </w:pPr>
      <w:r>
        <w:rPr>
          <w:rFonts w:hint="eastAsia" w:hAnsi="宋体" w:cs="宋体"/>
          <w:b/>
          <w:sz w:val="24"/>
          <w:szCs w:val="24"/>
          <w:highlight w:val="none"/>
        </w:rPr>
        <w:t>15.2投标人仅提交备份投标文件，未在电子交易平台传输递交投标文件的，投标无效。</w:t>
      </w:r>
    </w:p>
    <w:p w14:paraId="3B3C99B5">
      <w:pPr>
        <w:pStyle w:val="134"/>
        <w:spacing w:before="0"/>
        <w:ind w:firstLine="0" w:firstLineChars="0"/>
        <w:rPr>
          <w:rFonts w:ascii="宋体" w:hAnsi="宋体" w:cs="宋体"/>
          <w:b/>
          <w:szCs w:val="24"/>
          <w:highlight w:val="none"/>
        </w:rPr>
      </w:pPr>
      <w:r>
        <w:rPr>
          <w:rFonts w:hint="eastAsia" w:ascii="宋体" w:hAnsi="宋体" w:cs="宋体"/>
          <w:b/>
          <w:szCs w:val="24"/>
          <w:highlight w:val="none"/>
        </w:rPr>
        <w:t>16.投标文件的无效处理</w:t>
      </w:r>
    </w:p>
    <w:p w14:paraId="1EE18F32">
      <w:pPr>
        <w:pStyle w:val="3"/>
        <w:spacing w:line="360" w:lineRule="auto"/>
        <w:ind w:firstLine="360" w:firstLineChars="150"/>
        <w:rPr>
          <w:rFonts w:cs="宋体"/>
          <w:szCs w:val="21"/>
          <w:highlight w:val="none"/>
        </w:rPr>
      </w:pPr>
      <w:r>
        <w:rPr>
          <w:rFonts w:hint="eastAsia" w:cs="宋体"/>
          <w:szCs w:val="21"/>
          <w:highlight w:val="none"/>
        </w:rPr>
        <w:t>有招标文件第四部分</w:t>
      </w:r>
      <w:r>
        <w:rPr>
          <w:rFonts w:cs="宋体"/>
          <w:szCs w:val="21"/>
          <w:highlight w:val="none"/>
        </w:rPr>
        <w:t>4.2规定</w:t>
      </w:r>
      <w:r>
        <w:rPr>
          <w:rFonts w:hint="eastAsia" w:cs="宋体"/>
          <w:szCs w:val="21"/>
          <w:highlight w:val="none"/>
        </w:rPr>
        <w:t>的情形之一的，投标无效：</w:t>
      </w:r>
    </w:p>
    <w:p w14:paraId="4E3F2DDB">
      <w:pPr>
        <w:pStyle w:val="134"/>
        <w:spacing w:before="0"/>
        <w:ind w:firstLine="0" w:firstLineChars="0"/>
        <w:rPr>
          <w:rFonts w:ascii="宋体" w:hAnsi="宋体" w:cs="宋体"/>
          <w:b/>
          <w:szCs w:val="24"/>
          <w:highlight w:val="none"/>
        </w:rPr>
      </w:pPr>
      <w:r>
        <w:rPr>
          <w:rFonts w:hint="eastAsia" w:ascii="宋体" w:hAnsi="宋体" w:cs="宋体"/>
          <w:b/>
          <w:szCs w:val="24"/>
          <w:highlight w:val="none"/>
        </w:rPr>
        <w:t>17.投标有效期</w:t>
      </w:r>
    </w:p>
    <w:p w14:paraId="68CF0957">
      <w:pPr>
        <w:spacing w:line="360" w:lineRule="auto"/>
        <w:ind w:firstLine="480" w:firstLineChars="200"/>
        <w:rPr>
          <w:rFonts w:ascii="宋体" w:hAnsi="宋体" w:cs="宋体"/>
          <w:b/>
          <w:sz w:val="24"/>
          <w:szCs w:val="21"/>
          <w:highlight w:val="none"/>
        </w:rPr>
      </w:pPr>
      <w:r>
        <w:rPr>
          <w:rFonts w:hint="eastAsia" w:ascii="宋体" w:hAnsi="宋体" w:cs="宋体"/>
          <w:sz w:val="24"/>
          <w:szCs w:val="20"/>
          <w:highlight w:val="none"/>
        </w:rPr>
        <w:t>17.1投标有效期为从提交投标文件的截止之日起90天。▲</w:t>
      </w:r>
      <w:r>
        <w:rPr>
          <w:rFonts w:hint="eastAsia" w:ascii="宋体" w:hAnsi="宋体" w:cs="宋体"/>
          <w:b/>
          <w:sz w:val="24"/>
          <w:szCs w:val="20"/>
          <w:highlight w:val="none"/>
        </w:rPr>
        <w:t>投标人的投标文件中承</w:t>
      </w:r>
      <w:r>
        <w:rPr>
          <w:rFonts w:hint="eastAsia" w:ascii="宋体" w:hAnsi="宋体" w:cs="宋体"/>
          <w:b/>
          <w:sz w:val="24"/>
          <w:szCs w:val="21"/>
          <w:highlight w:val="none"/>
        </w:rPr>
        <w:t>诺的投标有效期少于招标文件中载明的投标有效期的，投标无效。</w:t>
      </w:r>
    </w:p>
    <w:p w14:paraId="69A64630">
      <w:pPr>
        <w:pStyle w:val="134"/>
        <w:spacing w:before="0"/>
        <w:ind w:firstLine="480"/>
        <w:rPr>
          <w:rFonts w:ascii="宋体" w:hAnsi="宋体" w:cs="宋体"/>
          <w:highlight w:val="none"/>
        </w:rPr>
      </w:pPr>
      <w:r>
        <w:rPr>
          <w:rFonts w:hint="eastAsia" w:ascii="宋体" w:hAnsi="宋体" w:cs="宋体"/>
          <w:highlight w:val="none"/>
        </w:rPr>
        <w:t>17.2投标文件合格投递后，自投标截止日期起，在投标有效期内有效。</w:t>
      </w:r>
    </w:p>
    <w:p w14:paraId="2ADF9BBF">
      <w:pPr>
        <w:pStyle w:val="134"/>
        <w:spacing w:before="0"/>
        <w:ind w:firstLine="480"/>
        <w:rPr>
          <w:rFonts w:ascii="宋体" w:hAnsi="宋体" w:cs="宋体"/>
          <w:highlight w:val="none"/>
        </w:rPr>
      </w:pPr>
      <w:r>
        <w:rPr>
          <w:rFonts w:hint="eastAsia" w:ascii="宋体" w:hAnsi="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5F66AEF9">
      <w:pPr>
        <w:pStyle w:val="134"/>
        <w:spacing w:before="0"/>
        <w:ind w:firstLine="480"/>
        <w:rPr>
          <w:rFonts w:ascii="宋体" w:hAnsi="宋体" w:cs="宋体"/>
          <w:highlight w:val="none"/>
        </w:rPr>
      </w:pPr>
      <w:r>
        <w:rPr>
          <w:rFonts w:hint="eastAsia" w:ascii="宋体" w:hAnsi="宋体" w:cs="宋体"/>
          <w:highlight w:val="none"/>
        </w:rPr>
        <w:t>17.4在投标截止时间起至投标有效期届满，供应商投标文件不可撤销。</w:t>
      </w:r>
    </w:p>
    <w:p w14:paraId="01537654">
      <w:pPr>
        <w:pStyle w:val="134"/>
        <w:spacing w:before="0"/>
        <w:ind w:firstLine="643"/>
        <w:rPr>
          <w:rFonts w:ascii="宋体" w:hAnsi="宋体" w:cs="宋体"/>
          <w:b/>
          <w:sz w:val="32"/>
          <w:highlight w:val="none"/>
        </w:rPr>
      </w:pPr>
    </w:p>
    <w:p w14:paraId="79EF2F42">
      <w:pPr>
        <w:pStyle w:val="134"/>
        <w:spacing w:before="0"/>
        <w:ind w:firstLine="1928" w:firstLineChars="600"/>
        <w:rPr>
          <w:rFonts w:ascii="宋体" w:hAnsi="宋体" w:cs="宋体"/>
          <w:b/>
          <w:sz w:val="32"/>
          <w:highlight w:val="none"/>
        </w:rPr>
      </w:pPr>
      <w:r>
        <w:rPr>
          <w:rFonts w:hint="eastAsia" w:ascii="宋体" w:hAnsi="宋体" w:cs="宋体"/>
          <w:b/>
          <w:sz w:val="32"/>
          <w:highlight w:val="none"/>
        </w:rPr>
        <w:t>四、开标、资格审查与信用信息查询</w:t>
      </w:r>
    </w:p>
    <w:p w14:paraId="67F4E066">
      <w:pPr>
        <w:pStyle w:val="559"/>
        <w:spacing w:before="0" w:line="360" w:lineRule="auto"/>
        <w:ind w:left="0" w:firstLine="241" w:firstLineChars="100"/>
        <w:contextualSpacing/>
        <w:rPr>
          <w:rFonts w:ascii="宋体" w:hAnsi="宋体" w:cs="宋体"/>
          <w:sz w:val="24"/>
          <w:highlight w:val="none"/>
        </w:rPr>
      </w:pPr>
      <w:r>
        <w:rPr>
          <w:rFonts w:hint="eastAsia" w:ascii="宋体" w:hAnsi="宋体" w:cs="宋体"/>
          <w:b/>
          <w:sz w:val="24"/>
          <w:szCs w:val="24"/>
          <w:highlight w:val="none"/>
        </w:rPr>
        <w:t>18.开标</w:t>
      </w:r>
      <w:r>
        <w:rPr>
          <w:rFonts w:hint="eastAsia" w:ascii="宋体" w:hAnsi="宋体" w:cs="宋体"/>
          <w:sz w:val="24"/>
          <w:highlight w:val="none"/>
        </w:rPr>
        <w:t xml:space="preserve"> </w:t>
      </w:r>
    </w:p>
    <w:p w14:paraId="3851A450">
      <w:pPr>
        <w:pStyle w:val="559"/>
        <w:spacing w:before="0" w:line="360" w:lineRule="auto"/>
        <w:ind w:left="0" w:firstLine="480" w:firstLineChars="200"/>
        <w:contextualSpacing/>
        <w:rPr>
          <w:rFonts w:ascii="宋体" w:hAnsi="宋体" w:cs="宋体"/>
          <w:sz w:val="24"/>
          <w:highlight w:val="none"/>
        </w:rPr>
      </w:pPr>
      <w:r>
        <w:rPr>
          <w:rFonts w:hint="eastAsia" w:ascii="宋体" w:hAnsi="宋体" w:cs="宋体"/>
          <w:sz w:val="24"/>
          <w:highlight w:val="none"/>
        </w:rPr>
        <w:t>18.1采购机构按照招标文件规定的时间通过电子交易平台组织开标，所有投标人均应当准时在线参加。投标人不足3家的，不得开标。</w:t>
      </w:r>
    </w:p>
    <w:p w14:paraId="2F19632F">
      <w:pPr>
        <w:pStyle w:val="559"/>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7BFEDEE8">
      <w:pPr>
        <w:pStyle w:val="559"/>
        <w:spacing w:before="0" w:line="360" w:lineRule="auto"/>
        <w:ind w:left="0" w:firstLine="240" w:firstLineChars="100"/>
        <w:contextualSpacing/>
        <w:rPr>
          <w:rFonts w:ascii="宋体" w:hAnsi="宋体" w:cs="宋体"/>
          <w:b/>
          <w:sz w:val="24"/>
          <w:highlight w:val="none"/>
        </w:rPr>
      </w:pPr>
      <w:r>
        <w:rPr>
          <w:rFonts w:hint="eastAsia" w:ascii="宋体" w:hAnsi="宋体" w:cs="宋体"/>
          <w:sz w:val="24"/>
          <w:highlight w:val="none"/>
        </w:rPr>
        <w:t>　18.3</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14:paraId="7BBA6C81">
      <w:pPr>
        <w:widowControl/>
        <w:spacing w:before="100" w:beforeAutospacing="1" w:after="240" w:line="360" w:lineRule="auto"/>
        <w:jc w:val="left"/>
        <w:rPr>
          <w:rFonts w:ascii="宋体" w:hAnsi="宋体" w:cs="宋体"/>
          <w:b/>
          <w:sz w:val="24"/>
          <w:szCs w:val="20"/>
          <w:highlight w:val="none"/>
        </w:rPr>
      </w:pPr>
      <w:r>
        <w:rPr>
          <w:rFonts w:hint="eastAsia" w:ascii="宋体" w:hAnsi="宋体" w:cs="宋体"/>
          <w:b/>
          <w:sz w:val="24"/>
          <w:szCs w:val="20"/>
          <w:highlight w:val="none"/>
        </w:rPr>
        <w:t>　19、资格审查</w:t>
      </w:r>
    </w:p>
    <w:p w14:paraId="39E18561">
      <w:pPr>
        <w:pStyle w:val="134"/>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14:paraId="1BC69F1A">
      <w:pPr>
        <w:pStyle w:val="134"/>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2DD25926">
      <w:pPr>
        <w:pStyle w:val="134"/>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14:paraId="79B2E330">
      <w:pPr>
        <w:pStyle w:val="134"/>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5EC2A737">
      <w:pPr>
        <w:widowControl/>
        <w:spacing w:before="100" w:beforeAutospacing="1" w:after="240" w:line="360" w:lineRule="auto"/>
        <w:ind w:firstLine="241" w:firstLineChars="100"/>
        <w:jc w:val="left"/>
        <w:rPr>
          <w:rFonts w:ascii="宋体" w:hAnsi="宋体" w:cs="宋体"/>
          <w:b/>
          <w:sz w:val="24"/>
          <w:highlight w:val="none"/>
        </w:rPr>
      </w:pPr>
      <w:r>
        <w:rPr>
          <w:rFonts w:hint="eastAsia" w:ascii="宋体" w:hAnsi="宋体" w:cs="宋体"/>
          <w:b/>
          <w:sz w:val="24"/>
          <w:highlight w:val="none"/>
        </w:rPr>
        <w:t>20、信用信息查询</w:t>
      </w:r>
    </w:p>
    <w:p w14:paraId="6C95CFB4">
      <w:pPr>
        <w:pStyle w:val="134"/>
        <w:spacing w:before="0"/>
        <w:ind w:firstLine="495" w:firstLineChars="0"/>
        <w:rPr>
          <w:rFonts w:ascii="宋体" w:hAnsi="宋体" w:cs="宋体"/>
          <w:kern w:val="0"/>
          <w:szCs w:val="24"/>
          <w:highlight w:val="none"/>
        </w:rPr>
      </w:pPr>
      <w:r>
        <w:rPr>
          <w:rFonts w:hint="eastAsia" w:ascii="宋体" w:hAnsi="宋体" w:cs="宋体"/>
          <w:kern w:val="0"/>
          <w:szCs w:val="24"/>
          <w:highlight w:val="none"/>
        </w:rPr>
        <w:t>20.1信用信息查询渠道及截止时间：采购机构将在资格审查时通过“信用中国”网站(www.creditchina.gov.cn)、中国政府采购网(www.ccgp.gov.cn)渠道查询投标人接受资格时的信用记录。</w:t>
      </w:r>
    </w:p>
    <w:p w14:paraId="4A4E2DB7">
      <w:pPr>
        <w:pStyle w:val="134"/>
        <w:spacing w:before="0"/>
        <w:ind w:firstLine="495" w:firstLineChars="0"/>
        <w:rPr>
          <w:rFonts w:ascii="宋体" w:hAnsi="宋体" w:cs="宋体"/>
          <w:kern w:val="0"/>
          <w:szCs w:val="24"/>
          <w:highlight w:val="none"/>
        </w:rPr>
      </w:pPr>
      <w:r>
        <w:rPr>
          <w:rFonts w:hint="eastAsia" w:ascii="宋体" w:hAnsi="宋体" w:cs="宋体"/>
          <w:kern w:val="0"/>
          <w:szCs w:val="24"/>
          <w:highlight w:val="none"/>
        </w:rPr>
        <w:t>20.2信用信息查询记录和证据留存的具体方式：现场查询的投标人的信用记录、查询结果经确认后将与采购文件一起存档。</w:t>
      </w:r>
    </w:p>
    <w:p w14:paraId="343CB31A">
      <w:pPr>
        <w:pStyle w:val="134"/>
        <w:spacing w:before="0"/>
        <w:ind w:firstLine="495" w:firstLineChars="0"/>
        <w:rPr>
          <w:rFonts w:ascii="宋体" w:hAnsi="宋体" w:cs="宋体"/>
          <w:kern w:val="0"/>
          <w:szCs w:val="24"/>
          <w:highlight w:val="none"/>
        </w:rPr>
      </w:pPr>
      <w:r>
        <w:rPr>
          <w:rFonts w:hint="eastAsia" w:ascii="宋体" w:hAnsi="宋体" w:cs="宋体"/>
          <w:kern w:val="0"/>
          <w:szCs w:val="24"/>
          <w:highlight w:val="none"/>
        </w:rPr>
        <w:t>20.3信用信息的使用规则：经查询列入失信被执行人名单、重大税收违法案件当事人名单、政府采购严重违法失信行为记录名单的投标人将被拒绝参与政府采购活动。</w:t>
      </w:r>
    </w:p>
    <w:p w14:paraId="17AFBC52">
      <w:pPr>
        <w:pStyle w:val="134"/>
        <w:spacing w:before="0"/>
        <w:ind w:firstLine="480"/>
        <w:rPr>
          <w:rFonts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4BD86164">
      <w:pPr>
        <w:pStyle w:val="134"/>
        <w:spacing w:before="0"/>
        <w:ind w:firstLine="0" w:firstLineChars="0"/>
        <w:rPr>
          <w:rFonts w:ascii="宋体" w:hAnsi="宋体" w:cs="宋体"/>
          <w:kern w:val="0"/>
          <w:szCs w:val="24"/>
          <w:highlight w:val="none"/>
        </w:rPr>
      </w:pPr>
    </w:p>
    <w:p w14:paraId="471D1DBB">
      <w:pPr>
        <w:snapToGrid w:val="0"/>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五、评标</w:t>
      </w:r>
    </w:p>
    <w:p w14:paraId="430A780F">
      <w:pPr>
        <w:spacing w:line="360" w:lineRule="auto"/>
        <w:rPr>
          <w:rFonts w:ascii="宋体" w:hAnsi="宋体" w:cs="宋体"/>
          <w:b/>
          <w:sz w:val="24"/>
          <w:highlight w:val="none"/>
        </w:rPr>
      </w:pPr>
      <w:bookmarkStart w:id="13" w:name="_Toc91899903"/>
      <w:r>
        <w:rPr>
          <w:rFonts w:hint="eastAsia" w:ascii="宋体" w:hAnsi="宋体" w:cs="宋体"/>
          <w:b/>
          <w:sz w:val="24"/>
          <w:highlight w:val="none"/>
        </w:rPr>
        <w:t>21.</w:t>
      </w:r>
      <w:r>
        <w:rPr>
          <w:rFonts w:hint="eastAsia" w:ascii="宋体" w:hAnsi="宋体" w:cs="宋体"/>
          <w:highlight w:val="none"/>
        </w:rPr>
        <w:t xml:space="preserve"> </w:t>
      </w:r>
      <w:r>
        <w:rPr>
          <w:rFonts w:hint="eastAsia" w:ascii="宋体" w:hAnsi="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03ACAB39">
      <w:pPr>
        <w:spacing w:line="360" w:lineRule="auto"/>
        <w:rPr>
          <w:rFonts w:ascii="宋体" w:hAnsi="宋体" w:cs="宋体"/>
          <w:b/>
          <w:sz w:val="24"/>
          <w:highlight w:val="none"/>
        </w:rPr>
      </w:pPr>
    </w:p>
    <w:p w14:paraId="12316008">
      <w:pPr>
        <w:snapToGrid w:val="0"/>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六、定 标</w:t>
      </w:r>
    </w:p>
    <w:p w14:paraId="0B3DE0D6">
      <w:pPr>
        <w:pStyle w:val="3"/>
        <w:spacing w:line="360" w:lineRule="auto"/>
        <w:ind w:left="479" w:hanging="479" w:hangingChars="199"/>
        <w:rPr>
          <w:rFonts w:cs="宋体"/>
          <w:b/>
          <w:highlight w:val="none"/>
        </w:rPr>
      </w:pPr>
      <w:r>
        <w:rPr>
          <w:rFonts w:hint="eastAsia" w:cs="宋体"/>
          <w:b/>
          <w:highlight w:val="none"/>
        </w:rPr>
        <w:t>22. 确定中标供应商</w:t>
      </w:r>
    </w:p>
    <w:p w14:paraId="5FE7219F">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4101AD39">
      <w:pPr>
        <w:pStyle w:val="134"/>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14:paraId="785F4316">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23.1自中标人确定之日起2个工作日内，采购机构通过电子交易平台向中标人发出中标通知书，同时编制发布采购结果公告。采购机构也可以以纸质形式进行中标通知。</w:t>
      </w:r>
    </w:p>
    <w:p w14:paraId="799DABF5">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highlight w:val="none"/>
        </w:rPr>
        <w:t>资格审查情况、评审专家抽取规则、符合性审查情况、</w:t>
      </w:r>
      <w:bookmarkEnd w:id="14"/>
      <w:r>
        <w:rPr>
          <w:rFonts w:hint="eastAsia" w:ascii="宋体" w:hAnsi="宋体" w:cs="宋体"/>
          <w:sz w:val="24"/>
          <w:highlight w:val="none"/>
        </w:rPr>
        <w:t>未中标情况说明、中标公告期限以及评审专家名单、评分汇总及明细。</w:t>
      </w:r>
    </w:p>
    <w:p w14:paraId="30DAD7B5">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23.3公告期限为1个工作日。</w:t>
      </w:r>
    </w:p>
    <w:p w14:paraId="5691FE6A">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23.4 由于中标、成交供应商原因导致重新采购的，应当承担支付代理费和专家评审费等费用在内的赔偿责任。</w:t>
      </w:r>
    </w:p>
    <w:p w14:paraId="39DA032C">
      <w:pPr>
        <w:snapToGrid w:val="0"/>
        <w:spacing w:line="360" w:lineRule="auto"/>
        <w:ind w:left="120" w:leftChars="57" w:firstLine="482" w:firstLineChars="150"/>
        <w:jc w:val="center"/>
        <w:rPr>
          <w:rFonts w:ascii="宋体" w:hAnsi="宋体" w:cs="宋体"/>
          <w:b/>
          <w:sz w:val="32"/>
          <w:highlight w:val="none"/>
        </w:rPr>
      </w:pPr>
    </w:p>
    <w:p w14:paraId="7BB88094">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七、合同授予</w:t>
      </w:r>
    </w:p>
    <w:p w14:paraId="7029A68C">
      <w:pPr>
        <w:pStyle w:val="3"/>
        <w:spacing w:line="360" w:lineRule="auto"/>
        <w:ind w:left="479" w:hanging="479" w:hangingChars="199"/>
        <w:rPr>
          <w:rFonts w:cs="宋体"/>
          <w:b/>
          <w:highlight w:val="none"/>
        </w:rPr>
      </w:pPr>
      <w:r>
        <w:rPr>
          <w:rFonts w:hint="eastAsia" w:cs="宋体"/>
          <w:b/>
          <w:highlight w:val="none"/>
        </w:rPr>
        <w:t xml:space="preserve">24. </w:t>
      </w:r>
      <w:r>
        <w:rPr>
          <w:rFonts w:hint="eastAsia" w:cs="宋体"/>
          <w:highlight w:val="none"/>
        </w:rPr>
        <w:t>合同主要条款详见第五部分拟签订的合同文本。</w:t>
      </w:r>
    </w:p>
    <w:p w14:paraId="08E74193">
      <w:pPr>
        <w:pStyle w:val="3"/>
        <w:spacing w:line="360" w:lineRule="auto"/>
        <w:ind w:left="479" w:hanging="479" w:hangingChars="199"/>
        <w:rPr>
          <w:rFonts w:cs="宋体"/>
          <w:b/>
          <w:highlight w:val="none"/>
        </w:rPr>
      </w:pPr>
      <w:r>
        <w:rPr>
          <w:rFonts w:hint="eastAsia" w:cs="宋体"/>
          <w:b/>
          <w:highlight w:val="none"/>
        </w:rPr>
        <w:t>25. 合同的签订</w:t>
      </w:r>
    </w:p>
    <w:p w14:paraId="2ACB497E">
      <w:pPr>
        <w:widowControl/>
        <w:shd w:val="clear" w:color="auto" w:fill="FFFFFF"/>
        <w:spacing w:line="360" w:lineRule="auto"/>
        <w:ind w:firstLine="480"/>
        <w:jc w:val="left"/>
        <w:rPr>
          <w:rFonts w:ascii="宋体" w:hAnsi="宋体" w:cs="宋体"/>
          <w:kern w:val="0"/>
          <w:sz w:val="24"/>
          <w:highlight w:val="none"/>
        </w:rPr>
      </w:pPr>
      <w:r>
        <w:rPr>
          <w:rFonts w:hint="eastAsia" w:ascii="宋体" w:hAnsi="宋体" w:cs="宋体"/>
          <w:sz w:val="24"/>
          <w:highlight w:val="none"/>
        </w:rPr>
        <w:t>25.1</w:t>
      </w:r>
      <w:r>
        <w:rPr>
          <w:rFonts w:hint="eastAsia" w:ascii="宋体" w:hAnsi="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3CF3D3D">
      <w:pPr>
        <w:pStyle w:val="134"/>
        <w:snapToGrid w:val="0"/>
        <w:spacing w:before="0"/>
        <w:ind w:firstLine="480"/>
        <w:rPr>
          <w:rFonts w:ascii="宋体" w:hAnsi="宋体" w:cs="宋体"/>
          <w:kern w:val="0"/>
          <w:highlight w:val="none"/>
        </w:rPr>
      </w:pPr>
      <w:r>
        <w:rPr>
          <w:rFonts w:hint="eastAsia" w:ascii="宋体" w:hAnsi="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506D3E87">
      <w:pPr>
        <w:pStyle w:val="134"/>
        <w:snapToGrid w:val="0"/>
        <w:spacing w:before="0"/>
        <w:ind w:firstLine="480"/>
        <w:rPr>
          <w:rFonts w:ascii="宋体" w:hAnsi="宋体" w:cs="宋体"/>
          <w:highlight w:val="none"/>
        </w:rPr>
      </w:pPr>
      <w:r>
        <w:rPr>
          <w:rFonts w:hint="eastAsia" w:ascii="宋体" w:hAnsi="宋体" w:cs="宋体"/>
          <w:highlight w:val="none"/>
        </w:rPr>
        <w:t>25.3如签订合同并生效后，供应商无故拒绝或延期，除按照合同条款处理外，列入不良行为记录一次，并给予通报。</w:t>
      </w:r>
    </w:p>
    <w:p w14:paraId="0A049411">
      <w:pPr>
        <w:pStyle w:val="134"/>
        <w:snapToGrid w:val="0"/>
        <w:spacing w:before="0"/>
        <w:ind w:firstLine="480"/>
        <w:rPr>
          <w:rFonts w:ascii="宋体" w:hAnsi="宋体" w:cs="宋体"/>
          <w:highlight w:val="none"/>
        </w:rPr>
      </w:pPr>
      <w:r>
        <w:rPr>
          <w:rFonts w:hint="eastAsia" w:ascii="宋体" w:hAnsi="宋体" w:cs="宋体"/>
          <w:highlight w:val="none"/>
        </w:rPr>
        <w:t>25.4中标供应商拒绝与采购人签订合同的，采购人可以按照评审报告推荐的中标或者成交候选人名单排序，确定下一候选人为中标供应商，也可以重新开展政府采购活动。</w:t>
      </w:r>
    </w:p>
    <w:p w14:paraId="6CB10D8A">
      <w:pPr>
        <w:pStyle w:val="134"/>
        <w:snapToGrid w:val="0"/>
        <w:spacing w:before="0" w:after="120"/>
        <w:ind w:firstLine="480"/>
        <w:rPr>
          <w:rFonts w:ascii="宋体" w:hAnsi="宋体" w:cs="宋体"/>
          <w:highlight w:val="none"/>
        </w:rPr>
      </w:pPr>
      <w:r>
        <w:rPr>
          <w:rFonts w:hint="eastAsia" w:ascii="宋体" w:hAnsi="宋体" w:cs="宋体"/>
          <w:highlight w:val="none"/>
        </w:rPr>
        <w:t>25.5采购合同由采购人与中标供应商根据招标文件、投标文件等内容通过政府采购电子交易平台在线签订，自动备案。</w:t>
      </w:r>
    </w:p>
    <w:p w14:paraId="5F615E44">
      <w:pPr>
        <w:pStyle w:val="3"/>
        <w:spacing w:line="360" w:lineRule="auto"/>
        <w:ind w:left="479" w:hanging="479" w:hangingChars="199"/>
        <w:rPr>
          <w:rFonts w:cs="宋体"/>
          <w:b/>
          <w:highlight w:val="none"/>
        </w:rPr>
      </w:pPr>
      <w:r>
        <w:rPr>
          <w:rFonts w:hint="eastAsia" w:cs="宋体"/>
          <w:b/>
          <w:highlight w:val="none"/>
        </w:rPr>
        <w:t>26. 履约保证金</w:t>
      </w:r>
    </w:p>
    <w:p w14:paraId="356A4FB7">
      <w:pPr>
        <w:tabs>
          <w:tab w:val="left" w:pos="0"/>
        </w:tabs>
        <w:spacing w:line="360" w:lineRule="auto"/>
        <w:ind w:firstLine="482"/>
        <w:rPr>
          <w:rFonts w:ascii="宋体" w:hAnsi="宋体" w:cs="宋体"/>
          <w:sz w:val="24"/>
          <w:highlight w:val="none"/>
        </w:rPr>
      </w:pPr>
      <w:r>
        <w:rPr>
          <w:rFonts w:hint="eastAsia" w:ascii="宋体" w:hAnsi="宋体" w:cs="宋体"/>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sz w:val="24"/>
          <w:highlight w:val="none"/>
        </w:rPr>
        <w:t>。履约保证金的数额不得超过政府采购合同金额的</w:t>
      </w:r>
      <w:r>
        <w:rPr>
          <w:rFonts w:ascii="宋体" w:hAnsi="宋体" w:cs="宋体"/>
          <w:sz w:val="24"/>
          <w:highlight w:val="none"/>
        </w:rPr>
        <w:t>1</w:t>
      </w:r>
      <w:r>
        <w:rPr>
          <w:rFonts w:hint="eastAsia" w:ascii="宋体" w:hAnsi="宋体" w:cs="宋体"/>
          <w:sz w:val="24"/>
          <w:highlight w:val="none"/>
        </w:rPr>
        <w:t>%。鼓励和支持供应商以银行、保险公司出具的保函形式提供履约保证金。采购人不得拒收履约保函，项目验收结束后应及时退还，</w:t>
      </w:r>
      <w:r>
        <w:rPr>
          <w:rFonts w:ascii="宋体" w:hAnsi="宋体" w:cs="宋体"/>
          <w:sz w:val="24"/>
          <w:highlight w:val="none"/>
        </w:rPr>
        <w:t>延迟退还的，应当按照合同约定和法律规定承担相应的赔偿责任</w:t>
      </w:r>
      <w:r>
        <w:rPr>
          <w:rFonts w:hint="eastAsia" w:ascii="宋体" w:hAnsi="宋体" w:cs="宋体"/>
          <w:sz w:val="24"/>
          <w:highlight w:val="none"/>
        </w:rPr>
        <w:t>。</w:t>
      </w:r>
    </w:p>
    <w:p w14:paraId="4A80E05E">
      <w:pPr>
        <w:pStyle w:val="7"/>
        <w:ind w:left="0" w:firstLine="480" w:firstLineChars="200"/>
        <w:rPr>
          <w:rFonts w:ascii="宋体" w:hAnsi="宋体" w:eastAsia="宋体" w:cs="宋体"/>
          <w:highlight w:val="none"/>
          <w:lang w:val="en-US"/>
        </w:rPr>
      </w:pPr>
      <w:r>
        <w:rPr>
          <w:rFonts w:hint="eastAsia" w:ascii="宋体" w:hAnsi="宋体" w:eastAsia="宋体" w:cs="宋体"/>
          <w:b w:val="0"/>
          <w:bCs w:val="0"/>
          <w:snapToGrid w:val="0"/>
          <w:kern w:val="28"/>
          <w:sz w:val="24"/>
          <w:highlight w:val="none"/>
        </w:rPr>
        <w:t>供应商</w:t>
      </w:r>
      <w:r>
        <w:rPr>
          <w:rFonts w:hint="eastAsia" w:ascii="宋体" w:hAnsi="宋体" w:eastAsia="宋体" w:cs="宋体"/>
          <w:b w:val="0"/>
          <w:bCs w:val="0"/>
          <w:snapToGrid w:val="0"/>
          <w:kern w:val="28"/>
          <w:sz w:val="24"/>
          <w:highlight w:val="none"/>
          <w:lang w:val="en-US"/>
        </w:rPr>
        <w:t>可</w:t>
      </w:r>
      <w:r>
        <w:rPr>
          <w:rFonts w:hint="eastAsia" w:ascii="宋体" w:hAnsi="宋体" w:eastAsia="宋体" w:cs="宋体"/>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D2C5B87">
      <w:pPr>
        <w:snapToGrid w:val="0"/>
        <w:spacing w:line="360" w:lineRule="auto"/>
        <w:ind w:firstLine="3357" w:firstLineChars="1045"/>
        <w:rPr>
          <w:rFonts w:ascii="宋体" w:hAnsi="宋体" w:cs="宋体"/>
          <w:b/>
          <w:sz w:val="32"/>
          <w:highlight w:val="none"/>
        </w:rPr>
      </w:pPr>
    </w:p>
    <w:p w14:paraId="39C01AAB">
      <w:pPr>
        <w:snapToGrid w:val="0"/>
        <w:spacing w:line="360" w:lineRule="auto"/>
        <w:ind w:firstLine="3357" w:firstLineChars="1045"/>
        <w:rPr>
          <w:rFonts w:ascii="宋体" w:hAnsi="宋体" w:cs="宋体"/>
          <w:b/>
          <w:sz w:val="24"/>
          <w:highlight w:val="none"/>
        </w:rPr>
      </w:pPr>
      <w:r>
        <w:rPr>
          <w:rFonts w:hint="eastAsia" w:ascii="宋体" w:hAnsi="宋体" w:cs="宋体"/>
          <w:b/>
          <w:sz w:val="32"/>
          <w:highlight w:val="none"/>
        </w:rPr>
        <w:t>八、电子交易活动的中止</w:t>
      </w:r>
    </w:p>
    <w:p w14:paraId="19CBD6AF">
      <w:pPr>
        <w:pStyle w:val="134"/>
        <w:snapToGrid w:val="0"/>
        <w:spacing w:before="0"/>
        <w:ind w:firstLine="0" w:firstLineChars="0"/>
        <w:rPr>
          <w:rFonts w:ascii="宋体" w:hAnsi="宋体" w:cs="宋体"/>
          <w:highlight w:val="none"/>
        </w:rPr>
      </w:pPr>
      <w:r>
        <w:rPr>
          <w:rFonts w:hint="eastAsia" w:ascii="宋体" w:hAnsi="宋体" w:cs="宋体"/>
          <w:highlight w:val="none"/>
        </w:rPr>
        <w:t>2</w:t>
      </w:r>
      <w:r>
        <w:rPr>
          <w:rFonts w:hint="eastAsia" w:ascii="宋体" w:hAnsi="宋体" w:cs="宋体"/>
          <w:b/>
          <w:szCs w:val="24"/>
          <w:highlight w:val="none"/>
        </w:rPr>
        <w:t>7. 电子交易活动的中止。</w:t>
      </w:r>
      <w:r>
        <w:rPr>
          <w:rFonts w:hint="eastAsia" w:ascii="宋体" w:hAnsi="宋体" w:cs="宋体"/>
          <w:highlight w:val="none"/>
        </w:rPr>
        <w:t>采购过程中出现以下情形，导致电子交易平台无法正常运行，或者无法保证电子交易的公平、公正和安全时，采购机构可中止电子交易活动：</w:t>
      </w:r>
    </w:p>
    <w:p w14:paraId="3BF7B2C5">
      <w:pPr>
        <w:pStyle w:val="134"/>
        <w:snapToGrid w:val="0"/>
        <w:spacing w:before="0"/>
        <w:ind w:firstLine="480"/>
        <w:rPr>
          <w:rFonts w:ascii="宋体" w:hAnsi="宋体" w:cs="宋体"/>
          <w:highlight w:val="none"/>
        </w:rPr>
      </w:pPr>
      <w:r>
        <w:rPr>
          <w:rFonts w:hint="eastAsia" w:ascii="宋体" w:hAnsi="宋体" w:cs="宋体"/>
          <w:highlight w:val="none"/>
        </w:rPr>
        <w:t xml:space="preserve">27.1电子交易平台发生故障而无法登录访问的； </w:t>
      </w:r>
    </w:p>
    <w:p w14:paraId="2891F613">
      <w:pPr>
        <w:pStyle w:val="134"/>
        <w:snapToGrid w:val="0"/>
        <w:spacing w:before="0"/>
        <w:ind w:firstLine="480"/>
        <w:rPr>
          <w:rFonts w:ascii="宋体" w:hAnsi="宋体" w:cs="宋体"/>
          <w:highlight w:val="none"/>
        </w:rPr>
      </w:pPr>
      <w:r>
        <w:rPr>
          <w:rFonts w:hint="eastAsia" w:ascii="宋体" w:hAnsi="宋体" w:cs="宋体"/>
          <w:highlight w:val="none"/>
        </w:rPr>
        <w:t>27.2电子交易平台应用或数据库出现错误，不能进行正常操作的；</w:t>
      </w:r>
    </w:p>
    <w:p w14:paraId="029A0DD3">
      <w:pPr>
        <w:pStyle w:val="134"/>
        <w:snapToGrid w:val="0"/>
        <w:spacing w:before="0"/>
        <w:ind w:firstLine="480"/>
        <w:rPr>
          <w:rFonts w:ascii="宋体" w:hAnsi="宋体" w:cs="宋体"/>
          <w:highlight w:val="none"/>
        </w:rPr>
      </w:pPr>
      <w:r>
        <w:rPr>
          <w:rFonts w:hint="eastAsia" w:ascii="宋体" w:hAnsi="宋体" w:cs="宋体"/>
          <w:highlight w:val="none"/>
        </w:rPr>
        <w:t>27.3电子交易平台发现严重安全漏洞，有潜在泄密危险的；</w:t>
      </w:r>
    </w:p>
    <w:p w14:paraId="6B10FFBD">
      <w:pPr>
        <w:pStyle w:val="134"/>
        <w:snapToGrid w:val="0"/>
        <w:spacing w:before="0"/>
        <w:ind w:firstLine="480"/>
        <w:rPr>
          <w:rFonts w:ascii="宋体" w:hAnsi="宋体" w:cs="宋体"/>
          <w:highlight w:val="none"/>
        </w:rPr>
      </w:pPr>
      <w:r>
        <w:rPr>
          <w:rFonts w:hint="eastAsia" w:ascii="宋体" w:hAnsi="宋体" w:cs="宋体"/>
          <w:highlight w:val="none"/>
        </w:rPr>
        <w:t xml:space="preserve">27.4病毒发作导致不能进行正常操作的； </w:t>
      </w:r>
    </w:p>
    <w:p w14:paraId="062FD653">
      <w:pPr>
        <w:pStyle w:val="134"/>
        <w:snapToGrid w:val="0"/>
        <w:spacing w:before="0"/>
        <w:ind w:firstLine="480"/>
        <w:rPr>
          <w:rFonts w:ascii="宋体" w:hAnsi="宋体" w:cs="宋体"/>
          <w:highlight w:val="none"/>
        </w:rPr>
      </w:pPr>
      <w:r>
        <w:rPr>
          <w:rFonts w:hint="eastAsia" w:ascii="宋体" w:hAnsi="宋体" w:cs="宋体"/>
          <w:highlight w:val="none"/>
        </w:rPr>
        <w:t>27.5其他无法保证电子交易的公平、公正和安全的情况。</w:t>
      </w:r>
    </w:p>
    <w:p w14:paraId="743DDE7A">
      <w:pPr>
        <w:pStyle w:val="134"/>
        <w:snapToGrid w:val="0"/>
        <w:spacing w:before="0"/>
        <w:ind w:firstLine="0" w:firstLineChars="0"/>
        <w:rPr>
          <w:rFonts w:ascii="宋体" w:hAnsi="宋体" w:cs="宋体"/>
          <w:highlight w:val="none"/>
        </w:rPr>
      </w:pPr>
      <w:r>
        <w:rPr>
          <w:rFonts w:hint="eastAsia" w:ascii="宋体" w:hAnsi="宋体" w:cs="宋体"/>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048CF499">
      <w:pPr>
        <w:tabs>
          <w:tab w:val="left" w:pos="0"/>
        </w:tabs>
        <w:spacing w:line="360" w:lineRule="auto"/>
        <w:ind w:firstLine="480"/>
        <w:rPr>
          <w:rFonts w:ascii="宋体" w:hAnsi="宋体" w:cs="宋体"/>
          <w:sz w:val="24"/>
          <w:highlight w:val="none"/>
        </w:rPr>
      </w:pPr>
    </w:p>
    <w:p w14:paraId="2E9031E1">
      <w:pPr>
        <w:snapToGrid w:val="0"/>
        <w:spacing w:line="360" w:lineRule="auto"/>
        <w:ind w:left="120" w:leftChars="57" w:firstLine="482" w:firstLineChars="150"/>
        <w:jc w:val="center"/>
        <w:rPr>
          <w:rFonts w:ascii="宋体" w:hAnsi="宋体" w:cs="宋体"/>
          <w:b/>
          <w:sz w:val="32"/>
          <w:highlight w:val="none"/>
        </w:rPr>
      </w:pPr>
      <w:r>
        <w:rPr>
          <w:rFonts w:hint="eastAsia" w:ascii="宋体" w:hAnsi="宋体" w:cs="宋体"/>
          <w:b/>
          <w:sz w:val="32"/>
          <w:highlight w:val="none"/>
        </w:rPr>
        <w:t>九、验收</w:t>
      </w:r>
    </w:p>
    <w:p w14:paraId="6CD6433A">
      <w:pPr>
        <w:pStyle w:val="3"/>
        <w:spacing w:line="360" w:lineRule="auto"/>
        <w:ind w:firstLine="0" w:firstLineChars="0"/>
        <w:rPr>
          <w:rFonts w:cs="宋体"/>
          <w:b/>
          <w:highlight w:val="none"/>
        </w:rPr>
      </w:pPr>
      <w:r>
        <w:rPr>
          <w:rFonts w:hint="eastAsia" w:cs="宋体"/>
          <w:b/>
          <w:highlight w:val="none"/>
        </w:rPr>
        <w:t>29.验收</w:t>
      </w:r>
    </w:p>
    <w:p w14:paraId="72DDF4A3">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7FF190F">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29.2采购人可以邀请参加本项目的其他投标人或者第三方机构参与验收。参与验收的投标人或者第三方机构的意见作为验收书的参考资料一并存档。</w:t>
      </w:r>
    </w:p>
    <w:p w14:paraId="20713A6E">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2DB499B">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21A38944">
      <w:pPr>
        <w:tabs>
          <w:tab w:val="left" w:pos="0"/>
        </w:tabs>
        <w:spacing w:line="360" w:lineRule="auto"/>
        <w:ind w:firstLine="480"/>
        <w:rPr>
          <w:rFonts w:ascii="宋体" w:hAnsi="宋体" w:cs="宋体"/>
          <w:kern w:val="0"/>
          <w:sz w:val="24"/>
          <w:highlight w:val="none"/>
        </w:rPr>
      </w:pPr>
      <w:bookmarkStart w:id="15" w:name="_Hlt68403820"/>
      <w:bookmarkEnd w:id="15"/>
      <w:bookmarkStart w:id="16" w:name="_Hlt68072990"/>
      <w:bookmarkEnd w:id="16"/>
      <w:bookmarkStart w:id="17" w:name="_Hlt74730295"/>
      <w:bookmarkEnd w:id="17"/>
      <w:bookmarkStart w:id="18" w:name="_Hlt68073093"/>
      <w:bookmarkEnd w:id="18"/>
      <w:bookmarkStart w:id="19" w:name="_Hlt68072998"/>
      <w:bookmarkEnd w:id="19"/>
      <w:bookmarkStart w:id="20" w:name="_Hlt68057669"/>
      <w:bookmarkEnd w:id="20"/>
      <w:bookmarkStart w:id="21" w:name="_Hlt74707468"/>
      <w:bookmarkEnd w:id="21"/>
      <w:bookmarkStart w:id="22" w:name="_Hlt75236101"/>
      <w:bookmarkEnd w:id="22"/>
      <w:bookmarkStart w:id="23" w:name="_Hlt74729768"/>
      <w:bookmarkEnd w:id="23"/>
      <w:bookmarkStart w:id="24" w:name="_Hlt75236290"/>
      <w:bookmarkEnd w:id="24"/>
      <w:bookmarkStart w:id="25" w:name="_Hlt74714665"/>
      <w:bookmarkEnd w:id="25"/>
      <w:bookmarkStart w:id="26" w:name="_Hlt75236011"/>
      <w:bookmarkEnd w:id="26"/>
      <w:r>
        <w:rPr>
          <w:rFonts w:hint="eastAsia" w:ascii="宋体" w:hAnsi="宋体" w:cs="宋体"/>
          <w:kern w:val="0"/>
          <w:sz w:val="24"/>
          <w:highlight w:val="none"/>
        </w:rPr>
        <w:t>29.5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19D5B3E5">
      <w:pPr>
        <w:pStyle w:val="81"/>
        <w:rPr>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1"/>
    <w:bookmarkEnd w:id="12"/>
    <w:p w14:paraId="366328E4">
      <w:pPr>
        <w:snapToGrid w:val="0"/>
        <w:spacing w:line="360" w:lineRule="auto"/>
        <w:jc w:val="center"/>
        <w:outlineLvl w:val="0"/>
        <w:rPr>
          <w:rFonts w:ascii="宋体" w:hAnsi="宋体" w:cs="宋体"/>
          <w:b/>
          <w:sz w:val="36"/>
          <w:szCs w:val="36"/>
          <w:highlight w:val="none"/>
        </w:rPr>
      </w:pPr>
      <w:bookmarkStart w:id="27" w:name="第四部分"/>
      <w:r>
        <w:rPr>
          <w:rFonts w:hint="eastAsia" w:ascii="宋体" w:hAnsi="宋体" w:cs="宋体"/>
          <w:b/>
          <w:sz w:val="36"/>
          <w:szCs w:val="36"/>
          <w:highlight w:val="none"/>
        </w:rPr>
        <w:t>第三部分   采购需求</w:t>
      </w:r>
    </w:p>
    <w:p w14:paraId="15247E5C">
      <w:pPr>
        <w:snapToGrid w:val="0"/>
        <w:spacing w:line="360" w:lineRule="auto"/>
        <w:rPr>
          <w:rFonts w:ascii="宋体" w:hAnsi="宋体" w:cs="宋体"/>
          <w:b/>
          <w:sz w:val="24"/>
          <w:highlight w:val="none"/>
        </w:rPr>
      </w:pPr>
      <w:r>
        <w:rPr>
          <w:rFonts w:hint="eastAsia" w:ascii="宋体" w:hAnsi="宋体" w:cs="宋体"/>
          <w:b/>
          <w:sz w:val="24"/>
          <w:highlight w:val="none"/>
        </w:rPr>
        <w:t>一、背景</w:t>
      </w:r>
    </w:p>
    <w:p w14:paraId="3410467F">
      <w:pPr>
        <w:snapToGrid w:val="0"/>
        <w:spacing w:line="360" w:lineRule="auto"/>
        <w:ind w:firstLine="470" w:firstLineChars="196"/>
        <w:jc w:val="left"/>
        <w:rPr>
          <w:rFonts w:ascii="宋体" w:hAnsi="宋体" w:cs="宋体"/>
          <w:sz w:val="24"/>
          <w:highlight w:val="none"/>
        </w:rPr>
      </w:pPr>
      <w:r>
        <w:rPr>
          <w:rFonts w:hint="eastAsia" w:ascii="宋体" w:hAnsi="宋体" w:cs="宋体"/>
          <w:sz w:val="24"/>
          <w:highlight w:val="none"/>
        </w:rPr>
        <w:t>为贯彻落实《省政府办公厅关于印发浙江省农业水价综合改革总体实施方案的通知》（浙政办发〔2017〕118号）、《国家发展改革委等部门关于全力推进农业水价综合改革的通知》（发改价格〔2024〕181号）和《省水利厅  省发改委  省财政厅  省农业农村厅关于印发2025年农业水价综合改革工作计划的通知》（浙水农电〔2025〕8号）等文件精神，结合淳安县的实际，经研究，甲方决定委托实施《淳安县2025年度农业水价综合运维监测分析及方案编制》项目。</w:t>
      </w:r>
    </w:p>
    <w:p w14:paraId="6F6D3D04">
      <w:pPr>
        <w:snapToGrid w:val="0"/>
        <w:spacing w:line="360" w:lineRule="auto"/>
        <w:rPr>
          <w:rFonts w:ascii="宋体" w:hAnsi="宋体" w:cs="宋体"/>
          <w:b/>
          <w:sz w:val="24"/>
          <w:highlight w:val="none"/>
        </w:rPr>
      </w:pPr>
      <w:r>
        <w:rPr>
          <w:rFonts w:hint="eastAsia" w:ascii="宋体" w:hAnsi="宋体" w:cs="宋体"/>
          <w:b/>
          <w:sz w:val="24"/>
          <w:highlight w:val="none"/>
        </w:rPr>
        <w:t>二、主要工作内容</w:t>
      </w:r>
    </w:p>
    <w:p w14:paraId="4CCABC36">
      <w:pPr>
        <w:snapToGrid w:val="0"/>
        <w:spacing w:line="360" w:lineRule="auto"/>
        <w:ind w:firstLine="482" w:firstLineChars="200"/>
        <w:contextualSpacing/>
        <w:jc w:val="left"/>
        <w:rPr>
          <w:rFonts w:ascii="宋体" w:hAnsi="宋体" w:cs="宋体"/>
          <w:b/>
          <w:sz w:val="24"/>
          <w:highlight w:val="none"/>
        </w:rPr>
      </w:pPr>
      <w:r>
        <w:rPr>
          <w:rFonts w:hint="eastAsia" w:ascii="宋体" w:hAnsi="宋体" w:cs="宋体"/>
          <w:b/>
          <w:sz w:val="24"/>
          <w:highlight w:val="none"/>
        </w:rPr>
        <w:t>1、根据省市农业用水总量，编制2025年淳安县农业用水控制指标分解方案</w:t>
      </w:r>
    </w:p>
    <w:p w14:paraId="18A343E7">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（1）调查分析2025年度全县已建计量的灌区、行政村种植结构和种植面积；</w:t>
      </w:r>
    </w:p>
    <w:p w14:paraId="4A70B80E">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（2）结合淳安县农业种植结构及《浙江省农业用水定额（2022年）》，确定淳安县农业用水定额，分解淳安县2025年农业用水指标至灌区、镇村；</w:t>
      </w:r>
    </w:p>
    <w:p w14:paraId="6151C155">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（3）编制完成《2025年淳安县农业用水控制指标分解方案》。</w:t>
      </w:r>
    </w:p>
    <w:p w14:paraId="1872C853">
      <w:pPr>
        <w:numPr>
          <w:ilvl w:val="0"/>
          <w:numId w:val="1"/>
        </w:numPr>
        <w:snapToGrid w:val="0"/>
        <w:spacing w:line="360" w:lineRule="auto"/>
        <w:ind w:firstLine="482" w:firstLineChars="200"/>
        <w:contextualSpacing/>
        <w:jc w:val="left"/>
        <w:rPr>
          <w:rFonts w:ascii="宋体" w:hAnsi="宋体" w:cs="宋体"/>
          <w:b/>
          <w:sz w:val="24"/>
          <w:highlight w:val="none"/>
        </w:rPr>
      </w:pPr>
      <w:r>
        <w:rPr>
          <w:rFonts w:hint="eastAsia" w:ascii="宋体" w:hAnsi="宋体" w:cs="宋体"/>
          <w:b/>
          <w:sz w:val="24"/>
          <w:highlight w:val="none"/>
        </w:rPr>
        <w:t>编制《淳安县已建监测点农业用水监测分析报告（2025年度）》</w:t>
      </w:r>
    </w:p>
    <w:p w14:paraId="067BE7F4">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1）调查全县已建计量设施情况，协助业主对县级平台信息化数据进行管理，统计数据准确性以及异常现象。统计掌握各计量点位年度用水量数据，对照用水控制指标，结合点位现场的农田水利设施运行现状以及放水管理情况，综合分析用水现状并提出相关改进措施，全面提升县级取用水管理效能；</w:t>
      </w:r>
    </w:p>
    <w:p w14:paraId="5A7E4046">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（2）编制《淳安县已建监测点农业用水监测分析报告（2025年度）》。</w:t>
      </w:r>
    </w:p>
    <w:p w14:paraId="3874A5F5">
      <w:pPr>
        <w:numPr>
          <w:ilvl w:val="0"/>
          <w:numId w:val="1"/>
        </w:numPr>
        <w:snapToGrid w:val="0"/>
        <w:spacing w:line="360" w:lineRule="auto"/>
        <w:ind w:firstLine="482" w:firstLineChars="200"/>
        <w:contextualSpacing/>
        <w:jc w:val="left"/>
        <w:rPr>
          <w:rFonts w:ascii="宋体" w:hAnsi="宋体" w:cs="宋体"/>
          <w:b/>
          <w:sz w:val="24"/>
          <w:highlight w:val="none"/>
        </w:rPr>
      </w:pPr>
      <w:r>
        <w:rPr>
          <w:rFonts w:hint="eastAsia" w:ascii="宋体" w:hAnsi="宋体" w:cs="宋体"/>
          <w:b/>
          <w:sz w:val="24"/>
          <w:highlight w:val="none"/>
        </w:rPr>
        <w:t>对纳入监测的全县农田水利设施管护技术指导</w:t>
      </w:r>
    </w:p>
    <w:p w14:paraId="6E0F6A63">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（1）协助业主对纳入监测的已完成农田水利灌溉工程更新升级的项目进行管护技术指导，</w:t>
      </w:r>
      <w:r>
        <w:rPr>
          <w:rFonts w:hint="eastAsia" w:ascii="宋体" w:hAnsi="宋体" w:cs="宋体"/>
          <w:sz w:val="24"/>
          <w:highlight w:val="none"/>
        </w:rPr>
        <w:t>明确田间工程管护主体和管护责任，落实县级已颁发的农田水利设施管护制度办法和操作流程，</w:t>
      </w:r>
      <w:r>
        <w:rPr>
          <w:rFonts w:hint="eastAsia" w:ascii="宋体" w:hAnsi="宋体" w:cs="宋体"/>
          <w:bCs/>
          <w:sz w:val="24"/>
          <w:highlight w:val="none"/>
        </w:rPr>
        <w:t>加强对末级渠系农田水利设施（小型农田水利设施、渠道、计量设备等）管护力度；</w:t>
      </w:r>
    </w:p>
    <w:p w14:paraId="6071559E">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（2）现场指导共计6-8个典型点位。</w:t>
      </w:r>
    </w:p>
    <w:p w14:paraId="76EE7FC3">
      <w:pPr>
        <w:numPr>
          <w:ilvl w:val="0"/>
          <w:numId w:val="2"/>
        </w:numPr>
        <w:snapToGrid w:val="0"/>
        <w:spacing w:line="360" w:lineRule="auto"/>
        <w:ind w:firstLine="482" w:firstLineChars="200"/>
        <w:contextualSpacing/>
        <w:jc w:val="left"/>
        <w:rPr>
          <w:rFonts w:ascii="宋体" w:hAnsi="宋体" w:cs="宋体"/>
          <w:b/>
          <w:sz w:val="24"/>
          <w:highlight w:val="none"/>
        </w:rPr>
      </w:pPr>
      <w:r>
        <w:rPr>
          <w:rFonts w:hint="eastAsia" w:ascii="宋体" w:hAnsi="宋体" w:cs="宋体"/>
          <w:b/>
          <w:sz w:val="24"/>
          <w:highlight w:val="none"/>
        </w:rPr>
        <w:t>编制淳安县2025年农田水利灌溉工程更新升级建设方案</w:t>
      </w:r>
    </w:p>
    <w:p w14:paraId="36A85539">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（1）按照省市农田水利灌溉工程更新升级活动相关要求，踏勘工程现场，选定符合要求的灌溉堰坝水闸工程60处，并提供项目清单。结合现场勘测情况，根据</w:t>
      </w:r>
      <w:r>
        <w:rPr>
          <w:rFonts w:hint="eastAsia" w:ascii="宋体" w:hAnsi="宋体" w:cs="宋体"/>
          <w:sz w:val="24"/>
          <w:highlight w:val="none"/>
        </w:rPr>
        <w:t>《浙江省农业灌溉工程更新升级技术导则（试行）》</w:t>
      </w:r>
      <w:r>
        <w:rPr>
          <w:rFonts w:hint="eastAsia" w:ascii="宋体" w:hAnsi="宋体" w:cs="宋体"/>
          <w:bCs/>
          <w:sz w:val="24"/>
          <w:highlight w:val="none"/>
        </w:rPr>
        <w:t>，从建设规范、安全美丽、管护到位三个方面提出各个工程的改造内容和要求。</w:t>
      </w:r>
    </w:p>
    <w:p w14:paraId="72DA4F6F">
      <w:pPr>
        <w:snapToGrid w:val="0"/>
        <w:spacing w:line="360" w:lineRule="auto"/>
        <w:ind w:firstLine="480" w:firstLineChars="200"/>
        <w:contextualSpacing/>
        <w:jc w:val="left"/>
        <w:rPr>
          <w:rFonts w:ascii="宋体" w:hAnsi="宋体" w:cs="宋体"/>
          <w:bCs/>
          <w:sz w:val="24"/>
          <w:highlight w:val="none"/>
        </w:rPr>
      </w:pPr>
      <w:r>
        <w:rPr>
          <w:rFonts w:hint="eastAsia" w:ascii="宋体" w:hAnsi="宋体" w:cs="宋体"/>
          <w:bCs/>
          <w:sz w:val="24"/>
          <w:highlight w:val="none"/>
        </w:rPr>
        <w:t>（2）编制《淳安县2025年农田水利灌溉工程更新升级建设方案》。</w:t>
      </w:r>
    </w:p>
    <w:p w14:paraId="3C264C76">
      <w:pPr>
        <w:snapToGrid w:val="0"/>
        <w:spacing w:line="360" w:lineRule="auto"/>
        <w:ind w:firstLine="480" w:firstLineChars="200"/>
        <w:contextualSpacing/>
        <w:jc w:val="left"/>
        <w:rPr>
          <w:rFonts w:ascii="宋体" w:hAnsi="宋体" w:cs="宋体"/>
          <w:sz w:val="24"/>
          <w:highlight w:val="none"/>
        </w:rPr>
      </w:pPr>
      <w:r>
        <w:rPr>
          <w:rFonts w:hint="eastAsia" w:ascii="宋体" w:hAnsi="宋体" w:cs="宋体"/>
          <w:bCs/>
          <w:sz w:val="24"/>
          <w:highlight w:val="none"/>
        </w:rPr>
        <w:t>（3）项目完工后，按照</w:t>
      </w:r>
      <w:r>
        <w:rPr>
          <w:rFonts w:hint="eastAsia" w:ascii="宋体" w:hAnsi="宋体" w:cs="宋体"/>
          <w:sz w:val="24"/>
          <w:highlight w:val="none"/>
        </w:rPr>
        <w:t>《浙江省农业灌溉工程更新升级项目验收办法（试行）》</w:t>
      </w:r>
      <w:r>
        <w:rPr>
          <w:rFonts w:hint="eastAsia" w:ascii="宋体" w:hAnsi="宋体" w:cs="宋体"/>
          <w:bCs/>
          <w:sz w:val="24"/>
          <w:highlight w:val="none"/>
        </w:rPr>
        <w:t>要求，</w:t>
      </w:r>
      <w:r>
        <w:rPr>
          <w:rFonts w:hint="eastAsia" w:ascii="宋体" w:hAnsi="宋体" w:cs="宋体"/>
          <w:sz w:val="24"/>
          <w:highlight w:val="none"/>
        </w:rPr>
        <w:t>指导编制淳安县2025年农田水利灌溉工程更新升级项目的验收台账。</w:t>
      </w:r>
    </w:p>
    <w:p w14:paraId="24501D84">
      <w:pPr>
        <w:snapToGrid w:val="0"/>
        <w:spacing w:line="360" w:lineRule="auto"/>
        <w:rPr>
          <w:rFonts w:ascii="宋体" w:hAnsi="宋体" w:cs="宋体"/>
          <w:b/>
          <w:sz w:val="24"/>
          <w:highlight w:val="none"/>
        </w:rPr>
      </w:pPr>
      <w:r>
        <w:rPr>
          <w:rFonts w:hint="eastAsia" w:ascii="宋体" w:hAnsi="宋体" w:cs="宋体"/>
          <w:b/>
          <w:sz w:val="24"/>
          <w:highlight w:val="none"/>
        </w:rPr>
        <w:t>三、服务要求</w:t>
      </w:r>
    </w:p>
    <w:p w14:paraId="308911D8">
      <w:pPr>
        <w:snapToGrid w:val="0"/>
        <w:spacing w:line="360" w:lineRule="auto"/>
        <w:ind w:firstLine="484" w:firstLineChars="202"/>
        <w:rPr>
          <w:rFonts w:ascii="宋体" w:hAnsi="宋体" w:cs="宋体"/>
          <w:sz w:val="24"/>
          <w:highlight w:val="none"/>
        </w:rPr>
      </w:pPr>
      <w:r>
        <w:rPr>
          <w:rFonts w:hint="eastAsia" w:ascii="宋体" w:hAnsi="宋体" w:cs="宋体"/>
          <w:sz w:val="24"/>
          <w:highlight w:val="none"/>
        </w:rPr>
        <w:t>遵照省水利厅、省发改委、省财政厅、省农业农村厅《浙江省持续深化农业水价综合改革总体安排》和《2025年浙江省农业水价综合改革工作计划》等文件精神，并满足省级、杭州市、淳安县水利部门的相关要求。</w:t>
      </w:r>
    </w:p>
    <w:p w14:paraId="157E4A7D">
      <w:pPr>
        <w:snapToGrid w:val="0"/>
        <w:spacing w:line="360" w:lineRule="auto"/>
        <w:outlineLvl w:val="1"/>
        <w:rPr>
          <w:rFonts w:ascii="宋体" w:hAnsi="宋体" w:cs="宋体"/>
          <w:b/>
          <w:bCs/>
          <w:kern w:val="0"/>
          <w:sz w:val="24"/>
          <w:highlight w:val="none"/>
        </w:rPr>
      </w:pPr>
      <w:r>
        <w:rPr>
          <w:rFonts w:hint="eastAsia" w:ascii="宋体" w:hAnsi="宋体" w:cs="宋体"/>
          <w:b/>
          <w:bCs/>
          <w:kern w:val="0"/>
          <w:sz w:val="24"/>
          <w:highlight w:val="none"/>
        </w:rPr>
        <w:t>四、商务要求</w:t>
      </w:r>
    </w:p>
    <w:p w14:paraId="28FC47AC">
      <w:pPr>
        <w:pStyle w:val="967"/>
        <w:snapToGrid w:val="0"/>
        <w:spacing w:line="360" w:lineRule="auto"/>
        <w:ind w:firstLine="480" w:firstLineChars="200"/>
        <w:rPr>
          <w:rFonts w:cs="宋体"/>
          <w:szCs w:val="24"/>
          <w:highlight w:val="none"/>
          <w:lang w:eastAsia="zh-CN"/>
        </w:rPr>
      </w:pPr>
      <w:r>
        <w:rPr>
          <w:rFonts w:hint="eastAsia" w:cs="宋体"/>
          <w:szCs w:val="24"/>
          <w:highlight w:val="none"/>
          <w:lang w:eastAsia="zh-CN"/>
        </w:rPr>
        <w:t>4.1 付款方式：签订合同后及具备实施条件后7个工作日内预付合同价的50%。完成所有服务内容后15个工作日内，支付至合同总额的100% 。</w:t>
      </w:r>
    </w:p>
    <w:p w14:paraId="7156560B">
      <w:pPr>
        <w:pStyle w:val="967"/>
        <w:snapToGrid w:val="0"/>
        <w:spacing w:line="360" w:lineRule="auto"/>
        <w:ind w:firstLine="480" w:firstLineChars="200"/>
        <w:rPr>
          <w:rFonts w:cs="宋体"/>
          <w:szCs w:val="24"/>
          <w:highlight w:val="none"/>
          <w:lang w:eastAsia="zh-CN"/>
        </w:rPr>
      </w:pPr>
      <w:r>
        <w:rPr>
          <w:rFonts w:hint="eastAsia" w:cs="宋体"/>
          <w:szCs w:val="24"/>
          <w:highlight w:val="none"/>
          <w:lang w:eastAsia="zh-CN"/>
        </w:rPr>
        <w:t>4.2 服务期：1年。</w:t>
      </w:r>
    </w:p>
    <w:p w14:paraId="182FC58E">
      <w:pPr>
        <w:pStyle w:val="967"/>
        <w:snapToGrid w:val="0"/>
        <w:spacing w:line="360" w:lineRule="auto"/>
        <w:ind w:firstLine="480" w:firstLineChars="200"/>
        <w:rPr>
          <w:rFonts w:cs="宋体"/>
          <w:szCs w:val="24"/>
          <w:highlight w:val="none"/>
          <w:lang w:eastAsia="zh-CN"/>
        </w:rPr>
      </w:pPr>
      <w:r>
        <w:rPr>
          <w:rFonts w:hint="eastAsia" w:cs="宋体"/>
          <w:szCs w:val="24"/>
          <w:highlight w:val="none"/>
          <w:lang w:eastAsia="zh-CN"/>
        </w:rPr>
        <w:t>4.3 项目实施地点：采购单位指定地点。</w:t>
      </w:r>
    </w:p>
    <w:p w14:paraId="7BBA9F3D">
      <w:pPr>
        <w:pStyle w:val="967"/>
        <w:snapToGrid w:val="0"/>
        <w:spacing w:line="360" w:lineRule="auto"/>
        <w:ind w:firstLine="480" w:firstLineChars="200"/>
        <w:rPr>
          <w:rFonts w:cs="宋体"/>
          <w:szCs w:val="24"/>
          <w:highlight w:val="none"/>
          <w:lang w:val="zh-CN" w:eastAsia="zh-CN"/>
        </w:rPr>
      </w:pPr>
      <w:r>
        <w:rPr>
          <w:rFonts w:hint="eastAsia" w:cs="宋体"/>
          <w:szCs w:val="24"/>
          <w:highlight w:val="none"/>
          <w:lang w:eastAsia="zh-CN"/>
        </w:rPr>
        <w:t>4.4 履约保证金：</w:t>
      </w:r>
      <w:r>
        <w:rPr>
          <w:rFonts w:hint="eastAsia" w:cs="宋体"/>
          <w:szCs w:val="24"/>
          <w:highlight w:val="none"/>
          <w:lang w:val="zh-CN" w:eastAsia="zh-CN"/>
        </w:rPr>
        <w:t>合同签订时，采购人将按《中华人民共和国政府采购法实施条例》有关规定自行收取项目履约保证金，并于合同到期后15天内退还供应商（无息退还）。供应商应当以支票、汇票、本票或者金融机构、担保机构出具的保函等非现金形式提交。履约保证金的数额不得超过政府采购合同金额的</w:t>
      </w:r>
      <w:r>
        <w:rPr>
          <w:rFonts w:hint="eastAsia" w:cs="宋体"/>
          <w:szCs w:val="24"/>
          <w:highlight w:val="none"/>
          <w:lang w:eastAsia="zh-CN"/>
        </w:rPr>
        <w:t>1</w:t>
      </w:r>
      <w:r>
        <w:rPr>
          <w:rFonts w:hint="eastAsia" w:cs="宋体"/>
          <w:szCs w:val="24"/>
          <w:highlight w:val="none"/>
          <w:lang w:val="zh-CN" w:eastAsia="zh-CN"/>
        </w:rPr>
        <w:t>%。</w:t>
      </w:r>
    </w:p>
    <w:p w14:paraId="417BF261">
      <w:pPr>
        <w:pStyle w:val="4"/>
        <w:spacing w:line="360" w:lineRule="auto"/>
        <w:ind w:firstLine="480" w:firstLineChars="200"/>
        <w:rPr>
          <w:rFonts w:hAnsi="宋体" w:cs="宋体"/>
          <w:color w:val="auto"/>
          <w:kern w:val="0"/>
          <w:sz w:val="24"/>
          <w:szCs w:val="24"/>
          <w:highlight w:val="none"/>
        </w:rPr>
      </w:pPr>
      <w:r>
        <w:rPr>
          <w:rFonts w:hint="eastAsia" w:hAnsi="宋体" w:cs="宋体"/>
          <w:color w:val="auto"/>
          <w:kern w:val="0"/>
          <w:sz w:val="24"/>
          <w:szCs w:val="24"/>
          <w:highlight w:val="none"/>
        </w:rPr>
        <w:t>4.5 验收要求：遵照省水利厅、省发改委、省财政厅、省农业农村厅《浙江省持续深化农业水价综合改革总体安排》和《2025年浙江省农业水价综合改革工作计划》等文件精神，并满足省级、杭州市、淳安县水利部门的相关要求。</w:t>
      </w:r>
    </w:p>
    <w:p w14:paraId="4B0E3998">
      <w:pPr>
        <w:rPr>
          <w:rFonts w:ascii="宋体" w:hAnsi="宋体" w:cs="宋体"/>
          <w:kern w:val="0"/>
          <w:sz w:val="24"/>
          <w:highlight w:val="none"/>
        </w:rPr>
      </w:pPr>
    </w:p>
    <w:p w14:paraId="7BC46B8F">
      <w:pPr>
        <w:pStyle w:val="10"/>
        <w:rPr>
          <w:highlight w:val="none"/>
        </w:rPr>
      </w:pPr>
    </w:p>
    <w:p w14:paraId="395F4A01">
      <w:pPr>
        <w:pStyle w:val="10"/>
        <w:rPr>
          <w:highlight w:val="none"/>
        </w:rPr>
      </w:pPr>
    </w:p>
    <w:p w14:paraId="17A6E859">
      <w:pPr>
        <w:pStyle w:val="10"/>
        <w:rPr>
          <w:highlight w:val="none"/>
        </w:rPr>
      </w:pPr>
    </w:p>
    <w:p w14:paraId="792C6BF4">
      <w:pPr>
        <w:pStyle w:val="10"/>
        <w:rPr>
          <w:highlight w:val="none"/>
        </w:rPr>
      </w:pPr>
    </w:p>
    <w:p w14:paraId="383676BD">
      <w:pPr>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 xml:space="preserve">第四部分   </w:t>
      </w:r>
      <w:bookmarkStart w:id="28" w:name="_Toc184308064"/>
      <w:bookmarkEnd w:id="28"/>
      <w:bookmarkStart w:id="29" w:name="_Toc184308040"/>
      <w:bookmarkEnd w:id="29"/>
      <w:bookmarkStart w:id="30" w:name="_Toc184308087"/>
      <w:bookmarkEnd w:id="30"/>
      <w:bookmarkStart w:id="31" w:name="_Toc184310332"/>
      <w:bookmarkEnd w:id="31"/>
      <w:bookmarkStart w:id="32" w:name="_Toc184310336"/>
      <w:bookmarkEnd w:id="32"/>
      <w:bookmarkStart w:id="33" w:name="_Toc184313238"/>
      <w:bookmarkEnd w:id="33"/>
      <w:bookmarkStart w:id="34" w:name="_Toc184308084"/>
      <w:bookmarkEnd w:id="34"/>
      <w:bookmarkStart w:id="35" w:name="_Toc184308099"/>
      <w:bookmarkEnd w:id="35"/>
      <w:bookmarkStart w:id="36" w:name="_Toc184312092"/>
      <w:bookmarkEnd w:id="36"/>
      <w:bookmarkStart w:id="37" w:name="_Toc184310343"/>
      <w:bookmarkEnd w:id="37"/>
      <w:bookmarkStart w:id="38" w:name="_Toc184314412"/>
      <w:bookmarkEnd w:id="38"/>
      <w:bookmarkStart w:id="39" w:name="_Toc184310326"/>
      <w:bookmarkEnd w:id="39"/>
      <w:bookmarkStart w:id="40" w:name="_Toc184310276"/>
      <w:bookmarkEnd w:id="40"/>
      <w:bookmarkStart w:id="41" w:name="_Toc184314450"/>
      <w:bookmarkEnd w:id="41"/>
      <w:bookmarkStart w:id="42" w:name="_Toc184308081"/>
      <w:bookmarkEnd w:id="42"/>
      <w:bookmarkStart w:id="43" w:name="_Toc184312127"/>
      <w:bookmarkEnd w:id="43"/>
      <w:bookmarkStart w:id="44" w:name="_Toc184312074"/>
      <w:bookmarkEnd w:id="44"/>
      <w:bookmarkStart w:id="45" w:name="_Toc184310305"/>
      <w:bookmarkEnd w:id="45"/>
      <w:bookmarkStart w:id="46" w:name="_Toc184314418"/>
      <w:bookmarkEnd w:id="46"/>
      <w:bookmarkStart w:id="47" w:name="_Toc184310319"/>
      <w:bookmarkEnd w:id="47"/>
      <w:bookmarkStart w:id="48" w:name="_Toc184313301"/>
      <w:bookmarkEnd w:id="48"/>
      <w:bookmarkStart w:id="49" w:name="_Toc184313293"/>
      <w:bookmarkEnd w:id="49"/>
      <w:bookmarkStart w:id="50" w:name="_Toc184308049"/>
      <w:bookmarkEnd w:id="50"/>
      <w:bookmarkStart w:id="51" w:name="_Toc184310334"/>
      <w:bookmarkEnd w:id="51"/>
      <w:bookmarkStart w:id="52" w:name="_Toc184310306"/>
      <w:bookmarkEnd w:id="52"/>
      <w:bookmarkStart w:id="53" w:name="_Toc184308038"/>
      <w:bookmarkEnd w:id="53"/>
      <w:bookmarkStart w:id="54" w:name="_Toc184313273"/>
      <w:bookmarkEnd w:id="54"/>
      <w:bookmarkStart w:id="55" w:name="_Toc184313252"/>
      <w:bookmarkEnd w:id="55"/>
      <w:bookmarkStart w:id="56" w:name="_Toc184310314"/>
      <w:bookmarkEnd w:id="56"/>
      <w:bookmarkStart w:id="57" w:name="_Toc184310292"/>
      <w:bookmarkEnd w:id="57"/>
      <w:bookmarkStart w:id="58" w:name="_Toc184312137"/>
      <w:bookmarkEnd w:id="58"/>
      <w:bookmarkStart w:id="59" w:name="_Toc184310282"/>
      <w:bookmarkEnd w:id="59"/>
      <w:bookmarkStart w:id="60" w:name="_Toc184313283"/>
      <w:bookmarkEnd w:id="60"/>
      <w:bookmarkStart w:id="61" w:name="_Toc184312119"/>
      <w:bookmarkEnd w:id="61"/>
      <w:bookmarkStart w:id="62" w:name="_Toc184312136"/>
      <w:bookmarkEnd w:id="62"/>
      <w:bookmarkStart w:id="63" w:name="_Toc184312089"/>
      <w:bookmarkEnd w:id="63"/>
      <w:bookmarkStart w:id="64" w:name="_Toc184308079"/>
      <w:bookmarkEnd w:id="64"/>
      <w:bookmarkStart w:id="65" w:name="_Toc184308061"/>
      <w:bookmarkEnd w:id="65"/>
      <w:bookmarkStart w:id="66" w:name="_Toc184313303"/>
      <w:bookmarkEnd w:id="66"/>
      <w:bookmarkStart w:id="67" w:name="_Toc184310338"/>
      <w:bookmarkEnd w:id="67"/>
      <w:bookmarkStart w:id="68" w:name="_Toc184308073"/>
      <w:bookmarkEnd w:id="68"/>
      <w:bookmarkStart w:id="69" w:name="_Toc184313274"/>
      <w:bookmarkEnd w:id="69"/>
      <w:bookmarkStart w:id="70" w:name="_Toc184310277"/>
      <w:bookmarkEnd w:id="70"/>
      <w:bookmarkStart w:id="71" w:name="_Toc184312098"/>
      <w:bookmarkEnd w:id="71"/>
      <w:bookmarkStart w:id="72" w:name="_Toc184308056"/>
      <w:bookmarkEnd w:id="72"/>
      <w:bookmarkStart w:id="73" w:name="_Toc184313244"/>
      <w:bookmarkEnd w:id="73"/>
      <w:bookmarkStart w:id="74" w:name="_Toc184310299"/>
      <w:bookmarkEnd w:id="74"/>
      <w:bookmarkStart w:id="75" w:name="_Toc184310342"/>
      <w:bookmarkEnd w:id="75"/>
      <w:bookmarkStart w:id="76" w:name="_Toc184314469"/>
      <w:bookmarkEnd w:id="76"/>
      <w:bookmarkStart w:id="77" w:name="_Toc184310312"/>
      <w:bookmarkEnd w:id="77"/>
      <w:bookmarkStart w:id="78" w:name="_Toc184312103"/>
      <w:bookmarkEnd w:id="78"/>
      <w:bookmarkStart w:id="79" w:name="_Toc184308083"/>
      <w:bookmarkEnd w:id="79"/>
      <w:bookmarkStart w:id="80" w:name="_Toc184310308"/>
      <w:bookmarkEnd w:id="80"/>
      <w:bookmarkStart w:id="81" w:name="_Toc184312096"/>
      <w:bookmarkEnd w:id="81"/>
      <w:bookmarkStart w:id="82" w:name="_Toc184310333"/>
      <w:bookmarkEnd w:id="82"/>
      <w:bookmarkStart w:id="83" w:name="_Toc184308045"/>
      <w:bookmarkEnd w:id="83"/>
      <w:bookmarkStart w:id="84" w:name="_Toc184308055"/>
      <w:bookmarkEnd w:id="84"/>
      <w:bookmarkStart w:id="85" w:name="_Toc184312125"/>
      <w:bookmarkEnd w:id="85"/>
      <w:bookmarkStart w:id="86" w:name="_Toc184310297"/>
      <w:bookmarkEnd w:id="86"/>
      <w:bookmarkStart w:id="87" w:name="_Toc184308098"/>
      <w:bookmarkEnd w:id="87"/>
      <w:bookmarkStart w:id="88" w:name="_Toc184313302"/>
      <w:bookmarkEnd w:id="88"/>
      <w:bookmarkStart w:id="89" w:name="_Toc184314444"/>
      <w:bookmarkEnd w:id="89"/>
      <w:bookmarkStart w:id="90" w:name="_Toc184310289"/>
      <w:bookmarkEnd w:id="90"/>
      <w:bookmarkStart w:id="91" w:name="_Toc184308050"/>
      <w:bookmarkEnd w:id="91"/>
      <w:bookmarkStart w:id="92" w:name="_Toc184308086"/>
      <w:bookmarkEnd w:id="92"/>
      <w:bookmarkStart w:id="93" w:name="_Toc184313249"/>
      <w:bookmarkEnd w:id="93"/>
      <w:bookmarkStart w:id="94" w:name="_Toc184308092"/>
      <w:bookmarkEnd w:id="94"/>
      <w:bookmarkStart w:id="95" w:name="_Toc184314472"/>
      <w:bookmarkEnd w:id="95"/>
      <w:bookmarkStart w:id="96" w:name="_Toc184310331"/>
      <w:bookmarkEnd w:id="96"/>
      <w:bookmarkStart w:id="97" w:name="_Toc184312113"/>
      <w:bookmarkEnd w:id="97"/>
      <w:bookmarkStart w:id="98" w:name="_Toc184313286"/>
      <w:bookmarkEnd w:id="98"/>
      <w:bookmarkStart w:id="99" w:name="_Toc184310296"/>
      <w:bookmarkEnd w:id="99"/>
      <w:bookmarkStart w:id="100" w:name="_Toc184314415"/>
      <w:bookmarkEnd w:id="100"/>
      <w:bookmarkStart w:id="101" w:name="_Toc184308058"/>
      <w:bookmarkEnd w:id="101"/>
      <w:bookmarkStart w:id="102" w:name="_Toc184314465"/>
      <w:bookmarkEnd w:id="102"/>
      <w:bookmarkStart w:id="103" w:name="_Toc184312079"/>
      <w:bookmarkEnd w:id="103"/>
      <w:bookmarkStart w:id="104" w:name="_Toc184313306"/>
      <w:bookmarkEnd w:id="104"/>
      <w:bookmarkStart w:id="105" w:name="_Toc184312106"/>
      <w:bookmarkEnd w:id="105"/>
      <w:bookmarkStart w:id="106" w:name="_Toc184313281"/>
      <w:bookmarkEnd w:id="106"/>
      <w:bookmarkStart w:id="107" w:name="_Toc184313292"/>
      <w:bookmarkEnd w:id="107"/>
      <w:bookmarkStart w:id="108" w:name="_Toc184314445"/>
      <w:bookmarkEnd w:id="108"/>
      <w:bookmarkStart w:id="109" w:name="_Toc184312122"/>
      <w:bookmarkEnd w:id="109"/>
      <w:bookmarkStart w:id="110" w:name="_Toc184314427"/>
      <w:bookmarkEnd w:id="110"/>
      <w:bookmarkStart w:id="111" w:name="_Toc184313265"/>
      <w:bookmarkEnd w:id="111"/>
      <w:bookmarkStart w:id="112" w:name="_Toc184312107"/>
      <w:bookmarkEnd w:id="112"/>
      <w:bookmarkStart w:id="113" w:name="_Toc184313259"/>
      <w:bookmarkEnd w:id="113"/>
      <w:bookmarkStart w:id="114" w:name="_Toc184314459"/>
      <w:bookmarkEnd w:id="114"/>
      <w:bookmarkStart w:id="115" w:name="_Toc184314429"/>
      <w:bookmarkEnd w:id="115"/>
      <w:bookmarkStart w:id="116" w:name="_Toc184308044"/>
      <w:bookmarkEnd w:id="116"/>
      <w:bookmarkStart w:id="117" w:name="_Toc184313247"/>
      <w:bookmarkEnd w:id="117"/>
      <w:bookmarkStart w:id="118" w:name="_Toc184314467"/>
      <w:bookmarkEnd w:id="118"/>
      <w:bookmarkStart w:id="119" w:name="_Toc184313239"/>
      <w:bookmarkEnd w:id="119"/>
      <w:bookmarkStart w:id="120" w:name="_Toc184308104"/>
      <w:bookmarkEnd w:id="120"/>
      <w:bookmarkStart w:id="121" w:name="_Toc184310279"/>
      <w:bookmarkEnd w:id="121"/>
      <w:bookmarkStart w:id="122" w:name="_Toc184308042"/>
      <w:bookmarkEnd w:id="122"/>
      <w:bookmarkStart w:id="123" w:name="_Toc184308093"/>
      <w:bookmarkEnd w:id="123"/>
      <w:bookmarkStart w:id="124" w:name="_Toc184313284"/>
      <w:bookmarkEnd w:id="124"/>
      <w:bookmarkStart w:id="125" w:name="_Toc184312068"/>
      <w:bookmarkEnd w:id="125"/>
      <w:bookmarkStart w:id="126" w:name="_Toc184310323"/>
      <w:bookmarkEnd w:id="126"/>
      <w:bookmarkStart w:id="127" w:name="_Toc184313255"/>
      <w:bookmarkEnd w:id="127"/>
      <w:bookmarkStart w:id="128" w:name="_Toc184310301"/>
      <w:bookmarkEnd w:id="128"/>
      <w:bookmarkStart w:id="129" w:name="_Toc184310275"/>
      <w:bookmarkEnd w:id="129"/>
      <w:bookmarkStart w:id="130" w:name="_Toc184312070"/>
      <w:bookmarkEnd w:id="130"/>
      <w:bookmarkStart w:id="131" w:name="_Toc184310330"/>
      <w:bookmarkEnd w:id="131"/>
      <w:bookmarkStart w:id="132" w:name="_Toc184312129"/>
      <w:bookmarkEnd w:id="132"/>
      <w:bookmarkStart w:id="133" w:name="_Toc184310322"/>
      <w:bookmarkEnd w:id="133"/>
      <w:bookmarkStart w:id="134" w:name="_Toc184313278"/>
      <w:bookmarkEnd w:id="134"/>
      <w:bookmarkStart w:id="135" w:name="_Toc184313240"/>
      <w:bookmarkEnd w:id="135"/>
      <w:bookmarkStart w:id="136" w:name="_Toc184313280"/>
      <w:bookmarkEnd w:id="136"/>
      <w:bookmarkStart w:id="137" w:name="_Toc184314476"/>
      <w:bookmarkEnd w:id="137"/>
      <w:bookmarkStart w:id="138" w:name="_Toc184308075"/>
      <w:bookmarkEnd w:id="138"/>
      <w:bookmarkStart w:id="139" w:name="_Toc184313295"/>
      <w:bookmarkEnd w:id="139"/>
      <w:bookmarkStart w:id="140" w:name="_Toc184313288"/>
      <w:bookmarkEnd w:id="140"/>
      <w:bookmarkStart w:id="141" w:name="_Toc184308066"/>
      <w:bookmarkEnd w:id="141"/>
      <w:bookmarkStart w:id="142" w:name="_Toc184308105"/>
      <w:bookmarkEnd w:id="142"/>
      <w:bookmarkStart w:id="143" w:name="_Toc184310273"/>
      <w:bookmarkEnd w:id="143"/>
      <w:bookmarkStart w:id="144" w:name="_Toc184313258"/>
      <w:bookmarkEnd w:id="144"/>
      <w:bookmarkStart w:id="145" w:name="_Toc184313275"/>
      <w:bookmarkEnd w:id="145"/>
      <w:bookmarkStart w:id="146" w:name="_Toc184312095"/>
      <w:bookmarkEnd w:id="146"/>
      <w:bookmarkStart w:id="147" w:name="_Toc184314458"/>
      <w:bookmarkEnd w:id="147"/>
      <w:bookmarkStart w:id="148" w:name="_Toc184314447"/>
      <w:bookmarkEnd w:id="148"/>
      <w:bookmarkStart w:id="149" w:name="_Toc184312131"/>
      <w:bookmarkEnd w:id="149"/>
      <w:bookmarkStart w:id="150" w:name="_Toc184310274"/>
      <w:bookmarkEnd w:id="150"/>
      <w:bookmarkStart w:id="151" w:name="_Toc184313305"/>
      <w:bookmarkEnd w:id="151"/>
      <w:bookmarkStart w:id="152" w:name="_Toc184312072"/>
      <w:bookmarkEnd w:id="152"/>
      <w:bookmarkStart w:id="153" w:name="_Toc184314417"/>
      <w:bookmarkEnd w:id="153"/>
      <w:bookmarkStart w:id="154" w:name="_Toc184312071"/>
      <w:bookmarkEnd w:id="154"/>
      <w:bookmarkStart w:id="155" w:name="_Toc184308102"/>
      <w:bookmarkEnd w:id="155"/>
      <w:bookmarkStart w:id="156" w:name="_Toc184310304"/>
      <w:bookmarkEnd w:id="156"/>
      <w:bookmarkStart w:id="157" w:name="_Toc184314436"/>
      <w:bookmarkEnd w:id="157"/>
      <w:bookmarkStart w:id="158" w:name="_Toc184313271"/>
      <w:bookmarkEnd w:id="158"/>
      <w:bookmarkStart w:id="159" w:name="_Toc184314477"/>
      <w:bookmarkEnd w:id="159"/>
      <w:bookmarkStart w:id="160" w:name="_Toc184314442"/>
      <w:bookmarkEnd w:id="160"/>
      <w:bookmarkStart w:id="161" w:name="_Toc184313263"/>
      <w:bookmarkEnd w:id="161"/>
      <w:bookmarkStart w:id="162" w:name="_Toc184313269"/>
      <w:bookmarkEnd w:id="162"/>
      <w:bookmarkStart w:id="163" w:name="_Toc184314455"/>
      <w:bookmarkEnd w:id="163"/>
      <w:bookmarkStart w:id="164" w:name="_Toc184314449"/>
      <w:bookmarkEnd w:id="164"/>
      <w:bookmarkStart w:id="165" w:name="_Toc184310286"/>
      <w:bookmarkEnd w:id="165"/>
      <w:bookmarkStart w:id="166" w:name="_Toc184310311"/>
      <w:bookmarkEnd w:id="166"/>
      <w:bookmarkStart w:id="167" w:name="_Toc184313298"/>
      <w:bookmarkEnd w:id="167"/>
      <w:bookmarkStart w:id="168" w:name="_Toc184308054"/>
      <w:bookmarkEnd w:id="168"/>
      <w:bookmarkStart w:id="169" w:name="_Toc184312110"/>
      <w:bookmarkEnd w:id="169"/>
      <w:bookmarkStart w:id="170" w:name="_Toc184308072"/>
      <w:bookmarkEnd w:id="170"/>
      <w:bookmarkStart w:id="171" w:name="_Toc184312067"/>
      <w:bookmarkEnd w:id="171"/>
      <w:bookmarkStart w:id="172" w:name="_Toc184308085"/>
      <w:bookmarkEnd w:id="172"/>
      <w:bookmarkStart w:id="173" w:name="_Toc184314452"/>
      <w:bookmarkEnd w:id="173"/>
      <w:bookmarkStart w:id="174" w:name="_Toc184308041"/>
      <w:bookmarkEnd w:id="174"/>
      <w:bookmarkStart w:id="175" w:name="_Toc184312128"/>
      <w:bookmarkEnd w:id="175"/>
      <w:bookmarkStart w:id="176" w:name="_Toc184314470"/>
      <w:bookmarkEnd w:id="176"/>
      <w:bookmarkStart w:id="177" w:name="_Toc184313290"/>
      <w:bookmarkEnd w:id="177"/>
      <w:bookmarkStart w:id="178" w:name="_Toc184310337"/>
      <w:bookmarkEnd w:id="178"/>
      <w:bookmarkStart w:id="179" w:name="_Toc184314441"/>
      <w:bookmarkEnd w:id="179"/>
      <w:bookmarkStart w:id="180" w:name="_Toc184314462"/>
      <w:bookmarkEnd w:id="180"/>
      <w:bookmarkStart w:id="181" w:name="_Toc184310283"/>
      <w:bookmarkEnd w:id="181"/>
      <w:bookmarkStart w:id="182" w:name="_Toc184308053"/>
      <w:bookmarkEnd w:id="182"/>
      <w:bookmarkStart w:id="183" w:name="_Toc184312090"/>
      <w:bookmarkEnd w:id="183"/>
      <w:bookmarkStart w:id="184" w:name="_Toc184314432"/>
      <w:bookmarkEnd w:id="184"/>
      <w:bookmarkStart w:id="185" w:name="_Toc184308067"/>
      <w:bookmarkEnd w:id="185"/>
      <w:bookmarkStart w:id="186" w:name="_Toc184312081"/>
      <w:bookmarkEnd w:id="186"/>
      <w:bookmarkStart w:id="187" w:name="_Toc184310285"/>
      <w:bookmarkEnd w:id="187"/>
      <w:bookmarkStart w:id="188" w:name="_Toc184312101"/>
      <w:bookmarkEnd w:id="188"/>
      <w:bookmarkStart w:id="189" w:name="_Toc184314422"/>
      <w:bookmarkEnd w:id="189"/>
      <w:bookmarkStart w:id="190" w:name="_Toc184314434"/>
      <w:bookmarkEnd w:id="190"/>
      <w:bookmarkStart w:id="191" w:name="_Toc184310315"/>
      <w:bookmarkEnd w:id="191"/>
      <w:bookmarkStart w:id="192" w:name="_Toc184310320"/>
      <w:bookmarkEnd w:id="192"/>
      <w:bookmarkStart w:id="193" w:name="_Toc184310309"/>
      <w:bookmarkEnd w:id="193"/>
      <w:bookmarkStart w:id="194" w:name="_Toc184308077"/>
      <w:bookmarkEnd w:id="194"/>
      <w:bookmarkStart w:id="195" w:name="_Toc184308037"/>
      <w:bookmarkEnd w:id="195"/>
      <w:bookmarkStart w:id="196" w:name="_Toc184312104"/>
      <w:bookmarkEnd w:id="196"/>
      <w:bookmarkStart w:id="197" w:name="_Toc184310287"/>
      <w:bookmarkEnd w:id="197"/>
      <w:bookmarkStart w:id="198" w:name="_Toc184312114"/>
      <w:bookmarkEnd w:id="198"/>
      <w:bookmarkStart w:id="199" w:name="_Toc184314457"/>
      <w:bookmarkEnd w:id="199"/>
      <w:bookmarkStart w:id="200" w:name="_Toc184314446"/>
      <w:bookmarkEnd w:id="200"/>
      <w:bookmarkStart w:id="201" w:name="_Toc184314443"/>
      <w:bookmarkEnd w:id="201"/>
      <w:bookmarkStart w:id="202" w:name="_Toc184308036"/>
      <w:bookmarkEnd w:id="202"/>
      <w:bookmarkStart w:id="203" w:name="_Toc184312115"/>
      <w:bookmarkEnd w:id="203"/>
      <w:bookmarkStart w:id="204" w:name="_Toc184312087"/>
      <w:bookmarkEnd w:id="204"/>
      <w:bookmarkStart w:id="205" w:name="_Toc184312076"/>
      <w:bookmarkEnd w:id="205"/>
      <w:bookmarkStart w:id="206" w:name="_Toc184310313"/>
      <w:bookmarkEnd w:id="206"/>
      <w:bookmarkStart w:id="207" w:name="_Toc184314411"/>
      <w:bookmarkEnd w:id="207"/>
      <w:bookmarkStart w:id="208" w:name="_Toc184313253"/>
      <w:bookmarkEnd w:id="208"/>
      <w:bookmarkStart w:id="209" w:name="_Toc184313261"/>
      <w:bookmarkEnd w:id="209"/>
      <w:bookmarkStart w:id="210" w:name="_Toc184312120"/>
      <w:bookmarkEnd w:id="210"/>
      <w:bookmarkStart w:id="211" w:name="_Toc184308088"/>
      <w:bookmarkEnd w:id="211"/>
      <w:bookmarkStart w:id="212" w:name="_Toc184314453"/>
      <w:bookmarkEnd w:id="212"/>
      <w:bookmarkStart w:id="213" w:name="_Toc184314466"/>
      <w:bookmarkEnd w:id="213"/>
      <w:bookmarkStart w:id="214" w:name="_Toc184308095"/>
      <w:bookmarkEnd w:id="214"/>
      <w:bookmarkStart w:id="215" w:name="_Toc184314463"/>
      <w:bookmarkEnd w:id="215"/>
      <w:bookmarkStart w:id="216" w:name="_Toc184308074"/>
      <w:bookmarkEnd w:id="216"/>
      <w:bookmarkStart w:id="217" w:name="_Toc184312138"/>
      <w:bookmarkEnd w:id="217"/>
      <w:bookmarkStart w:id="218" w:name="_Toc184313307"/>
      <w:bookmarkEnd w:id="218"/>
      <w:bookmarkStart w:id="219" w:name="_Toc184313242"/>
      <w:bookmarkEnd w:id="219"/>
      <w:bookmarkStart w:id="220" w:name="_Toc184312139"/>
      <w:bookmarkEnd w:id="220"/>
      <w:bookmarkStart w:id="221" w:name="_Toc184310284"/>
      <w:bookmarkEnd w:id="221"/>
      <w:bookmarkStart w:id="222" w:name="_Toc184312077"/>
      <w:bookmarkEnd w:id="222"/>
      <w:bookmarkStart w:id="223" w:name="_Toc184314424"/>
      <w:bookmarkEnd w:id="223"/>
      <w:bookmarkStart w:id="224" w:name="_Toc184312135"/>
      <w:bookmarkEnd w:id="224"/>
      <w:bookmarkStart w:id="225" w:name="_Toc184310307"/>
      <w:bookmarkEnd w:id="225"/>
      <w:bookmarkStart w:id="226" w:name="_Toc184312083"/>
      <w:bookmarkEnd w:id="226"/>
      <w:bookmarkStart w:id="227" w:name="_Toc184314421"/>
      <w:bookmarkEnd w:id="227"/>
      <w:bookmarkStart w:id="228" w:name="_Toc184308080"/>
      <w:bookmarkEnd w:id="228"/>
      <w:bookmarkStart w:id="229" w:name="_Toc184314410"/>
      <w:bookmarkEnd w:id="229"/>
      <w:bookmarkStart w:id="230" w:name="_Toc184312084"/>
      <w:bookmarkEnd w:id="230"/>
      <w:bookmarkStart w:id="231" w:name="_Toc184314439"/>
      <w:bookmarkEnd w:id="231"/>
      <w:bookmarkStart w:id="232" w:name="_Toc184314482"/>
      <w:bookmarkEnd w:id="232"/>
      <w:bookmarkStart w:id="233" w:name="_Toc184310316"/>
      <w:bookmarkEnd w:id="233"/>
      <w:bookmarkStart w:id="234" w:name="_Toc184312075"/>
      <w:bookmarkEnd w:id="234"/>
      <w:bookmarkStart w:id="235" w:name="_Toc184308043"/>
      <w:bookmarkEnd w:id="235"/>
      <w:bookmarkStart w:id="236" w:name="_Toc184312109"/>
      <w:bookmarkEnd w:id="236"/>
      <w:bookmarkStart w:id="237" w:name="_Toc184312097"/>
      <w:bookmarkEnd w:id="237"/>
      <w:bookmarkStart w:id="238" w:name="_Toc184314413"/>
      <w:bookmarkEnd w:id="238"/>
      <w:bookmarkStart w:id="239" w:name="_Toc184314480"/>
      <w:bookmarkEnd w:id="239"/>
      <w:bookmarkStart w:id="240" w:name="_Toc184314433"/>
      <w:bookmarkEnd w:id="240"/>
      <w:bookmarkStart w:id="241" w:name="_Toc184308090"/>
      <w:bookmarkEnd w:id="241"/>
      <w:bookmarkStart w:id="242" w:name="_Toc184308060"/>
      <w:bookmarkEnd w:id="242"/>
      <w:bookmarkStart w:id="243" w:name="_Toc184310329"/>
      <w:bookmarkEnd w:id="243"/>
      <w:bookmarkStart w:id="244" w:name="_Toc184310272"/>
      <w:bookmarkEnd w:id="244"/>
      <w:bookmarkStart w:id="245" w:name="_Toc184310317"/>
      <w:bookmarkEnd w:id="245"/>
      <w:bookmarkStart w:id="246" w:name="_Toc184314448"/>
      <w:bookmarkEnd w:id="246"/>
      <w:bookmarkStart w:id="247" w:name="_Toc184314440"/>
      <w:bookmarkEnd w:id="247"/>
      <w:bookmarkStart w:id="248" w:name="_Toc184314451"/>
      <w:bookmarkEnd w:id="248"/>
      <w:bookmarkStart w:id="249" w:name="_Toc184308071"/>
      <w:bookmarkEnd w:id="249"/>
      <w:bookmarkStart w:id="250" w:name="_Toc184308063"/>
      <w:bookmarkEnd w:id="250"/>
      <w:bookmarkStart w:id="251" w:name="_Toc184308068"/>
      <w:bookmarkEnd w:id="251"/>
      <w:bookmarkStart w:id="252" w:name="_Toc184314420"/>
      <w:bookmarkEnd w:id="252"/>
      <w:bookmarkStart w:id="253" w:name="_Toc184312121"/>
      <w:bookmarkEnd w:id="253"/>
      <w:bookmarkStart w:id="254" w:name="_Toc184312108"/>
      <w:bookmarkEnd w:id="254"/>
      <w:bookmarkStart w:id="255" w:name="_Toc184312102"/>
      <w:bookmarkEnd w:id="255"/>
      <w:bookmarkStart w:id="256" w:name="_Toc184313251"/>
      <w:bookmarkEnd w:id="256"/>
      <w:bookmarkStart w:id="257" w:name="_Toc184314481"/>
      <w:bookmarkEnd w:id="257"/>
      <w:bookmarkStart w:id="258" w:name="_Toc184308059"/>
      <w:bookmarkEnd w:id="258"/>
      <w:bookmarkStart w:id="259" w:name="_Toc184308039"/>
      <w:bookmarkEnd w:id="259"/>
      <w:bookmarkStart w:id="260" w:name="_Toc184314435"/>
      <w:bookmarkEnd w:id="260"/>
      <w:bookmarkStart w:id="261" w:name="_Toc184308106"/>
      <w:bookmarkEnd w:id="261"/>
      <w:bookmarkStart w:id="262" w:name="_Toc184313254"/>
      <w:bookmarkEnd w:id="262"/>
      <w:bookmarkStart w:id="263" w:name="_Toc184312082"/>
      <w:bookmarkEnd w:id="263"/>
      <w:bookmarkStart w:id="264" w:name="_Toc184310281"/>
      <w:bookmarkEnd w:id="264"/>
      <w:bookmarkStart w:id="265" w:name="_Toc184310339"/>
      <w:bookmarkEnd w:id="265"/>
      <w:bookmarkStart w:id="266" w:name="_Toc184313289"/>
      <w:bookmarkEnd w:id="266"/>
      <w:bookmarkStart w:id="267" w:name="_Toc184313270"/>
      <w:bookmarkEnd w:id="267"/>
      <w:bookmarkStart w:id="268" w:name="_Toc184308089"/>
      <w:bookmarkEnd w:id="268"/>
      <w:bookmarkStart w:id="269" w:name="_Toc184313299"/>
      <w:bookmarkEnd w:id="269"/>
      <w:bookmarkStart w:id="270" w:name="_Toc184314464"/>
      <w:bookmarkEnd w:id="270"/>
      <w:bookmarkStart w:id="271" w:name="_Toc184312086"/>
      <w:bookmarkEnd w:id="271"/>
      <w:bookmarkStart w:id="272" w:name="_Toc184312112"/>
      <w:bookmarkEnd w:id="272"/>
      <w:bookmarkStart w:id="273" w:name="_Toc184310291"/>
      <w:bookmarkEnd w:id="273"/>
      <w:bookmarkStart w:id="274" w:name="_Toc184313304"/>
      <w:bookmarkEnd w:id="274"/>
      <w:bookmarkStart w:id="275" w:name="_Toc184313243"/>
      <w:bookmarkEnd w:id="275"/>
      <w:bookmarkStart w:id="276" w:name="_Toc184310327"/>
      <w:bookmarkEnd w:id="276"/>
      <w:bookmarkStart w:id="277" w:name="_Toc184314437"/>
      <w:bookmarkEnd w:id="277"/>
      <w:bookmarkStart w:id="278" w:name="_Toc184314478"/>
      <w:bookmarkEnd w:id="278"/>
      <w:bookmarkStart w:id="279" w:name="_Toc184310290"/>
      <w:bookmarkEnd w:id="279"/>
      <w:bookmarkStart w:id="280" w:name="_Toc184308057"/>
      <w:bookmarkEnd w:id="280"/>
      <w:bookmarkStart w:id="281" w:name="_Toc184314454"/>
      <w:bookmarkEnd w:id="281"/>
      <w:bookmarkStart w:id="282" w:name="_Toc184310310"/>
      <w:bookmarkEnd w:id="282"/>
      <w:bookmarkStart w:id="283" w:name="_Toc184313297"/>
      <w:bookmarkEnd w:id="283"/>
      <w:bookmarkStart w:id="284" w:name="_Toc184310288"/>
      <w:bookmarkEnd w:id="284"/>
      <w:bookmarkStart w:id="285" w:name="_Toc184310300"/>
      <w:bookmarkEnd w:id="285"/>
      <w:bookmarkStart w:id="286" w:name="_Toc184310335"/>
      <w:bookmarkEnd w:id="286"/>
      <w:bookmarkStart w:id="287" w:name="_Toc184310318"/>
      <w:bookmarkEnd w:id="287"/>
      <w:bookmarkStart w:id="288" w:name="_Toc184314416"/>
      <w:bookmarkEnd w:id="288"/>
      <w:bookmarkStart w:id="289" w:name="_Toc184313291"/>
      <w:bookmarkEnd w:id="289"/>
      <w:bookmarkStart w:id="290" w:name="_Toc184313300"/>
      <w:bookmarkEnd w:id="290"/>
      <w:bookmarkStart w:id="291" w:name="_Toc184312085"/>
      <w:bookmarkEnd w:id="291"/>
      <w:bookmarkStart w:id="292" w:name="_Toc184313245"/>
      <w:bookmarkEnd w:id="292"/>
      <w:bookmarkStart w:id="293" w:name="_Toc184313264"/>
      <w:bookmarkEnd w:id="293"/>
      <w:bookmarkStart w:id="294" w:name="_Toc184308052"/>
      <w:bookmarkEnd w:id="294"/>
      <w:bookmarkStart w:id="295" w:name="_Toc184313241"/>
      <w:bookmarkEnd w:id="295"/>
      <w:bookmarkStart w:id="296" w:name="_Toc184308094"/>
      <w:bookmarkEnd w:id="296"/>
      <w:bookmarkStart w:id="297" w:name="_Toc184308108"/>
      <w:bookmarkEnd w:id="297"/>
      <w:bookmarkStart w:id="298" w:name="_Toc184313250"/>
      <w:bookmarkEnd w:id="298"/>
      <w:bookmarkStart w:id="299" w:name="_Toc184313308"/>
      <w:bookmarkEnd w:id="299"/>
      <w:bookmarkStart w:id="300" w:name="_Toc184310321"/>
      <w:bookmarkEnd w:id="300"/>
      <w:bookmarkStart w:id="301" w:name="_Toc184308076"/>
      <w:bookmarkEnd w:id="301"/>
      <w:bookmarkStart w:id="302" w:name="_Toc184310278"/>
      <w:bookmarkEnd w:id="302"/>
      <w:bookmarkStart w:id="303" w:name="_Toc184312091"/>
      <w:bookmarkEnd w:id="303"/>
      <w:bookmarkStart w:id="304" w:name="_Toc184313272"/>
      <w:bookmarkEnd w:id="304"/>
      <w:bookmarkStart w:id="305" w:name="_Toc184314475"/>
      <w:bookmarkEnd w:id="305"/>
      <w:bookmarkStart w:id="306" w:name="_Toc184308103"/>
      <w:bookmarkEnd w:id="306"/>
      <w:bookmarkStart w:id="307" w:name="_Toc184313279"/>
      <w:bookmarkEnd w:id="307"/>
      <w:bookmarkStart w:id="308" w:name="_Toc184312080"/>
      <w:bookmarkEnd w:id="308"/>
      <w:bookmarkStart w:id="309" w:name="_Toc184313309"/>
      <w:bookmarkEnd w:id="309"/>
      <w:bookmarkStart w:id="310" w:name="_Toc184313266"/>
      <w:bookmarkEnd w:id="310"/>
      <w:bookmarkStart w:id="311" w:name="_Toc184312094"/>
      <w:bookmarkEnd w:id="311"/>
      <w:bookmarkStart w:id="312" w:name="_Toc184312123"/>
      <w:bookmarkEnd w:id="312"/>
      <w:bookmarkStart w:id="313" w:name="_Toc184308096"/>
      <w:bookmarkEnd w:id="313"/>
      <w:bookmarkStart w:id="314" w:name="_Toc184312132"/>
      <w:bookmarkEnd w:id="314"/>
      <w:bookmarkStart w:id="315" w:name="_Toc184313277"/>
      <w:bookmarkEnd w:id="315"/>
      <w:bookmarkStart w:id="316" w:name="_Toc184310293"/>
      <w:bookmarkEnd w:id="316"/>
      <w:bookmarkStart w:id="317" w:name="_Toc184308091"/>
      <w:bookmarkEnd w:id="317"/>
      <w:bookmarkStart w:id="318" w:name="_Toc184312093"/>
      <w:bookmarkEnd w:id="318"/>
      <w:bookmarkStart w:id="319" w:name="_Toc184308107"/>
      <w:bookmarkEnd w:id="319"/>
      <w:bookmarkStart w:id="320" w:name="_Toc184308100"/>
      <w:bookmarkEnd w:id="320"/>
      <w:bookmarkStart w:id="321" w:name="_Toc184312134"/>
      <w:bookmarkEnd w:id="321"/>
      <w:bookmarkStart w:id="322" w:name="_Toc184308065"/>
      <w:bookmarkEnd w:id="322"/>
      <w:bookmarkStart w:id="323" w:name="_Toc184314479"/>
      <w:bookmarkEnd w:id="323"/>
      <w:bookmarkStart w:id="324" w:name="_Toc184308097"/>
      <w:bookmarkEnd w:id="324"/>
      <w:bookmarkStart w:id="325" w:name="_Toc184308082"/>
      <w:bookmarkEnd w:id="325"/>
      <w:bookmarkStart w:id="326" w:name="_Toc184308048"/>
      <w:bookmarkEnd w:id="326"/>
      <w:bookmarkStart w:id="327" w:name="_Toc184314474"/>
      <w:bookmarkEnd w:id="327"/>
      <w:bookmarkStart w:id="328" w:name="_Toc184312130"/>
      <w:bookmarkEnd w:id="328"/>
      <w:bookmarkStart w:id="329" w:name="_Toc184313294"/>
      <w:bookmarkEnd w:id="329"/>
      <w:bookmarkStart w:id="330" w:name="_Toc184310340"/>
      <w:bookmarkEnd w:id="330"/>
      <w:bookmarkStart w:id="331" w:name="_Toc184312073"/>
      <w:bookmarkEnd w:id="331"/>
      <w:bookmarkStart w:id="332" w:name="_Toc184308069"/>
      <w:bookmarkEnd w:id="332"/>
      <w:bookmarkStart w:id="333" w:name="_Toc184313296"/>
      <w:bookmarkEnd w:id="333"/>
      <w:bookmarkStart w:id="334" w:name="_Toc184314414"/>
      <w:bookmarkEnd w:id="334"/>
      <w:bookmarkStart w:id="335" w:name="_Toc184313246"/>
      <w:bookmarkEnd w:id="335"/>
      <w:bookmarkStart w:id="336" w:name="_Toc184313248"/>
      <w:bookmarkEnd w:id="336"/>
      <w:bookmarkStart w:id="337" w:name="_Toc184313262"/>
      <w:bookmarkEnd w:id="337"/>
      <w:bookmarkStart w:id="338" w:name="_Toc184312099"/>
      <w:bookmarkEnd w:id="338"/>
      <w:bookmarkStart w:id="339" w:name="_Toc184313310"/>
      <w:bookmarkEnd w:id="339"/>
      <w:bookmarkStart w:id="340" w:name="_Toc184312126"/>
      <w:bookmarkEnd w:id="340"/>
      <w:bookmarkStart w:id="341" w:name="_Toc184313276"/>
      <w:bookmarkEnd w:id="341"/>
      <w:bookmarkStart w:id="342" w:name="_Toc184312124"/>
      <w:bookmarkEnd w:id="342"/>
      <w:bookmarkStart w:id="343" w:name="_Toc184312100"/>
      <w:bookmarkEnd w:id="343"/>
      <w:bookmarkStart w:id="344" w:name="_Toc184314461"/>
      <w:bookmarkEnd w:id="344"/>
      <w:bookmarkStart w:id="345" w:name="_Toc184312116"/>
      <w:bookmarkEnd w:id="345"/>
      <w:bookmarkStart w:id="346" w:name="_Toc184313282"/>
      <w:bookmarkEnd w:id="346"/>
      <w:bookmarkStart w:id="347" w:name="_Toc184312111"/>
      <w:bookmarkEnd w:id="347"/>
      <w:bookmarkStart w:id="348" w:name="_Toc184308051"/>
      <w:bookmarkEnd w:id="348"/>
      <w:bookmarkStart w:id="349" w:name="_Toc184312117"/>
      <w:bookmarkEnd w:id="349"/>
      <w:bookmarkStart w:id="350" w:name="_Toc184308046"/>
      <w:bookmarkEnd w:id="350"/>
      <w:bookmarkStart w:id="351" w:name="_Toc184313256"/>
      <w:bookmarkEnd w:id="351"/>
      <w:bookmarkStart w:id="352" w:name="_Toc184310295"/>
      <w:bookmarkEnd w:id="352"/>
      <w:bookmarkStart w:id="353" w:name="_Toc184310344"/>
      <w:bookmarkEnd w:id="353"/>
      <w:bookmarkStart w:id="354" w:name="_Toc184308101"/>
      <w:bookmarkEnd w:id="354"/>
      <w:bookmarkStart w:id="355" w:name="_Toc184310341"/>
      <w:bookmarkEnd w:id="355"/>
      <w:bookmarkStart w:id="356" w:name="_Toc184314428"/>
      <w:bookmarkEnd w:id="356"/>
      <w:bookmarkStart w:id="357" w:name="_Toc184310324"/>
      <w:bookmarkEnd w:id="357"/>
      <w:bookmarkStart w:id="358" w:name="_Toc184313267"/>
      <w:bookmarkEnd w:id="358"/>
      <w:bookmarkStart w:id="359" w:name="_Toc184314431"/>
      <w:bookmarkEnd w:id="359"/>
      <w:bookmarkStart w:id="360" w:name="_Toc184310328"/>
      <w:bookmarkEnd w:id="360"/>
      <w:bookmarkStart w:id="361" w:name="_Toc184308070"/>
      <w:bookmarkEnd w:id="361"/>
      <w:bookmarkStart w:id="362" w:name="_Toc184313260"/>
      <w:bookmarkEnd w:id="362"/>
      <w:bookmarkStart w:id="363" w:name="_Toc184308078"/>
      <w:bookmarkEnd w:id="363"/>
      <w:bookmarkStart w:id="364" w:name="_Toc184313257"/>
      <w:bookmarkEnd w:id="364"/>
      <w:bookmarkStart w:id="365" w:name="_Toc184314423"/>
      <w:bookmarkEnd w:id="365"/>
      <w:bookmarkStart w:id="366" w:name="_Toc184310325"/>
      <w:bookmarkEnd w:id="366"/>
      <w:bookmarkStart w:id="367" w:name="_Toc184310303"/>
      <w:bookmarkEnd w:id="367"/>
      <w:bookmarkStart w:id="368" w:name="_Toc184314419"/>
      <w:bookmarkEnd w:id="368"/>
      <w:bookmarkStart w:id="369" w:name="_Toc184314468"/>
      <w:bookmarkEnd w:id="369"/>
      <w:bookmarkStart w:id="370" w:name="_Toc184314426"/>
      <w:bookmarkEnd w:id="370"/>
      <w:bookmarkStart w:id="371" w:name="_Toc184310298"/>
      <w:bookmarkEnd w:id="371"/>
      <w:bookmarkStart w:id="372" w:name="_Toc184308062"/>
      <w:bookmarkEnd w:id="372"/>
      <w:bookmarkStart w:id="373" w:name="_Toc184314425"/>
      <w:bookmarkEnd w:id="373"/>
      <w:bookmarkStart w:id="374" w:name="_Toc184310294"/>
      <w:bookmarkEnd w:id="374"/>
      <w:bookmarkStart w:id="375" w:name="_Toc184313268"/>
      <w:bookmarkEnd w:id="375"/>
      <w:bookmarkStart w:id="376" w:name="_Toc184313285"/>
      <w:bookmarkEnd w:id="376"/>
      <w:bookmarkStart w:id="377" w:name="_Toc184312078"/>
      <w:bookmarkEnd w:id="377"/>
      <w:bookmarkStart w:id="378" w:name="_Toc184313287"/>
      <w:bookmarkEnd w:id="378"/>
      <w:bookmarkStart w:id="379" w:name="_Toc184314471"/>
      <w:bookmarkEnd w:id="379"/>
      <w:bookmarkStart w:id="380" w:name="_Toc184314460"/>
      <w:bookmarkEnd w:id="380"/>
      <w:bookmarkStart w:id="381" w:name="_Toc184312105"/>
      <w:bookmarkEnd w:id="381"/>
      <w:bookmarkStart w:id="382" w:name="_Toc184314438"/>
      <w:bookmarkEnd w:id="382"/>
      <w:bookmarkStart w:id="383" w:name="_Toc184308047"/>
      <w:bookmarkEnd w:id="383"/>
      <w:bookmarkStart w:id="384" w:name="_Toc184314430"/>
      <w:bookmarkEnd w:id="384"/>
      <w:bookmarkStart w:id="385" w:name="_Toc184310302"/>
      <w:bookmarkEnd w:id="385"/>
      <w:bookmarkStart w:id="386" w:name="_Toc184312069"/>
      <w:bookmarkEnd w:id="386"/>
      <w:bookmarkStart w:id="387" w:name="_Toc184312088"/>
      <w:bookmarkEnd w:id="387"/>
      <w:bookmarkStart w:id="388" w:name="_Toc184314456"/>
      <w:bookmarkEnd w:id="388"/>
      <w:bookmarkStart w:id="389" w:name="_Toc184312118"/>
      <w:bookmarkEnd w:id="389"/>
      <w:bookmarkStart w:id="390" w:name="_Toc184310280"/>
      <w:bookmarkEnd w:id="390"/>
      <w:bookmarkStart w:id="391" w:name="_Toc184314473"/>
      <w:bookmarkEnd w:id="391"/>
      <w:bookmarkStart w:id="392" w:name="_Toc184312133"/>
      <w:bookmarkEnd w:id="392"/>
      <w:r>
        <w:rPr>
          <w:rFonts w:hint="eastAsia" w:ascii="宋体" w:hAnsi="宋体" w:cs="宋体"/>
          <w:b/>
          <w:sz w:val="36"/>
          <w:szCs w:val="36"/>
          <w:highlight w:val="none"/>
        </w:rPr>
        <w:t>评标办法</w:t>
      </w:r>
    </w:p>
    <w:p w14:paraId="1C75F752">
      <w:pPr>
        <w:snapToGrid w:val="0"/>
        <w:spacing w:line="360" w:lineRule="auto"/>
        <w:jc w:val="center"/>
        <w:rPr>
          <w:rFonts w:ascii="宋体" w:hAnsi="宋体" w:cs="宋体"/>
          <w:b/>
          <w:sz w:val="32"/>
          <w:szCs w:val="20"/>
          <w:highlight w:val="none"/>
        </w:rPr>
      </w:pPr>
      <w:r>
        <w:rPr>
          <w:rFonts w:hint="eastAsia" w:ascii="宋体" w:hAnsi="宋体" w:cs="宋体"/>
          <w:b/>
          <w:sz w:val="32"/>
          <w:szCs w:val="20"/>
          <w:highlight w:val="none"/>
        </w:rPr>
        <w:t>评标办法前附表</w:t>
      </w:r>
    </w:p>
    <w:tbl>
      <w:tblPr>
        <w:tblStyle w:val="64"/>
        <w:tblpPr w:leftFromText="180" w:rightFromText="180" w:vertAnchor="text" w:horzAnchor="page" w:tblpX="1420" w:tblpY="635"/>
        <w:tblOverlap w:val="never"/>
        <w:tblW w:w="9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5355"/>
        <w:gridCol w:w="855"/>
        <w:gridCol w:w="990"/>
        <w:gridCol w:w="1365"/>
      </w:tblGrid>
      <w:tr w14:paraId="3EEE3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749DC347">
            <w:pPr>
              <w:pStyle w:val="134"/>
              <w:snapToGrid w:val="0"/>
              <w:spacing w:before="0" w:line="240" w:lineRule="auto"/>
              <w:ind w:firstLine="0" w:firstLineChars="0"/>
              <w:jc w:val="center"/>
              <w:rPr>
                <w:rFonts w:ascii="宋体" w:hAnsi="宋体" w:cs="宋体"/>
                <w:szCs w:val="24"/>
                <w:highlight w:val="none"/>
              </w:rPr>
            </w:pPr>
            <w:r>
              <w:rPr>
                <w:rFonts w:hint="eastAsia" w:ascii="宋体" w:hAnsi="宋体" w:cs="宋体"/>
                <w:szCs w:val="24"/>
                <w:highlight w:val="none"/>
              </w:rPr>
              <w:t>序号</w:t>
            </w:r>
          </w:p>
        </w:tc>
        <w:tc>
          <w:tcPr>
            <w:tcW w:w="5355" w:type="dxa"/>
            <w:vAlign w:val="center"/>
          </w:tcPr>
          <w:p w14:paraId="6359675D">
            <w:pPr>
              <w:pStyle w:val="134"/>
              <w:snapToGrid w:val="0"/>
              <w:spacing w:before="0" w:line="240" w:lineRule="auto"/>
              <w:ind w:firstLine="0" w:firstLineChars="0"/>
              <w:jc w:val="center"/>
              <w:rPr>
                <w:rFonts w:ascii="宋体" w:hAnsi="宋体" w:cs="宋体"/>
                <w:szCs w:val="24"/>
                <w:highlight w:val="none"/>
              </w:rPr>
            </w:pPr>
            <w:r>
              <w:rPr>
                <w:rFonts w:hint="eastAsia" w:ascii="宋体" w:hAnsi="宋体" w:cs="宋体"/>
                <w:szCs w:val="24"/>
                <w:highlight w:val="none"/>
              </w:rPr>
              <w:t>评标标准</w:t>
            </w:r>
          </w:p>
        </w:tc>
        <w:tc>
          <w:tcPr>
            <w:tcW w:w="855" w:type="dxa"/>
            <w:vAlign w:val="center"/>
          </w:tcPr>
          <w:p w14:paraId="77DF3C44">
            <w:pPr>
              <w:pStyle w:val="134"/>
              <w:snapToGrid w:val="0"/>
              <w:spacing w:before="0" w:line="240" w:lineRule="auto"/>
              <w:ind w:firstLine="0" w:firstLineChars="0"/>
              <w:jc w:val="center"/>
              <w:rPr>
                <w:rFonts w:ascii="宋体" w:hAnsi="宋体" w:cs="宋体"/>
                <w:szCs w:val="24"/>
                <w:highlight w:val="none"/>
              </w:rPr>
            </w:pPr>
            <w:r>
              <w:rPr>
                <w:rFonts w:hint="eastAsia" w:ascii="宋体" w:hAnsi="宋体" w:cs="宋体"/>
                <w:szCs w:val="24"/>
                <w:highlight w:val="none"/>
              </w:rPr>
              <w:t>权重</w:t>
            </w:r>
          </w:p>
        </w:tc>
        <w:tc>
          <w:tcPr>
            <w:tcW w:w="990" w:type="dxa"/>
            <w:vAlign w:val="center"/>
          </w:tcPr>
          <w:p w14:paraId="4A17E29B">
            <w:pPr>
              <w:pStyle w:val="134"/>
              <w:snapToGrid w:val="0"/>
              <w:spacing w:before="0" w:line="240" w:lineRule="auto"/>
              <w:ind w:firstLine="0" w:firstLineChars="0"/>
              <w:jc w:val="center"/>
              <w:rPr>
                <w:rFonts w:ascii="宋体" w:hAnsi="宋体" w:cs="宋体"/>
                <w:szCs w:val="24"/>
                <w:highlight w:val="none"/>
              </w:rPr>
            </w:pPr>
            <w:r>
              <w:rPr>
                <w:rFonts w:hint="eastAsia" w:ascii="宋体" w:hAnsi="宋体" w:cs="宋体"/>
                <w:szCs w:val="24"/>
                <w:highlight w:val="none"/>
              </w:rPr>
              <w:t>主观分/客观分属性</w:t>
            </w:r>
          </w:p>
        </w:tc>
        <w:tc>
          <w:tcPr>
            <w:tcW w:w="1365" w:type="dxa"/>
          </w:tcPr>
          <w:p w14:paraId="115D2F5A">
            <w:pPr>
              <w:pStyle w:val="134"/>
              <w:snapToGrid w:val="0"/>
              <w:spacing w:before="0" w:line="240" w:lineRule="auto"/>
              <w:ind w:firstLine="0" w:firstLineChars="0"/>
              <w:jc w:val="center"/>
              <w:rPr>
                <w:rFonts w:ascii="宋体" w:hAnsi="宋体" w:cs="宋体"/>
                <w:szCs w:val="24"/>
                <w:highlight w:val="none"/>
              </w:rPr>
            </w:pPr>
            <w:r>
              <w:rPr>
                <w:rFonts w:hint="eastAsia" w:ascii="宋体" w:hAnsi="宋体" w:cs="宋体"/>
                <w:szCs w:val="24"/>
                <w:highlight w:val="none"/>
              </w:rPr>
              <w:t>投标文件中评标标准相应的商务技术资料目录*</w:t>
            </w:r>
          </w:p>
        </w:tc>
      </w:tr>
      <w:tr w14:paraId="26E58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53D074F6">
            <w:pPr>
              <w:snapToGrid w:val="0"/>
              <w:jc w:val="center"/>
              <w:rPr>
                <w:rFonts w:ascii="宋体" w:hAnsi="宋体" w:cs="宋体"/>
                <w:sz w:val="24"/>
                <w:highlight w:val="none"/>
              </w:rPr>
            </w:pPr>
            <w:bookmarkStart w:id="393" w:name="OLE_LINK8" w:colFirst="2" w:colLast="2"/>
            <w:r>
              <w:rPr>
                <w:rFonts w:hint="eastAsia" w:ascii="宋体" w:hAnsi="宋体" w:cs="宋体"/>
                <w:sz w:val="24"/>
                <w:highlight w:val="none"/>
              </w:rPr>
              <w:t>1</w:t>
            </w:r>
          </w:p>
        </w:tc>
        <w:tc>
          <w:tcPr>
            <w:tcW w:w="5355" w:type="dxa"/>
            <w:shd w:val="clear" w:color="auto" w:fill="auto"/>
            <w:vAlign w:val="center"/>
          </w:tcPr>
          <w:p w14:paraId="7F23D595">
            <w:pPr>
              <w:snapToGrid w:val="0"/>
              <w:jc w:val="left"/>
              <w:rPr>
                <w:rFonts w:ascii="宋体" w:hAnsi="宋体" w:cs="宋体"/>
                <w:sz w:val="24"/>
                <w:highlight w:val="none"/>
              </w:rPr>
            </w:pPr>
            <w:r>
              <w:rPr>
                <w:rFonts w:hint="eastAsia" w:ascii="宋体" w:hAnsi="宋体" w:cs="宋体"/>
                <w:b/>
                <w:bCs/>
                <w:kern w:val="0"/>
                <w:sz w:val="24"/>
                <w:highlight w:val="none"/>
              </w:rPr>
              <w:t>认证证书</w:t>
            </w:r>
            <w:r>
              <w:rPr>
                <w:rFonts w:hint="eastAsia" w:ascii="宋体" w:hAnsi="宋体" w:cs="宋体"/>
                <w:b/>
                <w:bCs/>
                <w:kern w:val="0"/>
                <w:sz w:val="24"/>
                <w:highlight w:val="none"/>
                <w:lang w:bidi="ar"/>
              </w:rPr>
              <w:t>（联合体各方均需提供，以提供较少一方计算分值）</w:t>
            </w:r>
            <w:r>
              <w:rPr>
                <w:rFonts w:hint="eastAsia" w:ascii="宋体" w:hAnsi="宋体" w:cs="宋体"/>
                <w:b/>
                <w:bCs/>
                <w:kern w:val="0"/>
                <w:sz w:val="24"/>
                <w:highlight w:val="none"/>
              </w:rPr>
              <w:t>：</w:t>
            </w:r>
            <w:r>
              <w:rPr>
                <w:rFonts w:hint="eastAsia" w:ascii="宋体" w:hAnsi="宋体" w:cs="宋体"/>
                <w:kern w:val="0"/>
                <w:sz w:val="24"/>
                <w:highlight w:val="none"/>
              </w:rPr>
              <w:t>投标人具有ISO9001质量管理体系认证、ISO14001环境管理体系认证、ISO45001职业健康安全管理体系认证证书，每项证书得1分；</w:t>
            </w:r>
            <w:r>
              <w:rPr>
                <w:rFonts w:hint="eastAsia" w:ascii="宋体" w:hAnsi="宋体" w:cs="宋体"/>
                <w:spacing w:val="-6"/>
                <w:sz w:val="24"/>
                <w:highlight w:val="none"/>
              </w:rPr>
              <w:t>最高得3分。</w:t>
            </w:r>
          </w:p>
          <w:p w14:paraId="1CC5BBA1">
            <w:pPr>
              <w:snapToGrid w:val="0"/>
              <w:jc w:val="left"/>
              <w:rPr>
                <w:rFonts w:ascii="宋体" w:hAnsi="宋体" w:cs="宋体"/>
                <w:b/>
                <w:sz w:val="24"/>
                <w:highlight w:val="none"/>
              </w:rPr>
            </w:pPr>
            <w:r>
              <w:rPr>
                <w:rFonts w:hint="eastAsia" w:ascii="宋体" w:hAnsi="宋体" w:cs="宋体"/>
                <w:sz w:val="24"/>
                <w:highlight w:val="none"/>
              </w:rPr>
              <w:t>需提供有效期内证书扫描件，否则不得分。</w:t>
            </w:r>
          </w:p>
        </w:tc>
        <w:tc>
          <w:tcPr>
            <w:tcW w:w="855" w:type="dxa"/>
            <w:shd w:val="clear" w:color="auto" w:fill="auto"/>
            <w:vAlign w:val="center"/>
          </w:tcPr>
          <w:p w14:paraId="68BBC4C3">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3</w:t>
            </w:r>
          </w:p>
        </w:tc>
        <w:tc>
          <w:tcPr>
            <w:tcW w:w="990" w:type="dxa"/>
            <w:shd w:val="clear" w:color="auto" w:fill="auto"/>
            <w:vAlign w:val="center"/>
          </w:tcPr>
          <w:p w14:paraId="06784C4D">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客观分</w:t>
            </w:r>
          </w:p>
        </w:tc>
        <w:tc>
          <w:tcPr>
            <w:tcW w:w="1365" w:type="dxa"/>
            <w:shd w:val="clear" w:color="auto" w:fill="auto"/>
            <w:vAlign w:val="center"/>
          </w:tcPr>
          <w:p w14:paraId="5013E92F">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认证证书</w:t>
            </w:r>
            <w:r>
              <w:rPr>
                <w:rFonts w:hint="eastAsia" w:ascii="宋体" w:hAnsi="宋体" w:cs="宋体"/>
                <w:sz w:val="24"/>
                <w:highlight w:val="none"/>
              </w:rPr>
              <w:t>（资信证明文件）</w:t>
            </w:r>
          </w:p>
        </w:tc>
      </w:tr>
      <w:tr w14:paraId="0C31E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4E840C35">
            <w:pPr>
              <w:snapToGrid w:val="0"/>
              <w:jc w:val="center"/>
              <w:rPr>
                <w:rFonts w:ascii="宋体" w:hAnsi="宋体" w:cs="宋体"/>
                <w:sz w:val="24"/>
                <w:highlight w:val="none"/>
              </w:rPr>
            </w:pPr>
            <w:r>
              <w:rPr>
                <w:rFonts w:hint="eastAsia" w:ascii="宋体" w:hAnsi="宋体" w:cs="宋体"/>
                <w:sz w:val="24"/>
                <w:highlight w:val="none"/>
              </w:rPr>
              <w:t>2</w:t>
            </w:r>
          </w:p>
        </w:tc>
        <w:tc>
          <w:tcPr>
            <w:tcW w:w="5355" w:type="dxa"/>
            <w:shd w:val="clear" w:color="auto" w:fill="auto"/>
            <w:vAlign w:val="center"/>
          </w:tcPr>
          <w:p w14:paraId="3AD51D6E">
            <w:pPr>
              <w:snapToGrid w:val="0"/>
              <w:jc w:val="left"/>
              <w:rPr>
                <w:rFonts w:ascii="宋体" w:hAnsi="宋体" w:cs="宋体"/>
                <w:sz w:val="24"/>
                <w:highlight w:val="none"/>
              </w:rPr>
            </w:pPr>
            <w:r>
              <w:rPr>
                <w:rFonts w:ascii="宋体" w:hAnsi="宋体" w:cs="宋体"/>
                <w:b/>
                <w:bCs/>
                <w:kern w:val="0"/>
                <w:sz w:val="24"/>
                <w:highlight w:val="none"/>
              </w:rPr>
              <w:t>企业业绩</w:t>
            </w:r>
            <w:r>
              <w:rPr>
                <w:rFonts w:hint="eastAsia" w:ascii="宋体" w:hAnsi="宋体" w:cs="宋体"/>
                <w:b/>
                <w:bCs/>
                <w:kern w:val="0"/>
                <w:sz w:val="24"/>
                <w:highlight w:val="none"/>
              </w:rPr>
              <w:t>：</w:t>
            </w:r>
            <w:r>
              <w:rPr>
                <w:rFonts w:hint="eastAsia" w:ascii="宋体" w:hAnsi="宋体" w:cs="宋体"/>
                <w:sz w:val="24"/>
                <w:highlight w:val="none"/>
              </w:rPr>
              <w:t>投标人自2022年1月1日以来（以合同签订时间为准）成功承担过农业水价综合改革技术服务工作、每项0.5分，不超过2分；</w:t>
            </w:r>
          </w:p>
          <w:p w14:paraId="1CD6C613">
            <w:pPr>
              <w:snapToGrid w:val="0"/>
              <w:jc w:val="left"/>
              <w:rPr>
                <w:rFonts w:ascii="宋体" w:hAnsi="宋体" w:cs="宋体"/>
                <w:b/>
                <w:sz w:val="24"/>
                <w:highlight w:val="none"/>
              </w:rPr>
            </w:pPr>
            <w:r>
              <w:rPr>
                <w:rFonts w:hint="eastAsia" w:ascii="宋体" w:hAnsi="宋体" w:cs="宋体"/>
                <w:sz w:val="24"/>
                <w:highlight w:val="none"/>
              </w:rPr>
              <w:t>需提供合同和验收证明扫描件，否则不得分。</w:t>
            </w:r>
          </w:p>
        </w:tc>
        <w:tc>
          <w:tcPr>
            <w:tcW w:w="855" w:type="dxa"/>
            <w:shd w:val="clear" w:color="auto" w:fill="auto"/>
            <w:vAlign w:val="center"/>
          </w:tcPr>
          <w:p w14:paraId="76799AD2">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2</w:t>
            </w:r>
          </w:p>
        </w:tc>
        <w:tc>
          <w:tcPr>
            <w:tcW w:w="990" w:type="dxa"/>
            <w:shd w:val="clear" w:color="auto" w:fill="auto"/>
            <w:vAlign w:val="center"/>
          </w:tcPr>
          <w:p w14:paraId="323554EA">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客观分</w:t>
            </w:r>
          </w:p>
        </w:tc>
        <w:tc>
          <w:tcPr>
            <w:tcW w:w="1365" w:type="dxa"/>
            <w:shd w:val="clear" w:color="auto" w:fill="auto"/>
            <w:vAlign w:val="center"/>
          </w:tcPr>
          <w:p w14:paraId="43075AC4">
            <w:pPr>
              <w:autoSpaceDE w:val="0"/>
              <w:autoSpaceDN w:val="0"/>
              <w:snapToGrid w:val="0"/>
              <w:jc w:val="center"/>
              <w:rPr>
                <w:rFonts w:ascii="宋体" w:hAnsi="宋体" w:cs="宋体"/>
                <w:kern w:val="0"/>
                <w:sz w:val="24"/>
                <w:highlight w:val="none"/>
              </w:rPr>
            </w:pPr>
            <w:r>
              <w:rPr>
                <w:rFonts w:ascii="宋体" w:hAnsi="宋体" w:cs="宋体"/>
                <w:kern w:val="0"/>
                <w:sz w:val="24"/>
                <w:highlight w:val="none"/>
              </w:rPr>
              <w:t>企业业绩</w:t>
            </w:r>
          </w:p>
        </w:tc>
      </w:tr>
      <w:tr w14:paraId="2A6F0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72B0EF8D">
            <w:pPr>
              <w:snapToGrid w:val="0"/>
              <w:jc w:val="center"/>
              <w:rPr>
                <w:rFonts w:ascii="宋体" w:hAnsi="宋体" w:cs="宋体"/>
                <w:sz w:val="24"/>
                <w:highlight w:val="none"/>
              </w:rPr>
            </w:pPr>
            <w:r>
              <w:rPr>
                <w:rFonts w:hint="eastAsia" w:ascii="宋体" w:hAnsi="宋体" w:cs="宋体"/>
                <w:sz w:val="24"/>
                <w:highlight w:val="none"/>
              </w:rPr>
              <w:t>3</w:t>
            </w:r>
          </w:p>
        </w:tc>
        <w:tc>
          <w:tcPr>
            <w:tcW w:w="5355" w:type="dxa"/>
            <w:shd w:val="clear" w:color="auto" w:fill="auto"/>
            <w:vAlign w:val="center"/>
          </w:tcPr>
          <w:p w14:paraId="08E2F780">
            <w:pPr>
              <w:snapToGrid w:val="0"/>
              <w:jc w:val="left"/>
              <w:rPr>
                <w:rFonts w:ascii="宋体" w:hAnsi="宋体" w:cs="宋体"/>
                <w:sz w:val="24"/>
                <w:highlight w:val="none"/>
              </w:rPr>
            </w:pPr>
            <w:r>
              <w:rPr>
                <w:rFonts w:hint="eastAsia" w:ascii="宋体" w:hAnsi="宋体" w:cs="宋体"/>
                <w:b/>
                <w:bCs/>
                <w:sz w:val="24"/>
                <w:highlight w:val="none"/>
              </w:rPr>
              <w:t>表彰证书</w:t>
            </w:r>
            <w:r>
              <w:rPr>
                <w:rFonts w:hint="eastAsia" w:ascii="宋体" w:hAnsi="宋体" w:cs="宋体"/>
                <w:b/>
                <w:bCs/>
                <w:kern w:val="0"/>
                <w:sz w:val="24"/>
                <w:highlight w:val="none"/>
                <w:lang w:bidi="ar"/>
              </w:rPr>
              <w:t>（联合体各方均需提供，以提供较少一方计算分值）</w:t>
            </w:r>
            <w:r>
              <w:rPr>
                <w:rFonts w:hint="eastAsia" w:ascii="宋体" w:hAnsi="宋体" w:cs="宋体"/>
                <w:b/>
                <w:bCs/>
                <w:sz w:val="24"/>
                <w:highlight w:val="none"/>
              </w:rPr>
              <w:t>：</w:t>
            </w:r>
            <w:r>
              <w:rPr>
                <w:rFonts w:hint="eastAsia" w:ascii="宋体" w:hAnsi="宋体" w:cs="宋体"/>
                <w:sz w:val="24"/>
                <w:highlight w:val="none"/>
              </w:rPr>
              <w:t>所承担年度的农业水价改革工作甲方获得上级行政主管部门表彰优秀、先进或示范的，市级每项优秀、先进或示范得0.5分，省级每项优秀、先进或示范得1分，不超过2分。</w:t>
            </w:r>
          </w:p>
          <w:p w14:paraId="063DA5F9">
            <w:pPr>
              <w:snapToGrid w:val="0"/>
              <w:jc w:val="left"/>
              <w:rPr>
                <w:rFonts w:ascii="宋体" w:hAnsi="宋体" w:cs="宋体"/>
                <w:sz w:val="24"/>
                <w:highlight w:val="none"/>
              </w:rPr>
            </w:pPr>
            <w:r>
              <w:rPr>
                <w:rFonts w:hint="eastAsia" w:ascii="宋体" w:hAnsi="宋体" w:cs="宋体"/>
                <w:sz w:val="24"/>
                <w:highlight w:val="none"/>
              </w:rPr>
              <w:t>提供相关证明材料扫描件加盖投标人公章，否则不得分。</w:t>
            </w:r>
          </w:p>
        </w:tc>
        <w:tc>
          <w:tcPr>
            <w:tcW w:w="855" w:type="dxa"/>
            <w:shd w:val="clear" w:color="auto" w:fill="auto"/>
            <w:vAlign w:val="center"/>
          </w:tcPr>
          <w:p w14:paraId="0614E4FA">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2</w:t>
            </w:r>
          </w:p>
        </w:tc>
        <w:tc>
          <w:tcPr>
            <w:tcW w:w="990" w:type="dxa"/>
            <w:shd w:val="clear" w:color="auto" w:fill="auto"/>
            <w:vAlign w:val="center"/>
          </w:tcPr>
          <w:p w14:paraId="6AA1020A">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客观分</w:t>
            </w:r>
          </w:p>
        </w:tc>
        <w:tc>
          <w:tcPr>
            <w:tcW w:w="1365" w:type="dxa"/>
            <w:shd w:val="clear" w:color="auto" w:fill="auto"/>
            <w:vAlign w:val="center"/>
          </w:tcPr>
          <w:p w14:paraId="3DD834D1">
            <w:pPr>
              <w:autoSpaceDE w:val="0"/>
              <w:autoSpaceDN w:val="0"/>
              <w:snapToGrid w:val="0"/>
              <w:jc w:val="center"/>
              <w:rPr>
                <w:rFonts w:ascii="宋体" w:hAnsi="宋体" w:cs="宋体"/>
                <w:kern w:val="0"/>
                <w:sz w:val="24"/>
                <w:highlight w:val="none"/>
              </w:rPr>
            </w:pPr>
            <w:r>
              <w:rPr>
                <w:rFonts w:hint="eastAsia" w:ascii="宋体" w:hAnsi="宋体" w:cs="宋体"/>
                <w:sz w:val="24"/>
                <w:highlight w:val="none"/>
              </w:rPr>
              <w:t>表彰证书（资信证明文件）</w:t>
            </w:r>
          </w:p>
        </w:tc>
      </w:tr>
      <w:tr w14:paraId="6F8A6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7F893D38">
            <w:pPr>
              <w:snapToGrid w:val="0"/>
              <w:jc w:val="center"/>
              <w:rPr>
                <w:rFonts w:ascii="宋体" w:hAnsi="宋体" w:cs="宋体"/>
                <w:sz w:val="24"/>
                <w:highlight w:val="none"/>
              </w:rPr>
            </w:pPr>
            <w:r>
              <w:rPr>
                <w:rFonts w:hint="eastAsia" w:ascii="宋体" w:hAnsi="宋体" w:cs="宋体"/>
                <w:sz w:val="24"/>
                <w:highlight w:val="none"/>
              </w:rPr>
              <w:t>4</w:t>
            </w:r>
          </w:p>
        </w:tc>
        <w:tc>
          <w:tcPr>
            <w:tcW w:w="5355" w:type="dxa"/>
            <w:shd w:val="clear" w:color="auto" w:fill="auto"/>
            <w:vAlign w:val="center"/>
          </w:tcPr>
          <w:p w14:paraId="4EFE8F32">
            <w:pPr>
              <w:snapToGrid w:val="0"/>
              <w:jc w:val="left"/>
              <w:rPr>
                <w:rFonts w:ascii="宋体" w:hAnsi="宋体" w:cs="宋体"/>
                <w:sz w:val="24"/>
                <w:highlight w:val="none"/>
              </w:rPr>
            </w:pPr>
            <w:r>
              <w:rPr>
                <w:rFonts w:hint="eastAsia" w:ascii="宋体" w:hAnsi="宋体" w:cs="宋体"/>
                <w:b/>
                <w:bCs/>
                <w:kern w:val="0"/>
                <w:sz w:val="24"/>
                <w:highlight w:val="none"/>
              </w:rPr>
              <w:t>相关证书</w:t>
            </w:r>
            <w:r>
              <w:rPr>
                <w:rFonts w:hint="eastAsia" w:ascii="宋体" w:hAnsi="宋体" w:cs="宋体"/>
                <w:b/>
                <w:bCs/>
                <w:kern w:val="0"/>
                <w:sz w:val="24"/>
                <w:highlight w:val="none"/>
                <w:lang w:bidi="ar"/>
              </w:rPr>
              <w:t>（联合体各方均需提供，以提供较少一方计算分值）</w:t>
            </w:r>
            <w:r>
              <w:rPr>
                <w:rFonts w:hint="eastAsia" w:ascii="宋体" w:hAnsi="宋体" w:cs="宋体"/>
                <w:b/>
                <w:bCs/>
                <w:kern w:val="0"/>
                <w:sz w:val="24"/>
                <w:highlight w:val="none"/>
              </w:rPr>
              <w:t>：</w:t>
            </w:r>
            <w:r>
              <w:rPr>
                <w:rFonts w:hint="eastAsia" w:ascii="宋体" w:hAnsi="宋体" w:cs="宋体"/>
                <w:sz w:val="24"/>
                <w:highlight w:val="none"/>
              </w:rPr>
              <w:t>投标人具有农业水价综合改革、农业用水计量监测、农业水价成本测算、灌区信息采集标绘或闸站运行管理等类似项目的软件著作证书，每项得1分，最高得3分。</w:t>
            </w:r>
          </w:p>
          <w:p w14:paraId="16C842C4">
            <w:pPr>
              <w:snapToGrid w:val="0"/>
              <w:jc w:val="left"/>
              <w:rPr>
                <w:rFonts w:ascii="宋体" w:hAnsi="宋体" w:cs="宋体"/>
                <w:sz w:val="24"/>
                <w:highlight w:val="none"/>
              </w:rPr>
            </w:pPr>
            <w:r>
              <w:rPr>
                <w:rFonts w:hint="eastAsia" w:ascii="宋体" w:hAnsi="宋体" w:cs="宋体"/>
                <w:sz w:val="24"/>
                <w:highlight w:val="none"/>
              </w:rPr>
              <w:t>提供相关证书扫描件加盖投标人公章，否则不得分。</w:t>
            </w:r>
          </w:p>
        </w:tc>
        <w:tc>
          <w:tcPr>
            <w:tcW w:w="855" w:type="dxa"/>
            <w:shd w:val="clear" w:color="auto" w:fill="auto"/>
            <w:vAlign w:val="center"/>
          </w:tcPr>
          <w:p w14:paraId="1BB60543">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3</w:t>
            </w:r>
          </w:p>
        </w:tc>
        <w:tc>
          <w:tcPr>
            <w:tcW w:w="990" w:type="dxa"/>
            <w:shd w:val="clear" w:color="auto" w:fill="auto"/>
            <w:vAlign w:val="center"/>
          </w:tcPr>
          <w:p w14:paraId="30F4ADB0">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客观分</w:t>
            </w:r>
          </w:p>
        </w:tc>
        <w:tc>
          <w:tcPr>
            <w:tcW w:w="1365" w:type="dxa"/>
            <w:shd w:val="clear" w:color="auto" w:fill="auto"/>
            <w:vAlign w:val="center"/>
          </w:tcPr>
          <w:p w14:paraId="35B80451">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相关证书</w:t>
            </w:r>
            <w:r>
              <w:rPr>
                <w:rFonts w:hint="eastAsia" w:ascii="宋体" w:hAnsi="宋体" w:cs="宋体"/>
                <w:sz w:val="24"/>
                <w:highlight w:val="none"/>
              </w:rPr>
              <w:t>（资信证明文件）</w:t>
            </w:r>
          </w:p>
        </w:tc>
      </w:tr>
      <w:tr w14:paraId="19E4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2B9B6139">
            <w:pPr>
              <w:snapToGrid w:val="0"/>
              <w:jc w:val="center"/>
              <w:rPr>
                <w:rFonts w:ascii="宋体" w:hAnsi="宋体" w:cs="宋体"/>
                <w:sz w:val="24"/>
                <w:highlight w:val="none"/>
              </w:rPr>
            </w:pPr>
            <w:r>
              <w:rPr>
                <w:rFonts w:hint="eastAsia" w:ascii="宋体" w:hAnsi="宋体" w:cs="宋体"/>
                <w:sz w:val="24"/>
                <w:highlight w:val="none"/>
              </w:rPr>
              <w:t>5</w:t>
            </w:r>
          </w:p>
        </w:tc>
        <w:tc>
          <w:tcPr>
            <w:tcW w:w="5355" w:type="dxa"/>
            <w:shd w:val="clear" w:color="auto" w:fill="auto"/>
            <w:vAlign w:val="center"/>
          </w:tcPr>
          <w:p w14:paraId="02ED9A5B">
            <w:pPr>
              <w:snapToGrid w:val="0"/>
              <w:jc w:val="left"/>
              <w:rPr>
                <w:rFonts w:ascii="宋体" w:hAnsi="宋体" w:cs="宋体"/>
                <w:sz w:val="24"/>
                <w:highlight w:val="none"/>
              </w:rPr>
            </w:pPr>
            <w:r>
              <w:rPr>
                <w:rFonts w:hint="eastAsia" w:ascii="宋体" w:hAnsi="宋体" w:cs="宋体"/>
                <w:b/>
                <w:bCs/>
                <w:sz w:val="24"/>
                <w:highlight w:val="none"/>
              </w:rPr>
              <w:t>项目理解：</w:t>
            </w:r>
            <w:r>
              <w:rPr>
                <w:rFonts w:hint="eastAsia" w:ascii="宋体" w:hAnsi="宋体" w:cs="宋体"/>
                <w:sz w:val="24"/>
                <w:highlight w:val="none"/>
              </w:rPr>
              <w:t>根据投标人对本项目政策、背景及项目区域内农业水价综合运维等方面理解情况进行打分。</w:t>
            </w:r>
          </w:p>
          <w:p w14:paraId="704755F2">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对本项目政策、背景及项目区域内农业水价综合运维等方面理解准确、完整、到位的得5分；</w:t>
            </w:r>
          </w:p>
          <w:p w14:paraId="7BB90A4B">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对本项目政策、背景及项目区域内农业水价综合运维等方面理解准确、基本完整、基本到位的得3分；</w:t>
            </w:r>
          </w:p>
          <w:p w14:paraId="04CCC6E0">
            <w:pPr>
              <w:snapToGrid w:val="0"/>
              <w:rPr>
                <w:rFonts w:ascii="宋体" w:hAnsi="宋体" w:cs="宋体"/>
                <w:kern w:val="0"/>
                <w:sz w:val="24"/>
                <w:highlight w:val="none"/>
                <w:lang w:bidi="ar"/>
              </w:rPr>
            </w:pPr>
            <w:r>
              <w:rPr>
                <w:rFonts w:hint="eastAsia" w:ascii="宋体" w:hAnsi="宋体" w:cs="宋体"/>
                <w:kern w:val="0"/>
                <w:sz w:val="24"/>
                <w:highlight w:val="none"/>
                <w:lang w:bidi="ar"/>
              </w:rPr>
              <w:t>对本项目政策、背景及项目区域内农业水价</w:t>
            </w:r>
            <w:r>
              <w:rPr>
                <w:rFonts w:hint="eastAsia" w:ascii="宋体" w:hAnsi="宋体" w:cs="宋体"/>
                <w:sz w:val="24"/>
                <w:highlight w:val="none"/>
              </w:rPr>
              <w:t>综合运维</w:t>
            </w:r>
            <w:r>
              <w:rPr>
                <w:rFonts w:hint="eastAsia" w:ascii="宋体" w:hAnsi="宋体" w:cs="宋体"/>
                <w:kern w:val="0"/>
                <w:sz w:val="24"/>
                <w:highlight w:val="none"/>
                <w:lang w:bidi="ar"/>
              </w:rPr>
              <w:t>等方面理解基本准确，完整度和到位度还有较大提升空间的得1分；</w:t>
            </w:r>
          </w:p>
          <w:p w14:paraId="3EF63AF2">
            <w:pPr>
              <w:snapToGrid w:val="0"/>
              <w:rPr>
                <w:rFonts w:ascii="宋体" w:hAnsi="宋体" w:cs="宋体"/>
                <w:kern w:val="0"/>
                <w:sz w:val="24"/>
                <w:highlight w:val="none"/>
                <w:lang w:val="zh-CN"/>
              </w:rPr>
            </w:pPr>
            <w:r>
              <w:rPr>
                <w:rFonts w:hint="eastAsia" w:ascii="宋体" w:hAnsi="宋体" w:cs="宋体"/>
                <w:sz w:val="24"/>
                <w:highlight w:val="none"/>
              </w:rPr>
              <w:t>理解错误的不得分；</w:t>
            </w:r>
          </w:p>
        </w:tc>
        <w:tc>
          <w:tcPr>
            <w:tcW w:w="855" w:type="dxa"/>
            <w:shd w:val="clear" w:color="auto" w:fill="auto"/>
            <w:vAlign w:val="center"/>
          </w:tcPr>
          <w:p w14:paraId="074018E7">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5</w:t>
            </w:r>
          </w:p>
        </w:tc>
        <w:tc>
          <w:tcPr>
            <w:tcW w:w="990" w:type="dxa"/>
            <w:shd w:val="clear" w:color="auto" w:fill="auto"/>
            <w:vAlign w:val="center"/>
          </w:tcPr>
          <w:p w14:paraId="4108183B">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6E965FC1">
            <w:pPr>
              <w:autoSpaceDE w:val="0"/>
              <w:autoSpaceDN w:val="0"/>
              <w:snapToGrid w:val="0"/>
              <w:jc w:val="center"/>
              <w:rPr>
                <w:rFonts w:ascii="宋体" w:hAnsi="宋体" w:cs="宋体"/>
                <w:kern w:val="0"/>
                <w:sz w:val="24"/>
                <w:highlight w:val="none"/>
              </w:rPr>
            </w:pPr>
            <w:r>
              <w:rPr>
                <w:rFonts w:hint="eastAsia" w:ascii="宋体" w:hAnsi="宋体" w:cs="宋体"/>
                <w:sz w:val="24"/>
                <w:highlight w:val="none"/>
              </w:rPr>
              <w:t>项目理解</w:t>
            </w:r>
          </w:p>
        </w:tc>
      </w:tr>
      <w:tr w14:paraId="2A8B9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69F15ACB">
            <w:pPr>
              <w:snapToGrid w:val="0"/>
              <w:jc w:val="center"/>
              <w:rPr>
                <w:rFonts w:ascii="宋体" w:hAnsi="宋体" w:cs="宋体"/>
                <w:sz w:val="24"/>
                <w:highlight w:val="none"/>
              </w:rPr>
            </w:pPr>
            <w:r>
              <w:rPr>
                <w:rFonts w:hint="eastAsia" w:ascii="宋体" w:hAnsi="宋体" w:cs="宋体"/>
                <w:sz w:val="24"/>
                <w:highlight w:val="none"/>
              </w:rPr>
              <w:t>6</w:t>
            </w:r>
          </w:p>
        </w:tc>
        <w:tc>
          <w:tcPr>
            <w:tcW w:w="5355" w:type="dxa"/>
            <w:shd w:val="clear" w:color="auto" w:fill="auto"/>
            <w:vAlign w:val="center"/>
          </w:tcPr>
          <w:p w14:paraId="6B351016">
            <w:pPr>
              <w:snapToGrid w:val="0"/>
              <w:jc w:val="left"/>
              <w:rPr>
                <w:rFonts w:ascii="宋体" w:hAnsi="宋体" w:cs="宋体"/>
                <w:spacing w:val="2"/>
                <w:sz w:val="24"/>
                <w:highlight w:val="none"/>
              </w:rPr>
            </w:pPr>
            <w:r>
              <w:rPr>
                <w:rFonts w:hint="eastAsia" w:ascii="宋体" w:hAnsi="宋体" w:cs="宋体"/>
                <w:b/>
                <w:bCs/>
                <w:sz w:val="24"/>
                <w:highlight w:val="none"/>
              </w:rPr>
              <w:t>项目合理化建议：</w:t>
            </w:r>
            <w:r>
              <w:rPr>
                <w:rFonts w:hint="eastAsia" w:ascii="宋体" w:hAnsi="宋体" w:cs="宋体"/>
                <w:spacing w:val="2"/>
                <w:sz w:val="24"/>
                <w:highlight w:val="none"/>
              </w:rPr>
              <w:t>根据投标人对本项目操作实施提出有参考价值的建设性意见进行打分。</w:t>
            </w:r>
          </w:p>
          <w:p w14:paraId="6DB6FCDF">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相关建议合理，具有较高的实用价值和参考价值的得5分；</w:t>
            </w:r>
          </w:p>
          <w:p w14:paraId="200FF1F9">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相关建议合理，具有一定的实用价值和参考价值得3分；</w:t>
            </w:r>
          </w:p>
          <w:p w14:paraId="1EC293C8">
            <w:pPr>
              <w:snapToGrid w:val="0"/>
              <w:rPr>
                <w:rFonts w:ascii="宋体" w:hAnsi="宋体" w:cs="宋体"/>
                <w:kern w:val="0"/>
                <w:sz w:val="24"/>
                <w:highlight w:val="none"/>
                <w:lang w:bidi="ar"/>
              </w:rPr>
            </w:pPr>
            <w:r>
              <w:rPr>
                <w:rFonts w:hint="eastAsia" w:ascii="宋体" w:hAnsi="宋体" w:cs="宋体"/>
                <w:kern w:val="0"/>
                <w:sz w:val="24"/>
                <w:highlight w:val="none"/>
                <w:lang w:bidi="ar"/>
              </w:rPr>
              <w:t>相关建议基本合理，实用价值和参考价值一般的得1分；</w:t>
            </w:r>
          </w:p>
          <w:p w14:paraId="29AC2D95">
            <w:pPr>
              <w:snapToGrid w:val="0"/>
              <w:rPr>
                <w:rFonts w:ascii="宋体" w:hAnsi="宋体" w:cs="宋体"/>
                <w:sz w:val="24"/>
                <w:highlight w:val="none"/>
              </w:rPr>
            </w:pPr>
            <w:r>
              <w:rPr>
                <w:rFonts w:hint="eastAsia" w:ascii="宋体" w:hAnsi="宋体" w:cs="宋体"/>
                <w:sz w:val="24"/>
                <w:highlight w:val="none"/>
              </w:rPr>
              <w:t>无建议的不得分；</w:t>
            </w:r>
          </w:p>
        </w:tc>
        <w:tc>
          <w:tcPr>
            <w:tcW w:w="855" w:type="dxa"/>
            <w:shd w:val="clear" w:color="auto" w:fill="auto"/>
            <w:vAlign w:val="center"/>
          </w:tcPr>
          <w:p w14:paraId="4D5D835F">
            <w:pPr>
              <w:snapToGrid w:val="0"/>
              <w:jc w:val="center"/>
              <w:rPr>
                <w:rFonts w:ascii="宋体" w:hAnsi="宋体" w:cs="宋体"/>
                <w:sz w:val="24"/>
                <w:highlight w:val="none"/>
              </w:rPr>
            </w:pPr>
            <w:r>
              <w:rPr>
                <w:rFonts w:hint="eastAsia" w:ascii="宋体" w:hAnsi="宋体" w:cs="宋体"/>
                <w:sz w:val="24"/>
                <w:highlight w:val="none"/>
              </w:rPr>
              <w:t>5</w:t>
            </w:r>
          </w:p>
        </w:tc>
        <w:tc>
          <w:tcPr>
            <w:tcW w:w="990" w:type="dxa"/>
            <w:shd w:val="clear" w:color="auto" w:fill="auto"/>
            <w:vAlign w:val="center"/>
          </w:tcPr>
          <w:p w14:paraId="1785AFFA">
            <w:pPr>
              <w:snapToGrid w:val="0"/>
              <w:jc w:val="center"/>
              <w:rPr>
                <w:rFonts w:ascii="宋体" w:hAnsi="宋体" w:cs="宋体"/>
                <w:sz w:val="24"/>
                <w:highlight w:val="none"/>
              </w:rPr>
            </w:pPr>
            <w:r>
              <w:rPr>
                <w:rFonts w:hint="eastAsia" w:ascii="宋体" w:hAnsi="宋体" w:cs="宋体"/>
                <w:sz w:val="24"/>
                <w:highlight w:val="none"/>
              </w:rPr>
              <w:t>主观分</w:t>
            </w:r>
          </w:p>
        </w:tc>
        <w:tc>
          <w:tcPr>
            <w:tcW w:w="1365" w:type="dxa"/>
            <w:shd w:val="clear" w:color="auto" w:fill="auto"/>
            <w:vAlign w:val="center"/>
          </w:tcPr>
          <w:p w14:paraId="7EBCC2D6">
            <w:pPr>
              <w:adjustRightInd/>
              <w:snapToGrid w:val="0"/>
              <w:jc w:val="center"/>
              <w:rPr>
                <w:rFonts w:ascii="宋体" w:hAnsi="宋体" w:cs="宋体"/>
                <w:sz w:val="24"/>
                <w:highlight w:val="none"/>
              </w:rPr>
            </w:pPr>
            <w:r>
              <w:rPr>
                <w:rFonts w:hint="eastAsia" w:ascii="宋体" w:hAnsi="宋体" w:cs="宋体"/>
                <w:sz w:val="24"/>
                <w:highlight w:val="none"/>
              </w:rPr>
              <w:t>项目合理化建议</w:t>
            </w:r>
          </w:p>
        </w:tc>
      </w:tr>
      <w:tr w14:paraId="49536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47D4E574">
            <w:pPr>
              <w:snapToGrid w:val="0"/>
              <w:jc w:val="center"/>
              <w:rPr>
                <w:rFonts w:ascii="宋体" w:hAnsi="宋体" w:cs="宋体"/>
                <w:sz w:val="24"/>
                <w:highlight w:val="none"/>
              </w:rPr>
            </w:pPr>
            <w:r>
              <w:rPr>
                <w:rFonts w:hint="eastAsia" w:ascii="宋体" w:hAnsi="宋体" w:cs="宋体"/>
                <w:sz w:val="24"/>
                <w:highlight w:val="none"/>
              </w:rPr>
              <w:t>7</w:t>
            </w:r>
          </w:p>
        </w:tc>
        <w:tc>
          <w:tcPr>
            <w:tcW w:w="5355" w:type="dxa"/>
            <w:shd w:val="clear" w:color="auto" w:fill="auto"/>
            <w:vAlign w:val="center"/>
          </w:tcPr>
          <w:p w14:paraId="4D737D17">
            <w:pPr>
              <w:snapToGrid w:val="0"/>
              <w:jc w:val="left"/>
              <w:rPr>
                <w:rFonts w:ascii="宋体" w:hAnsi="宋体" w:cs="宋体"/>
                <w:sz w:val="24"/>
                <w:highlight w:val="none"/>
              </w:rPr>
            </w:pPr>
            <w:r>
              <w:rPr>
                <w:rFonts w:hint="eastAsia" w:ascii="宋体" w:hAnsi="宋体" w:cs="宋体"/>
                <w:b/>
                <w:bCs/>
                <w:sz w:val="24"/>
                <w:highlight w:val="none"/>
              </w:rPr>
              <w:t>工作思路：</w:t>
            </w:r>
            <w:r>
              <w:rPr>
                <w:rFonts w:hint="eastAsia" w:ascii="宋体" w:hAnsi="宋体" w:cs="宋体"/>
                <w:sz w:val="24"/>
                <w:highlight w:val="none"/>
              </w:rPr>
              <w:t>根据投标人对项目工作思路清晰，技术路线科学合理等情况进行打分。</w:t>
            </w:r>
          </w:p>
          <w:p w14:paraId="6292AF0C">
            <w:pPr>
              <w:snapToGrid w:val="0"/>
              <w:jc w:val="left"/>
              <w:rPr>
                <w:rFonts w:ascii="宋体" w:hAnsi="宋体" w:cs="宋体"/>
                <w:kern w:val="0"/>
                <w:sz w:val="24"/>
                <w:highlight w:val="none"/>
                <w:lang w:bidi="ar"/>
              </w:rPr>
            </w:pPr>
            <w:r>
              <w:rPr>
                <w:rFonts w:hint="eastAsia" w:ascii="宋体" w:hAnsi="宋体" w:cs="宋体"/>
                <w:sz w:val="24"/>
                <w:highlight w:val="none"/>
              </w:rPr>
              <w:t>工作思路清晰，技术路线科学合理的</w:t>
            </w:r>
            <w:r>
              <w:rPr>
                <w:rFonts w:hint="eastAsia" w:ascii="宋体" w:hAnsi="宋体" w:cs="宋体"/>
                <w:kern w:val="0"/>
                <w:sz w:val="24"/>
                <w:highlight w:val="none"/>
                <w:lang w:bidi="ar"/>
              </w:rPr>
              <w:t>得5分；</w:t>
            </w:r>
          </w:p>
          <w:p w14:paraId="30525B71">
            <w:pPr>
              <w:snapToGrid w:val="0"/>
              <w:jc w:val="left"/>
              <w:rPr>
                <w:rFonts w:ascii="宋体" w:hAnsi="宋体" w:cs="宋体"/>
                <w:kern w:val="0"/>
                <w:sz w:val="24"/>
                <w:highlight w:val="none"/>
                <w:lang w:bidi="ar"/>
              </w:rPr>
            </w:pPr>
            <w:r>
              <w:rPr>
                <w:rFonts w:hint="eastAsia" w:ascii="宋体" w:hAnsi="宋体" w:cs="宋体"/>
                <w:sz w:val="24"/>
                <w:highlight w:val="none"/>
              </w:rPr>
              <w:t>工作思路较为清晰，技术路线总体科学合理的</w:t>
            </w:r>
            <w:r>
              <w:rPr>
                <w:rFonts w:hint="eastAsia" w:ascii="宋体" w:hAnsi="宋体" w:cs="宋体"/>
                <w:kern w:val="0"/>
                <w:sz w:val="24"/>
                <w:highlight w:val="none"/>
                <w:lang w:bidi="ar"/>
              </w:rPr>
              <w:t>得3分；</w:t>
            </w:r>
          </w:p>
          <w:p w14:paraId="628AD018">
            <w:pPr>
              <w:snapToGrid w:val="0"/>
              <w:rPr>
                <w:rFonts w:ascii="宋体" w:hAnsi="宋体" w:cs="宋体"/>
                <w:kern w:val="0"/>
                <w:sz w:val="24"/>
                <w:highlight w:val="none"/>
                <w:lang w:bidi="ar"/>
              </w:rPr>
            </w:pPr>
            <w:r>
              <w:rPr>
                <w:rFonts w:hint="eastAsia" w:ascii="宋体" w:hAnsi="宋体" w:cs="宋体"/>
                <w:sz w:val="24"/>
                <w:highlight w:val="none"/>
              </w:rPr>
              <w:t>工作思路基本清晰，技术路线还有较大提升空间的</w:t>
            </w:r>
            <w:r>
              <w:rPr>
                <w:rFonts w:hint="eastAsia" w:ascii="宋体" w:hAnsi="宋体" w:cs="宋体"/>
                <w:kern w:val="0"/>
                <w:sz w:val="24"/>
                <w:highlight w:val="none"/>
                <w:lang w:bidi="ar"/>
              </w:rPr>
              <w:t>得1分；</w:t>
            </w:r>
          </w:p>
          <w:p w14:paraId="025E24F4">
            <w:pPr>
              <w:snapToGrid w:val="0"/>
              <w:rPr>
                <w:rFonts w:ascii="宋体" w:hAnsi="宋体" w:cs="宋体"/>
                <w:kern w:val="0"/>
                <w:sz w:val="24"/>
                <w:highlight w:val="none"/>
              </w:rPr>
            </w:pPr>
            <w:r>
              <w:rPr>
                <w:rFonts w:hint="eastAsia" w:ascii="宋体" w:hAnsi="宋体" w:cs="宋体"/>
                <w:sz w:val="24"/>
                <w:highlight w:val="none"/>
              </w:rPr>
              <w:t>工作思路不清晰，技术路线错误的不得分；</w:t>
            </w:r>
          </w:p>
        </w:tc>
        <w:tc>
          <w:tcPr>
            <w:tcW w:w="855" w:type="dxa"/>
            <w:shd w:val="clear" w:color="auto" w:fill="auto"/>
            <w:vAlign w:val="center"/>
          </w:tcPr>
          <w:p w14:paraId="70BC5E42">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5</w:t>
            </w:r>
          </w:p>
        </w:tc>
        <w:tc>
          <w:tcPr>
            <w:tcW w:w="990" w:type="dxa"/>
            <w:shd w:val="clear" w:color="auto" w:fill="auto"/>
            <w:vAlign w:val="center"/>
          </w:tcPr>
          <w:p w14:paraId="0578FDF9">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0DB3E48B">
            <w:pPr>
              <w:snapToGrid w:val="0"/>
              <w:jc w:val="center"/>
              <w:rPr>
                <w:rFonts w:ascii="宋体" w:hAnsi="宋体" w:cs="宋体"/>
                <w:sz w:val="24"/>
                <w:highlight w:val="none"/>
              </w:rPr>
            </w:pPr>
            <w:r>
              <w:rPr>
                <w:rFonts w:hint="eastAsia" w:ascii="宋体" w:hAnsi="宋体" w:cs="宋体"/>
                <w:sz w:val="24"/>
                <w:highlight w:val="none"/>
              </w:rPr>
              <w:t>工作思路</w:t>
            </w:r>
          </w:p>
        </w:tc>
      </w:tr>
      <w:tr w14:paraId="1BD7F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1434E45D">
            <w:pPr>
              <w:snapToGrid w:val="0"/>
              <w:jc w:val="center"/>
              <w:rPr>
                <w:rFonts w:ascii="宋体" w:hAnsi="宋体" w:cs="宋体"/>
                <w:sz w:val="24"/>
                <w:highlight w:val="none"/>
              </w:rPr>
            </w:pPr>
            <w:r>
              <w:rPr>
                <w:rFonts w:hint="eastAsia" w:ascii="宋体" w:hAnsi="宋体" w:cs="宋体"/>
                <w:sz w:val="24"/>
                <w:highlight w:val="none"/>
              </w:rPr>
              <w:t>8</w:t>
            </w:r>
          </w:p>
        </w:tc>
        <w:tc>
          <w:tcPr>
            <w:tcW w:w="5355" w:type="dxa"/>
            <w:shd w:val="clear" w:color="auto" w:fill="auto"/>
            <w:vAlign w:val="center"/>
          </w:tcPr>
          <w:p w14:paraId="4C297277">
            <w:pPr>
              <w:snapToGrid w:val="0"/>
              <w:rPr>
                <w:rFonts w:ascii="宋体" w:hAnsi="宋体" w:cs="宋体"/>
                <w:kern w:val="0"/>
                <w:sz w:val="24"/>
                <w:highlight w:val="none"/>
              </w:rPr>
            </w:pPr>
            <w:r>
              <w:rPr>
                <w:rFonts w:hint="eastAsia" w:ascii="宋体" w:hAnsi="宋体" w:cs="宋体"/>
                <w:b/>
                <w:bCs/>
                <w:sz w:val="24"/>
                <w:highlight w:val="none"/>
              </w:rPr>
              <w:t>相关资料收集情况：</w:t>
            </w:r>
            <w:r>
              <w:rPr>
                <w:rFonts w:hint="eastAsia" w:ascii="宋体" w:hAnsi="宋体" w:cs="宋体"/>
                <w:kern w:val="0"/>
                <w:sz w:val="24"/>
                <w:highlight w:val="none"/>
              </w:rPr>
              <w:t>根据投标人对项目区域内农业水价改革、农灌更新升级、农业用水计量布局等现状熟悉，相关资料收集情况进行打分。</w:t>
            </w:r>
          </w:p>
          <w:p w14:paraId="6D191F49">
            <w:pPr>
              <w:snapToGrid w:val="0"/>
              <w:rPr>
                <w:rFonts w:ascii="宋体" w:hAnsi="宋体" w:cs="宋体"/>
                <w:kern w:val="0"/>
                <w:sz w:val="24"/>
                <w:highlight w:val="none"/>
              </w:rPr>
            </w:pPr>
            <w:r>
              <w:rPr>
                <w:rFonts w:hint="eastAsia" w:ascii="宋体" w:hAnsi="宋体" w:cs="宋体"/>
                <w:kern w:val="0"/>
                <w:sz w:val="24"/>
                <w:highlight w:val="none"/>
              </w:rPr>
              <w:t>对项目区域内农业水价改革、农灌更新升级、农业用水计量布局等现状熟悉，相关资料收集齐全的得5分；</w:t>
            </w:r>
          </w:p>
          <w:p w14:paraId="77D22E79">
            <w:pPr>
              <w:snapToGrid w:val="0"/>
              <w:rPr>
                <w:rFonts w:ascii="宋体" w:hAnsi="宋体" w:cs="宋体"/>
                <w:kern w:val="0"/>
                <w:sz w:val="24"/>
                <w:highlight w:val="none"/>
              </w:rPr>
            </w:pPr>
            <w:r>
              <w:rPr>
                <w:rFonts w:hint="eastAsia" w:ascii="宋体" w:hAnsi="宋体" w:cs="宋体"/>
                <w:kern w:val="0"/>
                <w:sz w:val="24"/>
                <w:highlight w:val="none"/>
              </w:rPr>
              <w:t>对项目区域内农业水价改革、农灌更新升级、农业用水计量布局等现状基本熟悉，相关资料收集基本齐全的得3分；</w:t>
            </w:r>
          </w:p>
          <w:p w14:paraId="554DDB01">
            <w:pPr>
              <w:snapToGrid w:val="0"/>
              <w:rPr>
                <w:rFonts w:ascii="宋体" w:hAnsi="宋体" w:cs="宋体"/>
                <w:kern w:val="0"/>
                <w:sz w:val="24"/>
                <w:highlight w:val="none"/>
              </w:rPr>
            </w:pPr>
            <w:r>
              <w:rPr>
                <w:rFonts w:hint="eastAsia" w:ascii="宋体" w:hAnsi="宋体" w:cs="宋体"/>
                <w:kern w:val="0"/>
                <w:sz w:val="24"/>
                <w:highlight w:val="none"/>
              </w:rPr>
              <w:t>对项目区域内农业水价改革、农灌更新升级、农业用水计量布局等现状不熟悉，相关资料收集不齐全的得1分；</w:t>
            </w:r>
          </w:p>
          <w:p w14:paraId="26D7A9BB">
            <w:pPr>
              <w:pStyle w:val="2"/>
              <w:snapToGrid w:val="0"/>
              <w:spacing w:after="0"/>
              <w:ind w:left="0" w:leftChars="0" w:firstLine="0" w:firstLineChars="0"/>
              <w:rPr>
                <w:highlight w:val="none"/>
              </w:rPr>
            </w:pPr>
            <w:r>
              <w:rPr>
                <w:rFonts w:hint="eastAsia" w:cs="宋体"/>
                <w:kern w:val="0"/>
                <w:sz w:val="24"/>
                <w:highlight w:val="none"/>
              </w:rPr>
              <w:t>无相关内容不得分。</w:t>
            </w:r>
          </w:p>
        </w:tc>
        <w:tc>
          <w:tcPr>
            <w:tcW w:w="855" w:type="dxa"/>
            <w:shd w:val="clear" w:color="auto" w:fill="auto"/>
            <w:vAlign w:val="center"/>
          </w:tcPr>
          <w:p w14:paraId="3A9721C8">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5</w:t>
            </w:r>
          </w:p>
        </w:tc>
        <w:tc>
          <w:tcPr>
            <w:tcW w:w="990" w:type="dxa"/>
            <w:shd w:val="clear" w:color="auto" w:fill="auto"/>
            <w:vAlign w:val="center"/>
          </w:tcPr>
          <w:p w14:paraId="52F7CDFF">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07A68F66">
            <w:pPr>
              <w:snapToGrid w:val="0"/>
              <w:jc w:val="center"/>
              <w:rPr>
                <w:rFonts w:ascii="宋体" w:hAnsi="宋体" w:cs="宋体"/>
                <w:kern w:val="0"/>
                <w:sz w:val="24"/>
                <w:highlight w:val="none"/>
              </w:rPr>
            </w:pPr>
            <w:r>
              <w:rPr>
                <w:rFonts w:hint="eastAsia" w:ascii="宋体" w:hAnsi="宋体" w:cs="宋体"/>
                <w:sz w:val="24"/>
                <w:highlight w:val="none"/>
              </w:rPr>
              <w:t>相关资料收集情况</w:t>
            </w:r>
          </w:p>
        </w:tc>
      </w:tr>
      <w:tr w14:paraId="4EF57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2A326342">
            <w:pPr>
              <w:snapToGrid w:val="0"/>
              <w:jc w:val="center"/>
              <w:rPr>
                <w:rFonts w:hint="eastAsia" w:ascii="宋体" w:hAnsi="宋体" w:cs="宋体"/>
                <w:sz w:val="24"/>
                <w:highlight w:val="none"/>
              </w:rPr>
            </w:pPr>
            <w:r>
              <w:rPr>
                <w:rFonts w:hint="eastAsia" w:ascii="宋体" w:hAnsi="宋体" w:cs="宋体"/>
                <w:sz w:val="24"/>
                <w:highlight w:val="none"/>
              </w:rPr>
              <w:t>9</w:t>
            </w:r>
          </w:p>
        </w:tc>
        <w:tc>
          <w:tcPr>
            <w:tcW w:w="5355" w:type="dxa"/>
            <w:shd w:val="clear" w:color="auto" w:fill="auto"/>
            <w:vAlign w:val="center"/>
          </w:tcPr>
          <w:p w14:paraId="7525707C">
            <w:pPr>
              <w:snapToGrid w:val="0"/>
              <w:rPr>
                <w:rFonts w:ascii="宋体" w:hAnsi="宋体" w:cs="宋体"/>
                <w:sz w:val="24"/>
                <w:highlight w:val="none"/>
              </w:rPr>
            </w:pPr>
            <w:r>
              <w:rPr>
                <w:rFonts w:hint="eastAsia" w:ascii="宋体" w:hAnsi="宋体" w:cs="宋体"/>
                <w:b/>
                <w:bCs/>
                <w:sz w:val="24"/>
                <w:highlight w:val="none"/>
              </w:rPr>
              <w:t>重难点分析：</w:t>
            </w:r>
            <w:r>
              <w:rPr>
                <w:rFonts w:hint="eastAsia" w:ascii="宋体" w:hAnsi="宋体" w:cs="宋体"/>
                <w:sz w:val="24"/>
                <w:highlight w:val="none"/>
              </w:rPr>
              <w:t>根据投标人对项目区域内农业水价综合运维情况存在问题及重难点分析进行打分。</w:t>
            </w:r>
          </w:p>
          <w:p w14:paraId="55F3765A">
            <w:pPr>
              <w:pStyle w:val="2"/>
              <w:ind w:left="0" w:leftChars="0" w:firstLine="0" w:firstLineChars="0"/>
              <w:rPr>
                <w:rFonts w:cs="宋体"/>
                <w:sz w:val="24"/>
                <w:highlight w:val="none"/>
              </w:rPr>
            </w:pPr>
            <w:r>
              <w:rPr>
                <w:rFonts w:hint="eastAsia" w:cs="宋体"/>
                <w:sz w:val="24"/>
                <w:highlight w:val="none"/>
              </w:rPr>
              <w:t>对项目区域内农业水价综合运维情况存在问题及重难点分析，阐述清晰、分析到位得5分；</w:t>
            </w:r>
          </w:p>
          <w:p w14:paraId="7A853912">
            <w:pPr>
              <w:pStyle w:val="2"/>
              <w:ind w:left="0" w:leftChars="0" w:firstLine="0" w:firstLineChars="0"/>
              <w:rPr>
                <w:rFonts w:cs="宋体"/>
                <w:sz w:val="24"/>
                <w:highlight w:val="none"/>
              </w:rPr>
            </w:pPr>
            <w:r>
              <w:rPr>
                <w:rFonts w:hint="eastAsia" w:cs="宋体"/>
                <w:sz w:val="24"/>
                <w:highlight w:val="none"/>
              </w:rPr>
              <w:t>对项目区域内农业水价综合运维情况存在问题及重难点分析，阐述基本清晰、分析基本到位得3分；</w:t>
            </w:r>
          </w:p>
          <w:p w14:paraId="6A169199">
            <w:pPr>
              <w:pStyle w:val="2"/>
              <w:ind w:left="0" w:leftChars="0" w:firstLine="0" w:firstLineChars="0"/>
              <w:rPr>
                <w:rFonts w:hint="eastAsia" w:cs="宋体"/>
                <w:sz w:val="24"/>
                <w:highlight w:val="none"/>
              </w:rPr>
            </w:pPr>
            <w:r>
              <w:rPr>
                <w:rFonts w:hint="eastAsia" w:cs="宋体"/>
                <w:sz w:val="24"/>
                <w:highlight w:val="none"/>
              </w:rPr>
              <w:t>对项目区域内农业水价综合运维情况存在问题及重难点分析，阐述不够清晰、分析不够到位得1分；</w:t>
            </w:r>
          </w:p>
        </w:tc>
        <w:tc>
          <w:tcPr>
            <w:tcW w:w="855" w:type="dxa"/>
            <w:shd w:val="clear" w:color="auto" w:fill="auto"/>
            <w:vAlign w:val="center"/>
          </w:tcPr>
          <w:p w14:paraId="7EDC8461">
            <w:pPr>
              <w:autoSpaceDE w:val="0"/>
              <w:autoSpaceDN w:val="0"/>
              <w:snapToGrid w:val="0"/>
              <w:jc w:val="center"/>
              <w:rPr>
                <w:rFonts w:hint="eastAsia" w:ascii="宋体" w:hAnsi="宋体" w:cs="宋体"/>
                <w:kern w:val="0"/>
                <w:sz w:val="24"/>
                <w:highlight w:val="none"/>
              </w:rPr>
            </w:pPr>
            <w:r>
              <w:rPr>
                <w:rFonts w:hint="eastAsia" w:ascii="宋体" w:hAnsi="宋体" w:cs="宋体"/>
                <w:kern w:val="0"/>
                <w:sz w:val="24"/>
                <w:highlight w:val="none"/>
              </w:rPr>
              <w:t>5</w:t>
            </w:r>
          </w:p>
        </w:tc>
        <w:tc>
          <w:tcPr>
            <w:tcW w:w="990" w:type="dxa"/>
            <w:shd w:val="clear" w:color="auto" w:fill="auto"/>
            <w:vAlign w:val="center"/>
          </w:tcPr>
          <w:p w14:paraId="6CCF695B">
            <w:pPr>
              <w:autoSpaceDE w:val="0"/>
              <w:autoSpaceDN w:val="0"/>
              <w:snapToGrid w:val="0"/>
              <w:jc w:val="center"/>
              <w:rPr>
                <w:rFonts w:hint="eastAsia" w:ascii="宋体" w:hAnsi="宋体" w:cs="宋体"/>
                <w:kern w:val="0"/>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6C09CC74">
            <w:pPr>
              <w:snapToGrid w:val="0"/>
              <w:jc w:val="center"/>
              <w:rPr>
                <w:rFonts w:hint="eastAsia" w:ascii="宋体" w:hAnsi="宋体" w:cs="宋体"/>
                <w:sz w:val="24"/>
                <w:highlight w:val="none"/>
              </w:rPr>
            </w:pPr>
            <w:r>
              <w:rPr>
                <w:rFonts w:hint="eastAsia" w:ascii="宋体" w:hAnsi="宋体" w:cs="宋体"/>
                <w:sz w:val="24"/>
                <w:highlight w:val="none"/>
              </w:rPr>
              <w:t>重难点分析</w:t>
            </w:r>
          </w:p>
        </w:tc>
      </w:tr>
      <w:tr w14:paraId="5DE12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46D63D06">
            <w:pPr>
              <w:snapToGrid w:val="0"/>
              <w:jc w:val="center"/>
              <w:rPr>
                <w:rFonts w:ascii="宋体" w:hAnsi="宋体" w:cs="宋体"/>
                <w:sz w:val="24"/>
                <w:highlight w:val="none"/>
              </w:rPr>
            </w:pPr>
            <w:bookmarkStart w:id="394" w:name="OLE_LINK9" w:colFirst="1" w:colLast="1"/>
            <w:r>
              <w:rPr>
                <w:rFonts w:hint="eastAsia" w:ascii="宋体" w:hAnsi="宋体" w:cs="宋体"/>
                <w:sz w:val="24"/>
                <w:highlight w:val="none"/>
              </w:rPr>
              <w:t>10</w:t>
            </w:r>
          </w:p>
        </w:tc>
        <w:tc>
          <w:tcPr>
            <w:tcW w:w="5355" w:type="dxa"/>
            <w:shd w:val="clear" w:color="auto" w:fill="auto"/>
            <w:vAlign w:val="center"/>
          </w:tcPr>
          <w:p w14:paraId="23EFFB01">
            <w:pPr>
              <w:snapToGrid w:val="0"/>
              <w:jc w:val="left"/>
              <w:rPr>
                <w:rFonts w:ascii="宋体" w:hAnsi="宋体" w:cs="宋体"/>
                <w:sz w:val="24"/>
                <w:highlight w:val="none"/>
              </w:rPr>
            </w:pPr>
            <w:r>
              <w:rPr>
                <w:rFonts w:hint="eastAsia" w:ascii="宋体" w:hAnsi="宋体" w:cs="宋体"/>
                <w:b/>
                <w:bCs/>
                <w:sz w:val="24"/>
                <w:highlight w:val="none"/>
              </w:rPr>
              <w:t>服务方案：</w:t>
            </w:r>
            <w:r>
              <w:rPr>
                <w:rFonts w:hint="eastAsia" w:ascii="宋体" w:hAnsi="宋体" w:cs="宋体"/>
                <w:sz w:val="24"/>
                <w:highlight w:val="none"/>
              </w:rPr>
              <w:t>根据投标人制订的服务方案目标明确，工作内容针对性强、工作重点突出等情况进行打分。</w:t>
            </w:r>
          </w:p>
          <w:p w14:paraId="487D1773">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方案内容全面，结构完整、表述准确、条理清晰得5分；</w:t>
            </w:r>
          </w:p>
          <w:p w14:paraId="01F97890">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方案较完善、内容基本涵盖， 条理不清晰得3分；</w:t>
            </w:r>
          </w:p>
          <w:p w14:paraId="5A92E15C">
            <w:pPr>
              <w:snapToGrid w:val="0"/>
              <w:rPr>
                <w:rFonts w:ascii="宋体" w:hAnsi="宋体" w:cs="宋体"/>
                <w:kern w:val="0"/>
                <w:sz w:val="24"/>
                <w:highlight w:val="none"/>
                <w:lang w:bidi="ar"/>
              </w:rPr>
            </w:pPr>
            <w:r>
              <w:rPr>
                <w:rFonts w:hint="eastAsia" w:ascii="宋体" w:hAnsi="宋体" w:cs="宋体"/>
                <w:kern w:val="0"/>
                <w:sz w:val="24"/>
                <w:highlight w:val="none"/>
                <w:lang w:bidi="ar"/>
              </w:rPr>
              <w:t>方案不完善、内容不完整，可行性有待提升的得1分；</w:t>
            </w:r>
          </w:p>
          <w:p w14:paraId="4FDC7757">
            <w:pPr>
              <w:snapToGrid w:val="0"/>
              <w:rPr>
                <w:rFonts w:ascii="宋体" w:hAnsi="宋体" w:cs="宋体"/>
                <w:kern w:val="0"/>
                <w:sz w:val="24"/>
                <w:highlight w:val="none"/>
              </w:rPr>
            </w:pPr>
            <w:r>
              <w:rPr>
                <w:rFonts w:hint="eastAsia" w:ascii="宋体" w:hAnsi="宋体" w:cs="宋体"/>
                <w:sz w:val="24"/>
                <w:highlight w:val="none"/>
              </w:rPr>
              <w:t>无方案不得分；</w:t>
            </w:r>
          </w:p>
        </w:tc>
        <w:tc>
          <w:tcPr>
            <w:tcW w:w="855" w:type="dxa"/>
            <w:shd w:val="clear" w:color="auto" w:fill="auto"/>
            <w:vAlign w:val="center"/>
          </w:tcPr>
          <w:p w14:paraId="57DB2B2E">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5</w:t>
            </w:r>
          </w:p>
        </w:tc>
        <w:tc>
          <w:tcPr>
            <w:tcW w:w="990" w:type="dxa"/>
            <w:shd w:val="clear" w:color="auto" w:fill="auto"/>
            <w:vAlign w:val="center"/>
          </w:tcPr>
          <w:p w14:paraId="0E14771B">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4229EFCB">
            <w:pPr>
              <w:snapToGrid w:val="0"/>
              <w:jc w:val="center"/>
              <w:rPr>
                <w:rFonts w:ascii="宋体" w:hAnsi="宋体" w:cs="宋体"/>
                <w:sz w:val="24"/>
                <w:highlight w:val="none"/>
              </w:rPr>
            </w:pPr>
            <w:r>
              <w:rPr>
                <w:rFonts w:hint="eastAsia" w:ascii="宋体" w:hAnsi="宋体" w:cs="宋体"/>
                <w:sz w:val="24"/>
                <w:highlight w:val="none"/>
              </w:rPr>
              <w:t>服务方案</w:t>
            </w:r>
          </w:p>
        </w:tc>
      </w:tr>
      <w:bookmarkEnd w:id="394"/>
      <w:tr w14:paraId="1B54E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21870C80">
            <w:pPr>
              <w:snapToGrid w:val="0"/>
              <w:jc w:val="center"/>
              <w:rPr>
                <w:rFonts w:ascii="宋体" w:hAnsi="宋体" w:cs="宋体"/>
                <w:sz w:val="24"/>
                <w:highlight w:val="none"/>
              </w:rPr>
            </w:pPr>
            <w:r>
              <w:rPr>
                <w:rFonts w:hint="eastAsia" w:ascii="宋体" w:hAnsi="宋体" w:cs="宋体"/>
                <w:sz w:val="24"/>
                <w:highlight w:val="none"/>
              </w:rPr>
              <w:t>11</w:t>
            </w:r>
          </w:p>
        </w:tc>
        <w:tc>
          <w:tcPr>
            <w:tcW w:w="5355" w:type="dxa"/>
            <w:shd w:val="clear" w:color="auto" w:fill="auto"/>
            <w:vAlign w:val="center"/>
          </w:tcPr>
          <w:p w14:paraId="54F74AA3">
            <w:pPr>
              <w:snapToGrid w:val="0"/>
              <w:jc w:val="left"/>
              <w:rPr>
                <w:rFonts w:ascii="宋体" w:hAnsi="宋体" w:cs="宋体"/>
                <w:sz w:val="24"/>
                <w:highlight w:val="none"/>
              </w:rPr>
            </w:pPr>
            <w:r>
              <w:rPr>
                <w:rFonts w:hint="eastAsia" w:ascii="宋体" w:hAnsi="宋体" w:cs="宋体"/>
                <w:b/>
                <w:bCs/>
                <w:sz w:val="24"/>
                <w:highlight w:val="none"/>
              </w:rPr>
              <w:t>质量保障措施：</w:t>
            </w:r>
            <w:r>
              <w:rPr>
                <w:rFonts w:hint="eastAsia" w:ascii="宋体" w:hAnsi="宋体" w:cs="宋体"/>
                <w:sz w:val="24"/>
                <w:highlight w:val="none"/>
              </w:rPr>
              <w:t>根据投标人的质量与管理措施方案，针对方案的质量保证目标明确性，内部校审制度齐全、质量保证措施和管理体系合理性，详实性等情况进行打分。</w:t>
            </w:r>
          </w:p>
          <w:p w14:paraId="2DF73BA3">
            <w:pPr>
              <w:snapToGrid w:val="0"/>
              <w:jc w:val="left"/>
              <w:rPr>
                <w:rFonts w:ascii="宋体" w:hAnsi="宋体" w:cs="宋体"/>
                <w:kern w:val="0"/>
                <w:sz w:val="24"/>
                <w:highlight w:val="none"/>
                <w:lang w:bidi="ar"/>
              </w:rPr>
            </w:pPr>
            <w:r>
              <w:rPr>
                <w:rFonts w:hint="eastAsia" w:ascii="宋体" w:hAnsi="宋体" w:cs="宋体"/>
                <w:sz w:val="24"/>
                <w:highlight w:val="none"/>
              </w:rPr>
              <w:t>质量与管理措施方案</w:t>
            </w:r>
            <w:r>
              <w:rPr>
                <w:rFonts w:hint="eastAsia" w:ascii="宋体" w:hAnsi="宋体" w:cs="宋体"/>
                <w:kern w:val="0"/>
                <w:sz w:val="24"/>
                <w:highlight w:val="none"/>
                <w:lang w:bidi="ar"/>
              </w:rPr>
              <w:t>内容全面，</w:t>
            </w:r>
            <w:r>
              <w:rPr>
                <w:rFonts w:hint="eastAsia" w:ascii="宋体" w:hAnsi="宋体" w:cs="宋体"/>
                <w:sz w:val="24"/>
                <w:highlight w:val="none"/>
              </w:rPr>
              <w:t>质量保证目标明确，内部校审制度齐全、质量保证措施和管理体系合理详实的</w:t>
            </w:r>
            <w:r>
              <w:rPr>
                <w:rFonts w:hint="eastAsia" w:ascii="宋体" w:hAnsi="宋体" w:cs="宋体"/>
                <w:kern w:val="0"/>
                <w:sz w:val="24"/>
                <w:highlight w:val="none"/>
                <w:lang w:bidi="ar"/>
              </w:rPr>
              <w:t>得5分；</w:t>
            </w:r>
          </w:p>
          <w:p w14:paraId="00B7AFB0">
            <w:pPr>
              <w:snapToGrid w:val="0"/>
              <w:jc w:val="left"/>
              <w:rPr>
                <w:rFonts w:ascii="宋体" w:hAnsi="宋体" w:cs="宋体"/>
                <w:kern w:val="0"/>
                <w:sz w:val="24"/>
                <w:highlight w:val="none"/>
                <w:lang w:bidi="ar"/>
              </w:rPr>
            </w:pPr>
            <w:r>
              <w:rPr>
                <w:rFonts w:hint="eastAsia" w:ascii="宋体" w:hAnsi="宋体" w:cs="宋体"/>
                <w:sz w:val="24"/>
                <w:highlight w:val="none"/>
              </w:rPr>
              <w:t>质量与管理措施方案</w:t>
            </w:r>
            <w:r>
              <w:rPr>
                <w:rFonts w:hint="eastAsia" w:ascii="宋体" w:hAnsi="宋体" w:cs="宋体"/>
                <w:kern w:val="0"/>
                <w:sz w:val="24"/>
                <w:highlight w:val="none"/>
                <w:lang w:bidi="ar"/>
              </w:rPr>
              <w:t>内容全面，</w:t>
            </w:r>
            <w:r>
              <w:rPr>
                <w:rFonts w:hint="eastAsia" w:ascii="宋体" w:hAnsi="宋体" w:cs="宋体"/>
                <w:sz w:val="24"/>
                <w:highlight w:val="none"/>
              </w:rPr>
              <w:t>质量保证目标基本明确，内部校审制度较齐全、质量保证措施和管理体系基本合理详实的</w:t>
            </w:r>
            <w:r>
              <w:rPr>
                <w:rFonts w:hint="eastAsia" w:ascii="宋体" w:hAnsi="宋体" w:cs="宋体"/>
                <w:kern w:val="0"/>
                <w:sz w:val="24"/>
                <w:highlight w:val="none"/>
                <w:lang w:bidi="ar"/>
              </w:rPr>
              <w:t>得3分；</w:t>
            </w:r>
          </w:p>
          <w:p w14:paraId="21DBB3C1">
            <w:pPr>
              <w:snapToGrid w:val="0"/>
              <w:rPr>
                <w:rFonts w:ascii="宋体" w:hAnsi="宋体" w:cs="宋体"/>
                <w:kern w:val="0"/>
                <w:sz w:val="24"/>
                <w:highlight w:val="none"/>
                <w:lang w:bidi="ar"/>
              </w:rPr>
            </w:pPr>
            <w:r>
              <w:rPr>
                <w:rFonts w:hint="eastAsia" w:ascii="宋体" w:hAnsi="宋体" w:cs="宋体"/>
                <w:sz w:val="24"/>
                <w:highlight w:val="none"/>
              </w:rPr>
              <w:t>质量与管理措施方案</w:t>
            </w:r>
            <w:r>
              <w:rPr>
                <w:rFonts w:hint="eastAsia" w:ascii="宋体" w:hAnsi="宋体" w:cs="宋体"/>
                <w:kern w:val="0"/>
                <w:sz w:val="24"/>
                <w:highlight w:val="none"/>
                <w:lang w:bidi="ar"/>
              </w:rPr>
              <w:t>内容基本全面，</w:t>
            </w:r>
            <w:r>
              <w:rPr>
                <w:rFonts w:hint="eastAsia" w:ascii="宋体" w:hAnsi="宋体" w:cs="宋体"/>
                <w:sz w:val="24"/>
                <w:highlight w:val="none"/>
              </w:rPr>
              <w:t>质量保证目标、内部校审制度齐全、质量保证措施和管理体系还有较大提升空间</w:t>
            </w:r>
            <w:r>
              <w:rPr>
                <w:rFonts w:hint="eastAsia" w:ascii="宋体" w:hAnsi="宋体" w:cs="宋体"/>
                <w:kern w:val="0"/>
                <w:sz w:val="24"/>
                <w:highlight w:val="none"/>
                <w:lang w:bidi="ar"/>
              </w:rPr>
              <w:t>的得1分；</w:t>
            </w:r>
          </w:p>
          <w:p w14:paraId="048BAB2A">
            <w:pPr>
              <w:snapToGrid w:val="0"/>
              <w:rPr>
                <w:rFonts w:ascii="宋体" w:hAnsi="宋体" w:cs="宋体"/>
                <w:kern w:val="0"/>
                <w:sz w:val="24"/>
                <w:highlight w:val="none"/>
              </w:rPr>
            </w:pPr>
            <w:r>
              <w:rPr>
                <w:rFonts w:hint="eastAsia" w:ascii="宋体" w:hAnsi="宋体" w:cs="宋体"/>
                <w:sz w:val="24"/>
                <w:highlight w:val="none"/>
              </w:rPr>
              <w:t>无质量保障措施不得分；</w:t>
            </w:r>
          </w:p>
        </w:tc>
        <w:tc>
          <w:tcPr>
            <w:tcW w:w="855" w:type="dxa"/>
            <w:shd w:val="clear" w:color="auto" w:fill="auto"/>
            <w:vAlign w:val="center"/>
          </w:tcPr>
          <w:p w14:paraId="7D322423">
            <w:pPr>
              <w:snapToGrid w:val="0"/>
              <w:jc w:val="center"/>
              <w:rPr>
                <w:rFonts w:ascii="宋体" w:hAnsi="宋体" w:cs="宋体"/>
                <w:sz w:val="24"/>
                <w:highlight w:val="none"/>
              </w:rPr>
            </w:pPr>
            <w:r>
              <w:rPr>
                <w:rFonts w:hint="eastAsia" w:ascii="宋体" w:hAnsi="宋体" w:cs="宋体"/>
                <w:sz w:val="24"/>
                <w:highlight w:val="none"/>
              </w:rPr>
              <w:t>5</w:t>
            </w:r>
          </w:p>
        </w:tc>
        <w:tc>
          <w:tcPr>
            <w:tcW w:w="990" w:type="dxa"/>
            <w:shd w:val="clear" w:color="auto" w:fill="auto"/>
            <w:vAlign w:val="center"/>
          </w:tcPr>
          <w:p w14:paraId="07A14BEA">
            <w:pPr>
              <w:snapToGrid w:val="0"/>
              <w:jc w:val="left"/>
              <w:rPr>
                <w:rFonts w:ascii="宋体" w:hAnsi="宋体" w:cs="宋体"/>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51EA0F2C">
            <w:pPr>
              <w:snapToGrid w:val="0"/>
              <w:jc w:val="center"/>
              <w:rPr>
                <w:rFonts w:ascii="宋体" w:hAnsi="宋体" w:cs="宋体"/>
                <w:sz w:val="24"/>
                <w:highlight w:val="none"/>
              </w:rPr>
            </w:pPr>
            <w:r>
              <w:rPr>
                <w:rFonts w:hint="eastAsia" w:ascii="宋体" w:hAnsi="宋体" w:cs="宋体"/>
                <w:sz w:val="24"/>
                <w:highlight w:val="none"/>
              </w:rPr>
              <w:t>质量保障措施</w:t>
            </w:r>
          </w:p>
        </w:tc>
      </w:tr>
      <w:tr w14:paraId="49A7F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23905C2E">
            <w:pPr>
              <w:snapToGrid w:val="0"/>
              <w:jc w:val="center"/>
              <w:rPr>
                <w:rFonts w:ascii="宋体" w:hAnsi="宋体" w:cs="宋体"/>
                <w:sz w:val="24"/>
                <w:highlight w:val="none"/>
              </w:rPr>
            </w:pPr>
            <w:r>
              <w:rPr>
                <w:rFonts w:hint="eastAsia" w:ascii="宋体" w:hAnsi="宋体" w:cs="宋体"/>
                <w:sz w:val="24"/>
                <w:highlight w:val="none"/>
              </w:rPr>
              <w:t>12</w:t>
            </w:r>
          </w:p>
        </w:tc>
        <w:tc>
          <w:tcPr>
            <w:tcW w:w="5355" w:type="dxa"/>
            <w:shd w:val="clear" w:color="auto" w:fill="auto"/>
            <w:vAlign w:val="center"/>
          </w:tcPr>
          <w:p w14:paraId="742D0CA7">
            <w:pPr>
              <w:snapToGrid w:val="0"/>
              <w:jc w:val="left"/>
              <w:rPr>
                <w:rFonts w:ascii="宋体" w:hAnsi="宋体" w:cs="宋体"/>
                <w:sz w:val="24"/>
                <w:highlight w:val="none"/>
              </w:rPr>
            </w:pPr>
            <w:r>
              <w:rPr>
                <w:rFonts w:hint="eastAsia" w:ascii="宋体" w:hAnsi="宋体" w:cs="宋体"/>
                <w:b/>
                <w:bCs/>
                <w:sz w:val="24"/>
                <w:highlight w:val="none"/>
              </w:rPr>
              <w:t>项目进度方案：</w:t>
            </w:r>
            <w:r>
              <w:rPr>
                <w:rFonts w:hint="eastAsia" w:ascii="宋体" w:hAnsi="宋体" w:cs="宋体"/>
                <w:sz w:val="24"/>
                <w:highlight w:val="none"/>
              </w:rPr>
              <w:t>根据投标人的项目进度方案，针对进度安排与采购需求切合性，节点之间细化合理性，进度控制措施科学合理性等情况进行打分。</w:t>
            </w:r>
          </w:p>
          <w:p w14:paraId="7F4B487E">
            <w:pPr>
              <w:snapToGrid w:val="0"/>
              <w:jc w:val="left"/>
              <w:rPr>
                <w:rFonts w:ascii="宋体" w:hAnsi="宋体" w:cs="宋体"/>
                <w:kern w:val="0"/>
                <w:sz w:val="24"/>
                <w:highlight w:val="none"/>
                <w:lang w:bidi="ar"/>
              </w:rPr>
            </w:pPr>
            <w:r>
              <w:rPr>
                <w:rFonts w:hint="eastAsia" w:ascii="宋体" w:hAnsi="宋体" w:cs="宋体"/>
                <w:sz w:val="24"/>
                <w:highlight w:val="none"/>
              </w:rPr>
              <w:t>项目进度方案针对性强，节点细化合理，控制措施到位的</w:t>
            </w:r>
            <w:r>
              <w:rPr>
                <w:rFonts w:hint="eastAsia" w:ascii="宋体" w:hAnsi="宋体" w:cs="宋体"/>
                <w:kern w:val="0"/>
                <w:sz w:val="24"/>
                <w:highlight w:val="none"/>
                <w:lang w:bidi="ar"/>
              </w:rPr>
              <w:t>得5分；</w:t>
            </w:r>
          </w:p>
          <w:p w14:paraId="06290449">
            <w:pPr>
              <w:snapToGrid w:val="0"/>
              <w:jc w:val="left"/>
              <w:rPr>
                <w:rFonts w:ascii="宋体" w:hAnsi="宋体" w:cs="宋体"/>
                <w:kern w:val="0"/>
                <w:sz w:val="24"/>
                <w:highlight w:val="none"/>
                <w:lang w:bidi="ar"/>
              </w:rPr>
            </w:pPr>
            <w:r>
              <w:rPr>
                <w:rFonts w:hint="eastAsia" w:ascii="宋体" w:hAnsi="宋体" w:cs="宋体"/>
                <w:sz w:val="24"/>
                <w:highlight w:val="none"/>
              </w:rPr>
              <w:t>项目进度方案针对性强，节点细化基本合理，控制措施基本到位的</w:t>
            </w:r>
            <w:r>
              <w:rPr>
                <w:rFonts w:hint="eastAsia" w:ascii="宋体" w:hAnsi="宋体" w:cs="宋体"/>
                <w:kern w:val="0"/>
                <w:sz w:val="24"/>
                <w:highlight w:val="none"/>
                <w:lang w:bidi="ar"/>
              </w:rPr>
              <w:t>得3分；</w:t>
            </w:r>
          </w:p>
          <w:p w14:paraId="6E961765">
            <w:pPr>
              <w:snapToGrid w:val="0"/>
              <w:rPr>
                <w:rFonts w:ascii="宋体" w:hAnsi="宋体" w:cs="宋体"/>
                <w:kern w:val="0"/>
                <w:sz w:val="24"/>
                <w:highlight w:val="none"/>
                <w:lang w:bidi="ar"/>
              </w:rPr>
            </w:pPr>
            <w:r>
              <w:rPr>
                <w:rFonts w:hint="eastAsia" w:ascii="宋体" w:hAnsi="宋体" w:cs="宋体"/>
                <w:sz w:val="24"/>
                <w:highlight w:val="none"/>
              </w:rPr>
              <w:t>项目进度方案针对性较强，节点细化和控制措施还有较大提升空间的</w:t>
            </w:r>
            <w:r>
              <w:rPr>
                <w:rFonts w:hint="eastAsia" w:ascii="宋体" w:hAnsi="宋体" w:cs="宋体"/>
                <w:kern w:val="0"/>
                <w:sz w:val="24"/>
                <w:highlight w:val="none"/>
                <w:lang w:bidi="ar"/>
              </w:rPr>
              <w:t>得1分；</w:t>
            </w:r>
          </w:p>
          <w:p w14:paraId="0F0C6459">
            <w:pPr>
              <w:snapToGrid w:val="0"/>
              <w:rPr>
                <w:rFonts w:ascii="宋体" w:hAnsi="宋体" w:cs="宋体"/>
                <w:kern w:val="0"/>
                <w:sz w:val="24"/>
                <w:highlight w:val="none"/>
              </w:rPr>
            </w:pPr>
            <w:r>
              <w:rPr>
                <w:rFonts w:hint="eastAsia" w:ascii="宋体" w:hAnsi="宋体" w:cs="宋体"/>
                <w:sz w:val="24"/>
                <w:highlight w:val="none"/>
              </w:rPr>
              <w:t>无进度方案的不得分；</w:t>
            </w:r>
          </w:p>
        </w:tc>
        <w:tc>
          <w:tcPr>
            <w:tcW w:w="855" w:type="dxa"/>
            <w:shd w:val="clear" w:color="auto" w:fill="auto"/>
            <w:vAlign w:val="center"/>
          </w:tcPr>
          <w:p w14:paraId="6972581C">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5</w:t>
            </w:r>
          </w:p>
        </w:tc>
        <w:tc>
          <w:tcPr>
            <w:tcW w:w="990" w:type="dxa"/>
            <w:shd w:val="clear" w:color="auto" w:fill="auto"/>
            <w:vAlign w:val="center"/>
          </w:tcPr>
          <w:p w14:paraId="62AB29B3">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主观分</w:t>
            </w:r>
          </w:p>
        </w:tc>
        <w:tc>
          <w:tcPr>
            <w:tcW w:w="1365" w:type="dxa"/>
            <w:shd w:val="clear" w:color="auto" w:fill="auto"/>
            <w:vAlign w:val="center"/>
          </w:tcPr>
          <w:p w14:paraId="5B6B97B6">
            <w:pPr>
              <w:autoSpaceDE w:val="0"/>
              <w:autoSpaceDN w:val="0"/>
              <w:snapToGrid w:val="0"/>
              <w:jc w:val="center"/>
              <w:rPr>
                <w:rFonts w:ascii="宋体" w:hAnsi="宋体" w:cs="宋体"/>
                <w:kern w:val="0"/>
                <w:sz w:val="24"/>
                <w:highlight w:val="none"/>
              </w:rPr>
            </w:pPr>
            <w:r>
              <w:rPr>
                <w:rFonts w:hint="eastAsia" w:ascii="宋体" w:hAnsi="宋体" w:cs="宋体"/>
                <w:sz w:val="24"/>
                <w:highlight w:val="none"/>
              </w:rPr>
              <w:t>项目进度方案</w:t>
            </w:r>
          </w:p>
        </w:tc>
      </w:tr>
      <w:tr w14:paraId="249AC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4C113DA6">
            <w:pPr>
              <w:snapToGrid w:val="0"/>
              <w:jc w:val="center"/>
              <w:rPr>
                <w:rFonts w:ascii="宋体" w:hAnsi="宋体" w:cs="宋体"/>
                <w:sz w:val="24"/>
                <w:highlight w:val="none"/>
              </w:rPr>
            </w:pPr>
            <w:r>
              <w:rPr>
                <w:rFonts w:hint="eastAsia" w:ascii="宋体" w:hAnsi="宋体" w:cs="宋体"/>
                <w:sz w:val="24"/>
                <w:highlight w:val="none"/>
              </w:rPr>
              <w:t>13</w:t>
            </w:r>
          </w:p>
        </w:tc>
        <w:tc>
          <w:tcPr>
            <w:tcW w:w="5355" w:type="dxa"/>
            <w:shd w:val="clear" w:color="auto" w:fill="auto"/>
            <w:vAlign w:val="center"/>
          </w:tcPr>
          <w:p w14:paraId="4C76F4C0">
            <w:pPr>
              <w:snapToGrid w:val="0"/>
              <w:jc w:val="left"/>
              <w:rPr>
                <w:rFonts w:ascii="宋体" w:hAnsi="宋体" w:cs="宋体"/>
                <w:sz w:val="24"/>
                <w:highlight w:val="none"/>
              </w:rPr>
            </w:pPr>
            <w:r>
              <w:rPr>
                <w:rFonts w:hint="eastAsia" w:ascii="宋体" w:hAnsi="宋体" w:cs="宋体"/>
                <w:b/>
                <w:bCs/>
                <w:sz w:val="24"/>
                <w:highlight w:val="none"/>
              </w:rPr>
              <w:t>安全措施：</w:t>
            </w:r>
            <w:r>
              <w:rPr>
                <w:rFonts w:hint="eastAsia" w:ascii="宋体" w:hAnsi="宋体" w:cs="宋体"/>
                <w:sz w:val="24"/>
                <w:highlight w:val="none"/>
              </w:rPr>
              <w:t>根据投标人提供技术服务过程中的安全保障措施进行打分。</w:t>
            </w:r>
          </w:p>
          <w:p w14:paraId="0A9855BA">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措施内容全面，结构完整、表述准确、条理清晰得5分；</w:t>
            </w:r>
          </w:p>
          <w:p w14:paraId="111D6A3C">
            <w:pPr>
              <w:snapToGrid w:val="0"/>
              <w:jc w:val="left"/>
              <w:rPr>
                <w:rFonts w:ascii="宋体" w:hAnsi="宋体" w:cs="宋体"/>
                <w:kern w:val="0"/>
                <w:sz w:val="24"/>
                <w:highlight w:val="none"/>
                <w:lang w:bidi="ar"/>
              </w:rPr>
            </w:pPr>
            <w:r>
              <w:rPr>
                <w:rFonts w:hint="eastAsia" w:ascii="宋体" w:hAnsi="宋体" w:cs="宋体"/>
                <w:kern w:val="0"/>
                <w:sz w:val="24"/>
                <w:highlight w:val="none"/>
                <w:lang w:bidi="ar"/>
              </w:rPr>
              <w:t>措施较完善、内容基本涵盖， 条理不清晰得3分；</w:t>
            </w:r>
          </w:p>
          <w:p w14:paraId="308132F9">
            <w:pPr>
              <w:snapToGrid w:val="0"/>
              <w:rPr>
                <w:rFonts w:ascii="宋体" w:hAnsi="宋体" w:cs="宋体"/>
                <w:kern w:val="0"/>
                <w:sz w:val="24"/>
                <w:highlight w:val="none"/>
                <w:lang w:bidi="ar"/>
              </w:rPr>
            </w:pPr>
            <w:r>
              <w:rPr>
                <w:rFonts w:hint="eastAsia" w:ascii="宋体" w:hAnsi="宋体" w:cs="宋体"/>
                <w:kern w:val="0"/>
                <w:sz w:val="24"/>
                <w:highlight w:val="none"/>
                <w:lang w:bidi="ar"/>
              </w:rPr>
              <w:t>措施不完善、内容不完整，可行性有待提升的得1分；</w:t>
            </w:r>
          </w:p>
          <w:p w14:paraId="678D569E">
            <w:pPr>
              <w:snapToGrid w:val="0"/>
              <w:rPr>
                <w:rFonts w:ascii="宋体" w:hAnsi="宋体" w:cs="宋体"/>
                <w:sz w:val="24"/>
                <w:highlight w:val="none"/>
              </w:rPr>
            </w:pPr>
            <w:r>
              <w:rPr>
                <w:rFonts w:hint="eastAsia" w:ascii="宋体" w:hAnsi="宋体" w:cs="宋体"/>
                <w:sz w:val="24"/>
                <w:highlight w:val="none"/>
              </w:rPr>
              <w:t>无安全措施不得分；</w:t>
            </w:r>
          </w:p>
        </w:tc>
        <w:tc>
          <w:tcPr>
            <w:tcW w:w="855" w:type="dxa"/>
            <w:shd w:val="clear" w:color="auto" w:fill="auto"/>
            <w:vAlign w:val="center"/>
          </w:tcPr>
          <w:p w14:paraId="3440D546">
            <w:pPr>
              <w:snapToGrid w:val="0"/>
              <w:jc w:val="center"/>
              <w:rPr>
                <w:rFonts w:ascii="宋体" w:hAnsi="宋体" w:cs="宋体"/>
                <w:sz w:val="24"/>
                <w:highlight w:val="none"/>
              </w:rPr>
            </w:pPr>
            <w:r>
              <w:rPr>
                <w:rFonts w:hint="eastAsia" w:ascii="宋体" w:hAnsi="宋体" w:cs="宋体"/>
                <w:sz w:val="24"/>
                <w:highlight w:val="none"/>
              </w:rPr>
              <w:t>5</w:t>
            </w:r>
          </w:p>
        </w:tc>
        <w:tc>
          <w:tcPr>
            <w:tcW w:w="990" w:type="dxa"/>
            <w:shd w:val="clear" w:color="auto" w:fill="auto"/>
            <w:vAlign w:val="center"/>
          </w:tcPr>
          <w:p w14:paraId="3642AB28">
            <w:pPr>
              <w:snapToGrid w:val="0"/>
              <w:jc w:val="center"/>
              <w:rPr>
                <w:rFonts w:ascii="宋体" w:hAnsi="宋体" w:cs="宋体"/>
                <w:sz w:val="24"/>
                <w:highlight w:val="none"/>
              </w:rPr>
            </w:pPr>
            <w:r>
              <w:rPr>
                <w:rFonts w:hint="eastAsia" w:ascii="宋体" w:hAnsi="宋体" w:cs="宋体"/>
                <w:sz w:val="24"/>
                <w:highlight w:val="none"/>
              </w:rPr>
              <w:t>主观分</w:t>
            </w:r>
          </w:p>
        </w:tc>
        <w:tc>
          <w:tcPr>
            <w:tcW w:w="1365" w:type="dxa"/>
            <w:shd w:val="clear" w:color="auto" w:fill="auto"/>
            <w:vAlign w:val="center"/>
          </w:tcPr>
          <w:p w14:paraId="36ACF75F">
            <w:pPr>
              <w:adjustRightInd/>
              <w:snapToGrid w:val="0"/>
              <w:jc w:val="center"/>
              <w:rPr>
                <w:rFonts w:ascii="宋体" w:hAnsi="宋体" w:cs="宋体"/>
                <w:sz w:val="24"/>
                <w:highlight w:val="none"/>
              </w:rPr>
            </w:pPr>
            <w:r>
              <w:rPr>
                <w:rFonts w:hint="eastAsia" w:ascii="宋体" w:hAnsi="宋体" w:cs="宋体"/>
                <w:sz w:val="24"/>
                <w:highlight w:val="none"/>
              </w:rPr>
              <w:t>安全措施</w:t>
            </w:r>
          </w:p>
        </w:tc>
      </w:tr>
      <w:tr w14:paraId="476E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6124E976">
            <w:pPr>
              <w:snapToGrid w:val="0"/>
              <w:jc w:val="center"/>
              <w:rPr>
                <w:rFonts w:ascii="宋体" w:hAnsi="宋体" w:cs="宋体"/>
                <w:sz w:val="24"/>
                <w:highlight w:val="none"/>
              </w:rPr>
            </w:pPr>
            <w:r>
              <w:rPr>
                <w:rFonts w:hint="eastAsia" w:ascii="宋体" w:hAnsi="宋体" w:cs="宋体"/>
                <w:sz w:val="24"/>
                <w:highlight w:val="none"/>
              </w:rPr>
              <w:t>14</w:t>
            </w:r>
          </w:p>
        </w:tc>
        <w:tc>
          <w:tcPr>
            <w:tcW w:w="5355" w:type="dxa"/>
            <w:shd w:val="clear" w:color="auto" w:fill="auto"/>
            <w:vAlign w:val="center"/>
          </w:tcPr>
          <w:p w14:paraId="601D4874">
            <w:pPr>
              <w:snapToGrid w:val="0"/>
              <w:jc w:val="left"/>
              <w:rPr>
                <w:rFonts w:ascii="宋体" w:hAnsi="宋体" w:cs="宋体"/>
                <w:sz w:val="24"/>
                <w:highlight w:val="none"/>
              </w:rPr>
            </w:pPr>
            <w:r>
              <w:rPr>
                <w:rFonts w:hint="eastAsia" w:ascii="宋体" w:hAnsi="宋体" w:cs="宋体"/>
                <w:b/>
                <w:bCs/>
                <w:sz w:val="24"/>
                <w:highlight w:val="none"/>
              </w:rPr>
              <w:t>应急措施：</w:t>
            </w:r>
            <w:r>
              <w:rPr>
                <w:rFonts w:hint="eastAsia" w:ascii="宋体" w:hAnsi="宋体" w:cs="宋体"/>
                <w:sz w:val="24"/>
                <w:highlight w:val="none"/>
              </w:rPr>
              <w:t>服务的便利性，应急响应制度，遇紧急、特殊项目的应急响应制度、保障措施。</w:t>
            </w:r>
          </w:p>
          <w:p w14:paraId="5E717C41">
            <w:pPr>
              <w:snapToGrid w:val="0"/>
              <w:jc w:val="left"/>
              <w:rPr>
                <w:rFonts w:ascii="宋体" w:hAnsi="宋体" w:cs="宋体"/>
                <w:kern w:val="0"/>
                <w:sz w:val="24"/>
                <w:highlight w:val="none"/>
                <w:lang w:bidi="ar"/>
              </w:rPr>
            </w:pPr>
            <w:r>
              <w:rPr>
                <w:rFonts w:hint="eastAsia" w:ascii="宋体" w:hAnsi="宋体" w:cs="宋体"/>
                <w:sz w:val="24"/>
                <w:highlight w:val="none"/>
              </w:rPr>
              <w:t>服务的便利性强，应急响应制度齐全，遇紧急、特殊项目的应急响应制度和保障措施到位的</w:t>
            </w:r>
            <w:r>
              <w:rPr>
                <w:rFonts w:hint="eastAsia" w:ascii="宋体" w:hAnsi="宋体" w:cs="宋体"/>
                <w:kern w:val="0"/>
                <w:sz w:val="24"/>
                <w:highlight w:val="none"/>
                <w:lang w:bidi="ar"/>
              </w:rPr>
              <w:t>得5分；</w:t>
            </w:r>
          </w:p>
          <w:p w14:paraId="42B8BBF4">
            <w:pPr>
              <w:snapToGrid w:val="0"/>
              <w:jc w:val="left"/>
              <w:rPr>
                <w:rFonts w:ascii="宋体" w:hAnsi="宋体" w:cs="宋体"/>
                <w:kern w:val="0"/>
                <w:sz w:val="24"/>
                <w:highlight w:val="none"/>
                <w:lang w:bidi="ar"/>
              </w:rPr>
            </w:pPr>
            <w:r>
              <w:rPr>
                <w:rFonts w:hint="eastAsia" w:ascii="宋体" w:hAnsi="宋体" w:cs="宋体"/>
                <w:sz w:val="24"/>
                <w:highlight w:val="none"/>
              </w:rPr>
              <w:t>服务的便利性强，应急响应制度较齐全，遇紧急、特殊项目的应急响应制度和保障措施基本到位的</w:t>
            </w:r>
            <w:r>
              <w:rPr>
                <w:rFonts w:hint="eastAsia" w:ascii="宋体" w:hAnsi="宋体" w:cs="宋体"/>
                <w:kern w:val="0"/>
                <w:sz w:val="24"/>
                <w:highlight w:val="none"/>
                <w:lang w:bidi="ar"/>
              </w:rPr>
              <w:t>得3分；</w:t>
            </w:r>
          </w:p>
          <w:p w14:paraId="440F6086">
            <w:pPr>
              <w:snapToGrid w:val="0"/>
              <w:rPr>
                <w:rFonts w:ascii="宋体" w:hAnsi="宋体" w:cs="宋体"/>
                <w:kern w:val="0"/>
                <w:sz w:val="24"/>
                <w:highlight w:val="none"/>
                <w:lang w:bidi="ar"/>
              </w:rPr>
            </w:pPr>
            <w:r>
              <w:rPr>
                <w:rFonts w:hint="eastAsia" w:ascii="宋体" w:hAnsi="宋体" w:cs="宋体"/>
                <w:sz w:val="24"/>
                <w:highlight w:val="none"/>
              </w:rPr>
              <w:t>有一定的服务便利性，应急响应制度，遇紧急、特殊项目的应急响应制度和保障措施还有较大提升空间的</w:t>
            </w:r>
            <w:r>
              <w:rPr>
                <w:rFonts w:hint="eastAsia" w:ascii="宋体" w:hAnsi="宋体" w:cs="宋体"/>
                <w:kern w:val="0"/>
                <w:sz w:val="24"/>
                <w:highlight w:val="none"/>
                <w:lang w:bidi="ar"/>
              </w:rPr>
              <w:t>得1分；</w:t>
            </w:r>
          </w:p>
          <w:p w14:paraId="1CF6C934">
            <w:pPr>
              <w:snapToGrid w:val="0"/>
              <w:rPr>
                <w:rFonts w:ascii="宋体" w:hAnsi="宋体" w:cs="宋体"/>
                <w:sz w:val="24"/>
                <w:highlight w:val="none"/>
              </w:rPr>
            </w:pPr>
            <w:r>
              <w:rPr>
                <w:rFonts w:hint="eastAsia" w:ascii="宋体" w:hAnsi="宋体" w:cs="宋体"/>
                <w:sz w:val="24"/>
                <w:highlight w:val="none"/>
              </w:rPr>
              <w:t>无应急措施不得分；</w:t>
            </w:r>
          </w:p>
        </w:tc>
        <w:tc>
          <w:tcPr>
            <w:tcW w:w="855" w:type="dxa"/>
            <w:shd w:val="clear" w:color="auto" w:fill="auto"/>
            <w:vAlign w:val="center"/>
          </w:tcPr>
          <w:p w14:paraId="42917F2C">
            <w:pPr>
              <w:snapToGrid w:val="0"/>
              <w:jc w:val="center"/>
              <w:rPr>
                <w:rFonts w:ascii="宋体" w:hAnsi="宋体" w:cs="宋体"/>
                <w:sz w:val="24"/>
                <w:highlight w:val="none"/>
              </w:rPr>
            </w:pPr>
            <w:r>
              <w:rPr>
                <w:rFonts w:hint="eastAsia" w:ascii="宋体" w:hAnsi="宋体" w:cs="宋体"/>
                <w:sz w:val="24"/>
                <w:highlight w:val="none"/>
              </w:rPr>
              <w:t>5</w:t>
            </w:r>
          </w:p>
        </w:tc>
        <w:tc>
          <w:tcPr>
            <w:tcW w:w="990" w:type="dxa"/>
            <w:shd w:val="clear" w:color="auto" w:fill="auto"/>
            <w:vAlign w:val="center"/>
          </w:tcPr>
          <w:p w14:paraId="62C88610">
            <w:pPr>
              <w:snapToGrid w:val="0"/>
              <w:jc w:val="center"/>
              <w:rPr>
                <w:rFonts w:ascii="宋体" w:hAnsi="宋体" w:cs="宋体"/>
                <w:sz w:val="24"/>
                <w:highlight w:val="none"/>
              </w:rPr>
            </w:pPr>
            <w:r>
              <w:rPr>
                <w:rFonts w:hint="eastAsia" w:ascii="宋体" w:hAnsi="宋体" w:cs="宋体"/>
                <w:sz w:val="24"/>
                <w:highlight w:val="none"/>
              </w:rPr>
              <w:t>主观分</w:t>
            </w:r>
          </w:p>
        </w:tc>
        <w:tc>
          <w:tcPr>
            <w:tcW w:w="1365" w:type="dxa"/>
            <w:shd w:val="clear" w:color="auto" w:fill="auto"/>
            <w:vAlign w:val="center"/>
          </w:tcPr>
          <w:p w14:paraId="41CBEDCD">
            <w:pPr>
              <w:adjustRightInd/>
              <w:snapToGrid w:val="0"/>
              <w:jc w:val="center"/>
              <w:rPr>
                <w:rFonts w:ascii="宋体" w:hAnsi="宋体" w:cs="宋体"/>
                <w:sz w:val="24"/>
                <w:highlight w:val="none"/>
              </w:rPr>
            </w:pPr>
            <w:r>
              <w:rPr>
                <w:rFonts w:hint="eastAsia" w:ascii="宋体" w:hAnsi="宋体" w:cs="宋体"/>
                <w:sz w:val="24"/>
                <w:highlight w:val="none"/>
              </w:rPr>
              <w:t>应急措施</w:t>
            </w:r>
          </w:p>
        </w:tc>
      </w:tr>
      <w:tr w14:paraId="2C957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7C8C43C6">
            <w:pPr>
              <w:snapToGrid w:val="0"/>
              <w:jc w:val="center"/>
              <w:rPr>
                <w:rFonts w:ascii="宋体" w:hAnsi="宋体" w:cs="宋体"/>
                <w:sz w:val="24"/>
                <w:highlight w:val="none"/>
              </w:rPr>
            </w:pPr>
            <w:r>
              <w:rPr>
                <w:rFonts w:hint="eastAsia" w:ascii="宋体" w:hAnsi="宋体" w:cs="宋体"/>
                <w:sz w:val="24"/>
                <w:highlight w:val="none"/>
              </w:rPr>
              <w:t>15</w:t>
            </w:r>
          </w:p>
        </w:tc>
        <w:tc>
          <w:tcPr>
            <w:tcW w:w="5355" w:type="dxa"/>
            <w:shd w:val="clear" w:color="auto" w:fill="auto"/>
            <w:vAlign w:val="center"/>
          </w:tcPr>
          <w:p w14:paraId="2C10F845">
            <w:pPr>
              <w:snapToGrid w:val="0"/>
              <w:rPr>
                <w:rFonts w:ascii="宋体" w:hAnsi="宋体" w:cs="宋体"/>
                <w:kern w:val="0"/>
                <w:sz w:val="24"/>
                <w:highlight w:val="none"/>
              </w:rPr>
            </w:pPr>
            <w:r>
              <w:rPr>
                <w:rFonts w:hint="eastAsia" w:ascii="宋体" w:hAnsi="宋体" w:cs="宋体"/>
                <w:b/>
                <w:bCs/>
                <w:kern w:val="0"/>
                <w:sz w:val="24"/>
                <w:highlight w:val="none"/>
              </w:rPr>
              <w:t>项目负责人情况：</w:t>
            </w:r>
            <w:r>
              <w:rPr>
                <w:rFonts w:hint="eastAsia" w:ascii="宋体" w:hAnsi="宋体" w:cs="宋体"/>
                <w:kern w:val="0"/>
                <w:sz w:val="24"/>
                <w:highlight w:val="none"/>
              </w:rPr>
              <w:t>（1）项目负责人具有水利高级工程师及以上职称得2分，中级工程职称得1分，其他不得分。项目负责人同时具备咨询工程师（投资）执业资格的（注册专业为水利水电），再得1分；最高得3分。</w:t>
            </w:r>
          </w:p>
          <w:p w14:paraId="221133ED">
            <w:pPr>
              <w:snapToGrid w:val="0"/>
              <w:rPr>
                <w:rFonts w:ascii="宋体" w:hAnsi="宋体" w:cs="宋体"/>
                <w:kern w:val="0"/>
                <w:sz w:val="24"/>
                <w:highlight w:val="none"/>
              </w:rPr>
            </w:pPr>
            <w:r>
              <w:rPr>
                <w:rFonts w:hint="eastAsia" w:ascii="宋体" w:hAnsi="宋体" w:cs="宋体"/>
                <w:kern w:val="0"/>
                <w:sz w:val="24"/>
                <w:highlight w:val="none"/>
              </w:rPr>
              <w:t>（2）项目负责人承担过农业水价综合改革技术服务项目，且绩效考评结果为省级优秀及以上每个得1.5分，市级优秀每个得1分，县级优秀每个得0.5分，最高得3分。</w:t>
            </w:r>
          </w:p>
          <w:p w14:paraId="0901E22B">
            <w:pPr>
              <w:snapToGrid w:val="0"/>
              <w:rPr>
                <w:rFonts w:ascii="宋体" w:hAnsi="宋体" w:cs="宋体"/>
                <w:kern w:val="0"/>
                <w:sz w:val="24"/>
                <w:highlight w:val="none"/>
              </w:rPr>
            </w:pPr>
            <w:r>
              <w:rPr>
                <w:rFonts w:hint="eastAsia" w:ascii="宋体" w:hAnsi="宋体" w:cs="宋体"/>
                <w:kern w:val="0"/>
                <w:sz w:val="24"/>
                <w:highlight w:val="none"/>
              </w:rPr>
              <w:t>（3）项目负责人获得优秀咨询成果奖或水利类科技创新奖，县级每项0.5分，市级每项1分，省级每项2分，最高得4分。</w:t>
            </w:r>
          </w:p>
          <w:p w14:paraId="284E41A5">
            <w:pPr>
              <w:snapToGrid w:val="0"/>
              <w:rPr>
                <w:rFonts w:ascii="宋体" w:hAnsi="宋体" w:cs="宋体"/>
                <w:b/>
                <w:kern w:val="0"/>
                <w:sz w:val="24"/>
                <w:highlight w:val="none"/>
              </w:rPr>
            </w:pPr>
            <w:r>
              <w:rPr>
                <w:rFonts w:hint="eastAsia" w:ascii="宋体" w:hAnsi="宋体" w:cs="宋体"/>
                <w:kern w:val="0"/>
                <w:sz w:val="24"/>
                <w:highlight w:val="none"/>
              </w:rPr>
              <w:t>提供投标人为项目负责人缴纳近三个月社保证明清单，提供职称证书、获奖或表彰文件扫描件，否则不得分。</w:t>
            </w:r>
          </w:p>
        </w:tc>
        <w:tc>
          <w:tcPr>
            <w:tcW w:w="855" w:type="dxa"/>
            <w:shd w:val="clear" w:color="auto" w:fill="auto"/>
            <w:vAlign w:val="center"/>
          </w:tcPr>
          <w:p w14:paraId="5D392F5B">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10</w:t>
            </w:r>
          </w:p>
        </w:tc>
        <w:tc>
          <w:tcPr>
            <w:tcW w:w="990" w:type="dxa"/>
            <w:shd w:val="clear" w:color="auto" w:fill="auto"/>
            <w:vAlign w:val="center"/>
          </w:tcPr>
          <w:p w14:paraId="75DA9CC8">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客观分</w:t>
            </w:r>
          </w:p>
        </w:tc>
        <w:tc>
          <w:tcPr>
            <w:tcW w:w="1365" w:type="dxa"/>
            <w:shd w:val="clear" w:color="auto" w:fill="auto"/>
            <w:vAlign w:val="center"/>
          </w:tcPr>
          <w:p w14:paraId="5EBDA5FB">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项目负责人情况</w:t>
            </w:r>
          </w:p>
        </w:tc>
      </w:tr>
      <w:tr w14:paraId="71574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shd w:val="clear" w:color="auto" w:fill="auto"/>
            <w:vAlign w:val="center"/>
          </w:tcPr>
          <w:p w14:paraId="7DBB5DB5">
            <w:pPr>
              <w:snapToGrid w:val="0"/>
              <w:jc w:val="center"/>
              <w:rPr>
                <w:rFonts w:ascii="宋体" w:hAnsi="宋体" w:cs="宋体"/>
                <w:sz w:val="24"/>
                <w:highlight w:val="none"/>
              </w:rPr>
            </w:pPr>
            <w:r>
              <w:rPr>
                <w:rFonts w:hint="eastAsia" w:ascii="宋体" w:hAnsi="宋体" w:cs="宋体"/>
                <w:sz w:val="24"/>
                <w:highlight w:val="none"/>
              </w:rPr>
              <w:t>16</w:t>
            </w:r>
          </w:p>
        </w:tc>
        <w:tc>
          <w:tcPr>
            <w:tcW w:w="5355" w:type="dxa"/>
            <w:shd w:val="clear" w:color="auto" w:fill="auto"/>
            <w:vAlign w:val="center"/>
          </w:tcPr>
          <w:p w14:paraId="1806DAB9">
            <w:pPr>
              <w:snapToGrid w:val="0"/>
              <w:rPr>
                <w:rFonts w:ascii="宋体" w:hAnsi="宋体" w:cs="宋体"/>
                <w:kern w:val="0"/>
                <w:sz w:val="24"/>
                <w:highlight w:val="none"/>
              </w:rPr>
            </w:pPr>
            <w:r>
              <w:rPr>
                <w:rFonts w:hint="eastAsia" w:ascii="宋体" w:hAnsi="宋体" w:cs="宋体"/>
                <w:b/>
                <w:bCs/>
                <w:kern w:val="0"/>
                <w:sz w:val="24"/>
                <w:highlight w:val="none"/>
              </w:rPr>
              <w:t>项目组成员情况：</w:t>
            </w:r>
            <w:r>
              <w:rPr>
                <w:rFonts w:hint="eastAsia" w:ascii="宋体" w:hAnsi="宋体" w:cs="宋体"/>
                <w:kern w:val="0"/>
                <w:sz w:val="24"/>
                <w:highlight w:val="none"/>
              </w:rPr>
              <w:t>（1）项目组成员（不含项目负责人）具有工程师及以上技术职称每名2分，助理工程师每名0.5分，最高2分。</w:t>
            </w:r>
          </w:p>
          <w:p w14:paraId="5A01A952">
            <w:pPr>
              <w:snapToGrid w:val="0"/>
              <w:rPr>
                <w:rFonts w:ascii="宋体" w:hAnsi="宋体" w:cs="宋体"/>
                <w:kern w:val="0"/>
                <w:sz w:val="24"/>
                <w:highlight w:val="none"/>
              </w:rPr>
            </w:pPr>
            <w:r>
              <w:rPr>
                <w:rFonts w:hint="eastAsia" w:ascii="宋体" w:hAnsi="宋体" w:cs="宋体"/>
                <w:kern w:val="0"/>
                <w:sz w:val="24"/>
                <w:highlight w:val="none"/>
              </w:rPr>
              <w:t>（2）项目组成员（不含项目负责人）具有水利工程、水文水资源、工程造价、地理信息科学等专业，每人每专业得0.5分，最高得2分。</w:t>
            </w:r>
          </w:p>
          <w:p w14:paraId="0CC99EE3">
            <w:pPr>
              <w:snapToGrid w:val="0"/>
              <w:rPr>
                <w:rFonts w:ascii="宋体" w:hAnsi="宋体" w:cs="宋体"/>
                <w:kern w:val="0"/>
                <w:sz w:val="24"/>
                <w:highlight w:val="none"/>
              </w:rPr>
            </w:pPr>
            <w:r>
              <w:rPr>
                <w:rFonts w:hint="eastAsia" w:ascii="宋体" w:hAnsi="宋体" w:cs="宋体"/>
                <w:kern w:val="0"/>
                <w:sz w:val="24"/>
                <w:highlight w:val="none"/>
              </w:rPr>
              <w:t>（3）项目组成员（不含项目负责人）获得优秀咨询成果奖或水利类科技创新奖，县级每项0.5分，市级每项1分，省级每项2分，最高得6分。</w:t>
            </w:r>
          </w:p>
          <w:p w14:paraId="2DE113C0">
            <w:pPr>
              <w:snapToGrid w:val="0"/>
              <w:rPr>
                <w:rFonts w:ascii="宋体" w:hAnsi="宋体" w:cs="宋体"/>
                <w:kern w:val="0"/>
                <w:sz w:val="24"/>
                <w:highlight w:val="none"/>
              </w:rPr>
            </w:pPr>
            <w:r>
              <w:rPr>
                <w:rFonts w:hint="eastAsia" w:ascii="宋体" w:hAnsi="宋体" w:cs="宋体"/>
                <w:kern w:val="0"/>
                <w:sz w:val="24"/>
                <w:highlight w:val="none"/>
              </w:rPr>
              <w:t>项目组成员需提供近三个月社保证明，相关成果或表彰文件扫描件，否则不得分。</w:t>
            </w:r>
          </w:p>
        </w:tc>
        <w:tc>
          <w:tcPr>
            <w:tcW w:w="855" w:type="dxa"/>
            <w:shd w:val="clear" w:color="auto" w:fill="auto"/>
            <w:vAlign w:val="center"/>
          </w:tcPr>
          <w:p w14:paraId="2EBF89D0">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10</w:t>
            </w:r>
          </w:p>
        </w:tc>
        <w:tc>
          <w:tcPr>
            <w:tcW w:w="990" w:type="dxa"/>
            <w:shd w:val="clear" w:color="auto" w:fill="auto"/>
            <w:vAlign w:val="center"/>
          </w:tcPr>
          <w:p w14:paraId="0516BAF8">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客观分</w:t>
            </w:r>
          </w:p>
        </w:tc>
        <w:tc>
          <w:tcPr>
            <w:tcW w:w="1365" w:type="dxa"/>
            <w:shd w:val="clear" w:color="auto" w:fill="auto"/>
            <w:vAlign w:val="center"/>
          </w:tcPr>
          <w:p w14:paraId="540F7DBB">
            <w:pPr>
              <w:autoSpaceDE w:val="0"/>
              <w:autoSpaceDN w:val="0"/>
              <w:snapToGrid w:val="0"/>
              <w:jc w:val="center"/>
              <w:rPr>
                <w:rFonts w:ascii="宋体" w:hAnsi="宋体" w:cs="宋体"/>
                <w:kern w:val="0"/>
                <w:sz w:val="24"/>
                <w:highlight w:val="none"/>
              </w:rPr>
            </w:pPr>
            <w:r>
              <w:rPr>
                <w:rFonts w:hint="eastAsia" w:ascii="宋体" w:hAnsi="宋体" w:cs="宋体"/>
                <w:kern w:val="0"/>
                <w:sz w:val="24"/>
                <w:highlight w:val="none"/>
              </w:rPr>
              <w:t>项目组成员情况</w:t>
            </w:r>
          </w:p>
        </w:tc>
      </w:tr>
      <w:tr w14:paraId="4E1BF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95" w:type="dxa"/>
            <w:vAlign w:val="center"/>
          </w:tcPr>
          <w:p w14:paraId="3D3C1DD8">
            <w:pPr>
              <w:snapToGrid w:val="0"/>
              <w:jc w:val="center"/>
              <w:rPr>
                <w:rFonts w:ascii="宋体" w:hAnsi="宋体" w:cs="宋体"/>
                <w:sz w:val="24"/>
                <w:highlight w:val="none"/>
              </w:rPr>
            </w:pPr>
            <w:r>
              <w:rPr>
                <w:rFonts w:hint="eastAsia" w:ascii="宋体" w:hAnsi="宋体" w:cs="宋体"/>
                <w:sz w:val="24"/>
                <w:highlight w:val="none"/>
              </w:rPr>
              <w:t>17</w:t>
            </w:r>
          </w:p>
        </w:tc>
        <w:tc>
          <w:tcPr>
            <w:tcW w:w="5355" w:type="dxa"/>
            <w:vAlign w:val="center"/>
          </w:tcPr>
          <w:p w14:paraId="4651AFED">
            <w:pPr>
              <w:snapToGrid w:val="0"/>
              <w:rPr>
                <w:rFonts w:ascii="宋体" w:hAnsi="宋体" w:cs="宋体"/>
                <w:kern w:val="0"/>
                <w:sz w:val="24"/>
                <w:highlight w:val="none"/>
              </w:rPr>
            </w:pPr>
            <w:r>
              <w:rPr>
                <w:rFonts w:hint="eastAsia" w:ascii="宋体" w:hAnsi="宋体" w:cs="宋体"/>
                <w:kern w:val="0"/>
                <w:sz w:val="24"/>
                <w:highlight w:val="none"/>
              </w:rPr>
              <w:t>有效投标报价的最低价作为评标基准价，其最低报价为满分；按［投标报价得分=（评标基准价/投标报价）*20］的计算公式计算。</w:t>
            </w:r>
          </w:p>
          <w:p w14:paraId="46D6E360">
            <w:pPr>
              <w:snapToGrid w:val="0"/>
              <w:rPr>
                <w:rFonts w:ascii="宋体" w:hAnsi="宋体" w:cs="宋体"/>
                <w:sz w:val="24"/>
                <w:highlight w:val="none"/>
              </w:rPr>
            </w:pPr>
            <w:r>
              <w:rPr>
                <w:rFonts w:hint="eastAsia" w:ascii="宋体" w:hAnsi="宋体" w:cs="宋体"/>
                <w:kern w:val="0"/>
                <w:sz w:val="24"/>
                <w:highlight w:val="none"/>
              </w:rPr>
              <w:t>评标过程中，不得去掉报价中的最高报价和最低报价。</w:t>
            </w:r>
          </w:p>
          <w:p w14:paraId="3CDDB045">
            <w:pPr>
              <w:snapToGrid w:val="0"/>
              <w:rPr>
                <w:rFonts w:ascii="宋体" w:hAnsi="宋体" w:cs="宋体"/>
                <w:sz w:val="24"/>
                <w:highlight w:val="none"/>
              </w:rPr>
            </w:pPr>
            <w:r>
              <w:rPr>
                <w:rFonts w:hint="eastAsia" w:ascii="宋体" w:hAnsi="宋体" w:cs="宋体"/>
                <w:b/>
                <w:bCs/>
                <w:sz w:val="24"/>
                <w:highlight w:val="none"/>
              </w:rPr>
              <w:t>对于未预留份额专门面向中小企业的政府采购服务项目</w:t>
            </w:r>
            <w:r>
              <w:rPr>
                <w:rFonts w:hint="eastAsia" w:ascii="宋体" w:hAnsi="宋体" w:cs="宋体"/>
                <w:sz w:val="24"/>
                <w:highlight w:val="none"/>
              </w:rPr>
              <w:t>，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855" w:type="dxa"/>
            <w:vAlign w:val="center"/>
          </w:tcPr>
          <w:p w14:paraId="1FC00B1B">
            <w:pPr>
              <w:snapToGrid w:val="0"/>
              <w:jc w:val="center"/>
              <w:rPr>
                <w:rFonts w:ascii="宋体" w:hAnsi="宋体" w:cs="宋体"/>
                <w:sz w:val="24"/>
                <w:highlight w:val="none"/>
              </w:rPr>
            </w:pPr>
            <w:r>
              <w:rPr>
                <w:rFonts w:hint="eastAsia" w:ascii="宋体" w:hAnsi="宋体" w:cs="宋体"/>
                <w:kern w:val="0"/>
                <w:sz w:val="24"/>
                <w:highlight w:val="none"/>
              </w:rPr>
              <w:t>20</w:t>
            </w:r>
          </w:p>
        </w:tc>
        <w:tc>
          <w:tcPr>
            <w:tcW w:w="990" w:type="dxa"/>
            <w:vAlign w:val="center"/>
          </w:tcPr>
          <w:p w14:paraId="2576BB97">
            <w:pPr>
              <w:snapToGrid w:val="0"/>
              <w:jc w:val="center"/>
              <w:rPr>
                <w:rFonts w:ascii="宋体" w:hAnsi="宋体" w:cs="宋体"/>
                <w:sz w:val="24"/>
                <w:highlight w:val="none"/>
              </w:rPr>
            </w:pPr>
            <w:r>
              <w:rPr>
                <w:rFonts w:hint="eastAsia" w:ascii="宋体" w:hAnsi="宋体" w:cs="宋体"/>
                <w:kern w:val="0"/>
                <w:sz w:val="24"/>
                <w:highlight w:val="none"/>
              </w:rPr>
              <w:t>客观分</w:t>
            </w:r>
          </w:p>
        </w:tc>
        <w:tc>
          <w:tcPr>
            <w:tcW w:w="1365" w:type="dxa"/>
            <w:vAlign w:val="center"/>
          </w:tcPr>
          <w:p w14:paraId="57074CD9">
            <w:pPr>
              <w:snapToGrid w:val="0"/>
              <w:jc w:val="center"/>
              <w:rPr>
                <w:rFonts w:ascii="宋体" w:hAnsi="宋体" w:cs="宋体"/>
                <w:sz w:val="24"/>
                <w:highlight w:val="none"/>
              </w:rPr>
            </w:pPr>
            <w:r>
              <w:rPr>
                <w:rFonts w:hint="eastAsia" w:ascii="宋体" w:hAnsi="宋体" w:cs="宋体"/>
                <w:kern w:val="0"/>
                <w:sz w:val="24"/>
                <w:highlight w:val="none"/>
              </w:rPr>
              <w:t>/</w:t>
            </w:r>
          </w:p>
        </w:tc>
      </w:tr>
      <w:bookmarkEnd w:id="393"/>
    </w:tbl>
    <w:p w14:paraId="2197B3BA">
      <w:pPr>
        <w:snapToGrid w:val="0"/>
        <w:spacing w:line="353" w:lineRule="auto"/>
        <w:rPr>
          <w:rFonts w:ascii="宋体" w:hAnsi="宋体" w:cs="宋体"/>
          <w:b/>
          <w:sz w:val="24"/>
          <w:highlight w:val="none"/>
        </w:rPr>
      </w:pPr>
      <w:r>
        <w:rPr>
          <w:rFonts w:hint="eastAsia" w:ascii="宋体" w:hAnsi="宋体" w:cs="宋体"/>
          <w:sz w:val="20"/>
          <w:szCs w:val="20"/>
          <w:highlight w:val="none"/>
          <w:shd w:val="clear" w:color="auto" w:fill="FFFFFF"/>
        </w:rPr>
        <w:t> *</w:t>
      </w:r>
      <w:r>
        <w:rPr>
          <w:rFonts w:hint="eastAsia" w:ascii="宋体" w:hAnsi="宋体" w:cs="宋体"/>
          <w:b/>
          <w:sz w:val="24"/>
          <w:highlight w:val="none"/>
        </w:rPr>
        <w:t>备注：</w:t>
      </w:r>
      <w:r>
        <w:rPr>
          <w:rFonts w:hint="eastAsia" w:ascii="宋体" w:hAnsi="宋体" w:cs="宋体"/>
          <w:sz w:val="24"/>
          <w:highlight w:val="none"/>
        </w:rPr>
        <w:t>投标人编制投标文件（商务技术文件部分）时，建议按此目录（序号和内容）提供评标标准相应的商务技术资料。 </w:t>
      </w:r>
    </w:p>
    <w:p w14:paraId="53D6BE03">
      <w:pPr>
        <w:snapToGrid w:val="0"/>
        <w:spacing w:line="353" w:lineRule="auto"/>
        <w:rPr>
          <w:rFonts w:ascii="宋体" w:hAnsi="宋体" w:cs="宋体"/>
          <w:b/>
          <w:sz w:val="28"/>
          <w:szCs w:val="28"/>
          <w:highlight w:val="none"/>
        </w:rPr>
      </w:pPr>
      <w:r>
        <w:rPr>
          <w:rFonts w:hint="eastAsia" w:ascii="宋体" w:hAnsi="宋体" w:cs="宋体"/>
          <w:b/>
          <w:sz w:val="32"/>
          <w:highlight w:val="none"/>
        </w:rPr>
        <w:t>一、评标方法</w:t>
      </w:r>
    </w:p>
    <w:p w14:paraId="704451F4">
      <w:pPr>
        <w:adjustRightInd/>
        <w:snapToGrid w:val="0"/>
        <w:spacing w:line="353" w:lineRule="auto"/>
        <w:ind w:firstLine="472" w:firstLineChars="196"/>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综合评分法，是指投标文件满足招标文件全部实质性要求，且按照评审因素的量化指标评审得分最高的投标人为中标候选人的评标方法。</w:t>
      </w:r>
    </w:p>
    <w:p w14:paraId="0808E7D1">
      <w:pPr>
        <w:adjustRightInd/>
        <w:snapToGrid w:val="0"/>
        <w:spacing w:line="353" w:lineRule="auto"/>
        <w:rPr>
          <w:rFonts w:ascii="宋体" w:hAnsi="宋体" w:cs="宋体"/>
          <w:kern w:val="0"/>
          <w:sz w:val="24"/>
          <w:highlight w:val="none"/>
        </w:rPr>
      </w:pPr>
      <w:r>
        <w:rPr>
          <w:rFonts w:hint="eastAsia" w:ascii="宋体" w:hAnsi="宋体" w:cs="宋体"/>
          <w:b/>
          <w:sz w:val="32"/>
          <w:highlight w:val="none"/>
        </w:rPr>
        <w:t>二、评标标准</w:t>
      </w:r>
    </w:p>
    <w:p w14:paraId="58B1FF3C">
      <w:pPr>
        <w:snapToGrid w:val="0"/>
        <w:spacing w:line="353" w:lineRule="auto"/>
        <w:ind w:firstLine="472" w:firstLineChars="196"/>
        <w:rPr>
          <w:rFonts w:ascii="宋体" w:hAnsi="宋体" w:cs="宋体"/>
          <w:b/>
          <w:sz w:val="24"/>
          <w:highlight w:val="none"/>
        </w:rPr>
      </w:pPr>
      <w:r>
        <w:rPr>
          <w:rFonts w:hint="eastAsia" w:ascii="宋体" w:hAnsi="宋体" w:cs="宋体"/>
          <w:b/>
          <w:sz w:val="24"/>
          <w:highlight w:val="none"/>
        </w:rPr>
        <w:t>2.</w:t>
      </w:r>
      <w:r>
        <w:rPr>
          <w:rFonts w:hint="eastAsia" w:ascii="宋体" w:hAnsi="宋体" w:cs="宋体"/>
          <w:highlight w:val="none"/>
        </w:rPr>
        <w:t xml:space="preserve"> </w:t>
      </w:r>
      <w:r>
        <w:rPr>
          <w:rFonts w:hint="eastAsia" w:ascii="宋体" w:hAnsi="宋体" w:cs="宋体"/>
          <w:b/>
          <w:sz w:val="24"/>
          <w:highlight w:val="none"/>
        </w:rPr>
        <w:t>评标标准：</w:t>
      </w:r>
      <w:r>
        <w:rPr>
          <w:rFonts w:hint="eastAsia" w:ascii="宋体" w:hAnsi="宋体" w:cs="宋体"/>
          <w:kern w:val="0"/>
          <w:sz w:val="24"/>
          <w:highlight w:val="none"/>
        </w:rPr>
        <w:t>见评标办法前附表。</w:t>
      </w:r>
    </w:p>
    <w:p w14:paraId="3F99977C">
      <w:pPr>
        <w:snapToGrid w:val="0"/>
        <w:spacing w:line="353" w:lineRule="auto"/>
        <w:rPr>
          <w:rFonts w:ascii="宋体" w:hAnsi="宋体" w:cs="宋体"/>
          <w:b/>
          <w:sz w:val="32"/>
          <w:highlight w:val="none"/>
        </w:rPr>
      </w:pPr>
      <w:r>
        <w:rPr>
          <w:rFonts w:hint="eastAsia" w:ascii="宋体" w:hAnsi="宋体" w:cs="宋体"/>
          <w:b/>
          <w:sz w:val="32"/>
          <w:highlight w:val="none"/>
        </w:rPr>
        <w:t>三、评标程序</w:t>
      </w:r>
    </w:p>
    <w:p w14:paraId="02553F1A">
      <w:pPr>
        <w:snapToGrid w:val="0"/>
        <w:spacing w:line="353" w:lineRule="auto"/>
        <w:ind w:firstLine="472" w:firstLineChars="196"/>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1B626DC3">
      <w:pPr>
        <w:snapToGrid w:val="0"/>
        <w:spacing w:line="353" w:lineRule="auto"/>
        <w:ind w:firstLine="472" w:firstLineChars="196"/>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评标委员会应当按照招标文件中规定的评标方法和标准，对符合性审查合格的投标文件进行商务和技术评估，综合比较与评价。</w:t>
      </w:r>
    </w:p>
    <w:p w14:paraId="2A1996DA">
      <w:pPr>
        <w:snapToGrid w:val="0"/>
        <w:spacing w:line="353" w:lineRule="auto"/>
        <w:ind w:firstLine="472" w:firstLineChars="196"/>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评标委员会各成员应当独立对每个投标人的商务和技术文件进行评价，并汇总商务技术得分情况。</w:t>
      </w:r>
    </w:p>
    <w:p w14:paraId="32BCFED7">
      <w:pPr>
        <w:snapToGrid w:val="0"/>
        <w:spacing w:line="353" w:lineRule="auto"/>
        <w:ind w:firstLine="472" w:firstLineChars="196"/>
        <w:rPr>
          <w:rFonts w:ascii="宋体" w:hAnsi="宋体" w:cs="宋体"/>
          <w:b/>
          <w:kern w:val="0"/>
          <w:sz w:val="24"/>
          <w:highlight w:val="none"/>
        </w:rPr>
      </w:pPr>
      <w:r>
        <w:rPr>
          <w:rFonts w:hint="eastAsia" w:ascii="宋体" w:hAnsi="宋体" w:cs="宋体"/>
          <w:b/>
          <w:kern w:val="0"/>
          <w:sz w:val="24"/>
          <w:highlight w:val="none"/>
        </w:rPr>
        <w:t>3.4报价评审。</w:t>
      </w:r>
    </w:p>
    <w:p w14:paraId="17894930">
      <w:pPr>
        <w:pStyle w:val="134"/>
        <w:snapToGrid w:val="0"/>
        <w:spacing w:before="0" w:line="353" w:lineRule="auto"/>
        <w:ind w:firstLine="508" w:firstLineChars="212"/>
        <w:rPr>
          <w:rFonts w:ascii="宋体" w:hAnsi="宋体" w:cs="宋体"/>
          <w:kern w:val="0"/>
          <w:highlight w:val="none"/>
        </w:rPr>
      </w:pPr>
      <w:r>
        <w:rPr>
          <w:rFonts w:hint="eastAsia" w:ascii="宋体" w:hAnsi="宋体" w:cs="宋体"/>
          <w:kern w:val="0"/>
          <w:highlight w:val="none"/>
        </w:rPr>
        <w:t>3.4.1投标文件报价出现前后不一致的，按照下列规定修正：</w:t>
      </w:r>
    </w:p>
    <w:p w14:paraId="08C96A11">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3.4.1.1投标文件中开标一览表(报价表)内容与投标文件中相应内容不一致的，以开标一览表(报价表)为准;</w:t>
      </w:r>
    </w:p>
    <w:p w14:paraId="31F6C76C">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p>
    <w:p w14:paraId="634D4B61">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3.4.1.3单价金额小数点或者百分比有明显错位的，以开标一览表的总价为准，并修改单价;</w:t>
      </w:r>
    </w:p>
    <w:p w14:paraId="2751BD94">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05E29B7B">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1736073">
      <w:pPr>
        <w:snapToGrid w:val="0"/>
        <w:spacing w:line="353"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3.4.2投标文件出现不是唯一的、有选择性投标报价的，投标无效。</w:t>
      </w:r>
    </w:p>
    <w:p w14:paraId="22480068">
      <w:pPr>
        <w:snapToGrid w:val="0"/>
        <w:spacing w:line="353"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3.4.3投标报价超过招标文件中规定的预算金额或者最高限价的，投标无效。</w:t>
      </w:r>
    </w:p>
    <w:p w14:paraId="3F446D73">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F279C2F">
      <w:pPr>
        <w:pStyle w:val="134"/>
        <w:snapToGrid w:val="0"/>
        <w:spacing w:before="0" w:line="353" w:lineRule="auto"/>
        <w:ind w:firstLine="480"/>
        <w:rPr>
          <w:rFonts w:ascii="宋体" w:hAnsi="宋体" w:cs="宋体"/>
          <w:kern w:val="0"/>
          <w:szCs w:val="24"/>
          <w:highlight w:val="none"/>
        </w:rPr>
      </w:pPr>
      <w:r>
        <w:rPr>
          <w:rFonts w:hint="eastAsia" w:ascii="宋体" w:hAnsi="宋体" w:cs="宋体"/>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highlight w:val="none"/>
        </w:rPr>
        <w:t>20</w:t>
      </w:r>
      <w:r>
        <w:rPr>
          <w:rFonts w:hint="eastAsia" w:ascii="宋体" w:hAnsi="宋体" w:cs="宋体"/>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highlight w:val="none"/>
        </w:rPr>
        <w:t>6</w:t>
      </w:r>
      <w:r>
        <w:rPr>
          <w:rFonts w:hint="eastAsia" w:ascii="宋体" w:hAnsi="宋体" w:cs="宋体"/>
          <w:kern w:val="0"/>
          <w:szCs w:val="24"/>
          <w:highlight w:val="none"/>
        </w:rPr>
        <w:t>%的扣除，用扣除后的价格参加评审。组成联合体或者接受分包的小微企业与联合体内其他企业、分包企业之间存在直接控股、管理关系的，不享受价格扣除优惠政策。</w:t>
      </w:r>
    </w:p>
    <w:p w14:paraId="6D9F94E2">
      <w:pPr>
        <w:snapToGrid w:val="0"/>
        <w:spacing w:line="353" w:lineRule="auto"/>
        <w:ind w:firstLine="482" w:firstLineChars="200"/>
        <w:rPr>
          <w:rFonts w:ascii="宋体" w:hAnsi="宋体" w:cs="宋体"/>
          <w:kern w:val="0"/>
          <w:sz w:val="24"/>
          <w:highlight w:val="none"/>
          <w:u w:val="single"/>
        </w:rPr>
      </w:pPr>
      <w:r>
        <w:rPr>
          <w:rFonts w:hint="eastAsia" w:ascii="宋体" w:hAnsi="宋体" w:cs="宋体"/>
          <w:b/>
          <w:kern w:val="0"/>
          <w:sz w:val="24"/>
          <w:highlight w:val="none"/>
        </w:rPr>
        <w:t>3.5排序与推荐。</w:t>
      </w:r>
      <w:r>
        <w:rPr>
          <w:rFonts w:hint="eastAsia" w:ascii="宋体" w:hAnsi="宋体" w:cs="宋体"/>
          <w:bCs/>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宋体" w:hAnsi="宋体" w:cs="宋体"/>
          <w:bCs/>
          <w:kern w:val="0"/>
          <w:sz w:val="24"/>
          <w:highlight w:val="none"/>
          <w:u w:val="single"/>
        </w:rPr>
        <w:t xml:space="preserve">      1 。</w:t>
      </w:r>
    </w:p>
    <w:p w14:paraId="1E1F8BD4">
      <w:pPr>
        <w:snapToGrid w:val="0"/>
        <w:spacing w:line="353" w:lineRule="auto"/>
        <w:ind w:firstLine="480" w:firstLineChars="200"/>
        <w:rPr>
          <w:rFonts w:ascii="宋体" w:hAnsi="宋体" w:cs="宋体"/>
          <w:b/>
          <w:kern w:val="0"/>
          <w:sz w:val="24"/>
          <w:highlight w:val="none"/>
        </w:rPr>
      </w:pPr>
      <w:r>
        <w:rPr>
          <w:rFonts w:hint="eastAsia" w:ascii="宋体" w:hAnsi="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B4402E2">
      <w:pPr>
        <w:snapToGrid w:val="0"/>
        <w:spacing w:line="353" w:lineRule="auto"/>
        <w:ind w:firstLine="472" w:firstLineChars="196"/>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B2F5ACA">
      <w:pPr>
        <w:widowControl/>
        <w:shd w:val="clear" w:color="auto" w:fill="FFFFFF"/>
        <w:adjustRightInd/>
        <w:snapToGrid w:val="0"/>
        <w:spacing w:line="353" w:lineRule="auto"/>
        <w:jc w:val="left"/>
        <w:rPr>
          <w:rFonts w:ascii="宋体" w:hAnsi="宋体" w:cs="宋体"/>
          <w:b/>
          <w:sz w:val="32"/>
          <w:highlight w:val="none"/>
        </w:rPr>
      </w:pPr>
      <w:r>
        <w:rPr>
          <w:rFonts w:hint="eastAsia" w:ascii="宋体" w:hAnsi="宋体" w:cs="宋体"/>
          <w:b/>
          <w:sz w:val="32"/>
          <w:highlight w:val="none"/>
        </w:rPr>
        <w:t>四、评标中的其他事项</w:t>
      </w:r>
    </w:p>
    <w:p w14:paraId="22BAC430">
      <w:pPr>
        <w:pStyle w:val="134"/>
        <w:snapToGrid w:val="0"/>
        <w:spacing w:before="0" w:line="353" w:lineRule="auto"/>
        <w:ind w:firstLine="472" w:firstLineChars="196"/>
        <w:rPr>
          <w:rFonts w:ascii="宋体" w:hAnsi="宋体" w:cs="宋体"/>
          <w:kern w:val="0"/>
          <w:szCs w:val="24"/>
          <w:highlight w:val="none"/>
        </w:rPr>
      </w:pPr>
      <w:r>
        <w:rPr>
          <w:rFonts w:hint="eastAsia" w:ascii="宋体" w:hAnsi="宋体" w:cs="宋体"/>
          <w:b/>
          <w:kern w:val="0"/>
          <w:szCs w:val="24"/>
          <w:highlight w:val="none"/>
        </w:rPr>
        <w:t>4.1投标人澄清、说明或者补正。</w:t>
      </w:r>
      <w:r>
        <w:rPr>
          <w:rFonts w:hint="eastAsia" w:ascii="宋体" w:hAnsi="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2051FE1">
      <w:pPr>
        <w:pStyle w:val="3"/>
        <w:snapToGrid w:val="0"/>
        <w:spacing w:line="353" w:lineRule="auto"/>
        <w:ind w:left="954" w:leftChars="226" w:hanging="479" w:firstLineChars="0"/>
        <w:rPr>
          <w:rFonts w:cs="宋体"/>
          <w:szCs w:val="21"/>
          <w:highlight w:val="none"/>
        </w:rPr>
      </w:pPr>
      <w:r>
        <w:rPr>
          <w:rFonts w:hint="eastAsia" w:cs="宋体"/>
          <w:b/>
          <w:kern w:val="0"/>
          <w:highlight w:val="none"/>
        </w:rPr>
        <w:t>4.2投标无效。</w:t>
      </w:r>
      <w:r>
        <w:rPr>
          <w:rFonts w:hint="eastAsia" w:cs="宋体"/>
          <w:szCs w:val="21"/>
          <w:highlight w:val="none"/>
        </w:rPr>
        <w:t>有下列情形之一的，投标无效：</w:t>
      </w:r>
    </w:p>
    <w:p w14:paraId="49A4EEA7">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4.2.1投标人不具备招标文件中规定的资格要求的（投标人未提供有效的资格文件的，视为投标人不具备招标文件中规定的资格要求）；</w:t>
      </w:r>
    </w:p>
    <w:p w14:paraId="57645682">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4.2.2投标文件未按照招标文件要求签署、盖章的；</w:t>
      </w:r>
    </w:p>
    <w:p w14:paraId="3F578AE6">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C7872F2">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4.2.4投标文件含有采购人不能接受的附加条件的；</w:t>
      </w:r>
    </w:p>
    <w:p w14:paraId="53DE7C23">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4.2.5投标文件中承诺的投标有效期少于招标文件中载明的投标有效期的；</w:t>
      </w:r>
    </w:p>
    <w:p w14:paraId="194D3CD5">
      <w:pPr>
        <w:snapToGrid w:val="0"/>
        <w:spacing w:line="353" w:lineRule="auto"/>
        <w:ind w:firstLine="120" w:firstLineChars="50"/>
        <w:jc w:val="left"/>
        <w:rPr>
          <w:rFonts w:ascii="宋体" w:hAnsi="宋体" w:cs="宋体"/>
          <w:kern w:val="0"/>
          <w:sz w:val="24"/>
          <w:highlight w:val="none"/>
        </w:rPr>
      </w:pPr>
      <w:r>
        <w:rPr>
          <w:rFonts w:hint="eastAsia" w:ascii="宋体" w:hAnsi="宋体" w:cs="宋体"/>
          <w:kern w:val="0"/>
          <w:sz w:val="24"/>
          <w:highlight w:val="none"/>
        </w:rPr>
        <w:t xml:space="preserve">   4.2.6投标文件出现不是唯一的、有选择性投标报价的;</w:t>
      </w:r>
    </w:p>
    <w:p w14:paraId="4323835B">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4.2.7投标报价超过招标文件中规定的预算金额或者最高限价的;</w:t>
      </w:r>
    </w:p>
    <w:p w14:paraId="44731AF1">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0EDD6413">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4.2.9投标人对根据修正原则修正后的报价不确认的；</w:t>
      </w:r>
    </w:p>
    <w:p w14:paraId="5E54DC2E">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4.2.10投标人提供虚假材料投标的；</w:t>
      </w:r>
    </w:p>
    <w:p w14:paraId="788FC226">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4.2.11投标人有恶意串通、妨碍其他投标人的竞争行为、损害采购人或者其他投标人的合法权益情形的；</w:t>
      </w:r>
    </w:p>
    <w:p w14:paraId="3E182C28">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4.2.12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062DA37">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4.2.13投标人仅提交备份投标文件，未在电子交易平台传输递交投标文件的，投标无效；</w:t>
      </w:r>
    </w:p>
    <w:p w14:paraId="2B5A4819">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4.2.14投标人未提供样品或提供的样品不满足采购需求实质性条件的，投标无效；</w:t>
      </w:r>
    </w:p>
    <w:p w14:paraId="418CB1F0">
      <w:pPr>
        <w:pStyle w:val="7"/>
        <w:snapToGrid w:val="0"/>
        <w:spacing w:line="353" w:lineRule="auto"/>
        <w:ind w:left="862" w:leftChars="205"/>
        <w:rPr>
          <w:rFonts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4.2.15 投标文件不满足招标文件的其它实质性要求的；</w:t>
      </w:r>
    </w:p>
    <w:p w14:paraId="4D930945">
      <w:pPr>
        <w:snapToGrid w:val="0"/>
        <w:spacing w:line="353" w:lineRule="auto"/>
        <w:ind w:firstLine="480" w:firstLineChars="200"/>
        <w:rPr>
          <w:rFonts w:ascii="宋体" w:hAnsi="宋体" w:cs="宋体"/>
          <w:kern w:val="0"/>
          <w:sz w:val="24"/>
          <w:highlight w:val="none"/>
        </w:rPr>
      </w:pPr>
      <w:r>
        <w:rPr>
          <w:rFonts w:hint="eastAsia" w:ascii="宋体" w:hAnsi="宋体" w:cs="宋体"/>
          <w:kern w:val="0"/>
          <w:sz w:val="24"/>
          <w:highlight w:val="none"/>
        </w:rPr>
        <w:t>4.2.16法律、法规、规章（适用本市的）及省级以上规范性文件（适用本市的）规定的其他无效情形。</w:t>
      </w:r>
    </w:p>
    <w:p w14:paraId="1CD7880A">
      <w:pPr>
        <w:pStyle w:val="3"/>
        <w:snapToGrid w:val="0"/>
        <w:spacing w:line="353" w:lineRule="auto"/>
        <w:ind w:firstLine="472" w:firstLineChars="196"/>
        <w:rPr>
          <w:rFonts w:cs="宋体"/>
          <w:highlight w:val="none"/>
        </w:rPr>
      </w:pPr>
      <w:r>
        <w:rPr>
          <w:rFonts w:hint="eastAsia" w:cs="宋体"/>
          <w:b/>
          <w:highlight w:val="none"/>
        </w:rPr>
        <w:t>5.废标。</w:t>
      </w:r>
      <w:r>
        <w:rPr>
          <w:rFonts w:hint="eastAsia" w:cs="宋体"/>
          <w:highlight w:val="none"/>
        </w:rPr>
        <w:t>根据《中华人民共和国政府采购法》第三十六条之规定，在采购中，出现下列情形之一的，应予废标：</w:t>
      </w:r>
    </w:p>
    <w:p w14:paraId="138AB7A9">
      <w:pPr>
        <w:pStyle w:val="3"/>
        <w:snapToGrid w:val="0"/>
        <w:spacing w:line="353" w:lineRule="auto"/>
        <w:rPr>
          <w:rFonts w:cs="宋体"/>
          <w:highlight w:val="none"/>
        </w:rPr>
      </w:pPr>
      <w:r>
        <w:rPr>
          <w:rFonts w:hint="eastAsia" w:cs="宋体"/>
          <w:highlight w:val="none"/>
        </w:rPr>
        <w:t>5.1符合专业条件的供应商或者对招标文件作实质响应的供应商不足3家的；</w:t>
      </w:r>
    </w:p>
    <w:p w14:paraId="4BB48192">
      <w:pPr>
        <w:pStyle w:val="3"/>
        <w:snapToGrid w:val="0"/>
        <w:spacing w:line="353" w:lineRule="auto"/>
        <w:rPr>
          <w:rFonts w:cs="宋体"/>
          <w:highlight w:val="none"/>
        </w:rPr>
      </w:pPr>
      <w:r>
        <w:rPr>
          <w:rFonts w:hint="eastAsia" w:cs="宋体"/>
          <w:highlight w:val="none"/>
        </w:rPr>
        <w:t>5.2出现影响采购公正的违法、违规行为的；</w:t>
      </w:r>
    </w:p>
    <w:p w14:paraId="66DB9A33">
      <w:pPr>
        <w:pStyle w:val="3"/>
        <w:snapToGrid w:val="0"/>
        <w:spacing w:line="353" w:lineRule="auto"/>
        <w:rPr>
          <w:rFonts w:cs="宋体"/>
          <w:highlight w:val="none"/>
        </w:rPr>
      </w:pPr>
      <w:r>
        <w:rPr>
          <w:rFonts w:hint="eastAsia" w:cs="宋体"/>
          <w:highlight w:val="none"/>
        </w:rPr>
        <w:t>5.3投标人的报价均超过了采购预算，采购人不能支付的；</w:t>
      </w:r>
    </w:p>
    <w:p w14:paraId="11B78067">
      <w:pPr>
        <w:pStyle w:val="3"/>
        <w:snapToGrid w:val="0"/>
        <w:spacing w:line="353" w:lineRule="auto"/>
        <w:rPr>
          <w:rFonts w:cs="宋体"/>
          <w:highlight w:val="none"/>
        </w:rPr>
      </w:pPr>
      <w:r>
        <w:rPr>
          <w:rFonts w:hint="eastAsia" w:cs="宋体"/>
          <w:highlight w:val="none"/>
        </w:rPr>
        <w:t>5.4因重大变故，采购任务取消的。</w:t>
      </w:r>
    </w:p>
    <w:p w14:paraId="47C5BC25">
      <w:pPr>
        <w:pStyle w:val="3"/>
        <w:snapToGrid w:val="0"/>
        <w:spacing w:line="353" w:lineRule="auto"/>
        <w:rPr>
          <w:rFonts w:cs="宋体"/>
          <w:highlight w:val="none"/>
        </w:rPr>
      </w:pPr>
      <w:r>
        <w:rPr>
          <w:rFonts w:hint="eastAsia" w:cs="宋体"/>
          <w:highlight w:val="none"/>
        </w:rPr>
        <w:t>废标后，采购机构应当将废标理由通知所有投标人。</w:t>
      </w:r>
    </w:p>
    <w:p w14:paraId="07CFB149">
      <w:pPr>
        <w:pStyle w:val="3"/>
        <w:snapToGrid w:val="0"/>
        <w:spacing w:line="353" w:lineRule="auto"/>
        <w:ind w:firstLine="590" w:firstLineChars="245"/>
        <w:rPr>
          <w:rFonts w:cs="宋体"/>
          <w:highlight w:val="none"/>
        </w:rPr>
      </w:pPr>
      <w:r>
        <w:rPr>
          <w:rFonts w:hint="eastAsia" w:cs="宋体"/>
          <w:b/>
          <w:highlight w:val="none"/>
        </w:rPr>
        <w:t>6.修改招标文件，重新组织采购活动。</w:t>
      </w:r>
      <w:r>
        <w:rPr>
          <w:rFonts w:hint="eastAsia"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45D0E8D4">
      <w:pPr>
        <w:pStyle w:val="3"/>
        <w:snapToGrid w:val="0"/>
        <w:spacing w:line="353" w:lineRule="auto"/>
        <w:ind w:firstLine="482"/>
        <w:rPr>
          <w:rFonts w:cs="宋体"/>
          <w:highlight w:val="none"/>
        </w:rPr>
      </w:pPr>
      <w:r>
        <w:rPr>
          <w:rFonts w:hint="eastAsia" w:cs="宋体"/>
          <w:b/>
          <w:kern w:val="0"/>
          <w:highlight w:val="none"/>
        </w:rPr>
        <w:t>7.重新开展采购。</w:t>
      </w:r>
      <w:r>
        <w:rPr>
          <w:rFonts w:hint="eastAsia" w:cs="宋体"/>
          <w:highlight w:val="none"/>
        </w:rPr>
        <w:t>有政府采购法第七十一条、第七十二条规定的违法行为之一，影响或者可能影响中标结果的，依照下列规定处理：</w:t>
      </w:r>
    </w:p>
    <w:p w14:paraId="7A80E667">
      <w:pPr>
        <w:pStyle w:val="3"/>
        <w:snapToGrid w:val="0"/>
        <w:spacing w:line="353" w:lineRule="auto"/>
        <w:rPr>
          <w:rFonts w:cs="宋体"/>
          <w:highlight w:val="none"/>
        </w:rPr>
      </w:pPr>
      <w:r>
        <w:rPr>
          <w:rFonts w:hint="eastAsia" w:cs="宋体"/>
          <w:highlight w:val="none"/>
        </w:rPr>
        <w:t>7.1未确定中标供应商的，终止本次政府采购活动，重新开展政府采购活动。</w:t>
      </w:r>
    </w:p>
    <w:p w14:paraId="3E13F202">
      <w:pPr>
        <w:pStyle w:val="3"/>
        <w:snapToGrid w:val="0"/>
        <w:spacing w:line="353" w:lineRule="auto"/>
        <w:rPr>
          <w:rFonts w:cs="宋体"/>
          <w:highlight w:val="none"/>
        </w:rPr>
      </w:pPr>
      <w:r>
        <w:rPr>
          <w:rFonts w:hint="eastAsia" w:cs="宋体"/>
          <w:highlight w:val="none"/>
        </w:rPr>
        <w:t>7.2已确定中标供应商但尚未签订政府采购合同的，中标结果无效，从合格的中标候选人中另行确定中标供应商；没有合格的中标候选人的，重新开展政府采购活动。</w:t>
      </w:r>
    </w:p>
    <w:p w14:paraId="1E38027B">
      <w:pPr>
        <w:pStyle w:val="3"/>
        <w:snapToGrid w:val="0"/>
        <w:spacing w:line="353" w:lineRule="auto"/>
        <w:rPr>
          <w:rFonts w:cs="宋体"/>
          <w:highlight w:val="none"/>
        </w:rPr>
      </w:pPr>
      <w:r>
        <w:rPr>
          <w:rFonts w:hint="eastAsia" w:cs="宋体"/>
          <w:highlight w:val="none"/>
        </w:rPr>
        <w:t>7.3政府采购合同已签订但尚未履行的，撤销合同，从合格的中标候选人中另行确定中标供应商；没有合格的中标候选人的，重新开展政府采购活动。</w:t>
      </w:r>
    </w:p>
    <w:p w14:paraId="65C3F4A9">
      <w:pPr>
        <w:pStyle w:val="3"/>
        <w:snapToGrid w:val="0"/>
        <w:spacing w:line="353" w:lineRule="auto"/>
        <w:rPr>
          <w:rFonts w:cs="宋体"/>
          <w:highlight w:val="none"/>
        </w:rPr>
      </w:pPr>
      <w:r>
        <w:rPr>
          <w:rFonts w:hint="eastAsia" w:cs="宋体"/>
          <w:highlight w:val="none"/>
        </w:rPr>
        <w:t>7.4政府采购合同已经履行，给采购人、供应商造成损失的，由责任人承担赔偿责任。</w:t>
      </w:r>
    </w:p>
    <w:p w14:paraId="298DD847">
      <w:pPr>
        <w:pStyle w:val="3"/>
        <w:snapToGrid w:val="0"/>
        <w:spacing w:line="353" w:lineRule="auto"/>
        <w:rPr>
          <w:rFonts w:cs="宋体"/>
          <w:highlight w:val="none"/>
        </w:rPr>
      </w:pPr>
      <w:r>
        <w:rPr>
          <w:rFonts w:hint="eastAsia" w:cs="宋体"/>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41AEF050">
      <w:pPr>
        <w:spacing w:line="360" w:lineRule="auto"/>
        <w:jc w:val="center"/>
        <w:outlineLvl w:val="0"/>
        <w:rPr>
          <w:rFonts w:ascii="宋体" w:hAnsi="宋体" w:cs="宋体"/>
          <w:b/>
          <w:sz w:val="36"/>
          <w:szCs w:val="36"/>
          <w:highlight w:val="none"/>
        </w:rPr>
      </w:pPr>
      <w:bookmarkStart w:id="395" w:name="第五部分"/>
      <w:bookmarkStart w:id="396" w:name="_Toc86217003"/>
    </w:p>
    <w:p w14:paraId="6F4602B4">
      <w:pPr>
        <w:pStyle w:val="2"/>
        <w:ind w:firstLine="723"/>
        <w:rPr>
          <w:rFonts w:cs="宋体"/>
          <w:b/>
          <w:sz w:val="36"/>
          <w:szCs w:val="36"/>
          <w:highlight w:val="none"/>
        </w:rPr>
      </w:pPr>
    </w:p>
    <w:p w14:paraId="6BE2A4D4">
      <w:pPr>
        <w:rPr>
          <w:rFonts w:ascii="宋体" w:hAnsi="宋体" w:cs="宋体"/>
          <w:b/>
          <w:sz w:val="36"/>
          <w:szCs w:val="36"/>
          <w:highlight w:val="none"/>
        </w:rPr>
      </w:pPr>
    </w:p>
    <w:p w14:paraId="70DA5984">
      <w:pPr>
        <w:pStyle w:val="2"/>
        <w:ind w:firstLine="723"/>
        <w:rPr>
          <w:rFonts w:cs="宋体"/>
          <w:b/>
          <w:sz w:val="36"/>
          <w:szCs w:val="36"/>
          <w:highlight w:val="none"/>
        </w:rPr>
      </w:pPr>
    </w:p>
    <w:p w14:paraId="03A90A94">
      <w:pPr>
        <w:rPr>
          <w:rFonts w:ascii="宋体" w:hAnsi="宋体" w:cs="宋体"/>
          <w:b/>
          <w:sz w:val="36"/>
          <w:szCs w:val="36"/>
          <w:highlight w:val="none"/>
        </w:rPr>
      </w:pPr>
    </w:p>
    <w:p w14:paraId="0707795B">
      <w:pPr>
        <w:pStyle w:val="2"/>
        <w:ind w:firstLine="723"/>
        <w:rPr>
          <w:rFonts w:cs="宋体"/>
          <w:b/>
          <w:sz w:val="36"/>
          <w:szCs w:val="36"/>
          <w:highlight w:val="none"/>
        </w:rPr>
      </w:pPr>
    </w:p>
    <w:p w14:paraId="44C74444">
      <w:pPr>
        <w:rPr>
          <w:rFonts w:ascii="宋体" w:hAnsi="宋体" w:cs="宋体"/>
          <w:b/>
          <w:sz w:val="36"/>
          <w:szCs w:val="36"/>
          <w:highlight w:val="none"/>
        </w:rPr>
      </w:pPr>
    </w:p>
    <w:p w14:paraId="2B92C4FD">
      <w:pPr>
        <w:pStyle w:val="2"/>
        <w:ind w:firstLine="723"/>
        <w:rPr>
          <w:rFonts w:cs="宋体"/>
          <w:b/>
          <w:sz w:val="36"/>
          <w:szCs w:val="36"/>
          <w:highlight w:val="none"/>
        </w:rPr>
      </w:pPr>
    </w:p>
    <w:p w14:paraId="389BE10C">
      <w:pPr>
        <w:rPr>
          <w:rFonts w:ascii="宋体" w:hAnsi="宋体" w:cs="宋体"/>
          <w:b/>
          <w:sz w:val="36"/>
          <w:szCs w:val="36"/>
          <w:highlight w:val="none"/>
        </w:rPr>
      </w:pPr>
    </w:p>
    <w:p w14:paraId="4F15599B">
      <w:pPr>
        <w:pStyle w:val="2"/>
        <w:ind w:firstLine="723"/>
        <w:rPr>
          <w:rFonts w:cs="宋体"/>
          <w:b/>
          <w:sz w:val="36"/>
          <w:szCs w:val="36"/>
          <w:highlight w:val="none"/>
        </w:rPr>
      </w:pPr>
    </w:p>
    <w:p w14:paraId="011B7DC2">
      <w:pPr>
        <w:rPr>
          <w:rFonts w:ascii="宋体" w:hAnsi="宋体" w:cs="宋体"/>
          <w:b/>
          <w:sz w:val="36"/>
          <w:szCs w:val="36"/>
          <w:highlight w:val="none"/>
        </w:rPr>
      </w:pPr>
    </w:p>
    <w:p w14:paraId="16B424EA">
      <w:pPr>
        <w:pStyle w:val="2"/>
        <w:ind w:firstLine="723"/>
        <w:rPr>
          <w:rFonts w:cs="宋体"/>
          <w:b/>
          <w:sz w:val="36"/>
          <w:szCs w:val="36"/>
          <w:highlight w:val="none"/>
        </w:rPr>
      </w:pPr>
    </w:p>
    <w:p w14:paraId="17F8E9A5">
      <w:pPr>
        <w:rPr>
          <w:rFonts w:ascii="宋体" w:hAnsi="宋体" w:cs="宋体"/>
          <w:b/>
          <w:sz w:val="36"/>
          <w:szCs w:val="36"/>
          <w:highlight w:val="none"/>
        </w:rPr>
      </w:pPr>
    </w:p>
    <w:p w14:paraId="43282C9B">
      <w:pPr>
        <w:pStyle w:val="2"/>
        <w:ind w:firstLine="723"/>
        <w:rPr>
          <w:rFonts w:cs="宋体"/>
          <w:b/>
          <w:sz w:val="36"/>
          <w:szCs w:val="36"/>
          <w:highlight w:val="none"/>
        </w:rPr>
      </w:pPr>
    </w:p>
    <w:p w14:paraId="77440757">
      <w:pPr>
        <w:rPr>
          <w:rFonts w:ascii="宋体" w:hAnsi="宋体" w:cs="宋体"/>
          <w:b/>
          <w:sz w:val="36"/>
          <w:szCs w:val="36"/>
          <w:highlight w:val="none"/>
        </w:rPr>
      </w:pPr>
    </w:p>
    <w:p w14:paraId="07DA92A3">
      <w:pPr>
        <w:pStyle w:val="2"/>
        <w:ind w:firstLine="723"/>
        <w:rPr>
          <w:rFonts w:cs="宋体"/>
          <w:b/>
          <w:sz w:val="36"/>
          <w:szCs w:val="36"/>
          <w:highlight w:val="none"/>
        </w:rPr>
      </w:pPr>
    </w:p>
    <w:p w14:paraId="67383EC5">
      <w:pPr>
        <w:rPr>
          <w:rFonts w:ascii="宋体" w:hAnsi="宋体" w:cs="宋体"/>
          <w:b/>
          <w:sz w:val="36"/>
          <w:szCs w:val="36"/>
          <w:highlight w:val="none"/>
        </w:rPr>
      </w:pPr>
    </w:p>
    <w:p w14:paraId="73CCF74F">
      <w:pPr>
        <w:pStyle w:val="2"/>
        <w:ind w:firstLine="723"/>
        <w:rPr>
          <w:rFonts w:cs="宋体"/>
          <w:b/>
          <w:sz w:val="36"/>
          <w:szCs w:val="36"/>
          <w:highlight w:val="none"/>
        </w:rPr>
      </w:pPr>
    </w:p>
    <w:p w14:paraId="1938998C">
      <w:pPr>
        <w:rPr>
          <w:rFonts w:ascii="宋体" w:hAnsi="宋体" w:cs="宋体"/>
          <w:b/>
          <w:sz w:val="36"/>
          <w:szCs w:val="36"/>
          <w:highlight w:val="none"/>
        </w:rPr>
      </w:pPr>
    </w:p>
    <w:p w14:paraId="2B674F7A">
      <w:pPr>
        <w:pStyle w:val="2"/>
        <w:ind w:firstLine="723"/>
        <w:rPr>
          <w:rFonts w:cs="宋体"/>
          <w:b/>
          <w:sz w:val="36"/>
          <w:szCs w:val="36"/>
          <w:highlight w:val="none"/>
        </w:rPr>
      </w:pPr>
    </w:p>
    <w:p w14:paraId="5A57EBAF">
      <w:pPr>
        <w:pStyle w:val="2"/>
        <w:ind w:firstLine="420"/>
        <w:rPr>
          <w:highlight w:val="none"/>
        </w:rPr>
      </w:pPr>
    </w:p>
    <w:p w14:paraId="79F97D20">
      <w:pPr>
        <w:spacing w:line="360" w:lineRule="auto"/>
        <w:jc w:val="center"/>
        <w:outlineLvl w:val="0"/>
        <w:rPr>
          <w:rFonts w:ascii="宋体" w:hAnsi="宋体" w:cs="宋体"/>
          <w:b/>
          <w:sz w:val="36"/>
          <w:szCs w:val="36"/>
          <w:highlight w:val="none"/>
        </w:rPr>
      </w:pPr>
      <w:r>
        <w:rPr>
          <w:rFonts w:hint="eastAsia" w:ascii="宋体" w:hAnsi="宋体" w:cs="宋体"/>
          <w:b/>
          <w:sz w:val="36"/>
          <w:szCs w:val="36"/>
          <w:highlight w:val="none"/>
        </w:rPr>
        <w:t>第五部分 财政部政府采购服务买卖合同（试行）</w:t>
      </w:r>
    </w:p>
    <w:p w14:paraId="73422BAF">
      <w:pPr>
        <w:rPr>
          <w:rFonts w:ascii="宋体" w:hAnsi="宋体" w:cs="宋体"/>
          <w:sz w:val="24"/>
          <w:highlight w:val="none"/>
          <w:u w:val="single"/>
        </w:rPr>
      </w:pPr>
      <w:r>
        <w:rPr>
          <w:rFonts w:hint="eastAsia" w:ascii="宋体" w:hAnsi="宋体" w:cs="宋体"/>
          <w:sz w:val="24"/>
          <w:highlight w:val="none"/>
        </w:rPr>
        <w:t>合同编号：</w:t>
      </w:r>
      <w:r>
        <w:rPr>
          <w:rFonts w:hint="eastAsia" w:ascii="宋体" w:hAnsi="宋体" w:cs="宋体"/>
          <w:sz w:val="24"/>
          <w:highlight w:val="none"/>
          <w:u w:val="single"/>
        </w:rPr>
        <w:t xml:space="preserve">           </w:t>
      </w:r>
    </w:p>
    <w:p w14:paraId="4C92CA8A">
      <w:pPr>
        <w:spacing w:line="480" w:lineRule="auto"/>
        <w:jc w:val="center"/>
        <w:rPr>
          <w:rFonts w:ascii="宋体" w:hAnsi="宋体" w:cs="宋体"/>
          <w:b/>
          <w:sz w:val="28"/>
          <w:szCs w:val="28"/>
          <w:highlight w:val="none"/>
        </w:rPr>
      </w:pPr>
    </w:p>
    <w:p w14:paraId="3670F49D">
      <w:pPr>
        <w:spacing w:line="480" w:lineRule="auto"/>
        <w:jc w:val="center"/>
        <w:rPr>
          <w:rFonts w:ascii="宋体" w:hAnsi="宋体" w:cs="宋体"/>
          <w:b/>
          <w:sz w:val="24"/>
          <w:highlight w:val="none"/>
        </w:rPr>
      </w:pPr>
    </w:p>
    <w:p w14:paraId="2664F4C4">
      <w:pPr>
        <w:spacing w:line="480" w:lineRule="auto"/>
        <w:jc w:val="center"/>
        <w:rPr>
          <w:rFonts w:ascii="宋体" w:hAnsi="宋体" w:cs="宋体"/>
          <w:b/>
          <w:sz w:val="24"/>
          <w:highlight w:val="none"/>
        </w:rPr>
      </w:pPr>
    </w:p>
    <w:p w14:paraId="0A0ED2DB">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政府采购合同参考范本</w:t>
      </w:r>
    </w:p>
    <w:p w14:paraId="75BBD241">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（服务类）</w:t>
      </w:r>
    </w:p>
    <w:p w14:paraId="417DF861">
      <w:pPr>
        <w:pStyle w:val="704"/>
        <w:ind w:firstLine="2843" w:firstLineChars="1180"/>
        <w:rPr>
          <w:rFonts w:ascii="宋体" w:hAnsi="宋体" w:cs="宋体"/>
          <w:b/>
          <w:szCs w:val="24"/>
          <w:highlight w:val="none"/>
        </w:rPr>
      </w:pPr>
      <w:r>
        <w:rPr>
          <w:rFonts w:hint="eastAsia" w:ascii="宋体" w:hAnsi="宋体" w:cs="宋体"/>
          <w:b/>
          <w:szCs w:val="24"/>
          <w:highlight w:val="none"/>
        </w:rPr>
        <w:t>第一部分 合同书</w:t>
      </w:r>
    </w:p>
    <w:p w14:paraId="18AE8951">
      <w:pPr>
        <w:spacing w:before="120" w:line="22" w:lineRule="atLeast"/>
        <w:rPr>
          <w:rFonts w:ascii="宋体" w:hAnsi="宋体" w:cs="宋体"/>
          <w:sz w:val="24"/>
          <w:highlight w:val="none"/>
        </w:rPr>
      </w:pPr>
    </w:p>
    <w:p w14:paraId="7AD6A75D">
      <w:pPr>
        <w:pStyle w:val="7"/>
        <w:rPr>
          <w:highlight w:val="none"/>
        </w:rPr>
      </w:pPr>
    </w:p>
    <w:p w14:paraId="17DF8ACE">
      <w:pPr>
        <w:spacing w:before="120" w:line="22" w:lineRule="atLeast"/>
        <w:ind w:left="96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75DCC997">
      <w:pPr>
        <w:pStyle w:val="601"/>
        <w:spacing w:before="120" w:line="22" w:lineRule="atLeast"/>
        <w:rPr>
          <w:rFonts w:ascii="宋体" w:hAnsi="宋体" w:eastAsia="宋体" w:cs="宋体"/>
          <w:szCs w:val="24"/>
          <w:highlight w:val="none"/>
        </w:rPr>
      </w:pPr>
    </w:p>
    <w:p w14:paraId="322E8E02">
      <w:pPr>
        <w:pStyle w:val="601"/>
        <w:spacing w:before="120" w:line="22" w:lineRule="atLeast"/>
        <w:rPr>
          <w:rFonts w:ascii="宋体" w:hAnsi="宋体" w:eastAsia="宋体" w:cs="宋体"/>
          <w:szCs w:val="24"/>
          <w:highlight w:val="none"/>
        </w:rPr>
      </w:pPr>
    </w:p>
    <w:p w14:paraId="3F0AA8C9">
      <w:pPr>
        <w:rPr>
          <w:rFonts w:ascii="宋体" w:hAnsi="宋体" w:cs="宋体"/>
          <w:sz w:val="24"/>
          <w:highlight w:val="none"/>
        </w:rPr>
      </w:pPr>
    </w:p>
    <w:p w14:paraId="16F9FA7E">
      <w:pPr>
        <w:spacing w:before="120" w:line="22" w:lineRule="atLeast"/>
        <w:ind w:left="96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p>
    <w:p w14:paraId="0F0B7497">
      <w:pPr>
        <w:spacing w:before="120" w:line="22" w:lineRule="atLeast"/>
        <w:rPr>
          <w:rFonts w:ascii="宋体" w:hAnsi="宋体" w:cs="宋体"/>
          <w:sz w:val="24"/>
          <w:highlight w:val="none"/>
        </w:rPr>
      </w:pPr>
    </w:p>
    <w:p w14:paraId="45847CE7">
      <w:pPr>
        <w:spacing w:before="120" w:line="22" w:lineRule="atLeast"/>
        <w:ind w:left="96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p>
    <w:p w14:paraId="06B87EAA">
      <w:pPr>
        <w:spacing w:before="120" w:line="22" w:lineRule="atLeast"/>
        <w:rPr>
          <w:rFonts w:ascii="宋体" w:hAnsi="宋体" w:cs="宋体"/>
          <w:sz w:val="24"/>
          <w:highlight w:val="none"/>
        </w:rPr>
      </w:pPr>
    </w:p>
    <w:p w14:paraId="6EE003F1">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签订地：</w:t>
      </w:r>
      <w:r>
        <w:rPr>
          <w:rFonts w:hint="eastAsia" w:ascii="宋体" w:hAnsi="宋体" w:cs="宋体"/>
          <w:sz w:val="24"/>
          <w:highlight w:val="none"/>
          <w:u w:val="single"/>
        </w:rPr>
        <w:t xml:space="preserve">                                     </w:t>
      </w:r>
    </w:p>
    <w:p w14:paraId="230419A2">
      <w:pPr>
        <w:spacing w:before="120" w:line="22" w:lineRule="atLeast"/>
        <w:rPr>
          <w:rFonts w:ascii="宋体" w:hAnsi="宋体" w:cs="宋体"/>
          <w:sz w:val="24"/>
          <w:highlight w:val="none"/>
        </w:rPr>
      </w:pPr>
    </w:p>
    <w:p w14:paraId="6F5810AC">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08498DD">
      <w:pPr>
        <w:widowControl/>
        <w:jc w:val="left"/>
        <w:rPr>
          <w:rFonts w:ascii="宋体" w:hAnsi="宋体" w:cs="宋体"/>
          <w:kern w:val="0"/>
          <w:sz w:val="24"/>
          <w:highlight w:val="none"/>
        </w:rPr>
        <w:sectPr>
          <w:footerReference r:id="rId8" w:type="default"/>
          <w:pgSz w:w="11907" w:h="16840"/>
          <w:pgMar w:top="1474" w:right="1814" w:bottom="1474" w:left="1814" w:header="851" w:footer="851" w:gutter="0"/>
          <w:cols w:space="720" w:num="1"/>
        </w:sectPr>
      </w:pPr>
    </w:p>
    <w:p w14:paraId="19E90BDD">
      <w:pPr>
        <w:snapToGrid w:val="0"/>
        <w:spacing w:line="360" w:lineRule="auto"/>
        <w:ind w:firstLine="480" w:firstLineChars="200"/>
        <w:rPr>
          <w:rFonts w:ascii="宋体" w:hAnsi="宋体"/>
          <w:sz w:val="24"/>
          <w:highlight w:val="none"/>
        </w:rPr>
      </w:pPr>
      <w:bookmarkStart w:id="397" w:name="_Toc331685784"/>
      <w:r>
        <w:rPr>
          <w:rFonts w:ascii="宋体" w:hAnsi="宋体"/>
          <w:sz w:val="24"/>
          <w:highlight w:val="none"/>
          <w:u w:val="single"/>
          <w:lang w:val="zh-CN"/>
        </w:rPr>
        <w:t xml:space="preserve">        </w:t>
      </w:r>
      <w:r>
        <w:rPr>
          <w:rFonts w:hint="eastAsia" w:ascii="宋体" w:hAnsi="宋体"/>
          <w:sz w:val="24"/>
          <w:highlight w:val="none"/>
          <w:lang w:val="zh-CN"/>
        </w:rPr>
        <w:t>年</w:t>
      </w:r>
      <w:r>
        <w:rPr>
          <w:rFonts w:ascii="宋体" w:hAnsi="宋体"/>
          <w:sz w:val="24"/>
          <w:highlight w:val="none"/>
          <w:u w:val="single"/>
          <w:lang w:val="zh-CN"/>
        </w:rPr>
        <w:t xml:space="preserve">    </w:t>
      </w:r>
      <w:r>
        <w:rPr>
          <w:rFonts w:hint="eastAsia" w:ascii="宋体" w:hAnsi="宋体"/>
          <w:sz w:val="24"/>
          <w:highlight w:val="none"/>
          <w:lang w:val="zh-CN"/>
        </w:rPr>
        <w:t>月</w:t>
      </w:r>
      <w:r>
        <w:rPr>
          <w:rFonts w:ascii="宋体" w:hAnsi="宋体"/>
          <w:sz w:val="24"/>
          <w:highlight w:val="none"/>
          <w:u w:val="single"/>
          <w:lang w:val="zh-CN"/>
        </w:rPr>
        <w:t xml:space="preserve">    </w:t>
      </w:r>
      <w:r>
        <w:rPr>
          <w:rFonts w:hint="eastAsia" w:ascii="宋体" w:hAnsi="宋体"/>
          <w:sz w:val="24"/>
          <w:highlight w:val="none"/>
          <w:lang w:val="zh-CN"/>
        </w:rPr>
        <w:t>日</w:t>
      </w:r>
      <w:r>
        <w:rPr>
          <w:rFonts w:hint="eastAsia" w:ascii="宋体" w:hAnsi="宋体"/>
          <w:sz w:val="24"/>
          <w:highlight w:val="none"/>
        </w:rPr>
        <w:t>，</w:t>
      </w:r>
      <w:r>
        <w:rPr>
          <w:rFonts w:ascii="宋体" w:hAnsi="宋体"/>
          <w:sz w:val="24"/>
          <w:highlight w:val="none"/>
          <w:u w:val="single"/>
        </w:rPr>
        <w:t xml:space="preserve">   </w:t>
      </w:r>
      <w:r>
        <w:rPr>
          <w:rFonts w:hint="eastAsia" w:ascii="宋体" w:hAnsi="宋体" w:cs="宋体"/>
          <w:sz w:val="24"/>
          <w:highlight w:val="none"/>
          <w:u w:val="single"/>
        </w:rPr>
        <w:t>（采购人）</w:t>
      </w:r>
      <w:r>
        <w:rPr>
          <w:rFonts w:ascii="宋体" w:hAnsi="宋体"/>
          <w:sz w:val="24"/>
          <w:highlight w:val="none"/>
          <w:u w:val="single"/>
        </w:rPr>
        <w:t xml:space="preserve">   </w:t>
      </w:r>
      <w:r>
        <w:rPr>
          <w:rFonts w:hint="eastAsia" w:ascii="宋体" w:hAnsi="宋体"/>
          <w:sz w:val="24"/>
          <w:highlight w:val="none"/>
        </w:rPr>
        <w:t>以</w:t>
      </w:r>
      <w:r>
        <w:rPr>
          <w:rFonts w:ascii="宋体" w:hAnsi="宋体"/>
          <w:sz w:val="24"/>
          <w:highlight w:val="none"/>
          <w:u w:val="single"/>
        </w:rPr>
        <w:t xml:space="preserve">   （政府采购方式）  </w:t>
      </w:r>
      <w:r>
        <w:rPr>
          <w:rFonts w:hint="eastAsia" w:ascii="宋体" w:hAnsi="宋体"/>
          <w:sz w:val="24"/>
          <w:highlight w:val="none"/>
        </w:rPr>
        <w:t>对</w:t>
      </w:r>
      <w:r>
        <w:rPr>
          <w:rFonts w:ascii="宋体" w:hAnsi="宋体"/>
          <w:sz w:val="24"/>
          <w:highlight w:val="none"/>
          <w:u w:val="single"/>
        </w:rPr>
        <w:t xml:space="preserve">  </w:t>
      </w:r>
      <w:r>
        <w:rPr>
          <w:rFonts w:hint="eastAsia" w:ascii="宋体" w:hAnsi="宋体" w:cs="宋体"/>
          <w:sz w:val="24"/>
          <w:highlight w:val="none"/>
          <w:u w:val="single"/>
        </w:rPr>
        <w:t xml:space="preserve">（项目名称）  </w:t>
      </w:r>
      <w:r>
        <w:rPr>
          <w:rFonts w:ascii="宋体" w:hAnsi="宋体"/>
          <w:sz w:val="24"/>
          <w:highlight w:val="none"/>
          <w:u w:val="single"/>
        </w:rPr>
        <w:t xml:space="preserve">  </w:t>
      </w:r>
      <w:r>
        <w:rPr>
          <w:rFonts w:hint="eastAsia" w:ascii="宋体" w:hAnsi="宋体"/>
          <w:sz w:val="24"/>
          <w:highlight w:val="none"/>
        </w:rPr>
        <w:t>项目进行了采购。经</w:t>
      </w:r>
      <w:r>
        <w:rPr>
          <w:rFonts w:ascii="宋体" w:hAnsi="宋体"/>
          <w:sz w:val="24"/>
          <w:highlight w:val="none"/>
          <w:u w:val="single"/>
        </w:rPr>
        <w:t xml:space="preserve">   （相关评定主体名称）   </w:t>
      </w:r>
      <w:r>
        <w:rPr>
          <w:rFonts w:hint="eastAsia" w:ascii="宋体" w:hAnsi="宋体"/>
          <w:sz w:val="24"/>
          <w:highlight w:val="none"/>
        </w:rPr>
        <w:t>评定，</w:t>
      </w:r>
      <w:r>
        <w:rPr>
          <w:rFonts w:ascii="宋体" w:hAnsi="宋体"/>
          <w:sz w:val="24"/>
          <w:highlight w:val="none"/>
          <w:u w:val="single"/>
        </w:rPr>
        <w:t xml:space="preserve">   （中标</w:t>
      </w:r>
      <w:r>
        <w:rPr>
          <w:rFonts w:hint="eastAsia" w:ascii="宋体" w:hAnsi="宋体"/>
          <w:sz w:val="24"/>
          <w:highlight w:val="none"/>
          <w:u w:val="single"/>
        </w:rPr>
        <w:t>或者成交</w:t>
      </w:r>
      <w:r>
        <w:rPr>
          <w:rFonts w:ascii="宋体" w:hAnsi="宋体"/>
          <w:sz w:val="24"/>
          <w:highlight w:val="none"/>
          <w:u w:val="single"/>
        </w:rPr>
        <w:t xml:space="preserve">供应商名称） </w:t>
      </w:r>
      <w:r>
        <w:rPr>
          <w:rFonts w:hint="eastAsia" w:ascii="宋体" w:hAnsi="宋体"/>
          <w:sz w:val="24"/>
          <w:highlight w:val="none"/>
        </w:rPr>
        <w:t>为该项目</w:t>
      </w:r>
      <w:r>
        <w:rPr>
          <w:rFonts w:hint="eastAsia" w:ascii="宋体" w:hAnsi="宋体" w:cs="宋体"/>
          <w:sz w:val="24"/>
          <w:highlight w:val="none"/>
        </w:rPr>
        <w:t>中标或者成交供应商</w:t>
      </w:r>
      <w:r>
        <w:rPr>
          <w:rFonts w:hint="eastAsia" w:ascii="宋体" w:hAnsi="宋体"/>
          <w:sz w:val="24"/>
          <w:highlight w:val="none"/>
        </w:rPr>
        <w:t>。现于</w:t>
      </w:r>
      <w:r>
        <w:rPr>
          <w:rFonts w:hint="eastAsia" w:ascii="宋体" w:hAnsi="宋体" w:cs="宋体"/>
          <w:sz w:val="24"/>
          <w:highlight w:val="none"/>
        </w:rPr>
        <w:t>中标或者成交通知书</w:t>
      </w:r>
      <w:r>
        <w:rPr>
          <w:rFonts w:hint="eastAsia" w:ascii="宋体" w:hAnsi="宋体"/>
          <w:sz w:val="24"/>
          <w:highlight w:val="none"/>
        </w:rPr>
        <w:t>发出之日起10个工作日内，按照采购文件确定的事项签订本合同。</w:t>
      </w:r>
    </w:p>
    <w:p w14:paraId="1C78CBE5">
      <w:pPr>
        <w:snapToGrid w:val="0"/>
        <w:spacing w:line="360" w:lineRule="auto"/>
        <w:ind w:firstLine="480" w:firstLineChars="200"/>
        <w:rPr>
          <w:rFonts w:ascii="宋体" w:hAnsi="宋体"/>
          <w:sz w:val="24"/>
          <w:highlight w:val="none"/>
        </w:rPr>
      </w:pPr>
      <w:r>
        <w:rPr>
          <w:rFonts w:hint="eastAsia" w:ascii="宋体" w:hAnsi="宋体"/>
          <w:sz w:val="24"/>
          <w:highlight w:val="none"/>
          <w:lang w:val="zh-CN"/>
        </w:rPr>
        <w:t>根据《中华人民共和国民法典》《中华人民共和国政府采购法》等相关法律法规之规定，按照平等、自愿、公平和诚实信用的原则，经</w:t>
      </w:r>
      <w:r>
        <w:rPr>
          <w:rFonts w:ascii="宋体" w:hAnsi="宋体"/>
          <w:sz w:val="24"/>
          <w:highlight w:val="none"/>
          <w:u w:val="single"/>
        </w:rPr>
        <w:t xml:space="preserve">   （采购人）   </w:t>
      </w:r>
      <w:r>
        <w:rPr>
          <w:rFonts w:ascii="宋体" w:hAnsi="宋体"/>
          <w:sz w:val="24"/>
          <w:highlight w:val="none"/>
          <w:lang w:val="zh-CN"/>
        </w:rPr>
        <w:t>(以下简称：甲方)和</w:t>
      </w:r>
      <w:r>
        <w:rPr>
          <w:rFonts w:ascii="宋体" w:hAnsi="宋体"/>
          <w:sz w:val="24"/>
          <w:highlight w:val="none"/>
          <w:u w:val="single"/>
        </w:rPr>
        <w:t xml:space="preserve">   （中</w:t>
      </w:r>
      <w:r>
        <w:rPr>
          <w:rFonts w:hint="eastAsia" w:ascii="宋体" w:hAnsi="宋体"/>
          <w:sz w:val="24"/>
          <w:highlight w:val="none"/>
          <w:u w:val="single"/>
        </w:rPr>
        <w:t>或者成交</w:t>
      </w:r>
      <w:r>
        <w:rPr>
          <w:rFonts w:ascii="宋体" w:hAnsi="宋体"/>
          <w:sz w:val="24"/>
          <w:highlight w:val="none"/>
          <w:u w:val="single"/>
        </w:rPr>
        <w:t xml:space="preserve">标供应商名称）   </w:t>
      </w:r>
      <w:r>
        <w:rPr>
          <w:rFonts w:ascii="宋体" w:hAnsi="宋体"/>
          <w:sz w:val="24"/>
          <w:highlight w:val="none"/>
          <w:lang w:val="zh-CN"/>
        </w:rPr>
        <w:t>(以下简称：乙方)协商一致，约定以下合同</w:t>
      </w:r>
      <w:r>
        <w:rPr>
          <w:rFonts w:hint="eastAsia" w:ascii="宋体" w:hAnsi="宋体"/>
          <w:sz w:val="24"/>
          <w:highlight w:val="none"/>
        </w:rPr>
        <w:t>条款，以兹共同遵守、全面履行。</w:t>
      </w:r>
    </w:p>
    <w:p w14:paraId="6132C2EB">
      <w:pPr>
        <w:snapToGrid w:val="0"/>
        <w:spacing w:line="360" w:lineRule="auto"/>
        <w:ind w:firstLine="482" w:firstLineChars="200"/>
        <w:outlineLvl w:val="0"/>
        <w:rPr>
          <w:rFonts w:ascii="宋体" w:hAnsi="宋体"/>
          <w:sz w:val="24"/>
          <w:highlight w:val="none"/>
        </w:rPr>
      </w:pPr>
      <w:r>
        <w:rPr>
          <w:rFonts w:ascii="宋体" w:hAnsi="宋体"/>
          <w:b/>
          <w:sz w:val="24"/>
          <w:highlight w:val="none"/>
        </w:rPr>
        <w:t xml:space="preserve">1.1 </w:t>
      </w:r>
      <w:r>
        <w:rPr>
          <w:rFonts w:hint="eastAsia" w:ascii="宋体" w:hAnsi="宋体"/>
          <w:b/>
          <w:sz w:val="24"/>
          <w:highlight w:val="none"/>
        </w:rPr>
        <w:t>合同组成部分</w:t>
      </w:r>
    </w:p>
    <w:p w14:paraId="736C8A15">
      <w:pPr>
        <w:snapToGrid w:val="0"/>
        <w:spacing w:line="360" w:lineRule="auto"/>
        <w:ind w:firstLine="480" w:firstLineChars="200"/>
        <w:rPr>
          <w:rFonts w:ascii="宋体" w:hAnsi="宋体"/>
          <w:sz w:val="24"/>
          <w:highlight w:val="none"/>
        </w:rPr>
      </w:pPr>
      <w:r>
        <w:rPr>
          <w:rFonts w:hint="eastAsia" w:ascii="宋体" w:hAnsi="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5FA4A3B">
      <w:pPr>
        <w:snapToGrid w:val="0"/>
        <w:spacing w:line="360" w:lineRule="auto"/>
        <w:ind w:firstLine="480" w:firstLineChars="200"/>
        <w:rPr>
          <w:rFonts w:ascii="宋体" w:hAnsi="宋体"/>
          <w:sz w:val="24"/>
          <w:highlight w:val="none"/>
        </w:rPr>
      </w:pPr>
      <w:r>
        <w:rPr>
          <w:rFonts w:ascii="宋体" w:hAnsi="宋体"/>
          <w:sz w:val="24"/>
          <w:highlight w:val="none"/>
        </w:rPr>
        <w:t xml:space="preserve">1.1.1 </w:t>
      </w:r>
      <w:r>
        <w:rPr>
          <w:rFonts w:hint="eastAsia" w:ascii="宋体" w:hAnsi="宋体"/>
          <w:sz w:val="24"/>
          <w:highlight w:val="none"/>
        </w:rPr>
        <w:t>本合同及其补充合同、变更协议；</w:t>
      </w:r>
    </w:p>
    <w:p w14:paraId="0DFE83FE">
      <w:pPr>
        <w:snapToGrid w:val="0"/>
        <w:spacing w:line="360" w:lineRule="auto"/>
        <w:ind w:firstLine="480" w:firstLineChars="200"/>
        <w:rPr>
          <w:rFonts w:ascii="宋体" w:hAnsi="宋体"/>
          <w:sz w:val="24"/>
          <w:highlight w:val="none"/>
        </w:rPr>
      </w:pPr>
      <w:r>
        <w:rPr>
          <w:rFonts w:ascii="宋体" w:hAnsi="宋体"/>
          <w:sz w:val="24"/>
          <w:highlight w:val="none"/>
        </w:rPr>
        <w:t xml:space="preserve">1.1.2 </w:t>
      </w:r>
      <w:r>
        <w:rPr>
          <w:rFonts w:hint="eastAsia" w:ascii="宋体" w:hAnsi="宋体"/>
          <w:sz w:val="24"/>
          <w:highlight w:val="none"/>
        </w:rPr>
        <w:t>中标或者成交通知书；</w:t>
      </w:r>
    </w:p>
    <w:p w14:paraId="781A507B">
      <w:pPr>
        <w:snapToGrid w:val="0"/>
        <w:spacing w:line="360" w:lineRule="auto"/>
        <w:ind w:firstLine="480" w:firstLineChars="200"/>
        <w:rPr>
          <w:rFonts w:ascii="宋体" w:hAnsi="宋体"/>
          <w:sz w:val="24"/>
          <w:highlight w:val="none"/>
        </w:rPr>
      </w:pPr>
      <w:r>
        <w:rPr>
          <w:rFonts w:ascii="宋体" w:hAnsi="宋体"/>
          <w:sz w:val="24"/>
          <w:highlight w:val="none"/>
        </w:rPr>
        <w:t xml:space="preserve">1.1.3 </w:t>
      </w:r>
      <w:r>
        <w:rPr>
          <w:rFonts w:hint="eastAsia" w:ascii="宋体" w:hAnsi="宋体"/>
          <w:sz w:val="24"/>
          <w:highlight w:val="none"/>
        </w:rPr>
        <w:t>投标或者响应文件（含澄清或者说明文件）；</w:t>
      </w:r>
    </w:p>
    <w:p w14:paraId="248E7B24">
      <w:pPr>
        <w:snapToGrid w:val="0"/>
        <w:spacing w:line="360" w:lineRule="auto"/>
        <w:ind w:firstLine="480" w:firstLineChars="200"/>
        <w:rPr>
          <w:rFonts w:ascii="宋体" w:hAnsi="宋体"/>
          <w:sz w:val="24"/>
          <w:highlight w:val="none"/>
        </w:rPr>
      </w:pPr>
      <w:r>
        <w:rPr>
          <w:rFonts w:ascii="宋体" w:hAnsi="宋体"/>
          <w:sz w:val="24"/>
          <w:highlight w:val="none"/>
        </w:rPr>
        <w:t xml:space="preserve">1.1.4 </w:t>
      </w:r>
      <w:r>
        <w:rPr>
          <w:rFonts w:hint="eastAsia" w:ascii="宋体" w:hAnsi="宋体"/>
          <w:sz w:val="24"/>
          <w:highlight w:val="none"/>
        </w:rPr>
        <w:t>采购文件（含澄清或者修改文件）；</w:t>
      </w:r>
    </w:p>
    <w:p w14:paraId="0916E2AE">
      <w:pPr>
        <w:snapToGrid w:val="0"/>
        <w:spacing w:line="360" w:lineRule="auto"/>
        <w:ind w:firstLine="480" w:firstLineChars="200"/>
        <w:rPr>
          <w:rFonts w:ascii="宋体" w:hAnsi="宋体"/>
          <w:sz w:val="24"/>
          <w:highlight w:val="none"/>
        </w:rPr>
      </w:pPr>
      <w:r>
        <w:rPr>
          <w:rFonts w:ascii="宋体" w:hAnsi="宋体"/>
          <w:sz w:val="24"/>
          <w:highlight w:val="none"/>
        </w:rPr>
        <w:t xml:space="preserve">1.1.5 </w:t>
      </w:r>
      <w:r>
        <w:rPr>
          <w:rFonts w:hint="eastAsia" w:ascii="宋体" w:hAnsi="宋体"/>
          <w:sz w:val="24"/>
          <w:highlight w:val="none"/>
        </w:rPr>
        <w:t>其他相关采购文件。</w:t>
      </w:r>
    </w:p>
    <w:p w14:paraId="4E02F571">
      <w:pPr>
        <w:snapToGrid w:val="0"/>
        <w:spacing w:line="360" w:lineRule="auto"/>
        <w:ind w:firstLine="482" w:firstLineChars="200"/>
        <w:outlineLvl w:val="0"/>
        <w:rPr>
          <w:rFonts w:ascii="宋体" w:hAnsi="宋体"/>
          <w:b/>
          <w:sz w:val="24"/>
          <w:highlight w:val="none"/>
        </w:rPr>
      </w:pPr>
      <w:r>
        <w:rPr>
          <w:rFonts w:ascii="宋体" w:hAnsi="宋体"/>
          <w:b/>
          <w:sz w:val="24"/>
          <w:highlight w:val="none"/>
        </w:rPr>
        <w:t xml:space="preserve">1.2 </w:t>
      </w:r>
      <w:r>
        <w:rPr>
          <w:rFonts w:hint="eastAsia" w:ascii="宋体" w:hAnsi="宋体"/>
          <w:b/>
          <w:sz w:val="24"/>
          <w:highlight w:val="none"/>
        </w:rPr>
        <w:t>标的</w:t>
      </w:r>
    </w:p>
    <w:p w14:paraId="628ECDC9">
      <w:pPr>
        <w:snapToGrid w:val="0"/>
        <w:spacing w:line="360" w:lineRule="auto"/>
        <w:ind w:firstLine="480" w:firstLineChars="200"/>
        <w:rPr>
          <w:rFonts w:ascii="宋体" w:hAnsi="宋体"/>
          <w:sz w:val="24"/>
          <w:highlight w:val="none"/>
          <w:u w:val="single"/>
        </w:rPr>
      </w:pPr>
      <w:r>
        <w:rPr>
          <w:rFonts w:ascii="宋体" w:hAnsi="宋体"/>
          <w:sz w:val="24"/>
          <w:highlight w:val="none"/>
        </w:rPr>
        <w:t xml:space="preserve">1.2.1 </w:t>
      </w:r>
      <w:r>
        <w:rPr>
          <w:rFonts w:hint="eastAsia" w:ascii="宋体" w:hAnsi="宋体"/>
          <w:sz w:val="24"/>
          <w:highlight w:val="none"/>
        </w:rPr>
        <w:t>服务内容</w:t>
      </w:r>
      <w:r>
        <w:rPr>
          <w:rFonts w:ascii="宋体" w:hAnsi="宋体"/>
          <w:sz w:val="24"/>
          <w:highlight w:val="none"/>
        </w:rPr>
        <w:t>：</w:t>
      </w:r>
      <w:r>
        <w:rPr>
          <w:rFonts w:ascii="宋体" w:hAnsi="宋体"/>
          <w:sz w:val="24"/>
          <w:highlight w:val="none"/>
          <w:u w:val="single"/>
        </w:rPr>
        <w:t xml:space="preserve">                                        </w:t>
      </w:r>
      <w:r>
        <w:rPr>
          <w:rFonts w:hint="eastAsia" w:ascii="宋体" w:hAnsi="宋体"/>
          <w:sz w:val="24"/>
          <w:highlight w:val="none"/>
        </w:rPr>
        <w:t>；</w:t>
      </w:r>
    </w:p>
    <w:p w14:paraId="1B797AC7">
      <w:pPr>
        <w:snapToGrid w:val="0"/>
        <w:spacing w:line="360" w:lineRule="auto"/>
        <w:ind w:firstLine="480" w:firstLineChars="200"/>
        <w:rPr>
          <w:rFonts w:ascii="宋体" w:hAnsi="宋体"/>
          <w:sz w:val="24"/>
          <w:highlight w:val="none"/>
          <w:u w:val="single"/>
        </w:rPr>
      </w:pPr>
      <w:r>
        <w:rPr>
          <w:rFonts w:ascii="宋体" w:hAnsi="宋体"/>
          <w:sz w:val="24"/>
          <w:highlight w:val="none"/>
        </w:rPr>
        <w:t xml:space="preserve">1.2.2 </w:t>
      </w:r>
      <w:r>
        <w:rPr>
          <w:rFonts w:hint="eastAsia" w:ascii="宋体" w:hAnsi="宋体"/>
          <w:sz w:val="24"/>
          <w:highlight w:val="none"/>
        </w:rPr>
        <w:t>服务标准</w:t>
      </w:r>
      <w:r>
        <w:rPr>
          <w:rFonts w:ascii="宋体" w:hAnsi="宋体"/>
          <w:sz w:val="24"/>
          <w:highlight w:val="none"/>
        </w:rPr>
        <w:t>：</w:t>
      </w:r>
      <w:r>
        <w:rPr>
          <w:rFonts w:ascii="宋体" w:hAnsi="宋体"/>
          <w:sz w:val="24"/>
          <w:highlight w:val="none"/>
          <w:u w:val="single"/>
        </w:rPr>
        <w:t xml:space="preserve">                                                </w:t>
      </w:r>
      <w:r>
        <w:rPr>
          <w:rFonts w:hint="eastAsia" w:ascii="宋体" w:hAnsi="宋体"/>
          <w:sz w:val="24"/>
          <w:highlight w:val="none"/>
        </w:rPr>
        <w:t>；</w:t>
      </w:r>
    </w:p>
    <w:p w14:paraId="1E67E735">
      <w:pPr>
        <w:snapToGrid w:val="0"/>
        <w:spacing w:line="360" w:lineRule="auto"/>
        <w:ind w:firstLine="480" w:firstLineChars="200"/>
        <w:rPr>
          <w:rFonts w:ascii="宋体" w:hAnsi="宋体"/>
          <w:sz w:val="24"/>
          <w:highlight w:val="none"/>
          <w:u w:val="single"/>
        </w:rPr>
      </w:pPr>
      <w:r>
        <w:rPr>
          <w:rFonts w:ascii="宋体" w:hAnsi="宋体"/>
          <w:sz w:val="24"/>
          <w:highlight w:val="none"/>
        </w:rPr>
        <w:t xml:space="preserve">1.2.3 </w:t>
      </w:r>
      <w:r>
        <w:rPr>
          <w:rFonts w:hint="eastAsia" w:ascii="宋体" w:hAnsi="宋体"/>
          <w:sz w:val="24"/>
          <w:highlight w:val="none"/>
        </w:rPr>
        <w:t>技术保障：</w:t>
      </w:r>
      <w:r>
        <w:rPr>
          <w:rFonts w:ascii="宋体" w:hAnsi="宋体"/>
          <w:sz w:val="24"/>
          <w:highlight w:val="none"/>
          <w:u w:val="single"/>
        </w:rPr>
        <w:t xml:space="preserve">　　　　　　　　　                      　      </w:t>
      </w:r>
      <w:r>
        <w:rPr>
          <w:rFonts w:hint="eastAsia" w:ascii="宋体" w:hAnsi="宋体"/>
          <w:sz w:val="24"/>
          <w:highlight w:val="none"/>
          <w:u w:val="single"/>
        </w:rPr>
        <w:t>；</w:t>
      </w:r>
    </w:p>
    <w:p w14:paraId="131D979A">
      <w:pPr>
        <w:snapToGrid w:val="0"/>
        <w:spacing w:line="360" w:lineRule="auto"/>
        <w:ind w:firstLine="480" w:firstLineChars="200"/>
        <w:jc w:val="left"/>
        <w:rPr>
          <w:rFonts w:ascii="宋体" w:hAnsi="宋体"/>
          <w:sz w:val="24"/>
          <w:highlight w:val="none"/>
        </w:rPr>
      </w:pPr>
      <w:r>
        <w:rPr>
          <w:rFonts w:hint="eastAsia" w:ascii="宋体" w:hAnsi="宋体"/>
          <w:sz w:val="24"/>
          <w:highlight w:val="none"/>
        </w:rPr>
        <w:t>1.2.4 服务人员组成：</w:t>
      </w:r>
      <w:r>
        <w:rPr>
          <w:rFonts w:ascii="宋体" w:hAnsi="宋体"/>
          <w:sz w:val="24"/>
          <w:highlight w:val="none"/>
          <w:u w:val="single"/>
        </w:rPr>
        <w:t xml:space="preserve">　　             　      </w:t>
      </w:r>
      <w:r>
        <w:rPr>
          <w:rFonts w:hint="eastAsia" w:ascii="宋体" w:hAnsi="宋体"/>
          <w:sz w:val="24"/>
          <w:highlight w:val="none"/>
        </w:rPr>
        <w:t>；</w:t>
      </w:r>
    </w:p>
    <w:p w14:paraId="714D9D06">
      <w:pPr>
        <w:pStyle w:val="961"/>
        <w:snapToGrid w:val="0"/>
        <w:spacing w:before="0" w:beforeAutospacing="0" w:after="0" w:afterAutospacing="0" w:line="360" w:lineRule="auto"/>
        <w:ind w:firstLine="480"/>
        <w:rPr>
          <w:highlight w:val="none"/>
        </w:rPr>
      </w:pPr>
      <w:r>
        <w:rPr>
          <w:rFonts w:hint="eastAsia"/>
          <w:highlight w:val="none"/>
        </w:rPr>
        <w:t>1.2.5合同</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否）涉及货物。若涉及货物的，则：</w:t>
      </w:r>
    </w:p>
    <w:p w14:paraId="498DE438">
      <w:pPr>
        <w:snapToGrid w:val="0"/>
        <w:spacing w:line="360" w:lineRule="auto"/>
        <w:ind w:firstLine="480" w:firstLineChars="200"/>
        <w:rPr>
          <w:rFonts w:ascii="宋体" w:hAnsi="宋体" w:cs="宋体"/>
          <w:sz w:val="24"/>
          <w:highlight w:val="none"/>
          <w:u w:val="single"/>
        </w:rPr>
      </w:pPr>
      <w:r>
        <w:rPr>
          <w:rFonts w:hint="eastAsia" w:ascii="宋体" w:hAnsi="宋体" w:cs="宋体"/>
          <w:sz w:val="24"/>
          <w:highlight w:val="none"/>
        </w:rPr>
        <w:t>1.2.5.1 货物名称、品牌、规格型号、花色：</w:t>
      </w:r>
      <w:r>
        <w:rPr>
          <w:rFonts w:hint="eastAsia" w:ascii="宋体" w:hAnsi="宋体" w:cs="宋体"/>
          <w:sz w:val="24"/>
          <w:highlight w:val="none"/>
          <w:u w:val="single"/>
        </w:rPr>
        <w:t xml:space="preserve">                      </w:t>
      </w:r>
      <w:r>
        <w:rPr>
          <w:rFonts w:hint="eastAsia" w:ascii="宋体" w:hAnsi="宋体" w:cs="宋体"/>
          <w:sz w:val="24"/>
          <w:highlight w:val="none"/>
        </w:rPr>
        <w:t>；</w:t>
      </w:r>
    </w:p>
    <w:p w14:paraId="637907B1">
      <w:pPr>
        <w:snapToGrid w:val="0"/>
        <w:spacing w:line="360" w:lineRule="auto"/>
        <w:ind w:firstLine="480" w:firstLineChars="200"/>
        <w:rPr>
          <w:rFonts w:ascii="宋体" w:hAnsi="宋体" w:cs="宋体"/>
          <w:sz w:val="24"/>
          <w:highlight w:val="none"/>
          <w:u w:val="single"/>
        </w:rPr>
      </w:pPr>
      <w:r>
        <w:rPr>
          <w:rFonts w:hint="eastAsia" w:ascii="宋体" w:hAnsi="宋体" w:cs="宋体"/>
          <w:sz w:val="24"/>
          <w:highlight w:val="none"/>
        </w:rPr>
        <w:t>1.2.5.2 货物数量：</w:t>
      </w:r>
      <w:r>
        <w:rPr>
          <w:rFonts w:hint="eastAsia" w:ascii="宋体" w:hAnsi="宋体" w:cs="宋体"/>
          <w:sz w:val="24"/>
          <w:highlight w:val="none"/>
          <w:u w:val="single"/>
        </w:rPr>
        <w:t xml:space="preserve">                                       </w:t>
      </w:r>
      <w:r>
        <w:rPr>
          <w:rFonts w:hint="eastAsia" w:ascii="宋体" w:hAnsi="宋体" w:cs="宋体"/>
          <w:sz w:val="24"/>
          <w:highlight w:val="none"/>
        </w:rPr>
        <w:t>；</w:t>
      </w:r>
    </w:p>
    <w:p w14:paraId="3528F8DA">
      <w:pPr>
        <w:snapToGrid w:val="0"/>
        <w:spacing w:line="360" w:lineRule="auto"/>
        <w:ind w:firstLine="480" w:firstLineChars="200"/>
        <w:rPr>
          <w:rFonts w:ascii="宋体" w:hAnsi="宋体" w:cs="宋体"/>
          <w:sz w:val="24"/>
          <w:highlight w:val="none"/>
          <w:u w:val="single"/>
        </w:rPr>
      </w:pPr>
      <w:r>
        <w:rPr>
          <w:rFonts w:hint="eastAsia" w:ascii="宋体" w:hAnsi="宋体" w:cs="宋体"/>
          <w:sz w:val="24"/>
          <w:highlight w:val="none"/>
        </w:rPr>
        <w:t>1.2.5.3 货物质量：</w:t>
      </w:r>
      <w:r>
        <w:rPr>
          <w:rFonts w:hint="eastAsia" w:ascii="宋体" w:hAnsi="宋体" w:cs="宋体"/>
          <w:sz w:val="24"/>
          <w:highlight w:val="none"/>
          <w:u w:val="single"/>
        </w:rPr>
        <w:t xml:space="preserve">　　　　　　　　　                      　 </w:t>
      </w:r>
      <w:r>
        <w:rPr>
          <w:rFonts w:hint="eastAsia" w:ascii="宋体" w:hAnsi="宋体" w:cs="宋体"/>
          <w:sz w:val="24"/>
          <w:highlight w:val="none"/>
        </w:rPr>
        <w:t>；</w:t>
      </w:r>
    </w:p>
    <w:p w14:paraId="7FDF9E14">
      <w:pPr>
        <w:snapToGrid w:val="0"/>
        <w:spacing w:line="360" w:lineRule="auto"/>
        <w:ind w:firstLine="482" w:firstLineChars="200"/>
        <w:outlineLvl w:val="0"/>
        <w:rPr>
          <w:rFonts w:ascii="宋体" w:hAnsi="宋体"/>
          <w:b/>
          <w:sz w:val="24"/>
          <w:highlight w:val="none"/>
        </w:rPr>
      </w:pPr>
      <w:r>
        <w:rPr>
          <w:rFonts w:ascii="宋体" w:hAnsi="宋体"/>
          <w:b/>
          <w:sz w:val="24"/>
          <w:highlight w:val="none"/>
        </w:rPr>
        <w:t>1.3 价款</w:t>
      </w:r>
    </w:p>
    <w:p w14:paraId="40C07222">
      <w:pPr>
        <w:snapToGrid w:val="0"/>
        <w:spacing w:line="360" w:lineRule="auto"/>
        <w:ind w:firstLine="480" w:firstLineChars="200"/>
        <w:rPr>
          <w:rFonts w:ascii="宋体" w:hAnsi="宋体"/>
          <w:sz w:val="24"/>
          <w:highlight w:val="none"/>
        </w:rPr>
      </w:pPr>
      <w:r>
        <w:rPr>
          <w:rFonts w:hint="eastAsia" w:ascii="宋体" w:hAnsi="宋体" w:cs="宋体"/>
          <w:sz w:val="24"/>
          <w:highlight w:val="none"/>
        </w:rPr>
        <w:t>本项目采用以下第</w:t>
      </w:r>
      <w:r>
        <w:rPr>
          <w:rFonts w:hint="eastAsia" w:ascii="宋体" w:hAnsi="宋体" w:cs="宋体"/>
          <w:sz w:val="24"/>
          <w:highlight w:val="none"/>
          <w:u w:val="single"/>
        </w:rPr>
        <w:t xml:space="preserve">     </w:t>
      </w:r>
      <w:r>
        <w:rPr>
          <w:rFonts w:hint="eastAsia" w:ascii="宋体" w:hAnsi="宋体" w:cs="宋体"/>
          <w:sz w:val="24"/>
          <w:highlight w:val="none"/>
        </w:rPr>
        <w:t>条款规定的计价方式计价。</w:t>
      </w:r>
    </w:p>
    <w:p w14:paraId="31E74869">
      <w:pPr>
        <w:snapToGrid w:val="0"/>
        <w:spacing w:line="360" w:lineRule="auto"/>
        <w:ind w:firstLine="480" w:firstLineChars="200"/>
        <w:rPr>
          <w:rFonts w:ascii="宋体" w:hAnsi="宋体"/>
          <w:sz w:val="24"/>
          <w:highlight w:val="none"/>
        </w:rPr>
      </w:pPr>
      <w:r>
        <w:rPr>
          <w:rFonts w:hint="eastAsia" w:ascii="宋体" w:hAnsi="宋体"/>
          <w:sz w:val="24"/>
          <w:highlight w:val="none"/>
        </w:rPr>
        <w:t>1.3.1总价合同，</w:t>
      </w:r>
      <w:r>
        <w:rPr>
          <w:rFonts w:ascii="宋体" w:hAnsi="宋体"/>
          <w:sz w:val="24"/>
          <w:highlight w:val="none"/>
        </w:rPr>
        <w:t>本合同总价</w:t>
      </w:r>
      <w:r>
        <w:rPr>
          <w:rFonts w:hint="eastAsia" w:ascii="宋体" w:hAnsi="宋体"/>
          <w:sz w:val="24"/>
          <w:highlight w:val="none"/>
        </w:rPr>
        <w:t>（含税）</w:t>
      </w:r>
      <w:r>
        <w:rPr>
          <w:rFonts w:ascii="宋体" w:hAnsi="宋体"/>
          <w:sz w:val="24"/>
          <w:highlight w:val="none"/>
        </w:rPr>
        <w:t>为</w:t>
      </w:r>
      <w:r>
        <w:rPr>
          <w:rFonts w:hint="eastAsia" w:ascii="宋体" w:hAnsi="宋体"/>
          <w:sz w:val="24"/>
          <w:highlight w:val="none"/>
        </w:rPr>
        <w:t>：￥</w:t>
      </w:r>
      <w:r>
        <w:rPr>
          <w:rFonts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ascii="宋体" w:hAnsi="宋体"/>
          <w:sz w:val="24"/>
          <w:highlight w:val="none"/>
          <w:u w:val="single"/>
        </w:rPr>
        <w:t xml:space="preserve">                 </w:t>
      </w:r>
      <w:r>
        <w:rPr>
          <w:rFonts w:hint="eastAsia" w:ascii="宋体" w:hAnsi="宋体"/>
          <w:sz w:val="24"/>
          <w:highlight w:val="none"/>
        </w:rPr>
        <w:t>元人民币）</w:t>
      </w:r>
      <w:r>
        <w:rPr>
          <w:rFonts w:ascii="宋体" w:hAnsi="宋体"/>
          <w:sz w:val="24"/>
          <w:highlight w:val="none"/>
        </w:rPr>
        <w:t>。</w:t>
      </w:r>
    </w:p>
    <w:p w14:paraId="10D1B79E">
      <w:pPr>
        <w:snapToGrid w:val="0"/>
        <w:spacing w:line="360" w:lineRule="auto"/>
        <w:ind w:firstLine="480" w:firstLineChars="200"/>
        <w:rPr>
          <w:rFonts w:ascii="宋体" w:hAnsi="宋体"/>
          <w:sz w:val="24"/>
          <w:highlight w:val="none"/>
          <w:u w:val="single"/>
        </w:rPr>
      </w:pPr>
      <w:r>
        <w:rPr>
          <w:rFonts w:ascii="宋体" w:hAnsi="宋体"/>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9194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87DE936">
            <w:pPr>
              <w:pStyle w:val="323"/>
              <w:spacing w:line="560" w:lineRule="exact"/>
              <w:jc w:val="center"/>
              <w:rPr>
                <w:rFonts w:hAnsi="宋体"/>
                <w:sz w:val="24"/>
                <w:szCs w:val="24"/>
                <w:highlight w:val="none"/>
              </w:rPr>
            </w:pPr>
            <w:r>
              <w:rPr>
                <w:rFonts w:hAnsi="宋体"/>
                <w:sz w:val="24"/>
                <w:szCs w:val="24"/>
                <w:highlight w:val="none"/>
              </w:rPr>
              <w:t>序号</w:t>
            </w:r>
          </w:p>
        </w:tc>
        <w:tc>
          <w:tcPr>
            <w:tcW w:w="3402" w:type="dxa"/>
            <w:vAlign w:val="center"/>
          </w:tcPr>
          <w:p w14:paraId="71689B06">
            <w:pPr>
              <w:pStyle w:val="323"/>
              <w:spacing w:line="560" w:lineRule="exact"/>
              <w:ind w:firstLine="200"/>
              <w:jc w:val="center"/>
              <w:rPr>
                <w:rFonts w:hAnsi="宋体"/>
                <w:sz w:val="24"/>
                <w:szCs w:val="24"/>
                <w:highlight w:val="none"/>
              </w:rPr>
            </w:pPr>
            <w:r>
              <w:rPr>
                <w:rFonts w:hint="eastAsia" w:hAnsi="宋体"/>
                <w:sz w:val="24"/>
                <w:szCs w:val="24"/>
                <w:highlight w:val="none"/>
              </w:rPr>
              <w:t>分项名称</w:t>
            </w:r>
          </w:p>
        </w:tc>
        <w:tc>
          <w:tcPr>
            <w:tcW w:w="2552" w:type="dxa"/>
            <w:vAlign w:val="center"/>
          </w:tcPr>
          <w:p w14:paraId="55103049">
            <w:pPr>
              <w:pStyle w:val="323"/>
              <w:spacing w:line="560" w:lineRule="exact"/>
              <w:jc w:val="center"/>
              <w:rPr>
                <w:rFonts w:hAnsi="宋体"/>
                <w:sz w:val="24"/>
                <w:szCs w:val="24"/>
                <w:highlight w:val="none"/>
              </w:rPr>
            </w:pPr>
            <w:r>
              <w:rPr>
                <w:rFonts w:hAnsi="宋体"/>
                <w:sz w:val="24"/>
                <w:szCs w:val="24"/>
                <w:highlight w:val="none"/>
              </w:rPr>
              <w:t>分项价格</w:t>
            </w:r>
          </w:p>
        </w:tc>
      </w:tr>
      <w:tr w14:paraId="7AA46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649021">
            <w:pPr>
              <w:pStyle w:val="323"/>
              <w:spacing w:line="560" w:lineRule="exact"/>
              <w:ind w:firstLine="200"/>
              <w:jc w:val="center"/>
              <w:rPr>
                <w:rFonts w:hAnsi="宋体"/>
                <w:sz w:val="24"/>
                <w:szCs w:val="24"/>
                <w:highlight w:val="none"/>
              </w:rPr>
            </w:pPr>
          </w:p>
        </w:tc>
        <w:tc>
          <w:tcPr>
            <w:tcW w:w="3402" w:type="dxa"/>
            <w:vAlign w:val="center"/>
          </w:tcPr>
          <w:p w14:paraId="4EF9F29E">
            <w:pPr>
              <w:pStyle w:val="323"/>
              <w:spacing w:line="560" w:lineRule="exact"/>
              <w:ind w:firstLine="200"/>
              <w:jc w:val="center"/>
              <w:rPr>
                <w:rFonts w:hAnsi="宋体"/>
                <w:sz w:val="24"/>
                <w:szCs w:val="24"/>
                <w:highlight w:val="none"/>
              </w:rPr>
            </w:pPr>
          </w:p>
        </w:tc>
        <w:tc>
          <w:tcPr>
            <w:tcW w:w="2552" w:type="dxa"/>
            <w:vAlign w:val="center"/>
          </w:tcPr>
          <w:p w14:paraId="65DD6CD1">
            <w:pPr>
              <w:pStyle w:val="323"/>
              <w:spacing w:line="560" w:lineRule="exact"/>
              <w:ind w:firstLine="200"/>
              <w:jc w:val="center"/>
              <w:rPr>
                <w:rFonts w:hAnsi="宋体"/>
                <w:sz w:val="24"/>
                <w:szCs w:val="24"/>
                <w:highlight w:val="none"/>
              </w:rPr>
            </w:pPr>
          </w:p>
        </w:tc>
      </w:tr>
      <w:tr w14:paraId="6BF7F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0951739">
            <w:pPr>
              <w:pStyle w:val="323"/>
              <w:spacing w:line="560" w:lineRule="exact"/>
              <w:ind w:firstLine="200"/>
              <w:jc w:val="center"/>
              <w:rPr>
                <w:rFonts w:hAnsi="宋体"/>
                <w:sz w:val="24"/>
                <w:szCs w:val="24"/>
                <w:highlight w:val="none"/>
              </w:rPr>
            </w:pPr>
          </w:p>
        </w:tc>
        <w:tc>
          <w:tcPr>
            <w:tcW w:w="3402" w:type="dxa"/>
            <w:vAlign w:val="center"/>
          </w:tcPr>
          <w:p w14:paraId="42A89DFA">
            <w:pPr>
              <w:pStyle w:val="323"/>
              <w:spacing w:line="560" w:lineRule="exact"/>
              <w:ind w:firstLine="200"/>
              <w:jc w:val="center"/>
              <w:rPr>
                <w:rFonts w:hAnsi="宋体"/>
                <w:sz w:val="24"/>
                <w:szCs w:val="24"/>
                <w:highlight w:val="none"/>
              </w:rPr>
            </w:pPr>
          </w:p>
        </w:tc>
        <w:tc>
          <w:tcPr>
            <w:tcW w:w="2552" w:type="dxa"/>
            <w:vAlign w:val="center"/>
          </w:tcPr>
          <w:p w14:paraId="59C16978">
            <w:pPr>
              <w:pStyle w:val="323"/>
              <w:spacing w:line="560" w:lineRule="exact"/>
              <w:ind w:firstLine="200"/>
              <w:jc w:val="center"/>
              <w:rPr>
                <w:rFonts w:hAnsi="宋体"/>
                <w:sz w:val="24"/>
                <w:szCs w:val="24"/>
                <w:highlight w:val="none"/>
              </w:rPr>
            </w:pPr>
          </w:p>
        </w:tc>
      </w:tr>
      <w:tr w14:paraId="795B3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3F5FE7F">
            <w:pPr>
              <w:pStyle w:val="323"/>
              <w:spacing w:line="560" w:lineRule="exact"/>
              <w:ind w:firstLine="200"/>
              <w:jc w:val="center"/>
              <w:rPr>
                <w:rFonts w:hAnsi="宋体"/>
                <w:sz w:val="24"/>
                <w:szCs w:val="24"/>
                <w:highlight w:val="none"/>
              </w:rPr>
            </w:pPr>
          </w:p>
        </w:tc>
        <w:tc>
          <w:tcPr>
            <w:tcW w:w="3402" w:type="dxa"/>
            <w:vAlign w:val="center"/>
          </w:tcPr>
          <w:p w14:paraId="2F311EB0">
            <w:pPr>
              <w:pStyle w:val="323"/>
              <w:spacing w:line="560" w:lineRule="exact"/>
              <w:ind w:firstLine="200"/>
              <w:jc w:val="center"/>
              <w:rPr>
                <w:rFonts w:hAnsi="宋体"/>
                <w:sz w:val="24"/>
                <w:szCs w:val="24"/>
                <w:highlight w:val="none"/>
              </w:rPr>
            </w:pPr>
          </w:p>
        </w:tc>
        <w:tc>
          <w:tcPr>
            <w:tcW w:w="2552" w:type="dxa"/>
            <w:vAlign w:val="center"/>
          </w:tcPr>
          <w:p w14:paraId="0A730388">
            <w:pPr>
              <w:pStyle w:val="323"/>
              <w:spacing w:line="560" w:lineRule="exact"/>
              <w:ind w:firstLine="200"/>
              <w:jc w:val="center"/>
              <w:rPr>
                <w:rFonts w:hAnsi="宋体"/>
                <w:sz w:val="24"/>
                <w:szCs w:val="24"/>
                <w:highlight w:val="none"/>
              </w:rPr>
            </w:pPr>
          </w:p>
        </w:tc>
      </w:tr>
      <w:tr w14:paraId="16EFF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B757A57">
            <w:pPr>
              <w:pStyle w:val="323"/>
              <w:spacing w:line="560" w:lineRule="exact"/>
              <w:ind w:firstLine="200"/>
              <w:jc w:val="center"/>
              <w:rPr>
                <w:rFonts w:hAnsi="宋体"/>
                <w:sz w:val="24"/>
                <w:szCs w:val="24"/>
                <w:highlight w:val="none"/>
              </w:rPr>
            </w:pPr>
          </w:p>
        </w:tc>
        <w:tc>
          <w:tcPr>
            <w:tcW w:w="3402" w:type="dxa"/>
            <w:vAlign w:val="center"/>
          </w:tcPr>
          <w:p w14:paraId="24E3360C">
            <w:pPr>
              <w:pStyle w:val="323"/>
              <w:spacing w:line="560" w:lineRule="exact"/>
              <w:ind w:firstLine="200"/>
              <w:jc w:val="center"/>
              <w:rPr>
                <w:rFonts w:hAnsi="宋体"/>
                <w:sz w:val="24"/>
                <w:szCs w:val="24"/>
                <w:highlight w:val="none"/>
              </w:rPr>
            </w:pPr>
          </w:p>
        </w:tc>
        <w:tc>
          <w:tcPr>
            <w:tcW w:w="2552" w:type="dxa"/>
            <w:vAlign w:val="center"/>
          </w:tcPr>
          <w:p w14:paraId="3B9D270D">
            <w:pPr>
              <w:pStyle w:val="323"/>
              <w:spacing w:line="560" w:lineRule="exact"/>
              <w:ind w:firstLine="200"/>
              <w:jc w:val="center"/>
              <w:rPr>
                <w:rFonts w:hAnsi="宋体"/>
                <w:sz w:val="24"/>
                <w:szCs w:val="24"/>
                <w:highlight w:val="none"/>
              </w:rPr>
            </w:pPr>
          </w:p>
        </w:tc>
      </w:tr>
      <w:tr w14:paraId="67A23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FB6D874">
            <w:pPr>
              <w:pStyle w:val="323"/>
              <w:spacing w:line="560" w:lineRule="exact"/>
              <w:ind w:firstLine="200"/>
              <w:jc w:val="center"/>
              <w:rPr>
                <w:rFonts w:hAnsi="宋体"/>
                <w:sz w:val="24"/>
                <w:szCs w:val="24"/>
                <w:highlight w:val="none"/>
              </w:rPr>
            </w:pPr>
            <w:r>
              <w:rPr>
                <w:rFonts w:hint="eastAsia" w:hAnsi="宋体"/>
                <w:sz w:val="24"/>
                <w:szCs w:val="24"/>
                <w:highlight w:val="none"/>
              </w:rPr>
              <w:t>总价</w:t>
            </w:r>
          </w:p>
        </w:tc>
        <w:tc>
          <w:tcPr>
            <w:tcW w:w="2552" w:type="dxa"/>
            <w:vAlign w:val="center"/>
          </w:tcPr>
          <w:p w14:paraId="749A89B8">
            <w:pPr>
              <w:pStyle w:val="323"/>
              <w:spacing w:line="560" w:lineRule="exact"/>
              <w:ind w:firstLine="200"/>
              <w:jc w:val="center"/>
              <w:rPr>
                <w:rFonts w:hAnsi="宋体"/>
                <w:sz w:val="24"/>
                <w:szCs w:val="24"/>
                <w:highlight w:val="none"/>
              </w:rPr>
            </w:pPr>
          </w:p>
        </w:tc>
      </w:tr>
    </w:tbl>
    <w:p w14:paraId="564FE1C3">
      <w:pPr>
        <w:snapToGrid w:val="0"/>
        <w:spacing w:line="360" w:lineRule="auto"/>
        <w:ind w:firstLine="480" w:firstLineChars="200"/>
        <w:rPr>
          <w:rFonts w:ascii="宋体" w:hAnsi="宋体"/>
          <w:sz w:val="24"/>
          <w:highlight w:val="none"/>
        </w:rPr>
      </w:pPr>
      <w:r>
        <w:rPr>
          <w:rFonts w:hint="eastAsia" w:ascii="宋体" w:hAnsi="宋体"/>
          <w:bCs/>
          <w:sz w:val="24"/>
          <w:highlight w:val="none"/>
        </w:rPr>
        <w:t>1.3.2单价合同，本合同单价（含税）标准为：</w:t>
      </w:r>
      <w:r>
        <w:rPr>
          <w:rFonts w:hint="eastAsia" w:ascii="宋体" w:hAnsi="宋体"/>
          <w:bCs/>
          <w:sz w:val="24"/>
          <w:highlight w:val="none"/>
          <w:u w:val="single"/>
        </w:rPr>
        <w:t xml:space="preserve">                   </w:t>
      </w:r>
      <w:r>
        <w:rPr>
          <w:rFonts w:ascii="宋体" w:hAnsi="宋体"/>
          <w:sz w:val="24"/>
          <w:highlight w:val="none"/>
        </w:rPr>
        <w:t>。</w:t>
      </w:r>
      <w:r>
        <w:rPr>
          <w:rFonts w:hint="eastAsia" w:ascii="宋体" w:hAnsi="宋体"/>
          <w:sz w:val="24"/>
          <w:highlight w:val="none"/>
        </w:rPr>
        <w:t>服务工作量的计量方式为：</w:t>
      </w:r>
      <w:r>
        <w:rPr>
          <w:rFonts w:hint="eastAsia" w:ascii="宋体" w:hAnsi="宋体"/>
          <w:bCs/>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bCs/>
          <w:sz w:val="24"/>
          <w:highlight w:val="none"/>
          <w:u w:val="single"/>
        </w:rPr>
        <w:t xml:space="preserve">     </w:t>
      </w:r>
      <w:r>
        <w:rPr>
          <w:rFonts w:ascii="宋体" w:hAnsi="宋体"/>
          <w:sz w:val="24"/>
          <w:highlight w:val="none"/>
        </w:rPr>
        <w:t>。</w:t>
      </w:r>
      <w:r>
        <w:rPr>
          <w:rFonts w:hint="eastAsia" w:ascii="宋体" w:hAnsi="宋体"/>
          <w:sz w:val="24"/>
          <w:highlight w:val="none"/>
        </w:rPr>
        <w:t>单价合同，在合同履行期间内，根据实际完成的工作量据实结算，但结算总价上限不得超过预算金额或者双方确定的金额￥</w:t>
      </w:r>
      <w:r>
        <w:rPr>
          <w:rFonts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ascii="宋体" w:hAnsi="宋体"/>
          <w:sz w:val="24"/>
          <w:highlight w:val="none"/>
          <w:u w:val="single"/>
        </w:rPr>
        <w:t xml:space="preserve">                 </w:t>
      </w:r>
      <w:r>
        <w:rPr>
          <w:rFonts w:hint="eastAsia" w:ascii="宋体" w:hAnsi="宋体"/>
          <w:sz w:val="24"/>
          <w:highlight w:val="none"/>
        </w:rPr>
        <w:t>元人民币）。</w:t>
      </w:r>
    </w:p>
    <w:p w14:paraId="5194E4E2">
      <w:pPr>
        <w:pStyle w:val="7"/>
        <w:snapToGrid w:val="0"/>
        <w:rPr>
          <w:highlight w:val="none"/>
          <w:lang w:val="en-US"/>
        </w:rPr>
      </w:pPr>
      <w:r>
        <w:rPr>
          <w:rFonts w:hint="eastAsia" w:ascii="宋体" w:hAnsi="宋体"/>
          <w:sz w:val="24"/>
          <w:highlight w:val="none"/>
          <w:lang w:val="en-US"/>
        </w:rPr>
        <w:t xml:space="preserve">    </w:t>
      </w:r>
      <w:r>
        <w:rPr>
          <w:rFonts w:hint="eastAsia" w:ascii="宋体" w:hAnsi="宋体" w:eastAsia="宋体" w:cs="宋体"/>
          <w:b w:val="0"/>
          <w:bCs w:val="0"/>
          <w:sz w:val="24"/>
          <w:highlight w:val="none"/>
          <w:lang w:val="en-US"/>
        </w:rPr>
        <w:t>1.3.3其他计价方式：</w:t>
      </w:r>
      <w:r>
        <w:rPr>
          <w:rFonts w:hint="eastAsia" w:ascii="宋体" w:hAnsi="宋体" w:eastAsia="宋体" w:cs="宋体"/>
          <w:b w:val="0"/>
          <w:bCs w:val="0"/>
          <w:sz w:val="24"/>
          <w:highlight w:val="none"/>
          <w:u w:val="single"/>
          <w:lang w:val="en-US"/>
        </w:rPr>
        <w:t xml:space="preserve">                   </w:t>
      </w:r>
      <w:r>
        <w:rPr>
          <w:rFonts w:hint="eastAsia" w:ascii="宋体" w:hAnsi="宋体" w:eastAsia="宋体" w:cs="宋体"/>
          <w:b w:val="0"/>
          <w:bCs w:val="0"/>
          <w:sz w:val="24"/>
          <w:highlight w:val="none"/>
        </w:rPr>
        <w:t>。</w:t>
      </w:r>
    </w:p>
    <w:p w14:paraId="581D9348">
      <w:pPr>
        <w:pStyle w:val="961"/>
        <w:snapToGrid w:val="0"/>
        <w:spacing w:before="0" w:beforeAutospacing="0" w:after="0" w:afterAutospacing="0" w:line="360" w:lineRule="auto"/>
        <w:ind w:firstLine="480"/>
        <w:rPr>
          <w:b/>
          <w:highlight w:val="none"/>
        </w:rPr>
      </w:pPr>
      <w:bookmarkStart w:id="398" w:name="_Toc22618"/>
      <w:bookmarkStart w:id="399" w:name="_Toc1814"/>
      <w:bookmarkStart w:id="400" w:name="_Toc10340"/>
      <w:r>
        <w:rPr>
          <w:rFonts w:hint="eastAsia"/>
          <w:b/>
          <w:highlight w:val="none"/>
        </w:rPr>
        <w:t>1.4履约保证金</w:t>
      </w:r>
    </w:p>
    <w:p w14:paraId="01A8218E">
      <w:pPr>
        <w:pStyle w:val="961"/>
        <w:snapToGrid w:val="0"/>
        <w:spacing w:before="0" w:beforeAutospacing="0" w:after="0" w:afterAutospacing="0" w:line="360" w:lineRule="auto"/>
        <w:ind w:firstLine="480"/>
        <w:rPr>
          <w:highlight w:val="none"/>
        </w:rPr>
      </w:pPr>
      <w:r>
        <w:rPr>
          <w:rFonts w:hint="eastAsia"/>
          <w:highlight w:val="none"/>
        </w:rPr>
        <w:t>乙方</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否）需要支付履约保证金。若需要支付履约保证金的，则：</w:t>
      </w:r>
    </w:p>
    <w:p w14:paraId="2A1BE362">
      <w:pPr>
        <w:snapToGrid w:val="0"/>
        <w:spacing w:line="360" w:lineRule="auto"/>
        <w:ind w:firstLine="480" w:firstLineChars="200"/>
        <w:outlineLvl w:val="0"/>
        <w:rPr>
          <w:rFonts w:ascii="宋体" w:hAnsi="宋体" w:cs="宋体"/>
          <w:kern w:val="0"/>
          <w:sz w:val="24"/>
          <w:highlight w:val="none"/>
        </w:rPr>
      </w:pPr>
      <w:r>
        <w:rPr>
          <w:rFonts w:hint="eastAsia" w:ascii="宋体" w:hAnsi="宋体" w:cs="宋体"/>
          <w:kern w:val="0"/>
          <w:sz w:val="24"/>
          <w:highlight w:val="none"/>
        </w:rPr>
        <w:t>1.4.1履约保证金的比例为合同金额的</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0AEEF32F">
      <w:pPr>
        <w:snapToGrid w:val="0"/>
        <w:spacing w:line="360" w:lineRule="auto"/>
        <w:ind w:firstLine="480" w:firstLineChars="200"/>
        <w:outlineLvl w:val="0"/>
        <w:rPr>
          <w:rFonts w:ascii="宋体" w:hAnsi="宋体" w:cs="宋体"/>
          <w:kern w:val="0"/>
          <w:sz w:val="24"/>
          <w:highlight w:val="none"/>
        </w:rPr>
      </w:pPr>
      <w:r>
        <w:rPr>
          <w:rFonts w:hint="eastAsia" w:ascii="宋体" w:hAnsi="宋体" w:cs="宋体"/>
          <w:kern w:val="0"/>
          <w:sz w:val="24"/>
          <w:highlight w:val="none"/>
        </w:rPr>
        <w:t>1.4.2履约保证金支付方式详见</w:t>
      </w:r>
      <w:r>
        <w:rPr>
          <w:rFonts w:hint="eastAsia" w:ascii="宋体" w:hAnsi="宋体" w:cs="宋体"/>
          <w:kern w:val="0"/>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0BF4031E">
      <w:pPr>
        <w:pStyle w:val="7"/>
        <w:tabs>
          <w:tab w:val="left" w:pos="0"/>
        </w:tabs>
        <w:snapToGrid w:val="0"/>
        <w:ind w:left="0" w:firstLine="480" w:firstLineChars="200"/>
        <w:rPr>
          <w:highlight w:val="none"/>
          <w:lang w:val="en-US"/>
        </w:rPr>
      </w:pPr>
      <w:r>
        <w:rPr>
          <w:rFonts w:hint="eastAsia" w:ascii="宋体" w:hAnsi="宋体" w:eastAsia="宋体" w:cs="宋体"/>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B285819">
      <w:pPr>
        <w:snapToGrid w:val="0"/>
        <w:spacing w:line="360" w:lineRule="auto"/>
        <w:ind w:firstLine="480" w:firstLineChars="200"/>
        <w:outlineLvl w:val="0"/>
        <w:rPr>
          <w:rFonts w:ascii="宋体" w:hAnsi="宋体" w:cs="宋体"/>
          <w:kern w:val="0"/>
          <w:sz w:val="24"/>
          <w:highlight w:val="none"/>
        </w:rPr>
      </w:pPr>
      <w:r>
        <w:rPr>
          <w:rFonts w:hint="eastAsia" w:ascii="宋体" w:hAnsi="宋体" w:cs="宋体"/>
          <w:kern w:val="0"/>
          <w:sz w:val="24"/>
          <w:highlight w:val="none"/>
        </w:rPr>
        <w:t>1.4.4甲方在项目验收结束后及时退还履约保证金。甲方在项目通过验收之日起</w:t>
      </w:r>
      <w:r>
        <w:rPr>
          <w:rFonts w:hint="eastAsia" w:ascii="宋体" w:hAnsi="宋体" w:cs="宋体"/>
          <w:kern w:val="0"/>
          <w:sz w:val="24"/>
          <w:highlight w:val="none"/>
          <w:u w:val="single"/>
        </w:rPr>
        <w:t xml:space="preserve">       </w:t>
      </w:r>
      <w:r>
        <w:rPr>
          <w:rFonts w:hint="eastAsia" w:ascii="宋体" w:hAnsi="宋体" w:cs="宋体"/>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kern w:val="0"/>
          <w:sz w:val="24"/>
          <w:highlight w:val="none"/>
          <w:u w:val="single"/>
        </w:rPr>
        <w:t xml:space="preserve">  0.05（可根据情况修改）  </w:t>
      </w:r>
      <w:r>
        <w:rPr>
          <w:rFonts w:hint="eastAsia" w:ascii="宋体" w:hAnsi="宋体" w:cs="宋体"/>
          <w:kern w:val="0"/>
          <w:sz w:val="24"/>
          <w:highlight w:val="none"/>
        </w:rPr>
        <w:t>%计算，最高限额为本合同履约保证金的</w:t>
      </w:r>
      <w:r>
        <w:rPr>
          <w:rFonts w:hint="eastAsia" w:ascii="宋体" w:hAnsi="宋体" w:cs="宋体"/>
          <w:kern w:val="0"/>
          <w:sz w:val="24"/>
          <w:highlight w:val="none"/>
          <w:u w:val="single"/>
        </w:rPr>
        <w:t xml:space="preserve">  20  </w:t>
      </w:r>
      <w:r>
        <w:rPr>
          <w:rFonts w:hint="eastAsia" w:ascii="宋体" w:hAnsi="宋体" w:cs="宋体"/>
          <w:kern w:val="0"/>
          <w:sz w:val="24"/>
          <w:highlight w:val="none"/>
        </w:rPr>
        <w:t xml:space="preserve"> %。</w:t>
      </w:r>
    </w:p>
    <w:p w14:paraId="45C89022">
      <w:pPr>
        <w:snapToGrid w:val="0"/>
        <w:spacing w:line="360" w:lineRule="auto"/>
        <w:ind w:firstLine="482" w:firstLineChars="200"/>
        <w:outlineLvl w:val="0"/>
        <w:rPr>
          <w:rFonts w:ascii="宋体" w:hAnsi="宋体" w:cs="宋体"/>
          <w:b/>
          <w:sz w:val="24"/>
          <w:highlight w:val="none"/>
        </w:rPr>
      </w:pPr>
      <w:r>
        <w:rPr>
          <w:rFonts w:hint="eastAsia" w:ascii="宋体" w:hAnsi="宋体" w:cs="宋体"/>
          <w:b/>
          <w:sz w:val="24"/>
          <w:highlight w:val="none"/>
        </w:rPr>
        <w:t>1.5</w:t>
      </w:r>
      <w:bookmarkEnd w:id="398"/>
      <w:bookmarkEnd w:id="399"/>
      <w:bookmarkEnd w:id="400"/>
      <w:r>
        <w:rPr>
          <w:rFonts w:hint="eastAsia" w:ascii="宋体" w:hAnsi="宋体" w:cs="宋体"/>
          <w:b/>
          <w:sz w:val="24"/>
          <w:highlight w:val="none"/>
        </w:rPr>
        <w:t>预付款</w:t>
      </w:r>
    </w:p>
    <w:p w14:paraId="3A4E50C4">
      <w:pPr>
        <w:pStyle w:val="961"/>
        <w:snapToGrid w:val="0"/>
        <w:spacing w:before="0" w:beforeAutospacing="0" w:after="0" w:afterAutospacing="0" w:line="360" w:lineRule="auto"/>
        <w:ind w:firstLine="480"/>
        <w:rPr>
          <w:highlight w:val="none"/>
        </w:rPr>
      </w:pPr>
      <w:r>
        <w:rPr>
          <w:rFonts w:hint="eastAsia"/>
          <w:highlight w:val="none"/>
        </w:rPr>
        <w:t>甲方</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否）需要支付预付款。若需要支付预付款的，则：</w:t>
      </w:r>
    </w:p>
    <w:p w14:paraId="697D3A47">
      <w:pPr>
        <w:snapToGrid w:val="0"/>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1.5.1预付款比例、支付方式、时间详见</w:t>
      </w:r>
      <w:r>
        <w:rPr>
          <w:rFonts w:hint="eastAsia" w:ascii="宋体" w:hAnsi="宋体" w:cs="宋体"/>
          <w:kern w:val="0"/>
          <w:sz w:val="24"/>
          <w:highlight w:val="none"/>
          <w:u w:val="single"/>
        </w:rPr>
        <w:t xml:space="preserve">    </w:t>
      </w:r>
      <w:r>
        <w:rPr>
          <w:rFonts w:hint="eastAsia" w:ascii="宋体" w:hAnsi="宋体" w:cs="宋体"/>
          <w:b/>
          <w:i/>
          <w:sz w:val="24"/>
          <w:highlight w:val="none"/>
          <w:u w:val="single"/>
        </w:rPr>
        <w:t>合同专用条款</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0431B626">
      <w:pPr>
        <w:pStyle w:val="961"/>
        <w:snapToGrid w:val="0"/>
        <w:spacing w:before="0" w:beforeAutospacing="0" w:after="0" w:afterAutospacing="0" w:line="360" w:lineRule="auto"/>
        <w:ind w:firstLine="480"/>
        <w:rPr>
          <w:highlight w:val="none"/>
        </w:rPr>
      </w:pPr>
      <w:r>
        <w:rPr>
          <w:rFonts w:hint="eastAsia"/>
          <w:highlight w:val="none"/>
        </w:rPr>
        <w:t>1.5.2预付款的扣回方式详见</w:t>
      </w:r>
      <w:r>
        <w:rPr>
          <w:rFonts w:hint="eastAsia"/>
          <w:highlight w:val="none"/>
          <w:u w:val="single"/>
        </w:rPr>
        <w:t xml:space="preserve">    </w:t>
      </w:r>
      <w:r>
        <w:rPr>
          <w:rFonts w:hint="eastAsia"/>
          <w:b/>
          <w:i/>
          <w:highlight w:val="none"/>
          <w:u w:val="single"/>
        </w:rPr>
        <w:t>合同专用条款</w:t>
      </w:r>
      <w:r>
        <w:rPr>
          <w:rFonts w:hint="eastAsia"/>
          <w:highlight w:val="none"/>
          <w:u w:val="single"/>
        </w:rPr>
        <w:t xml:space="preserve">           </w:t>
      </w:r>
      <w:r>
        <w:rPr>
          <w:rFonts w:hint="eastAsia"/>
          <w:highlight w:val="none"/>
        </w:rPr>
        <w:t>；</w:t>
      </w:r>
    </w:p>
    <w:p w14:paraId="0225890E">
      <w:pPr>
        <w:pStyle w:val="961"/>
        <w:snapToGrid w:val="0"/>
        <w:spacing w:before="0" w:beforeAutospacing="0" w:after="0" w:afterAutospacing="0" w:line="360" w:lineRule="auto"/>
        <w:ind w:firstLine="480"/>
        <w:rPr>
          <w:highlight w:val="none"/>
          <w:u w:val="single"/>
        </w:rPr>
      </w:pPr>
      <w:r>
        <w:rPr>
          <w:rFonts w:hint="eastAsia"/>
          <w:highlight w:val="none"/>
        </w:rPr>
        <w:t>1.5.3预付款的担保措施详见</w:t>
      </w:r>
      <w:r>
        <w:rPr>
          <w:rFonts w:hint="eastAsia"/>
          <w:highlight w:val="none"/>
          <w:u w:val="single"/>
        </w:rPr>
        <w:t xml:space="preserve">    </w:t>
      </w:r>
      <w:r>
        <w:rPr>
          <w:rFonts w:hint="eastAsia"/>
          <w:b/>
          <w:i/>
          <w:highlight w:val="none"/>
          <w:u w:val="single"/>
        </w:rPr>
        <w:t>合同专用条款</w:t>
      </w:r>
      <w:r>
        <w:rPr>
          <w:rFonts w:hint="eastAsia"/>
          <w:highlight w:val="none"/>
          <w:u w:val="single"/>
        </w:rPr>
        <w:t xml:space="preserve">          </w:t>
      </w:r>
      <w:r>
        <w:rPr>
          <w:rFonts w:hint="eastAsia"/>
          <w:highlight w:val="none"/>
        </w:rPr>
        <w:t>。</w:t>
      </w:r>
    </w:p>
    <w:p w14:paraId="750788DE">
      <w:pPr>
        <w:pStyle w:val="961"/>
        <w:snapToGrid w:val="0"/>
        <w:spacing w:before="0" w:beforeAutospacing="0" w:after="0" w:afterAutospacing="0" w:line="360" w:lineRule="auto"/>
        <w:ind w:firstLine="480"/>
        <w:rPr>
          <w:b/>
          <w:bCs/>
          <w:highlight w:val="none"/>
        </w:rPr>
      </w:pPr>
      <w:r>
        <w:rPr>
          <w:rFonts w:hint="eastAsia"/>
          <w:b/>
          <w:bCs/>
          <w:highlight w:val="none"/>
        </w:rPr>
        <w:t>1.6资金支付</w:t>
      </w:r>
    </w:p>
    <w:p w14:paraId="3D1AA1FD">
      <w:pPr>
        <w:pStyle w:val="961"/>
        <w:snapToGrid w:val="0"/>
        <w:spacing w:before="0" w:beforeAutospacing="0" w:after="0" w:afterAutospacing="0" w:line="360" w:lineRule="auto"/>
        <w:ind w:firstLine="480"/>
        <w:rPr>
          <w:highlight w:val="none"/>
        </w:rPr>
      </w:pPr>
      <w:r>
        <w:rPr>
          <w:rFonts w:hint="eastAsia"/>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1C542B3">
      <w:pPr>
        <w:snapToGrid w:val="0"/>
        <w:spacing w:line="360" w:lineRule="auto"/>
        <w:ind w:firstLine="480" w:firstLineChars="200"/>
        <w:outlineLvl w:val="0"/>
        <w:rPr>
          <w:rFonts w:ascii="宋体" w:hAnsi="宋体" w:cs="宋体"/>
          <w:sz w:val="24"/>
          <w:highlight w:val="none"/>
        </w:rPr>
      </w:pPr>
      <w:r>
        <w:rPr>
          <w:rFonts w:hint="eastAsia" w:ascii="宋体" w:hAnsi="宋体" w:cs="宋体"/>
          <w:sz w:val="24"/>
          <w:highlight w:val="none"/>
        </w:rPr>
        <w:t>1.6.2资金支付的方式、时间和条件详见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479C940F">
      <w:pPr>
        <w:snapToGrid w:val="0"/>
        <w:spacing w:line="360" w:lineRule="auto"/>
        <w:ind w:firstLine="482" w:firstLineChars="200"/>
        <w:outlineLvl w:val="0"/>
        <w:rPr>
          <w:rFonts w:ascii="宋体" w:hAnsi="宋体"/>
          <w:b/>
          <w:sz w:val="24"/>
          <w:highlight w:val="none"/>
        </w:rPr>
      </w:pPr>
      <w:r>
        <w:rPr>
          <w:rFonts w:ascii="宋体" w:hAnsi="宋体"/>
          <w:b/>
          <w:sz w:val="24"/>
          <w:highlight w:val="none"/>
        </w:rPr>
        <w:t>1.</w:t>
      </w:r>
      <w:r>
        <w:rPr>
          <w:rFonts w:hint="eastAsia" w:ascii="宋体" w:hAnsi="宋体"/>
          <w:b/>
          <w:sz w:val="24"/>
          <w:highlight w:val="none"/>
        </w:rPr>
        <w:t>7</w:t>
      </w:r>
      <w:r>
        <w:rPr>
          <w:rFonts w:ascii="宋体" w:hAnsi="宋体"/>
          <w:b/>
          <w:sz w:val="24"/>
          <w:highlight w:val="none"/>
        </w:rPr>
        <w:t xml:space="preserve"> 履行期限</w:t>
      </w:r>
      <w:r>
        <w:rPr>
          <w:rFonts w:hint="eastAsia" w:ascii="宋体" w:hAnsi="宋体"/>
          <w:b/>
          <w:sz w:val="24"/>
          <w:highlight w:val="none"/>
        </w:rPr>
        <w:t>、地点和方式</w:t>
      </w:r>
    </w:p>
    <w:p w14:paraId="5CE8E4C8">
      <w:pPr>
        <w:snapToGrid w:val="0"/>
        <w:spacing w:line="360" w:lineRule="auto"/>
        <w:ind w:firstLine="480" w:firstLineChars="200"/>
        <w:rPr>
          <w:rFonts w:ascii="宋体" w:hAnsi="宋体"/>
          <w:sz w:val="24"/>
          <w:highlight w:val="none"/>
          <w:u w:val="single"/>
        </w:rPr>
      </w:pPr>
      <w:r>
        <w:rPr>
          <w:rFonts w:ascii="宋体" w:hAnsi="宋体"/>
          <w:sz w:val="24"/>
          <w:highlight w:val="none"/>
        </w:rPr>
        <w:t>1.</w:t>
      </w:r>
      <w:r>
        <w:rPr>
          <w:rFonts w:hint="eastAsia" w:ascii="宋体" w:hAnsi="宋体"/>
          <w:sz w:val="24"/>
          <w:highlight w:val="none"/>
        </w:rPr>
        <w:t>7</w:t>
      </w:r>
      <w:r>
        <w:rPr>
          <w:rFonts w:ascii="宋体" w:hAnsi="宋体"/>
          <w:sz w:val="24"/>
          <w:highlight w:val="none"/>
        </w:rPr>
        <w:t xml:space="preserve">.1 </w:t>
      </w:r>
      <w:r>
        <w:rPr>
          <w:rFonts w:hint="eastAsia" w:ascii="宋体" w:hAnsi="宋体"/>
          <w:sz w:val="24"/>
          <w:highlight w:val="none"/>
        </w:rPr>
        <w:t>服务交付（实施）的时间（期限）</w:t>
      </w:r>
      <w:r>
        <w:rPr>
          <w:rFonts w:ascii="宋体" w:hAnsi="宋体"/>
          <w:sz w:val="24"/>
          <w:highlight w:val="none"/>
        </w:rPr>
        <w:t>：</w:t>
      </w:r>
      <w:r>
        <w:rPr>
          <w:rFonts w:hint="eastAsia" w:ascii="宋体" w:hAnsi="宋体"/>
          <w:b/>
          <w:i/>
          <w:sz w:val="24"/>
          <w:highlight w:val="none"/>
          <w:u w:val="single"/>
        </w:rPr>
        <w:t>合同专用条款</w:t>
      </w:r>
      <w:r>
        <w:rPr>
          <w:rFonts w:hint="eastAsia" w:ascii="宋体" w:hAnsi="宋体"/>
          <w:sz w:val="24"/>
          <w:highlight w:val="none"/>
        </w:rPr>
        <w:t>；</w:t>
      </w:r>
    </w:p>
    <w:p w14:paraId="6D9DA49F">
      <w:pPr>
        <w:snapToGrid w:val="0"/>
        <w:spacing w:line="360" w:lineRule="auto"/>
        <w:ind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7</w:t>
      </w:r>
      <w:r>
        <w:rPr>
          <w:rFonts w:ascii="宋体" w:hAnsi="宋体"/>
          <w:sz w:val="24"/>
          <w:highlight w:val="none"/>
        </w:rPr>
        <w:t xml:space="preserve">.2 </w:t>
      </w:r>
      <w:r>
        <w:rPr>
          <w:rFonts w:hint="eastAsia" w:ascii="宋体" w:hAnsi="宋体"/>
          <w:sz w:val="24"/>
          <w:highlight w:val="none"/>
        </w:rPr>
        <w:t>服</w:t>
      </w:r>
      <w:r>
        <w:rPr>
          <w:rFonts w:hint="eastAsia" w:ascii="宋体" w:hAnsi="宋体" w:cs="宋体"/>
          <w:sz w:val="24"/>
          <w:highlight w:val="none"/>
        </w:rPr>
        <w:t>务交付（实施）的地点（地域范围）：</w:t>
      </w:r>
      <w:r>
        <w:rPr>
          <w:rFonts w:hint="eastAsia" w:ascii="宋体" w:hAnsi="宋体"/>
          <w:b/>
          <w:i/>
          <w:sz w:val="24"/>
          <w:highlight w:val="none"/>
          <w:u w:val="single"/>
        </w:rPr>
        <w:t>合同专用条款</w:t>
      </w:r>
      <w:r>
        <w:rPr>
          <w:rFonts w:hint="eastAsia" w:ascii="宋体" w:hAnsi="宋体"/>
          <w:sz w:val="24"/>
          <w:highlight w:val="none"/>
        </w:rPr>
        <w:t>；</w:t>
      </w:r>
    </w:p>
    <w:p w14:paraId="53C14B0A">
      <w:pPr>
        <w:snapToGrid w:val="0"/>
        <w:spacing w:line="360" w:lineRule="auto"/>
        <w:ind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7</w:t>
      </w:r>
      <w:r>
        <w:rPr>
          <w:rFonts w:ascii="宋体" w:hAnsi="宋体"/>
          <w:sz w:val="24"/>
          <w:highlight w:val="none"/>
        </w:rPr>
        <w:t xml:space="preserve">.3 </w:t>
      </w:r>
      <w:r>
        <w:rPr>
          <w:rFonts w:hint="eastAsia" w:ascii="宋体" w:hAnsi="宋体"/>
          <w:sz w:val="24"/>
          <w:highlight w:val="none"/>
        </w:rPr>
        <w:t>服务交付（实施）的方式：</w:t>
      </w:r>
      <w:r>
        <w:rPr>
          <w:rFonts w:hint="eastAsia" w:ascii="宋体" w:hAnsi="宋体"/>
          <w:b/>
          <w:i/>
          <w:sz w:val="24"/>
          <w:highlight w:val="none"/>
          <w:u w:val="single"/>
        </w:rPr>
        <w:t>合同专用条款</w:t>
      </w:r>
      <w:r>
        <w:rPr>
          <w:rFonts w:hint="eastAsia" w:ascii="宋体" w:hAnsi="宋体"/>
          <w:sz w:val="24"/>
          <w:highlight w:val="none"/>
        </w:rPr>
        <w:t>。</w:t>
      </w:r>
    </w:p>
    <w:p w14:paraId="3968B266">
      <w:pPr>
        <w:snapToGrid w:val="0"/>
        <w:spacing w:line="360" w:lineRule="auto"/>
        <w:ind w:firstLine="480" w:firstLineChars="200"/>
        <w:outlineLvl w:val="0"/>
        <w:rPr>
          <w:rFonts w:ascii="宋体" w:hAnsi="宋体"/>
          <w:bCs/>
          <w:sz w:val="24"/>
          <w:highlight w:val="none"/>
        </w:rPr>
      </w:pPr>
      <w:r>
        <w:rPr>
          <w:rFonts w:hint="eastAsia" w:ascii="宋体" w:hAnsi="宋体"/>
          <w:bCs/>
          <w:sz w:val="24"/>
          <w:highlight w:val="none"/>
        </w:rPr>
        <w:t>1.7.4若服务</w:t>
      </w:r>
      <w:r>
        <w:rPr>
          <w:rFonts w:hint="eastAsia"/>
          <w:bCs/>
          <w:sz w:val="24"/>
          <w:highlight w:val="none"/>
        </w:rPr>
        <w:t>涉及货物的，则货物的：</w:t>
      </w:r>
    </w:p>
    <w:p w14:paraId="0090BEE3">
      <w:pPr>
        <w:snapToGrid w:val="0"/>
        <w:spacing w:line="360" w:lineRule="auto"/>
        <w:ind w:firstLine="480" w:firstLineChars="200"/>
        <w:rPr>
          <w:rFonts w:ascii="宋体" w:hAnsi="宋体" w:cs="宋体"/>
          <w:sz w:val="24"/>
          <w:highlight w:val="none"/>
          <w:u w:val="single"/>
        </w:rPr>
      </w:pPr>
      <w:r>
        <w:rPr>
          <w:rFonts w:hint="eastAsia" w:ascii="宋体" w:hAnsi="宋体" w:cs="宋体"/>
          <w:sz w:val="24"/>
          <w:highlight w:val="none"/>
        </w:rPr>
        <w:t>1.7.4.1 交付期限：详见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4BF7B70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1.7.4.2 交付地点：</w:t>
      </w:r>
      <w:r>
        <w:rPr>
          <w:rFonts w:hint="eastAsia" w:ascii="宋体" w:hAnsi="宋体" w:cs="宋体"/>
          <w:b/>
          <w:i/>
          <w:sz w:val="24"/>
          <w:highlight w:val="none"/>
          <w:u w:val="single"/>
        </w:rPr>
        <w:t>合同专用条款</w:t>
      </w:r>
      <w:r>
        <w:rPr>
          <w:rFonts w:hint="eastAsia" w:ascii="宋体" w:hAnsi="宋体" w:cs="宋体"/>
          <w:sz w:val="24"/>
          <w:highlight w:val="none"/>
        </w:rPr>
        <w:t>；</w:t>
      </w:r>
    </w:p>
    <w:p w14:paraId="7936241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1.7.4.3 交付方式：</w:t>
      </w:r>
      <w:r>
        <w:rPr>
          <w:rFonts w:hint="eastAsia" w:ascii="宋体" w:hAnsi="宋体" w:cs="宋体"/>
          <w:b/>
          <w:i/>
          <w:sz w:val="24"/>
          <w:highlight w:val="none"/>
          <w:u w:val="single"/>
        </w:rPr>
        <w:t>合同专用条款</w:t>
      </w:r>
      <w:r>
        <w:rPr>
          <w:rFonts w:hint="eastAsia" w:ascii="宋体" w:hAnsi="宋体" w:cs="宋体"/>
          <w:sz w:val="24"/>
          <w:highlight w:val="none"/>
        </w:rPr>
        <w:t>。</w:t>
      </w:r>
    </w:p>
    <w:p w14:paraId="2D14999F">
      <w:pPr>
        <w:snapToGrid w:val="0"/>
        <w:spacing w:line="360" w:lineRule="auto"/>
        <w:ind w:firstLine="482" w:firstLineChars="200"/>
        <w:outlineLvl w:val="0"/>
        <w:rPr>
          <w:rFonts w:ascii="宋体" w:hAnsi="宋体"/>
          <w:sz w:val="24"/>
          <w:highlight w:val="none"/>
          <w:u w:val="single"/>
        </w:rPr>
      </w:pPr>
      <w:r>
        <w:rPr>
          <w:rFonts w:ascii="宋体" w:hAnsi="宋体"/>
          <w:b/>
          <w:sz w:val="24"/>
          <w:highlight w:val="none"/>
        </w:rPr>
        <w:t>1.</w:t>
      </w:r>
      <w:r>
        <w:rPr>
          <w:rFonts w:hint="eastAsia" w:ascii="宋体" w:hAnsi="宋体"/>
          <w:b/>
          <w:sz w:val="24"/>
          <w:highlight w:val="none"/>
        </w:rPr>
        <w:t>8违约责任</w:t>
      </w:r>
    </w:p>
    <w:p w14:paraId="0A563305">
      <w:pPr>
        <w:snapToGrid w:val="0"/>
        <w:spacing w:line="360" w:lineRule="auto"/>
        <w:ind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8</w:t>
      </w:r>
      <w:r>
        <w:rPr>
          <w:rFonts w:ascii="宋体" w:hAnsi="宋体"/>
          <w:sz w:val="24"/>
          <w:highlight w:val="none"/>
        </w:rPr>
        <w:t>.1 除不可抗力外，如果乙方没有按照本合同约定的期限</w:t>
      </w:r>
      <w:r>
        <w:rPr>
          <w:rFonts w:hint="eastAsia" w:ascii="宋体" w:hAnsi="宋体"/>
          <w:sz w:val="24"/>
          <w:highlight w:val="none"/>
        </w:rPr>
        <w:t>、</w:t>
      </w:r>
      <w:r>
        <w:rPr>
          <w:rFonts w:ascii="宋体" w:hAnsi="宋体"/>
          <w:sz w:val="24"/>
          <w:highlight w:val="none"/>
        </w:rPr>
        <w:t>地点和方式</w:t>
      </w:r>
      <w:r>
        <w:rPr>
          <w:rFonts w:hint="eastAsia" w:ascii="宋体" w:hAnsi="宋体"/>
          <w:sz w:val="24"/>
          <w:highlight w:val="none"/>
        </w:rPr>
        <w:t>交付服务成果或者实施服务</w:t>
      </w:r>
      <w:r>
        <w:rPr>
          <w:rFonts w:ascii="宋体" w:hAnsi="宋体"/>
          <w:sz w:val="24"/>
          <w:highlight w:val="none"/>
        </w:rPr>
        <w:t>，那么甲方可要求乙方支付违约金</w:t>
      </w:r>
      <w:r>
        <w:rPr>
          <w:rFonts w:hint="eastAsia" w:ascii="宋体" w:hAnsi="宋体"/>
          <w:sz w:val="24"/>
          <w:highlight w:val="none"/>
        </w:rPr>
        <w:t>，迟延履行</w:t>
      </w:r>
      <w:r>
        <w:rPr>
          <w:rFonts w:ascii="宋体" w:hAnsi="宋体"/>
          <w:sz w:val="24"/>
          <w:highlight w:val="none"/>
        </w:rPr>
        <w:t>违约金按每迟延</w:t>
      </w:r>
      <w:r>
        <w:rPr>
          <w:rFonts w:hint="eastAsia" w:ascii="宋体" w:hAnsi="宋体"/>
          <w:sz w:val="24"/>
          <w:highlight w:val="none"/>
        </w:rPr>
        <w:t>履行</w:t>
      </w:r>
      <w:r>
        <w:rPr>
          <w:rFonts w:ascii="宋体" w:hAnsi="宋体"/>
          <w:sz w:val="24"/>
          <w:highlight w:val="none"/>
        </w:rPr>
        <w:t>一日的应提供而未</w:t>
      </w:r>
      <w:r>
        <w:rPr>
          <w:rFonts w:hint="eastAsia" w:ascii="宋体" w:hAnsi="宋体"/>
          <w:sz w:val="24"/>
          <w:highlight w:val="none"/>
        </w:rPr>
        <w:t>提供</w:t>
      </w:r>
      <w:r>
        <w:rPr>
          <w:rFonts w:ascii="宋体" w:hAnsi="宋体"/>
          <w:sz w:val="24"/>
          <w:highlight w:val="none"/>
        </w:rPr>
        <w:t>服务价格的</w:t>
      </w:r>
      <w:r>
        <w:rPr>
          <w:rFonts w:hint="eastAsia" w:ascii="宋体" w:hAnsi="宋体"/>
          <w:sz w:val="24"/>
          <w:highlight w:val="none"/>
          <w:u w:val="single"/>
        </w:rPr>
        <w:t>0.05</w:t>
      </w:r>
      <w:r>
        <w:rPr>
          <w:rFonts w:ascii="宋体" w:hAnsi="宋体"/>
          <w:sz w:val="24"/>
          <w:highlight w:val="none"/>
          <w:u w:val="single"/>
        </w:rPr>
        <w:t xml:space="preserve"> </w:t>
      </w:r>
      <w:r>
        <w:rPr>
          <w:rFonts w:ascii="宋体" w:hAnsi="宋体"/>
          <w:sz w:val="24"/>
          <w:highlight w:val="none"/>
        </w:rPr>
        <w:t>%计算</w:t>
      </w:r>
      <w:r>
        <w:rPr>
          <w:rFonts w:hint="eastAsia" w:ascii="宋体" w:hAnsi="宋体"/>
          <w:sz w:val="24"/>
          <w:highlight w:val="none"/>
        </w:rPr>
        <w:t>，</w:t>
      </w:r>
      <w:r>
        <w:rPr>
          <w:rFonts w:ascii="宋体" w:hAnsi="宋体"/>
          <w:sz w:val="24"/>
          <w:highlight w:val="none"/>
        </w:rPr>
        <w:t>最高限额为</w:t>
      </w:r>
      <w:r>
        <w:rPr>
          <w:rFonts w:hint="eastAsia" w:ascii="宋体" w:hAnsi="宋体"/>
          <w:sz w:val="24"/>
          <w:highlight w:val="none"/>
        </w:rPr>
        <w:t>本</w:t>
      </w:r>
      <w:r>
        <w:rPr>
          <w:rFonts w:ascii="宋体" w:hAnsi="宋体"/>
          <w:sz w:val="24"/>
          <w:highlight w:val="none"/>
        </w:rPr>
        <w:t>合同总价的</w:t>
      </w:r>
      <w:r>
        <w:rPr>
          <w:rFonts w:ascii="宋体" w:hAnsi="宋体"/>
          <w:sz w:val="24"/>
          <w:highlight w:val="none"/>
          <w:u w:val="single"/>
        </w:rPr>
        <w:t xml:space="preserve">  20   </w:t>
      </w:r>
      <w:r>
        <w:rPr>
          <w:rFonts w:ascii="宋体" w:hAnsi="宋体"/>
          <w:sz w:val="24"/>
          <w:highlight w:val="none"/>
        </w:rPr>
        <w:t>%</w:t>
      </w:r>
      <w:r>
        <w:rPr>
          <w:rFonts w:hint="eastAsia" w:ascii="宋体" w:hAnsi="宋体"/>
          <w:sz w:val="24"/>
          <w:highlight w:val="none"/>
        </w:rPr>
        <w:t>；</w:t>
      </w:r>
      <w:r>
        <w:rPr>
          <w:rFonts w:ascii="宋体" w:hAnsi="宋体"/>
          <w:sz w:val="24"/>
          <w:highlight w:val="none"/>
        </w:rPr>
        <w:t>迟延</w:t>
      </w:r>
      <w:r>
        <w:rPr>
          <w:rFonts w:hint="eastAsia" w:ascii="宋体" w:hAnsi="宋体"/>
          <w:sz w:val="24"/>
          <w:highlight w:val="none"/>
        </w:rPr>
        <w:t>履行</w:t>
      </w:r>
      <w:r>
        <w:rPr>
          <w:rFonts w:ascii="宋体" w:hAnsi="宋体"/>
          <w:sz w:val="24"/>
          <w:highlight w:val="none"/>
        </w:rPr>
        <w:t>的违约金计算数额达到前述最高限额之日起</w:t>
      </w:r>
      <w:r>
        <w:rPr>
          <w:rFonts w:hint="eastAsia" w:ascii="宋体" w:hAnsi="宋体"/>
          <w:sz w:val="24"/>
          <w:highlight w:val="none"/>
        </w:rPr>
        <w:t>，</w:t>
      </w:r>
      <w:r>
        <w:rPr>
          <w:rFonts w:ascii="宋体" w:hAnsi="宋体"/>
          <w:sz w:val="24"/>
          <w:highlight w:val="none"/>
        </w:rPr>
        <w:t>甲方有权在要求乙方支付违约金的同时</w:t>
      </w:r>
      <w:r>
        <w:rPr>
          <w:rFonts w:hint="eastAsia" w:ascii="宋体" w:hAnsi="宋体"/>
          <w:sz w:val="24"/>
          <w:highlight w:val="none"/>
        </w:rPr>
        <w:t>，书面通知乙方</w:t>
      </w:r>
      <w:r>
        <w:rPr>
          <w:rFonts w:ascii="宋体" w:hAnsi="宋体"/>
          <w:sz w:val="24"/>
          <w:highlight w:val="none"/>
        </w:rPr>
        <w:t>解除本合同</w:t>
      </w:r>
      <w:r>
        <w:rPr>
          <w:rFonts w:hint="eastAsia" w:ascii="宋体" w:hAnsi="宋体"/>
          <w:sz w:val="24"/>
          <w:highlight w:val="none"/>
        </w:rPr>
        <w:t>；</w:t>
      </w:r>
    </w:p>
    <w:p w14:paraId="27EFFA85">
      <w:pPr>
        <w:pStyle w:val="7"/>
        <w:snapToGrid w:val="0"/>
        <w:ind w:left="0" w:firstLine="480" w:firstLineChars="200"/>
        <w:rPr>
          <w:rFonts w:ascii="宋体" w:hAnsi="宋体" w:eastAsia="宋体" w:cs="宋体"/>
          <w:b w:val="0"/>
          <w:bCs w:val="0"/>
          <w:sz w:val="24"/>
          <w:szCs w:val="24"/>
          <w:highlight w:val="none"/>
          <w:lang w:val="en-US"/>
        </w:rPr>
      </w:pPr>
      <w:r>
        <w:rPr>
          <w:rFonts w:hint="eastAsia" w:ascii="宋体" w:hAnsi="宋体" w:eastAsia="宋体" w:cs="宋体"/>
          <w:b w:val="0"/>
          <w:bCs w:val="0"/>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highlight w:val="none"/>
          <w:u w:val="single"/>
          <w:lang w:val="en-US"/>
        </w:rPr>
        <w:t xml:space="preserve">  0.0</w:t>
      </w:r>
      <w:r>
        <w:rPr>
          <w:rFonts w:hint="eastAsia" w:ascii="宋体" w:hAnsi="宋体" w:eastAsia="宋体" w:cs="宋体"/>
          <w:b w:val="0"/>
          <w:bCs w:val="0"/>
          <w:sz w:val="24"/>
          <w:szCs w:val="24"/>
          <w:highlight w:val="none"/>
          <w:lang w:val="en-US"/>
        </w:rPr>
        <w:t xml:space="preserve">5（可根据情况修改） </w:t>
      </w:r>
      <w:r>
        <w:rPr>
          <w:rFonts w:hint="eastAsia" w:ascii="宋体" w:hAnsi="宋体" w:eastAsia="宋体" w:cs="宋体"/>
          <w:b w:val="0"/>
          <w:bCs w:val="0"/>
          <w:sz w:val="24"/>
          <w:szCs w:val="24"/>
          <w:highlight w:val="none"/>
          <w:u w:val="single"/>
          <w:lang w:val="en-US"/>
        </w:rPr>
        <w:t xml:space="preserve">  </w:t>
      </w:r>
      <w:r>
        <w:rPr>
          <w:rFonts w:hint="eastAsia" w:ascii="宋体" w:hAnsi="宋体" w:eastAsia="宋体" w:cs="宋体"/>
          <w:b w:val="0"/>
          <w:bCs w:val="0"/>
          <w:sz w:val="24"/>
          <w:szCs w:val="24"/>
          <w:highlight w:val="none"/>
          <w:lang w:val="en-US"/>
        </w:rPr>
        <w:t>%计算，最高限额为本合同总价的</w:t>
      </w:r>
      <w:r>
        <w:rPr>
          <w:rFonts w:hint="eastAsia" w:ascii="宋体" w:hAnsi="宋体" w:eastAsia="宋体" w:cs="宋体"/>
          <w:b w:val="0"/>
          <w:bCs w:val="0"/>
          <w:sz w:val="24"/>
          <w:szCs w:val="24"/>
          <w:highlight w:val="none"/>
          <w:u w:val="single"/>
          <w:lang w:val="en-US"/>
        </w:rPr>
        <w:t xml:space="preserve">  20  </w:t>
      </w:r>
      <w:r>
        <w:rPr>
          <w:rFonts w:hint="eastAsia" w:ascii="宋体" w:hAnsi="宋体" w:eastAsia="宋体" w:cs="宋体"/>
          <w:b w:val="0"/>
          <w:bCs w:val="0"/>
          <w:sz w:val="24"/>
          <w:szCs w:val="24"/>
          <w:highlight w:val="none"/>
          <w:lang w:val="en-US"/>
        </w:rPr>
        <w:t>%；迟延交付货物的违约金计算数额达到前述最高限额之日起，甲方有权在要求乙方支付违约金的同时，书面通知乙方解除本合同；</w:t>
      </w:r>
    </w:p>
    <w:p w14:paraId="3C6A8088">
      <w:pPr>
        <w:snapToGrid w:val="0"/>
        <w:spacing w:line="360" w:lineRule="auto"/>
        <w:ind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8</w:t>
      </w:r>
      <w:r>
        <w:rPr>
          <w:rFonts w:ascii="宋体" w:hAnsi="宋体"/>
          <w:sz w:val="24"/>
          <w:highlight w:val="none"/>
        </w:rPr>
        <w:t>.</w:t>
      </w:r>
      <w:r>
        <w:rPr>
          <w:rFonts w:hint="eastAsia" w:ascii="宋体" w:hAnsi="宋体"/>
          <w:sz w:val="24"/>
          <w:highlight w:val="none"/>
        </w:rPr>
        <w:t>3</w:t>
      </w:r>
      <w:r>
        <w:rPr>
          <w:rFonts w:hint="eastAsia" w:ascii="宋体" w:hAnsi="宋体" w:cs="宋体"/>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sz w:val="24"/>
          <w:highlight w:val="none"/>
          <w:u w:val="single"/>
        </w:rPr>
        <w:t xml:space="preserve">   0.05   </w:t>
      </w:r>
      <w:r>
        <w:rPr>
          <w:rFonts w:hint="eastAsia" w:ascii="宋体" w:hAnsi="宋体" w:cs="宋体"/>
          <w:sz w:val="24"/>
          <w:highlight w:val="none"/>
        </w:rPr>
        <w:t>%计算，最高限额为本合同总价的</w:t>
      </w:r>
      <w:r>
        <w:rPr>
          <w:rFonts w:hint="eastAsia" w:ascii="宋体" w:hAnsi="宋体" w:cs="宋体"/>
          <w:sz w:val="24"/>
          <w:highlight w:val="none"/>
          <w:u w:val="single"/>
        </w:rPr>
        <w:t xml:space="preserve">   20</w:t>
      </w:r>
      <w:r>
        <w:rPr>
          <w:rFonts w:hint="eastAsia" w:ascii="宋体" w:hAnsi="宋体" w:cs="宋体"/>
          <w:kern w:val="0"/>
          <w:sz w:val="24"/>
          <w:highlight w:val="none"/>
          <w:u w:val="single"/>
        </w:rPr>
        <w:t>（可根据情况修改）</w:t>
      </w:r>
      <w:r>
        <w:rPr>
          <w:rFonts w:hint="eastAsia" w:ascii="宋体" w:hAnsi="宋体" w:cs="宋体"/>
          <w:sz w:val="24"/>
          <w:highlight w:val="none"/>
          <w:u w:val="single"/>
        </w:rPr>
        <w:t xml:space="preserve">   </w:t>
      </w:r>
      <w:r>
        <w:rPr>
          <w:rFonts w:hint="eastAsia" w:ascii="宋体" w:hAnsi="宋体" w:cs="宋体"/>
          <w:sz w:val="24"/>
          <w:highlight w:val="none"/>
        </w:rPr>
        <w:t>%；迟延付款的违约金计算数额达到前述最高限额之日起，乙方有权在要求甲方支付违约金的同时，书面通知甲方解除本合同</w:t>
      </w:r>
      <w:r>
        <w:rPr>
          <w:rFonts w:hint="eastAsia" w:ascii="宋体" w:hAnsi="宋体"/>
          <w:sz w:val="24"/>
          <w:highlight w:val="none"/>
        </w:rPr>
        <w:t>；</w:t>
      </w:r>
    </w:p>
    <w:p w14:paraId="5CD1AE6E">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31DA7A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3B6590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582894F">
      <w:pPr>
        <w:snapToGrid w:val="0"/>
        <w:spacing w:line="360" w:lineRule="auto"/>
        <w:ind w:right="-420" w:rightChars="-200" w:firstLine="480" w:firstLineChars="200"/>
        <w:rPr>
          <w:rFonts w:ascii="宋体" w:hAnsi="宋体" w:cs="宋体"/>
          <w:highlight w:val="none"/>
        </w:rPr>
      </w:pPr>
      <w:r>
        <w:rPr>
          <w:rFonts w:hint="eastAsia" w:ascii="宋体" w:hAnsi="宋体" w:cs="宋体"/>
          <w:sz w:val="24"/>
          <w:highlight w:val="none"/>
        </w:rPr>
        <w:t>1.8.7违约责任</w:t>
      </w:r>
      <w:r>
        <w:rPr>
          <w:rFonts w:hint="eastAsia" w:ascii="宋体" w:hAnsi="宋体" w:cs="宋体"/>
          <w:b/>
          <w:i/>
          <w:sz w:val="24"/>
          <w:highlight w:val="none"/>
          <w:u w:val="single"/>
        </w:rPr>
        <w:t>合同专用条款</w:t>
      </w:r>
      <w:r>
        <w:rPr>
          <w:rFonts w:hint="eastAsia" w:ascii="宋体" w:hAnsi="宋体" w:cs="宋体"/>
          <w:sz w:val="24"/>
          <w:highlight w:val="none"/>
        </w:rPr>
        <w:t>另有约定的，从其约定。</w:t>
      </w:r>
    </w:p>
    <w:p w14:paraId="4BDA69C6">
      <w:pPr>
        <w:snapToGrid w:val="0"/>
        <w:spacing w:line="360" w:lineRule="auto"/>
        <w:ind w:firstLine="482" w:firstLineChars="200"/>
        <w:outlineLvl w:val="0"/>
        <w:rPr>
          <w:rFonts w:ascii="宋体" w:hAnsi="宋体" w:cs="宋体"/>
          <w:b/>
          <w:sz w:val="24"/>
          <w:highlight w:val="none"/>
        </w:rPr>
      </w:pPr>
      <w:bookmarkStart w:id="401" w:name="_Toc28375"/>
      <w:bookmarkStart w:id="402" w:name="_Toc16021"/>
      <w:bookmarkStart w:id="403" w:name="_Toc15583"/>
      <w:r>
        <w:rPr>
          <w:rFonts w:hint="eastAsia" w:ascii="宋体" w:hAnsi="宋体" w:cs="宋体"/>
          <w:b/>
          <w:sz w:val="24"/>
          <w:highlight w:val="none"/>
        </w:rPr>
        <w:t>1.9合同争议的解决</w:t>
      </w:r>
      <w:bookmarkEnd w:id="401"/>
      <w:bookmarkEnd w:id="402"/>
      <w:bookmarkEnd w:id="403"/>
    </w:p>
    <w:p w14:paraId="1518B51D">
      <w:pPr>
        <w:snapToGrid w:val="0"/>
        <w:spacing w:line="360" w:lineRule="auto"/>
        <w:ind w:left="-61" w:leftChars="-29" w:right="-420" w:rightChars="-200" w:firstLine="240" w:firstLineChars="100"/>
        <w:rPr>
          <w:rFonts w:ascii="宋体" w:hAnsi="宋体" w:cs="宋体"/>
          <w:sz w:val="24"/>
          <w:highlight w:val="none"/>
        </w:rPr>
      </w:pPr>
      <w:r>
        <w:rPr>
          <w:rFonts w:hint="eastAsia" w:ascii="宋体" w:hAnsi="宋体" w:cs="宋体"/>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sz w:val="24"/>
          <w:highlight w:val="none"/>
          <w:u w:val="single"/>
        </w:rPr>
        <w:t xml:space="preserve">      </w:t>
      </w:r>
      <w:r>
        <w:rPr>
          <w:rFonts w:hint="eastAsia" w:ascii="宋体" w:hAnsi="宋体" w:cs="宋体"/>
          <w:sz w:val="24"/>
          <w:highlight w:val="none"/>
        </w:rPr>
        <w:t>条款规定的方式解决：</w:t>
      </w:r>
    </w:p>
    <w:p w14:paraId="6FE8C764">
      <w:pPr>
        <w:snapToGrid w:val="0"/>
        <w:spacing w:line="360" w:lineRule="auto"/>
        <w:ind w:left="-420" w:leftChars="-200" w:right="-420" w:rightChars="-200" w:firstLine="600" w:firstLineChars="250"/>
        <w:rPr>
          <w:rFonts w:ascii="宋体" w:hAnsi="宋体" w:cs="宋体"/>
          <w:sz w:val="24"/>
          <w:highlight w:val="none"/>
        </w:rPr>
      </w:pPr>
      <w:r>
        <w:rPr>
          <w:rFonts w:hint="eastAsia" w:ascii="宋体" w:hAnsi="宋体" w:cs="宋体"/>
          <w:sz w:val="24"/>
          <w:highlight w:val="none"/>
        </w:rPr>
        <w:t>1.9.1 将争议提交</w:t>
      </w:r>
      <w:r>
        <w:rPr>
          <w:rFonts w:hint="eastAsia" w:ascii="宋体" w:hAnsi="宋体" w:cs="宋体"/>
          <w:b/>
          <w:i/>
          <w:sz w:val="24"/>
          <w:highlight w:val="none"/>
          <w:u w:val="single"/>
        </w:rPr>
        <w:t>合同专用条款</w:t>
      </w:r>
      <w:r>
        <w:rPr>
          <w:rFonts w:hint="eastAsia" w:ascii="宋体" w:hAnsi="宋体" w:cs="宋体"/>
          <w:sz w:val="24"/>
          <w:highlight w:val="none"/>
        </w:rPr>
        <w:t>仲裁委员会依申请仲裁时其现行有效的仲裁规则裁决；</w:t>
      </w:r>
    </w:p>
    <w:p w14:paraId="50362776">
      <w:pPr>
        <w:snapToGrid w:val="0"/>
        <w:spacing w:line="360" w:lineRule="auto"/>
        <w:ind w:left="-420" w:leftChars="-200" w:right="-420" w:rightChars="-200" w:firstLine="600" w:firstLineChars="250"/>
        <w:rPr>
          <w:rFonts w:ascii="宋体" w:hAnsi="宋体" w:cs="宋体"/>
          <w:sz w:val="24"/>
          <w:highlight w:val="none"/>
        </w:rPr>
      </w:pPr>
      <w:r>
        <w:rPr>
          <w:rFonts w:hint="eastAsia" w:ascii="宋体" w:hAnsi="宋体" w:cs="宋体"/>
          <w:sz w:val="24"/>
          <w:highlight w:val="none"/>
        </w:rPr>
        <w:t>1.9.2 向</w:t>
      </w:r>
      <w:r>
        <w:rPr>
          <w:rFonts w:hint="eastAsia" w:ascii="宋体" w:hAnsi="宋体" w:cs="宋体"/>
          <w:b/>
          <w:i/>
          <w:sz w:val="24"/>
          <w:highlight w:val="none"/>
          <w:u w:val="single"/>
        </w:rPr>
        <w:t>合同专用条款</w:t>
      </w:r>
      <w:r>
        <w:rPr>
          <w:rFonts w:hint="eastAsia" w:ascii="宋体" w:hAnsi="宋体" w:cs="宋体"/>
          <w:sz w:val="24"/>
          <w:highlight w:val="none"/>
        </w:rPr>
        <w:t>人民法院起诉。</w:t>
      </w:r>
    </w:p>
    <w:p w14:paraId="4894B581">
      <w:pPr>
        <w:snapToGrid w:val="0"/>
        <w:spacing w:line="360" w:lineRule="auto"/>
        <w:ind w:firstLine="482" w:firstLineChars="200"/>
        <w:outlineLvl w:val="0"/>
        <w:rPr>
          <w:rFonts w:ascii="宋体" w:hAnsi="宋体" w:cs="宋体"/>
          <w:b/>
          <w:sz w:val="24"/>
          <w:highlight w:val="none"/>
        </w:rPr>
      </w:pPr>
      <w:bookmarkStart w:id="404" w:name="_Toc15322"/>
      <w:bookmarkStart w:id="405" w:name="_Toc7245"/>
      <w:bookmarkStart w:id="406" w:name="_Toc11173"/>
      <w:r>
        <w:rPr>
          <w:rFonts w:hint="eastAsia" w:ascii="宋体" w:hAnsi="宋体" w:cs="宋体"/>
          <w:b/>
          <w:sz w:val="24"/>
          <w:highlight w:val="none"/>
        </w:rPr>
        <w:t>2.0 合同生效</w:t>
      </w:r>
      <w:bookmarkEnd w:id="404"/>
      <w:bookmarkEnd w:id="405"/>
      <w:bookmarkEnd w:id="406"/>
    </w:p>
    <w:p w14:paraId="0C03F553">
      <w:pPr>
        <w:snapToGrid w:val="0"/>
        <w:spacing w:line="360" w:lineRule="auto"/>
        <w:ind w:firstLine="480" w:firstLineChars="200"/>
        <w:rPr>
          <w:rFonts w:ascii="宋体" w:hAnsi="宋体" w:cs="宋体"/>
          <w:b/>
          <w:sz w:val="24"/>
          <w:highlight w:val="none"/>
        </w:rPr>
      </w:pPr>
      <w:r>
        <w:rPr>
          <w:rFonts w:hint="eastAsia" w:ascii="宋体" w:hAnsi="宋体" w:cs="宋体"/>
          <w:sz w:val="24"/>
          <w:highlight w:val="none"/>
        </w:rPr>
        <w:t>本合同自双方当事人盖章签字时生效。</w:t>
      </w:r>
    </w:p>
    <w:p w14:paraId="0EE7345E">
      <w:pPr>
        <w:autoSpaceDE w:val="0"/>
        <w:autoSpaceDN w:val="0"/>
        <w:snapToGrid w:val="0"/>
        <w:spacing w:line="360" w:lineRule="auto"/>
        <w:rPr>
          <w:rFonts w:ascii="宋体" w:hAnsi="宋体"/>
          <w:sz w:val="24"/>
          <w:highlight w:val="none"/>
          <w:lang w:val="zh-CN"/>
        </w:rPr>
      </w:pPr>
    </w:p>
    <w:p w14:paraId="56D0AB00">
      <w:pPr>
        <w:autoSpaceDE w:val="0"/>
        <w:autoSpaceDN w:val="0"/>
        <w:snapToGrid w:val="0"/>
        <w:spacing w:line="360" w:lineRule="auto"/>
        <w:rPr>
          <w:rFonts w:ascii="宋体" w:hAnsi="宋体"/>
          <w:sz w:val="24"/>
          <w:highlight w:val="none"/>
          <w:lang w:val="zh-CN"/>
        </w:rPr>
      </w:pPr>
      <w:r>
        <w:rPr>
          <w:rFonts w:hint="eastAsia" w:ascii="宋体" w:hAnsi="宋体"/>
          <w:b/>
          <w:sz w:val="24"/>
          <w:highlight w:val="none"/>
          <w:lang w:val="zh-CN"/>
        </w:rPr>
        <w:t>甲方</w:t>
      </w:r>
      <w:r>
        <w:rPr>
          <w:rFonts w:hint="eastAsia" w:ascii="宋体" w:hAnsi="宋体"/>
          <w:sz w:val="24"/>
          <w:highlight w:val="none"/>
          <w:lang w:val="zh-CN"/>
        </w:rPr>
        <w:t>：</w:t>
      </w:r>
      <w:r>
        <w:rPr>
          <w:rFonts w:ascii="宋体" w:hAnsi="宋体"/>
          <w:sz w:val="24"/>
          <w:highlight w:val="none"/>
          <w:lang w:val="zh-CN"/>
        </w:rPr>
        <w:t xml:space="preserve">                             </w:t>
      </w:r>
      <w:r>
        <w:rPr>
          <w:rFonts w:ascii="宋体" w:hAnsi="宋体"/>
          <w:b/>
          <w:sz w:val="24"/>
          <w:highlight w:val="none"/>
          <w:lang w:val="zh-CN"/>
        </w:rPr>
        <w:t xml:space="preserve">      乙方</w:t>
      </w:r>
      <w:r>
        <w:rPr>
          <w:rFonts w:hint="eastAsia" w:ascii="宋体" w:hAnsi="宋体"/>
          <w:sz w:val="24"/>
          <w:highlight w:val="none"/>
          <w:lang w:val="zh-CN"/>
        </w:rPr>
        <w:t>：</w:t>
      </w:r>
    </w:p>
    <w:p w14:paraId="1E3D0953">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统一社会信用代码：</w:t>
      </w:r>
      <w:r>
        <w:rPr>
          <w:rFonts w:ascii="宋体" w:hAnsi="宋体"/>
          <w:sz w:val="24"/>
          <w:highlight w:val="none"/>
          <w:lang w:val="zh-CN"/>
        </w:rPr>
        <w:t xml:space="preserve">                        </w:t>
      </w:r>
      <w:r>
        <w:rPr>
          <w:rFonts w:hint="eastAsia" w:ascii="宋体" w:hAnsi="宋体"/>
          <w:sz w:val="24"/>
          <w:highlight w:val="none"/>
          <w:lang w:val="zh-CN"/>
        </w:rPr>
        <w:t>统一社会信用代码或身份证号码：</w:t>
      </w:r>
    </w:p>
    <w:p w14:paraId="269B8554">
      <w:pPr>
        <w:autoSpaceDE w:val="0"/>
        <w:autoSpaceDN w:val="0"/>
        <w:snapToGrid w:val="0"/>
        <w:spacing w:line="360" w:lineRule="auto"/>
        <w:rPr>
          <w:rFonts w:ascii="宋体" w:hAnsi="宋体"/>
          <w:sz w:val="24"/>
          <w:highlight w:val="none"/>
          <w:lang w:val="zh-CN"/>
        </w:rPr>
      </w:pPr>
    </w:p>
    <w:p w14:paraId="3756A8A1">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住所：</w:t>
      </w:r>
      <w:r>
        <w:rPr>
          <w:rFonts w:ascii="宋体" w:hAnsi="宋体"/>
          <w:sz w:val="24"/>
          <w:highlight w:val="none"/>
          <w:lang w:val="zh-CN"/>
        </w:rPr>
        <w:t xml:space="preserve">                                   </w:t>
      </w:r>
      <w:r>
        <w:rPr>
          <w:rFonts w:hint="eastAsia" w:ascii="宋体" w:hAnsi="宋体"/>
          <w:sz w:val="24"/>
          <w:highlight w:val="none"/>
          <w:lang w:val="zh-CN"/>
        </w:rPr>
        <w:t>住所：</w:t>
      </w:r>
    </w:p>
    <w:p w14:paraId="128FFC69">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法定代表人或</w:t>
      </w:r>
      <w:r>
        <w:rPr>
          <w:rFonts w:ascii="宋体" w:hAnsi="宋体"/>
          <w:sz w:val="24"/>
          <w:highlight w:val="none"/>
          <w:lang w:val="zh-CN"/>
        </w:rPr>
        <w:t xml:space="preserve">                             </w:t>
      </w:r>
      <w:r>
        <w:rPr>
          <w:rFonts w:hint="eastAsia" w:ascii="宋体" w:hAnsi="宋体"/>
          <w:sz w:val="24"/>
          <w:highlight w:val="none"/>
          <w:lang w:val="zh-CN"/>
        </w:rPr>
        <w:t>法定代表人或</w:t>
      </w:r>
    </w:p>
    <w:p w14:paraId="38D30C68">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授权代表（签字）：</w:t>
      </w:r>
      <w:r>
        <w:rPr>
          <w:rFonts w:ascii="宋体" w:hAnsi="宋体"/>
          <w:sz w:val="24"/>
          <w:highlight w:val="none"/>
          <w:lang w:val="zh-CN"/>
        </w:rPr>
        <w:t xml:space="preserve">                       授权代表（签字）: </w:t>
      </w:r>
    </w:p>
    <w:p w14:paraId="138FB778">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联系人：</w:t>
      </w:r>
      <w:r>
        <w:rPr>
          <w:rFonts w:ascii="宋体" w:hAnsi="宋体"/>
          <w:sz w:val="24"/>
          <w:highlight w:val="none"/>
          <w:lang w:val="zh-CN"/>
        </w:rPr>
        <w:t xml:space="preserve">                                 </w:t>
      </w:r>
      <w:r>
        <w:rPr>
          <w:rFonts w:hint="eastAsia" w:ascii="宋体" w:hAnsi="宋体"/>
          <w:sz w:val="24"/>
          <w:highlight w:val="none"/>
          <w:lang w:val="zh-CN"/>
        </w:rPr>
        <w:t>联系人：</w:t>
      </w:r>
    </w:p>
    <w:p w14:paraId="0B7E273A">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约定送达地址：</w:t>
      </w:r>
      <w:r>
        <w:rPr>
          <w:rFonts w:ascii="宋体" w:hAnsi="宋体"/>
          <w:sz w:val="24"/>
          <w:highlight w:val="none"/>
          <w:lang w:val="zh-CN"/>
        </w:rPr>
        <w:t xml:space="preserve">                           </w:t>
      </w:r>
      <w:r>
        <w:rPr>
          <w:rFonts w:hint="eastAsia" w:ascii="宋体" w:hAnsi="宋体"/>
          <w:sz w:val="24"/>
          <w:highlight w:val="none"/>
          <w:lang w:val="zh-CN"/>
        </w:rPr>
        <w:t>约定送达地址：</w:t>
      </w:r>
    </w:p>
    <w:p w14:paraId="01B38B21">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邮政编码：</w:t>
      </w:r>
      <w:r>
        <w:rPr>
          <w:rFonts w:ascii="宋体" w:hAnsi="宋体"/>
          <w:sz w:val="24"/>
          <w:highlight w:val="none"/>
          <w:lang w:val="zh-CN"/>
        </w:rPr>
        <w:t xml:space="preserve">                               </w:t>
      </w:r>
      <w:r>
        <w:rPr>
          <w:rFonts w:hint="eastAsia" w:ascii="宋体" w:hAnsi="宋体"/>
          <w:sz w:val="24"/>
          <w:highlight w:val="none"/>
          <w:lang w:val="zh-CN"/>
        </w:rPr>
        <w:t>邮政编码：</w:t>
      </w:r>
    </w:p>
    <w:p w14:paraId="5FED2729">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电话</w:t>
      </w:r>
      <w:r>
        <w:rPr>
          <w:rFonts w:ascii="宋体" w:hAnsi="宋体"/>
          <w:sz w:val="24"/>
          <w:highlight w:val="none"/>
          <w:lang w:val="zh-CN"/>
        </w:rPr>
        <w:t xml:space="preserve">:                                    电话: </w:t>
      </w:r>
    </w:p>
    <w:p w14:paraId="28043640">
      <w:pPr>
        <w:autoSpaceDE w:val="0"/>
        <w:autoSpaceDN w:val="0"/>
        <w:snapToGrid w:val="0"/>
        <w:spacing w:line="360" w:lineRule="auto"/>
        <w:rPr>
          <w:rFonts w:ascii="宋体" w:hAnsi="宋体"/>
          <w:sz w:val="24"/>
          <w:highlight w:val="none"/>
          <w:lang w:val="zh-CN"/>
        </w:rPr>
      </w:pPr>
      <w:r>
        <w:rPr>
          <w:rFonts w:hint="eastAsia" w:ascii="宋体" w:hAnsi="宋体"/>
          <w:sz w:val="24"/>
          <w:highlight w:val="none"/>
          <w:lang w:val="zh-CN"/>
        </w:rPr>
        <w:t>传真</w:t>
      </w:r>
      <w:r>
        <w:rPr>
          <w:rFonts w:ascii="宋体" w:hAnsi="宋体"/>
          <w:sz w:val="24"/>
          <w:highlight w:val="none"/>
          <w:lang w:val="zh-CN"/>
        </w:rPr>
        <w:t xml:space="preserve">:                                    </w:t>
      </w:r>
      <w:r>
        <w:rPr>
          <w:rFonts w:hint="eastAsia" w:ascii="宋体" w:hAnsi="宋体"/>
          <w:sz w:val="24"/>
          <w:highlight w:val="none"/>
          <w:lang w:val="zh-CN"/>
        </w:rPr>
        <w:t>传真</w:t>
      </w:r>
      <w:r>
        <w:rPr>
          <w:rFonts w:ascii="宋体" w:hAnsi="宋体"/>
          <w:sz w:val="24"/>
          <w:highlight w:val="none"/>
          <w:lang w:val="zh-CN"/>
        </w:rPr>
        <w:t>:</w:t>
      </w:r>
    </w:p>
    <w:p w14:paraId="44A20460">
      <w:pPr>
        <w:autoSpaceDE w:val="0"/>
        <w:autoSpaceDN w:val="0"/>
        <w:snapToGrid w:val="0"/>
        <w:spacing w:line="360" w:lineRule="auto"/>
        <w:rPr>
          <w:rFonts w:ascii="宋体" w:hAnsi="宋体"/>
          <w:sz w:val="24"/>
          <w:highlight w:val="none"/>
        </w:rPr>
      </w:pPr>
      <w:r>
        <w:rPr>
          <w:rFonts w:hint="eastAsia" w:ascii="宋体" w:hAnsi="宋体"/>
          <w:sz w:val="24"/>
          <w:highlight w:val="none"/>
          <w:lang w:val="zh-CN"/>
        </w:rPr>
        <w:t>电子邮箱：</w:t>
      </w:r>
      <w:r>
        <w:rPr>
          <w:rFonts w:ascii="宋体" w:hAnsi="宋体"/>
          <w:sz w:val="24"/>
          <w:highlight w:val="none"/>
          <w:lang w:val="zh-CN"/>
        </w:rPr>
        <w:t xml:space="preserve">                               </w:t>
      </w:r>
      <w:r>
        <w:rPr>
          <w:rFonts w:hint="eastAsia" w:ascii="宋体" w:hAnsi="宋体"/>
          <w:sz w:val="24"/>
          <w:highlight w:val="none"/>
          <w:lang w:val="zh-CN"/>
        </w:rPr>
        <w:t>电子邮箱：</w:t>
      </w:r>
    </w:p>
    <w:p w14:paraId="168EA986">
      <w:pPr>
        <w:autoSpaceDE w:val="0"/>
        <w:autoSpaceDN w:val="0"/>
        <w:snapToGrid w:val="0"/>
        <w:spacing w:line="360" w:lineRule="auto"/>
        <w:rPr>
          <w:rFonts w:ascii="宋体" w:hAnsi="宋体"/>
          <w:sz w:val="24"/>
          <w:highlight w:val="none"/>
        </w:rPr>
      </w:pPr>
      <w:r>
        <w:rPr>
          <w:rFonts w:hint="eastAsia" w:ascii="宋体" w:hAnsi="宋体"/>
          <w:sz w:val="24"/>
          <w:highlight w:val="none"/>
        </w:rPr>
        <w:t>开户银行：</w:t>
      </w:r>
      <w:r>
        <w:rPr>
          <w:rFonts w:ascii="宋体" w:hAnsi="宋体"/>
          <w:sz w:val="24"/>
          <w:highlight w:val="none"/>
        </w:rPr>
        <w:t xml:space="preserve">                               开户银行： </w:t>
      </w:r>
    </w:p>
    <w:p w14:paraId="7A0A3A90">
      <w:pPr>
        <w:autoSpaceDE w:val="0"/>
        <w:autoSpaceDN w:val="0"/>
        <w:snapToGrid w:val="0"/>
        <w:spacing w:line="360" w:lineRule="auto"/>
        <w:rPr>
          <w:rFonts w:ascii="宋体" w:hAnsi="宋体"/>
          <w:sz w:val="24"/>
          <w:highlight w:val="none"/>
        </w:rPr>
      </w:pPr>
      <w:r>
        <w:rPr>
          <w:rFonts w:hint="eastAsia" w:ascii="宋体" w:hAnsi="宋体"/>
          <w:sz w:val="24"/>
          <w:highlight w:val="none"/>
        </w:rPr>
        <w:t>开户名称：</w:t>
      </w:r>
      <w:r>
        <w:rPr>
          <w:rFonts w:ascii="宋体" w:hAnsi="宋体"/>
          <w:sz w:val="24"/>
          <w:highlight w:val="none"/>
        </w:rPr>
        <w:t xml:space="preserve">                               开户名称： </w:t>
      </w:r>
    </w:p>
    <w:p w14:paraId="7575B20D">
      <w:pPr>
        <w:autoSpaceDE w:val="0"/>
        <w:autoSpaceDN w:val="0"/>
        <w:snapToGrid w:val="0"/>
        <w:spacing w:line="360" w:lineRule="auto"/>
        <w:rPr>
          <w:rFonts w:ascii="宋体" w:hAnsi="宋体"/>
          <w:sz w:val="24"/>
          <w:highlight w:val="none"/>
        </w:rPr>
      </w:pPr>
      <w:r>
        <w:rPr>
          <w:rFonts w:hint="eastAsia" w:ascii="宋体" w:hAnsi="宋体"/>
          <w:sz w:val="24"/>
          <w:highlight w:val="none"/>
        </w:rPr>
        <w:t>开户账号：</w:t>
      </w:r>
      <w:r>
        <w:rPr>
          <w:rFonts w:ascii="宋体" w:hAnsi="宋体"/>
          <w:sz w:val="24"/>
          <w:highlight w:val="none"/>
          <w:lang w:val="zh-CN"/>
        </w:rPr>
        <w:t xml:space="preserve">                               </w:t>
      </w:r>
      <w:r>
        <w:rPr>
          <w:rFonts w:hint="eastAsia" w:ascii="宋体" w:hAnsi="宋体"/>
          <w:sz w:val="24"/>
          <w:highlight w:val="none"/>
        </w:rPr>
        <w:t>开户账号：</w:t>
      </w:r>
    </w:p>
    <w:p w14:paraId="3F3C93C9">
      <w:pPr>
        <w:widowControl/>
        <w:spacing w:line="560" w:lineRule="exact"/>
        <w:jc w:val="left"/>
        <w:rPr>
          <w:rFonts w:ascii="宋体" w:hAnsi="宋体"/>
          <w:b/>
          <w:sz w:val="24"/>
          <w:highlight w:val="none"/>
        </w:rPr>
      </w:pPr>
    </w:p>
    <w:p w14:paraId="11FE51A0">
      <w:pPr>
        <w:widowControl/>
        <w:adjustRightInd/>
        <w:jc w:val="left"/>
        <w:rPr>
          <w:rFonts w:ascii="宋体" w:hAnsi="宋体"/>
          <w:b/>
          <w:sz w:val="24"/>
          <w:highlight w:val="none"/>
        </w:rPr>
      </w:pPr>
      <w:r>
        <w:rPr>
          <w:rFonts w:ascii="宋体" w:hAnsi="宋体"/>
          <w:b/>
          <w:highlight w:val="none"/>
        </w:rPr>
        <w:br w:type="page"/>
      </w:r>
    </w:p>
    <w:p w14:paraId="648E252A">
      <w:pPr>
        <w:pStyle w:val="704"/>
        <w:spacing w:after="0"/>
        <w:ind w:firstLine="482"/>
        <w:jc w:val="center"/>
        <w:rPr>
          <w:rFonts w:ascii="宋体" w:hAnsi="宋体"/>
          <w:b/>
          <w:szCs w:val="24"/>
          <w:highlight w:val="none"/>
        </w:rPr>
      </w:pPr>
      <w:r>
        <w:rPr>
          <w:rFonts w:hint="eastAsia" w:ascii="宋体" w:hAnsi="宋体"/>
          <w:b/>
          <w:szCs w:val="24"/>
          <w:highlight w:val="none"/>
        </w:rPr>
        <w:t>第二部分</w:t>
      </w:r>
      <w:r>
        <w:rPr>
          <w:rFonts w:ascii="宋体" w:hAnsi="宋体"/>
          <w:b/>
          <w:szCs w:val="24"/>
          <w:highlight w:val="none"/>
        </w:rPr>
        <w:t xml:space="preserve"> </w:t>
      </w:r>
      <w:r>
        <w:rPr>
          <w:rFonts w:hint="eastAsia" w:ascii="宋体" w:hAnsi="宋体"/>
          <w:b/>
          <w:szCs w:val="24"/>
          <w:highlight w:val="none"/>
        </w:rPr>
        <w:t>合同一般条款</w:t>
      </w:r>
    </w:p>
    <w:p w14:paraId="3C34A562">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 定义</w:t>
      </w:r>
    </w:p>
    <w:p w14:paraId="4AB9745F">
      <w:pPr>
        <w:snapToGrid w:val="0"/>
        <w:spacing w:line="360" w:lineRule="auto"/>
        <w:ind w:firstLine="480" w:firstLineChars="200"/>
        <w:rPr>
          <w:rFonts w:ascii="宋体" w:hAnsi="宋体"/>
          <w:sz w:val="24"/>
          <w:highlight w:val="none"/>
        </w:rPr>
      </w:pPr>
      <w:r>
        <w:rPr>
          <w:rFonts w:ascii="宋体" w:hAnsi="宋体"/>
          <w:sz w:val="24"/>
          <w:highlight w:val="none"/>
        </w:rPr>
        <w:t>本合同中的下列</w:t>
      </w:r>
      <w:r>
        <w:rPr>
          <w:rFonts w:hint="eastAsia" w:ascii="宋体" w:hAnsi="宋体"/>
          <w:sz w:val="24"/>
          <w:highlight w:val="none"/>
        </w:rPr>
        <w:t>词</w:t>
      </w:r>
      <w:r>
        <w:rPr>
          <w:rFonts w:ascii="宋体" w:hAnsi="宋体"/>
          <w:sz w:val="24"/>
          <w:highlight w:val="none"/>
        </w:rPr>
        <w:t>语应</w:t>
      </w:r>
      <w:r>
        <w:rPr>
          <w:rFonts w:hint="eastAsia" w:ascii="宋体" w:hAnsi="宋体"/>
          <w:sz w:val="24"/>
          <w:highlight w:val="none"/>
        </w:rPr>
        <w:t>按以下内容进行</w:t>
      </w:r>
      <w:r>
        <w:rPr>
          <w:rFonts w:ascii="宋体" w:hAnsi="宋体"/>
          <w:sz w:val="24"/>
          <w:highlight w:val="none"/>
        </w:rPr>
        <w:t>解释：</w:t>
      </w:r>
    </w:p>
    <w:p w14:paraId="47B23D33">
      <w:pPr>
        <w:snapToGrid w:val="0"/>
        <w:spacing w:line="360" w:lineRule="auto"/>
        <w:ind w:firstLine="480" w:firstLineChars="200"/>
        <w:rPr>
          <w:rFonts w:ascii="宋体" w:hAnsi="宋体"/>
          <w:sz w:val="24"/>
          <w:highlight w:val="none"/>
        </w:rPr>
      </w:pPr>
      <w:r>
        <w:rPr>
          <w:rFonts w:ascii="宋体" w:hAnsi="宋体"/>
          <w:sz w:val="24"/>
          <w:highlight w:val="none"/>
        </w:rPr>
        <w:t>2.1.1 “合同”系指采购人和</w:t>
      </w:r>
      <w:r>
        <w:rPr>
          <w:rFonts w:hint="eastAsia" w:ascii="宋体" w:hAnsi="宋体" w:cs="宋体"/>
          <w:sz w:val="24"/>
          <w:highlight w:val="none"/>
        </w:rPr>
        <w:t>中标或成交</w:t>
      </w:r>
      <w:r>
        <w:rPr>
          <w:rFonts w:ascii="宋体" w:hAnsi="宋体"/>
          <w:sz w:val="24"/>
          <w:highlight w:val="none"/>
        </w:rPr>
        <w:t>供应商签订的载明双方当事人所达成的协议，并包括所有的附件、附录和构成合同的其他文件。</w:t>
      </w:r>
    </w:p>
    <w:p w14:paraId="1BE29B75">
      <w:pPr>
        <w:snapToGrid w:val="0"/>
        <w:spacing w:line="360" w:lineRule="auto"/>
        <w:ind w:firstLine="480" w:firstLineChars="200"/>
        <w:rPr>
          <w:rFonts w:ascii="宋体" w:hAnsi="宋体"/>
          <w:sz w:val="24"/>
          <w:highlight w:val="none"/>
        </w:rPr>
      </w:pPr>
      <w:r>
        <w:rPr>
          <w:rFonts w:ascii="宋体" w:hAnsi="宋体"/>
          <w:sz w:val="24"/>
          <w:highlight w:val="none"/>
        </w:rPr>
        <w:t>2.1.2 “合同价”系指根据合同约定，</w:t>
      </w:r>
      <w:r>
        <w:rPr>
          <w:rFonts w:hint="eastAsia" w:ascii="宋体" w:hAnsi="宋体" w:cs="宋体"/>
          <w:sz w:val="24"/>
          <w:highlight w:val="none"/>
        </w:rPr>
        <w:t>中标或成交</w:t>
      </w:r>
      <w:r>
        <w:rPr>
          <w:rFonts w:ascii="宋体" w:hAnsi="宋体"/>
          <w:sz w:val="24"/>
          <w:highlight w:val="none"/>
        </w:rPr>
        <w:t>供应商在完全履行合同义务后</w:t>
      </w:r>
      <w:r>
        <w:rPr>
          <w:rFonts w:hint="eastAsia" w:ascii="宋体" w:hAnsi="宋体"/>
          <w:sz w:val="24"/>
          <w:highlight w:val="none"/>
        </w:rPr>
        <w:t>，</w:t>
      </w:r>
      <w:r>
        <w:rPr>
          <w:rFonts w:ascii="宋体" w:hAnsi="宋体"/>
          <w:sz w:val="24"/>
          <w:highlight w:val="none"/>
        </w:rPr>
        <w:t>采购人应支付给</w:t>
      </w:r>
      <w:r>
        <w:rPr>
          <w:rFonts w:hint="eastAsia" w:ascii="宋体" w:hAnsi="宋体" w:cs="宋体"/>
          <w:sz w:val="24"/>
          <w:highlight w:val="none"/>
        </w:rPr>
        <w:t>中标或成交</w:t>
      </w:r>
      <w:r>
        <w:rPr>
          <w:rFonts w:ascii="宋体" w:hAnsi="宋体"/>
          <w:sz w:val="24"/>
          <w:highlight w:val="none"/>
        </w:rPr>
        <w:t>供应商的价格。</w:t>
      </w:r>
    </w:p>
    <w:p w14:paraId="5F728762">
      <w:pPr>
        <w:snapToGrid w:val="0"/>
        <w:spacing w:line="360" w:lineRule="auto"/>
        <w:ind w:firstLine="480" w:firstLineChars="200"/>
        <w:rPr>
          <w:rFonts w:ascii="宋体" w:hAnsi="宋体"/>
          <w:sz w:val="24"/>
          <w:highlight w:val="none"/>
        </w:rPr>
      </w:pPr>
      <w:r>
        <w:rPr>
          <w:rFonts w:ascii="宋体" w:hAnsi="宋体"/>
          <w:sz w:val="24"/>
          <w:highlight w:val="none"/>
        </w:rPr>
        <w:t>2.1.3 “</w:t>
      </w:r>
      <w:r>
        <w:rPr>
          <w:rFonts w:hint="eastAsia" w:ascii="宋体" w:hAnsi="宋体"/>
          <w:sz w:val="24"/>
          <w:highlight w:val="none"/>
        </w:rPr>
        <w:t>服务</w:t>
      </w:r>
      <w:r>
        <w:rPr>
          <w:rFonts w:ascii="宋体" w:hAnsi="宋体"/>
          <w:sz w:val="24"/>
          <w:highlight w:val="none"/>
        </w:rPr>
        <w:t>”系指</w:t>
      </w:r>
      <w:r>
        <w:rPr>
          <w:rFonts w:hint="eastAsia" w:ascii="宋体" w:hAnsi="宋体" w:cs="宋体"/>
          <w:sz w:val="24"/>
          <w:highlight w:val="none"/>
        </w:rPr>
        <w:t>中标或成交</w:t>
      </w:r>
      <w:r>
        <w:rPr>
          <w:rFonts w:hint="eastAsia" w:ascii="宋体" w:hAnsi="宋体"/>
          <w:sz w:val="24"/>
          <w:highlight w:val="none"/>
        </w:rPr>
        <w:t>供应商</w:t>
      </w:r>
      <w:r>
        <w:rPr>
          <w:rFonts w:ascii="宋体" w:hAnsi="宋体"/>
          <w:sz w:val="24"/>
          <w:highlight w:val="none"/>
        </w:rPr>
        <w:t>根据合同约定应向采购人</w:t>
      </w:r>
      <w:r>
        <w:rPr>
          <w:rFonts w:hint="eastAsia" w:ascii="宋体" w:hAnsi="宋体"/>
          <w:sz w:val="24"/>
          <w:highlight w:val="none"/>
        </w:rPr>
        <w:t>履行</w:t>
      </w:r>
      <w:r>
        <w:rPr>
          <w:rFonts w:ascii="宋体" w:hAnsi="宋体"/>
          <w:sz w:val="24"/>
          <w:highlight w:val="none"/>
        </w:rPr>
        <w:t>的</w:t>
      </w:r>
      <w:r>
        <w:rPr>
          <w:rFonts w:hint="eastAsia" w:ascii="宋体" w:hAnsi="宋体"/>
          <w:sz w:val="24"/>
          <w:highlight w:val="none"/>
        </w:rPr>
        <w:t>除货物和工程以外的其他政府采购对象，包括采购人自身需要的服务和向社会公众提供的公共服务。</w:t>
      </w:r>
    </w:p>
    <w:p w14:paraId="47C09710">
      <w:pPr>
        <w:snapToGrid w:val="0"/>
        <w:spacing w:line="360" w:lineRule="auto"/>
        <w:ind w:firstLine="480" w:firstLineChars="200"/>
        <w:rPr>
          <w:rFonts w:ascii="宋体" w:hAnsi="宋体"/>
          <w:sz w:val="24"/>
          <w:highlight w:val="none"/>
        </w:rPr>
      </w:pPr>
      <w:r>
        <w:rPr>
          <w:rFonts w:ascii="宋体" w:hAnsi="宋体"/>
          <w:sz w:val="24"/>
          <w:highlight w:val="none"/>
        </w:rPr>
        <w:t>2.1.4 “</w:t>
      </w:r>
      <w:r>
        <w:rPr>
          <w:rFonts w:hint="eastAsia" w:ascii="宋体" w:hAnsi="宋体"/>
          <w:sz w:val="24"/>
          <w:highlight w:val="none"/>
        </w:rPr>
        <w:t>甲方</w:t>
      </w:r>
      <w:r>
        <w:rPr>
          <w:rFonts w:ascii="宋体" w:hAnsi="宋体"/>
          <w:sz w:val="24"/>
          <w:highlight w:val="none"/>
        </w:rPr>
        <w:t>”系指与</w:t>
      </w:r>
      <w:r>
        <w:rPr>
          <w:rFonts w:hint="eastAsia" w:ascii="宋体" w:hAnsi="宋体" w:cs="宋体"/>
          <w:sz w:val="24"/>
          <w:highlight w:val="none"/>
        </w:rPr>
        <w:t>中标或成交</w:t>
      </w:r>
      <w:r>
        <w:rPr>
          <w:rFonts w:hint="eastAsia" w:ascii="宋体" w:hAnsi="宋体"/>
          <w:sz w:val="24"/>
          <w:highlight w:val="none"/>
        </w:rPr>
        <w:t>供应商</w:t>
      </w:r>
      <w:r>
        <w:rPr>
          <w:rFonts w:ascii="宋体" w:hAnsi="宋体"/>
          <w:sz w:val="24"/>
          <w:highlight w:val="none"/>
        </w:rPr>
        <w:t>签署合同的采购人</w:t>
      </w:r>
      <w:r>
        <w:rPr>
          <w:rFonts w:hint="eastAsia" w:ascii="宋体" w:hAnsi="宋体"/>
          <w:sz w:val="24"/>
          <w:highlight w:val="none"/>
        </w:rPr>
        <w:t>；采购人委托采购代理机构代表其与乙方签订合同的，采购人的授权委托书作为合同附件。</w:t>
      </w:r>
    </w:p>
    <w:p w14:paraId="42702032">
      <w:pPr>
        <w:snapToGrid w:val="0"/>
        <w:spacing w:line="360" w:lineRule="auto"/>
        <w:ind w:firstLine="480" w:firstLineChars="200"/>
        <w:rPr>
          <w:rFonts w:ascii="宋体" w:hAnsi="宋体"/>
          <w:sz w:val="24"/>
          <w:highlight w:val="none"/>
        </w:rPr>
      </w:pPr>
      <w:r>
        <w:rPr>
          <w:rFonts w:ascii="宋体" w:hAnsi="宋体"/>
          <w:sz w:val="24"/>
          <w:highlight w:val="none"/>
        </w:rPr>
        <w:t>2.1.5 “乙方”系指根据合同约定提供服务的</w:t>
      </w:r>
      <w:r>
        <w:rPr>
          <w:rFonts w:hint="eastAsia" w:ascii="宋体" w:hAnsi="宋体" w:cs="宋体"/>
          <w:sz w:val="24"/>
          <w:highlight w:val="none"/>
        </w:rPr>
        <w:t>中标或成交</w:t>
      </w:r>
      <w:r>
        <w:rPr>
          <w:rFonts w:ascii="宋体" w:hAnsi="宋体"/>
          <w:sz w:val="24"/>
          <w:highlight w:val="none"/>
        </w:rPr>
        <w:t>供应商</w:t>
      </w:r>
      <w:r>
        <w:rPr>
          <w:rFonts w:hint="eastAsia" w:ascii="宋体" w:hAnsi="宋体"/>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29000C5">
      <w:pPr>
        <w:snapToGrid w:val="0"/>
        <w:spacing w:line="360" w:lineRule="auto"/>
        <w:ind w:firstLine="480" w:firstLineChars="200"/>
        <w:rPr>
          <w:rFonts w:ascii="宋体" w:hAnsi="宋体"/>
          <w:sz w:val="24"/>
          <w:highlight w:val="none"/>
        </w:rPr>
      </w:pPr>
      <w:r>
        <w:rPr>
          <w:rFonts w:ascii="宋体" w:hAnsi="宋体"/>
          <w:sz w:val="24"/>
          <w:highlight w:val="none"/>
        </w:rPr>
        <w:t>2.1.6 “现场”系指合同约定提供服务的地点。</w:t>
      </w:r>
    </w:p>
    <w:p w14:paraId="497A60E7">
      <w:pPr>
        <w:snapToGrid w:val="0"/>
        <w:spacing w:line="360" w:lineRule="auto"/>
        <w:ind w:firstLine="482" w:firstLineChars="200"/>
        <w:outlineLvl w:val="0"/>
        <w:rPr>
          <w:rFonts w:ascii="宋体" w:hAnsi="宋体"/>
          <w:b/>
          <w:sz w:val="24"/>
          <w:highlight w:val="none"/>
        </w:rPr>
      </w:pPr>
      <w:r>
        <w:rPr>
          <w:rFonts w:ascii="宋体" w:hAnsi="宋体"/>
          <w:b/>
          <w:sz w:val="24"/>
          <w:highlight w:val="none"/>
        </w:rPr>
        <w:t>2.2 技术规范</w:t>
      </w:r>
    </w:p>
    <w:p w14:paraId="76E467DD">
      <w:pPr>
        <w:snapToGrid w:val="0"/>
        <w:spacing w:line="360" w:lineRule="auto"/>
        <w:ind w:firstLine="480" w:firstLineChars="200"/>
        <w:rPr>
          <w:rFonts w:ascii="宋体" w:hAnsi="宋体"/>
          <w:sz w:val="24"/>
          <w:highlight w:val="none"/>
        </w:rPr>
      </w:pPr>
      <w:r>
        <w:rPr>
          <w:rFonts w:hint="eastAsia" w:ascii="宋体" w:hAnsi="宋体"/>
          <w:sz w:val="24"/>
          <w:highlight w:val="none"/>
        </w:rPr>
        <w:t>服务</w:t>
      </w:r>
      <w:r>
        <w:rPr>
          <w:rFonts w:ascii="宋体" w:hAnsi="宋体"/>
          <w:sz w:val="24"/>
          <w:highlight w:val="none"/>
        </w:rPr>
        <w:t>所应遵守的技术规范应与采购文件规定的技术规范和技术规范附件(如果有的话)及其技术规范偏差表(如果被甲方接受的话)相一致</w:t>
      </w:r>
      <w:r>
        <w:rPr>
          <w:rFonts w:hint="eastAsia" w:ascii="宋体" w:hAnsi="宋体"/>
          <w:sz w:val="24"/>
          <w:highlight w:val="none"/>
        </w:rPr>
        <w:t>；</w:t>
      </w:r>
      <w:r>
        <w:rPr>
          <w:rFonts w:ascii="宋体" w:hAnsi="宋体"/>
          <w:sz w:val="24"/>
          <w:highlight w:val="none"/>
        </w:rPr>
        <w:t>如果采购文件中没有技术规范的相应说明，那么应以国家有关部门最新颁布的相应标准</w:t>
      </w:r>
      <w:r>
        <w:rPr>
          <w:rFonts w:hint="eastAsia" w:ascii="宋体" w:hAnsi="宋体"/>
          <w:sz w:val="24"/>
          <w:highlight w:val="none"/>
        </w:rPr>
        <w:t>和</w:t>
      </w:r>
      <w:r>
        <w:rPr>
          <w:rFonts w:ascii="宋体" w:hAnsi="宋体"/>
          <w:sz w:val="24"/>
          <w:highlight w:val="none"/>
        </w:rPr>
        <w:t>规范为准。</w:t>
      </w:r>
    </w:p>
    <w:p w14:paraId="33718358">
      <w:pPr>
        <w:snapToGrid w:val="0"/>
        <w:spacing w:line="360" w:lineRule="auto"/>
        <w:ind w:firstLine="482" w:firstLineChars="200"/>
        <w:outlineLvl w:val="0"/>
        <w:rPr>
          <w:rFonts w:ascii="宋体" w:hAnsi="宋体"/>
          <w:b/>
          <w:sz w:val="24"/>
          <w:highlight w:val="none"/>
        </w:rPr>
      </w:pPr>
      <w:r>
        <w:rPr>
          <w:rFonts w:ascii="宋体" w:hAnsi="宋体"/>
          <w:b/>
          <w:sz w:val="24"/>
          <w:highlight w:val="none"/>
        </w:rPr>
        <w:t>2.3 知识产权</w:t>
      </w:r>
    </w:p>
    <w:p w14:paraId="24C89CC3">
      <w:pPr>
        <w:snapToGrid w:val="0"/>
        <w:spacing w:line="360" w:lineRule="auto"/>
        <w:ind w:firstLine="480" w:firstLineChars="200"/>
        <w:rPr>
          <w:rFonts w:ascii="宋体" w:hAnsi="宋体"/>
          <w:sz w:val="24"/>
          <w:highlight w:val="none"/>
        </w:rPr>
      </w:pPr>
      <w:r>
        <w:rPr>
          <w:rFonts w:ascii="宋体" w:hAnsi="宋体"/>
          <w:sz w:val="24"/>
          <w:highlight w:val="none"/>
        </w:rPr>
        <w:t xml:space="preserve">2.3.1 </w:t>
      </w:r>
      <w:r>
        <w:rPr>
          <w:rFonts w:hint="eastAsia" w:ascii="宋体" w:hAnsi="宋体"/>
          <w:sz w:val="24"/>
          <w:highlight w:val="none"/>
        </w:rPr>
        <w:t>乙</w:t>
      </w:r>
      <w:r>
        <w:rPr>
          <w:rFonts w:ascii="宋体" w:hAnsi="宋体"/>
          <w:sz w:val="24"/>
          <w:highlight w:val="none"/>
        </w:rPr>
        <w:t>方应保证</w:t>
      </w:r>
      <w:r>
        <w:rPr>
          <w:rFonts w:hint="eastAsia" w:ascii="宋体" w:hAnsi="宋体"/>
          <w:sz w:val="24"/>
          <w:highlight w:val="none"/>
        </w:rPr>
        <w:t>其提供的服务</w:t>
      </w:r>
      <w:r>
        <w:rPr>
          <w:rFonts w:ascii="宋体" w:hAnsi="宋体"/>
          <w:sz w:val="24"/>
          <w:highlight w:val="none"/>
        </w:rPr>
        <w:t>不受任何第三方提出的侵犯其著作权、商标权、专利权等知识产权方面的起诉</w:t>
      </w:r>
      <w:r>
        <w:rPr>
          <w:rFonts w:hint="eastAsia" w:ascii="宋体" w:hAnsi="宋体"/>
          <w:sz w:val="24"/>
          <w:highlight w:val="none"/>
        </w:rPr>
        <w:t>；</w:t>
      </w:r>
      <w:r>
        <w:rPr>
          <w:rFonts w:ascii="宋体" w:hAnsi="宋体"/>
          <w:sz w:val="24"/>
          <w:highlight w:val="none"/>
        </w:rPr>
        <w:t>如果任何第三方提出侵权</w:t>
      </w:r>
      <w:r>
        <w:rPr>
          <w:rFonts w:hint="eastAsia" w:ascii="宋体" w:hAnsi="宋体"/>
          <w:sz w:val="24"/>
          <w:highlight w:val="none"/>
        </w:rPr>
        <w:t>指控</w:t>
      </w:r>
      <w:r>
        <w:rPr>
          <w:rFonts w:ascii="宋体" w:hAnsi="宋体"/>
          <w:sz w:val="24"/>
          <w:highlight w:val="none"/>
        </w:rPr>
        <w:t>，那么乙方须与该第三方交涉并承担由此发生的一切责任、费用和赔偿</w:t>
      </w:r>
      <w:r>
        <w:rPr>
          <w:rFonts w:hint="eastAsia" w:ascii="宋体" w:hAnsi="宋体"/>
          <w:sz w:val="24"/>
          <w:highlight w:val="none"/>
        </w:rPr>
        <w:t>，乙方还应及时澄清相关信息，使甲方声誉免受损害，甲方保留追责的权利。</w:t>
      </w:r>
    </w:p>
    <w:p w14:paraId="3F32BDDB">
      <w:pPr>
        <w:snapToGrid w:val="0"/>
        <w:spacing w:line="360" w:lineRule="auto"/>
        <w:ind w:firstLine="480" w:firstLineChars="200"/>
        <w:rPr>
          <w:rFonts w:ascii="宋体" w:hAnsi="宋体"/>
          <w:sz w:val="24"/>
          <w:highlight w:val="none"/>
        </w:rPr>
      </w:pPr>
      <w:r>
        <w:rPr>
          <w:rFonts w:ascii="宋体" w:hAnsi="宋体"/>
          <w:sz w:val="24"/>
          <w:highlight w:val="none"/>
        </w:rPr>
        <w:t xml:space="preserve">2.3.2 </w:t>
      </w:r>
      <w:r>
        <w:rPr>
          <w:rFonts w:hint="eastAsia" w:ascii="宋体" w:hAnsi="宋体"/>
          <w:sz w:val="24"/>
          <w:highlight w:val="none"/>
        </w:rPr>
        <w:t>合同涉及技术成果的归属和收益的分成办法的，</w:t>
      </w:r>
      <w:r>
        <w:rPr>
          <w:rFonts w:ascii="宋体" w:hAnsi="宋体"/>
          <w:sz w:val="24"/>
          <w:highlight w:val="none"/>
        </w:rPr>
        <w:t>详见</w:t>
      </w:r>
      <w:r>
        <w:rPr>
          <w:rFonts w:ascii="宋体" w:hAnsi="宋体"/>
          <w:b/>
          <w:i/>
          <w:sz w:val="24"/>
          <w:highlight w:val="none"/>
          <w:u w:val="single"/>
        </w:rPr>
        <w:t>合同专用条款</w:t>
      </w:r>
      <w:r>
        <w:rPr>
          <w:rFonts w:ascii="宋体" w:hAnsi="宋体"/>
          <w:sz w:val="24"/>
          <w:highlight w:val="none"/>
        </w:rPr>
        <w:t>。</w:t>
      </w:r>
    </w:p>
    <w:p w14:paraId="18AA4C4F">
      <w:pPr>
        <w:snapToGrid w:val="0"/>
        <w:spacing w:line="360" w:lineRule="auto"/>
        <w:ind w:firstLine="482" w:firstLineChars="200"/>
        <w:rPr>
          <w:rFonts w:ascii="宋体" w:hAnsi="宋体"/>
          <w:b/>
          <w:sz w:val="24"/>
          <w:highlight w:val="none"/>
        </w:rPr>
      </w:pPr>
      <w:r>
        <w:rPr>
          <w:rFonts w:ascii="宋体" w:hAnsi="宋体"/>
          <w:b/>
          <w:sz w:val="24"/>
          <w:highlight w:val="none"/>
        </w:rPr>
        <w:t xml:space="preserve">2.4 </w:t>
      </w:r>
      <w:r>
        <w:rPr>
          <w:rFonts w:hint="eastAsia" w:ascii="宋体" w:hAnsi="宋体"/>
          <w:b/>
          <w:sz w:val="24"/>
          <w:highlight w:val="none"/>
        </w:rPr>
        <w:t>履约检查和问题反馈</w:t>
      </w:r>
    </w:p>
    <w:p w14:paraId="583E2CB1">
      <w:pPr>
        <w:snapToGrid w:val="0"/>
        <w:spacing w:line="360" w:lineRule="auto"/>
        <w:ind w:firstLine="480" w:firstLineChars="200"/>
        <w:rPr>
          <w:rFonts w:ascii="宋体" w:hAnsi="宋体"/>
          <w:sz w:val="24"/>
          <w:highlight w:val="none"/>
        </w:rPr>
      </w:pPr>
      <w:r>
        <w:rPr>
          <w:rFonts w:ascii="宋体" w:hAnsi="宋体"/>
          <w:sz w:val="24"/>
          <w:highlight w:val="none"/>
        </w:rPr>
        <w:t>2.4.1甲方</w:t>
      </w:r>
      <w:r>
        <w:rPr>
          <w:rFonts w:hint="eastAsia" w:ascii="宋体" w:hAnsi="宋体"/>
          <w:sz w:val="24"/>
          <w:highlight w:val="none"/>
        </w:rPr>
        <w:t>有权</w:t>
      </w:r>
      <w:r>
        <w:rPr>
          <w:rFonts w:ascii="宋体" w:hAnsi="宋体"/>
          <w:sz w:val="24"/>
          <w:highlight w:val="none"/>
        </w:rPr>
        <w:t>在其认为必要时</w:t>
      </w:r>
      <w:r>
        <w:rPr>
          <w:rFonts w:hint="eastAsia" w:ascii="宋体" w:hAnsi="宋体"/>
          <w:sz w:val="24"/>
          <w:highlight w:val="none"/>
        </w:rPr>
        <w:t>，对乙方是否能够按照合同约定提供服务进行履约检查，以确保乙方所提供的服务能够依约满足甲方之项目需求，但不得因履约检查妨碍乙方的正常工作，乙方应予积极配合；</w:t>
      </w:r>
    </w:p>
    <w:p w14:paraId="644572C4">
      <w:pPr>
        <w:snapToGrid w:val="0"/>
        <w:spacing w:line="360" w:lineRule="auto"/>
        <w:ind w:firstLine="480" w:firstLineChars="200"/>
        <w:rPr>
          <w:rFonts w:ascii="宋体" w:hAnsi="宋体"/>
          <w:sz w:val="24"/>
          <w:highlight w:val="none"/>
        </w:rPr>
      </w:pPr>
      <w:r>
        <w:rPr>
          <w:rFonts w:ascii="宋体" w:hAnsi="宋体"/>
          <w:sz w:val="24"/>
          <w:highlight w:val="none"/>
        </w:rPr>
        <w:t xml:space="preserve">2.4.2 </w:t>
      </w:r>
      <w:r>
        <w:rPr>
          <w:rFonts w:hint="eastAsia" w:ascii="宋体" w:hAnsi="宋体"/>
          <w:sz w:val="24"/>
          <w:highlight w:val="none"/>
        </w:rPr>
        <w:t>合同履行期间，甲方有权将履行过程中出现的问题反馈给乙方，双方当事人应以书面形式约定需要完善和改进的内容。</w:t>
      </w:r>
    </w:p>
    <w:p w14:paraId="5750BBB1">
      <w:pPr>
        <w:snapToGrid w:val="0"/>
        <w:spacing w:line="360" w:lineRule="auto"/>
        <w:ind w:firstLine="482" w:firstLineChars="200"/>
        <w:outlineLvl w:val="0"/>
        <w:rPr>
          <w:rFonts w:ascii="宋体" w:hAnsi="宋体"/>
          <w:b/>
          <w:sz w:val="24"/>
          <w:highlight w:val="none"/>
        </w:rPr>
      </w:pPr>
      <w:r>
        <w:rPr>
          <w:rFonts w:ascii="宋体" w:hAnsi="宋体"/>
          <w:b/>
          <w:sz w:val="24"/>
          <w:highlight w:val="none"/>
        </w:rPr>
        <w:t>2.5 结算方式和付款条件</w:t>
      </w:r>
    </w:p>
    <w:p w14:paraId="4F3D641E">
      <w:pPr>
        <w:snapToGrid w:val="0"/>
        <w:spacing w:line="360" w:lineRule="auto"/>
        <w:ind w:firstLine="480" w:firstLineChars="200"/>
        <w:rPr>
          <w:rFonts w:ascii="宋体" w:hAnsi="宋体"/>
          <w:sz w:val="24"/>
          <w:highlight w:val="none"/>
        </w:rPr>
      </w:pPr>
      <w:r>
        <w:rPr>
          <w:rFonts w:ascii="宋体" w:hAnsi="宋体"/>
          <w:sz w:val="24"/>
          <w:highlight w:val="none"/>
        </w:rPr>
        <w:t>详见</w:t>
      </w:r>
      <w:r>
        <w:rPr>
          <w:rFonts w:ascii="宋体" w:hAnsi="宋体"/>
          <w:b/>
          <w:i/>
          <w:sz w:val="24"/>
          <w:highlight w:val="none"/>
          <w:u w:val="single"/>
        </w:rPr>
        <w:t>合同专用条款</w:t>
      </w:r>
      <w:r>
        <w:rPr>
          <w:rFonts w:ascii="宋体" w:hAnsi="宋体"/>
          <w:sz w:val="24"/>
          <w:highlight w:val="none"/>
        </w:rPr>
        <w:t>。</w:t>
      </w:r>
    </w:p>
    <w:p w14:paraId="0136C58B">
      <w:pPr>
        <w:snapToGrid w:val="0"/>
        <w:spacing w:line="360" w:lineRule="auto"/>
        <w:ind w:firstLine="482" w:firstLineChars="200"/>
        <w:outlineLvl w:val="0"/>
        <w:rPr>
          <w:rFonts w:ascii="宋体" w:hAnsi="宋体"/>
          <w:b/>
          <w:sz w:val="24"/>
          <w:highlight w:val="none"/>
        </w:rPr>
      </w:pPr>
      <w:r>
        <w:rPr>
          <w:rFonts w:ascii="宋体" w:hAnsi="宋体"/>
          <w:b/>
          <w:sz w:val="24"/>
          <w:highlight w:val="none"/>
        </w:rPr>
        <w:t>2.6 技术资料和保密义务</w:t>
      </w:r>
    </w:p>
    <w:p w14:paraId="2D451587">
      <w:pPr>
        <w:snapToGrid w:val="0"/>
        <w:spacing w:line="360" w:lineRule="auto"/>
        <w:ind w:firstLine="480" w:firstLineChars="200"/>
        <w:rPr>
          <w:rFonts w:ascii="宋体" w:hAnsi="宋体"/>
          <w:sz w:val="24"/>
          <w:highlight w:val="none"/>
        </w:rPr>
      </w:pPr>
      <w:r>
        <w:rPr>
          <w:rFonts w:ascii="宋体" w:hAnsi="宋体"/>
          <w:sz w:val="24"/>
          <w:highlight w:val="none"/>
        </w:rPr>
        <w:t>2.6.1 乙方有权依据合同约定和项目需要，向甲方了解有关情况，调阅有关资料等，甲方应予积极配合；</w:t>
      </w:r>
    </w:p>
    <w:p w14:paraId="4E57A014">
      <w:pPr>
        <w:snapToGrid w:val="0"/>
        <w:spacing w:line="360" w:lineRule="auto"/>
        <w:ind w:firstLine="480" w:firstLineChars="200"/>
        <w:rPr>
          <w:rFonts w:ascii="宋体" w:hAnsi="宋体"/>
          <w:sz w:val="24"/>
          <w:highlight w:val="none"/>
        </w:rPr>
      </w:pPr>
      <w:r>
        <w:rPr>
          <w:rFonts w:ascii="宋体" w:hAnsi="宋体"/>
          <w:sz w:val="24"/>
          <w:highlight w:val="none"/>
        </w:rPr>
        <w:t xml:space="preserve">2.6.2 </w:t>
      </w:r>
      <w:r>
        <w:rPr>
          <w:rFonts w:hint="eastAsia" w:ascii="宋体" w:hAnsi="宋体"/>
          <w:sz w:val="24"/>
          <w:highlight w:val="none"/>
        </w:rPr>
        <w:t>乙方有义务妥善保管和保护由甲方提供的前款信息和资料等；</w:t>
      </w:r>
    </w:p>
    <w:p w14:paraId="12A501E9">
      <w:pPr>
        <w:snapToGrid w:val="0"/>
        <w:spacing w:line="360" w:lineRule="auto"/>
        <w:ind w:firstLine="480" w:firstLineChars="200"/>
        <w:rPr>
          <w:rFonts w:ascii="宋体" w:hAnsi="宋体"/>
          <w:sz w:val="24"/>
          <w:highlight w:val="none"/>
        </w:rPr>
      </w:pPr>
      <w:r>
        <w:rPr>
          <w:rFonts w:ascii="宋体" w:hAnsi="宋体"/>
          <w:sz w:val="24"/>
          <w:highlight w:val="none"/>
        </w:rPr>
        <w:t xml:space="preserve">2.6.3 </w:t>
      </w:r>
      <w:r>
        <w:rPr>
          <w:rFonts w:hint="eastAsia" w:ascii="宋体" w:hAnsi="宋体"/>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highlight w:val="none"/>
        </w:rPr>
        <w:t>技术情报</w:t>
      </w:r>
      <w:r>
        <w:rPr>
          <w:rFonts w:hint="eastAsia" w:ascii="宋体" w:hAnsi="宋体"/>
          <w:sz w:val="24"/>
          <w:highlight w:val="none"/>
        </w:rPr>
        <w:t>、</w:t>
      </w:r>
      <w:r>
        <w:rPr>
          <w:rFonts w:ascii="宋体" w:hAnsi="宋体"/>
          <w:sz w:val="24"/>
          <w:highlight w:val="none"/>
        </w:rPr>
        <w:t>技术资料</w:t>
      </w:r>
      <w:r>
        <w:rPr>
          <w:rFonts w:hint="eastAsia" w:ascii="宋体" w:hAnsi="宋体"/>
          <w:sz w:val="24"/>
          <w:highlight w:val="none"/>
        </w:rPr>
        <w:t>、商业秘密和商业信息等，并采取一切合理和必要措施和方式防止任何第三方接触到对方当事人的上述保密信息和资料。</w:t>
      </w:r>
    </w:p>
    <w:p w14:paraId="5F471352">
      <w:pPr>
        <w:snapToGrid w:val="0"/>
        <w:spacing w:line="360" w:lineRule="auto"/>
        <w:ind w:firstLine="482" w:firstLineChars="200"/>
        <w:outlineLvl w:val="0"/>
        <w:rPr>
          <w:rFonts w:ascii="宋体" w:hAnsi="宋体"/>
          <w:b/>
          <w:sz w:val="24"/>
          <w:highlight w:val="none"/>
        </w:rPr>
      </w:pPr>
      <w:r>
        <w:rPr>
          <w:rFonts w:ascii="宋体" w:hAnsi="宋体"/>
          <w:b/>
          <w:sz w:val="24"/>
          <w:highlight w:val="none"/>
        </w:rPr>
        <w:t xml:space="preserve">2.7 </w:t>
      </w:r>
      <w:r>
        <w:rPr>
          <w:rFonts w:hint="eastAsia" w:ascii="宋体" w:hAnsi="宋体"/>
          <w:b/>
          <w:sz w:val="24"/>
          <w:highlight w:val="none"/>
        </w:rPr>
        <w:t>质量保证</w:t>
      </w:r>
    </w:p>
    <w:p w14:paraId="44BD1C29">
      <w:pPr>
        <w:snapToGrid w:val="0"/>
        <w:spacing w:line="360" w:lineRule="auto"/>
        <w:ind w:firstLine="480" w:firstLineChars="200"/>
        <w:rPr>
          <w:rFonts w:ascii="宋体" w:hAnsi="宋体"/>
          <w:sz w:val="24"/>
          <w:highlight w:val="none"/>
        </w:rPr>
      </w:pPr>
      <w:r>
        <w:rPr>
          <w:rFonts w:ascii="宋体" w:hAnsi="宋体"/>
          <w:sz w:val="24"/>
          <w:highlight w:val="none"/>
        </w:rPr>
        <w:t xml:space="preserve">2.7.1 </w:t>
      </w:r>
      <w:r>
        <w:rPr>
          <w:rFonts w:hint="eastAsia" w:ascii="宋体" w:hAnsi="宋体"/>
          <w:sz w:val="24"/>
          <w:highlight w:val="none"/>
        </w:rPr>
        <w:t>乙方应建立和完善履行合同的内部质量保证体系，并提供相关内部规章制度给甲方，以便甲方进行监督检查；</w:t>
      </w:r>
    </w:p>
    <w:p w14:paraId="25EE35E6">
      <w:pPr>
        <w:snapToGrid w:val="0"/>
        <w:spacing w:line="360" w:lineRule="auto"/>
        <w:ind w:firstLine="480" w:firstLineChars="200"/>
        <w:rPr>
          <w:rFonts w:ascii="宋体" w:hAnsi="宋体"/>
          <w:sz w:val="24"/>
          <w:highlight w:val="none"/>
        </w:rPr>
      </w:pPr>
      <w:r>
        <w:rPr>
          <w:rFonts w:ascii="宋体" w:hAnsi="宋体"/>
          <w:sz w:val="24"/>
          <w:highlight w:val="none"/>
        </w:rPr>
        <w:t xml:space="preserve">2.7.2 </w:t>
      </w:r>
      <w:r>
        <w:rPr>
          <w:rFonts w:hint="eastAsia" w:ascii="宋体" w:hAnsi="宋体"/>
          <w:sz w:val="24"/>
          <w:highlight w:val="none"/>
        </w:rPr>
        <w:t>乙方应保证履行合同的人员数量和素质、软件和硬件设备的配置、场地、环境和设施等满足全面履行合同的要求，并应接受甲方的监督检查。</w:t>
      </w:r>
    </w:p>
    <w:p w14:paraId="3E968CB3">
      <w:pPr>
        <w:snapToGrid w:val="0"/>
        <w:spacing w:line="360" w:lineRule="auto"/>
        <w:ind w:firstLine="482" w:firstLineChars="200"/>
        <w:outlineLvl w:val="0"/>
        <w:rPr>
          <w:rFonts w:ascii="宋体" w:hAnsi="宋体"/>
          <w:b/>
          <w:sz w:val="24"/>
          <w:highlight w:val="none"/>
        </w:rPr>
      </w:pPr>
      <w:r>
        <w:rPr>
          <w:rFonts w:ascii="宋体" w:hAnsi="宋体"/>
          <w:b/>
          <w:sz w:val="24"/>
          <w:highlight w:val="none"/>
        </w:rPr>
        <w:t xml:space="preserve">2.8 </w:t>
      </w:r>
      <w:r>
        <w:rPr>
          <w:rFonts w:hint="eastAsia" w:ascii="宋体" w:hAnsi="宋体"/>
          <w:b/>
          <w:sz w:val="24"/>
          <w:highlight w:val="none"/>
        </w:rPr>
        <w:t>延迟履行</w:t>
      </w:r>
    </w:p>
    <w:p w14:paraId="30A08831">
      <w:pPr>
        <w:snapToGrid w:val="0"/>
        <w:spacing w:line="360" w:lineRule="auto"/>
        <w:ind w:firstLine="480" w:firstLineChars="200"/>
        <w:rPr>
          <w:rFonts w:ascii="宋体" w:hAnsi="宋体"/>
          <w:sz w:val="24"/>
          <w:highlight w:val="none"/>
        </w:rPr>
      </w:pPr>
      <w:r>
        <w:rPr>
          <w:rFonts w:hint="eastAsia" w:ascii="宋体" w:hAnsi="宋体"/>
          <w:sz w:val="24"/>
          <w:highlight w:val="none"/>
        </w:rPr>
        <w:t>甲乙双方签订合同后，乙方应按照合同约定履行合同义务，除不可抗力外，乙方不得延迟履行。</w:t>
      </w:r>
      <w:r>
        <w:rPr>
          <w:rFonts w:ascii="宋体" w:hAnsi="宋体"/>
          <w:sz w:val="24"/>
          <w:highlight w:val="none"/>
        </w:rPr>
        <w:t>在合同履行过程中，如果</w:t>
      </w:r>
      <w:r>
        <w:rPr>
          <w:rFonts w:hint="eastAsia" w:ascii="宋体" w:hAnsi="宋体"/>
          <w:sz w:val="24"/>
          <w:highlight w:val="none"/>
        </w:rPr>
        <w:t>因不可抗力，</w:t>
      </w:r>
      <w:r>
        <w:rPr>
          <w:rFonts w:ascii="宋体" w:hAnsi="宋体"/>
          <w:sz w:val="24"/>
          <w:highlight w:val="none"/>
        </w:rPr>
        <w:t>乙方遇到不能按时</w:t>
      </w:r>
      <w:r>
        <w:rPr>
          <w:rFonts w:hint="eastAsia" w:ascii="宋体" w:hAnsi="宋体"/>
          <w:sz w:val="24"/>
          <w:highlight w:val="none"/>
        </w:rPr>
        <w:t>提供服务</w:t>
      </w:r>
      <w:r>
        <w:rPr>
          <w:rFonts w:ascii="宋体" w:hAnsi="宋体"/>
          <w:sz w:val="24"/>
          <w:highlight w:val="none"/>
        </w:rPr>
        <w:t>的情况，应及时以书面形式将不能按时</w:t>
      </w:r>
      <w:r>
        <w:rPr>
          <w:rFonts w:hint="eastAsia" w:ascii="宋体" w:hAnsi="宋体"/>
          <w:sz w:val="24"/>
          <w:highlight w:val="none"/>
        </w:rPr>
        <w:t>提供服务</w:t>
      </w:r>
      <w:r>
        <w:rPr>
          <w:rFonts w:ascii="宋体" w:hAnsi="宋体"/>
          <w:sz w:val="24"/>
          <w:highlight w:val="none"/>
        </w:rPr>
        <w:t>的理由、预期延误时间通知甲方</w:t>
      </w:r>
      <w:r>
        <w:rPr>
          <w:rFonts w:hint="eastAsia" w:ascii="宋体" w:hAnsi="宋体"/>
          <w:sz w:val="24"/>
          <w:highlight w:val="none"/>
        </w:rPr>
        <w:t>；甲</w:t>
      </w:r>
      <w:r>
        <w:rPr>
          <w:rFonts w:ascii="宋体" w:hAnsi="宋体"/>
          <w:sz w:val="24"/>
          <w:highlight w:val="none"/>
        </w:rPr>
        <w:t>方收到乙方通知后，认为其理由正当的，可以书面形式酌情同意乙方可以延长</w:t>
      </w:r>
      <w:r>
        <w:rPr>
          <w:rFonts w:hint="eastAsia" w:ascii="宋体" w:hAnsi="宋体"/>
          <w:sz w:val="24"/>
          <w:highlight w:val="none"/>
        </w:rPr>
        <w:t>履行</w:t>
      </w:r>
      <w:r>
        <w:rPr>
          <w:rFonts w:ascii="宋体" w:hAnsi="宋体"/>
          <w:sz w:val="24"/>
          <w:highlight w:val="none"/>
        </w:rPr>
        <w:t>的具体时间。</w:t>
      </w:r>
    </w:p>
    <w:p w14:paraId="19959F7D">
      <w:pPr>
        <w:snapToGrid w:val="0"/>
        <w:spacing w:line="360" w:lineRule="auto"/>
        <w:ind w:firstLine="482" w:firstLineChars="200"/>
        <w:outlineLvl w:val="0"/>
        <w:rPr>
          <w:rFonts w:ascii="宋体" w:hAnsi="宋体"/>
          <w:b/>
          <w:sz w:val="24"/>
          <w:highlight w:val="none"/>
        </w:rPr>
      </w:pPr>
      <w:r>
        <w:rPr>
          <w:rFonts w:ascii="宋体" w:hAnsi="宋体"/>
          <w:b/>
          <w:sz w:val="24"/>
          <w:highlight w:val="none"/>
        </w:rPr>
        <w:t xml:space="preserve">2.9 </w:t>
      </w:r>
      <w:r>
        <w:rPr>
          <w:rFonts w:hint="eastAsia" w:ascii="宋体" w:hAnsi="宋体"/>
          <w:b/>
          <w:sz w:val="24"/>
          <w:highlight w:val="none"/>
        </w:rPr>
        <w:t>合同变更</w:t>
      </w:r>
    </w:p>
    <w:p w14:paraId="1C14302A">
      <w:pPr>
        <w:snapToGrid w:val="0"/>
        <w:spacing w:line="360" w:lineRule="auto"/>
        <w:ind w:firstLine="480" w:firstLineChars="200"/>
        <w:rPr>
          <w:rFonts w:ascii="宋体" w:hAnsi="宋体"/>
          <w:sz w:val="24"/>
          <w:highlight w:val="none"/>
        </w:rPr>
      </w:pPr>
      <w:r>
        <w:rPr>
          <w:rFonts w:hint="eastAsia" w:ascii="宋体" w:hAnsi="宋体"/>
          <w:sz w:val="24"/>
          <w:highlight w:val="none"/>
        </w:rPr>
        <w:t>合同继续履行将损害国家利益和社会公共利益的，双方当事人应当以书面形式变更合同。有过错的一方应当承担赔偿责任，双方当事人都有过错的，各自承担相应的责任。</w:t>
      </w:r>
    </w:p>
    <w:p w14:paraId="4D88861C">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2.10 合同转让和分包</w:t>
      </w:r>
    </w:p>
    <w:p w14:paraId="098DCB9F">
      <w:pPr>
        <w:snapToGrid w:val="0"/>
        <w:spacing w:line="360" w:lineRule="auto"/>
        <w:ind w:firstLine="480" w:firstLineChars="200"/>
        <w:rPr>
          <w:rFonts w:ascii="宋体" w:hAnsi="宋体"/>
          <w:sz w:val="24"/>
          <w:highlight w:val="none"/>
        </w:rPr>
      </w:pPr>
      <w:r>
        <w:rPr>
          <w:rFonts w:ascii="宋体" w:hAnsi="宋体"/>
          <w:sz w:val="24"/>
          <w:highlight w:val="none"/>
        </w:rPr>
        <w:t>合同的权利义务依法不</w:t>
      </w:r>
      <w:r>
        <w:rPr>
          <w:rFonts w:hint="eastAsia" w:ascii="宋体" w:hAnsi="宋体"/>
          <w:sz w:val="24"/>
          <w:highlight w:val="none"/>
        </w:rPr>
        <w:t>得</w:t>
      </w:r>
      <w:r>
        <w:rPr>
          <w:rFonts w:ascii="宋体" w:hAnsi="宋体"/>
          <w:sz w:val="24"/>
          <w:highlight w:val="none"/>
        </w:rPr>
        <w:t>转让</w:t>
      </w:r>
      <w:r>
        <w:rPr>
          <w:rFonts w:hint="eastAsia" w:ascii="宋体" w:hAnsi="宋体"/>
          <w:sz w:val="24"/>
          <w:highlight w:val="none"/>
        </w:rPr>
        <w:t>，</w:t>
      </w:r>
      <w:r>
        <w:rPr>
          <w:rFonts w:ascii="宋体" w:hAnsi="宋体"/>
          <w:sz w:val="24"/>
          <w:highlight w:val="none"/>
        </w:rPr>
        <w:t>但经甲方</w:t>
      </w:r>
      <w:r>
        <w:rPr>
          <w:rFonts w:hint="eastAsia" w:ascii="宋体" w:hAnsi="宋体"/>
          <w:sz w:val="24"/>
          <w:highlight w:val="none"/>
        </w:rPr>
        <w:t>同意，乙方可以依法采取分包方式履行合同，即：依法可以</w:t>
      </w:r>
      <w:r>
        <w:rPr>
          <w:rFonts w:ascii="宋体" w:hAnsi="宋体"/>
          <w:sz w:val="24"/>
          <w:highlight w:val="none"/>
        </w:rPr>
        <w:t>将合同项下的部分非主体、非关键性工作分包给他人完成</w:t>
      </w:r>
      <w:r>
        <w:rPr>
          <w:rFonts w:hint="eastAsia" w:ascii="宋体" w:hAnsi="宋体"/>
          <w:sz w:val="24"/>
          <w:highlight w:val="none"/>
        </w:rPr>
        <w:t>，</w:t>
      </w:r>
      <w:r>
        <w:rPr>
          <w:rFonts w:ascii="宋体" w:hAnsi="宋体"/>
          <w:sz w:val="24"/>
          <w:highlight w:val="none"/>
        </w:rPr>
        <w:t>接受分包的人应当具备相应的资格条件，并不得再次分包</w:t>
      </w:r>
      <w:r>
        <w:rPr>
          <w:rFonts w:hint="eastAsia" w:ascii="宋体" w:hAnsi="宋体"/>
          <w:sz w:val="24"/>
          <w:highlight w:val="none"/>
        </w:rPr>
        <w:t>，</w:t>
      </w:r>
      <w:r>
        <w:rPr>
          <w:rFonts w:ascii="宋体" w:hAnsi="宋体"/>
          <w:sz w:val="24"/>
          <w:highlight w:val="none"/>
        </w:rPr>
        <w:t>且乙方应就分包项目向甲方负责</w:t>
      </w:r>
      <w:r>
        <w:rPr>
          <w:rFonts w:hint="eastAsia" w:ascii="宋体" w:hAnsi="宋体"/>
          <w:sz w:val="24"/>
          <w:highlight w:val="none"/>
        </w:rPr>
        <w:t>，</w:t>
      </w:r>
      <w:r>
        <w:rPr>
          <w:rFonts w:ascii="宋体" w:hAnsi="宋体"/>
          <w:sz w:val="24"/>
          <w:highlight w:val="none"/>
        </w:rPr>
        <w:t>并</w:t>
      </w:r>
      <w:r>
        <w:rPr>
          <w:rFonts w:hint="eastAsia" w:ascii="宋体" w:hAnsi="宋体"/>
          <w:sz w:val="24"/>
          <w:highlight w:val="none"/>
        </w:rPr>
        <w:t>与分包供应商就分包项目向甲方承担连带责任。</w:t>
      </w:r>
    </w:p>
    <w:p w14:paraId="1FC9585F">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2.11 不可抗力</w:t>
      </w:r>
    </w:p>
    <w:p w14:paraId="0A50048A">
      <w:pPr>
        <w:snapToGrid w:val="0"/>
        <w:spacing w:line="360" w:lineRule="auto"/>
        <w:ind w:firstLine="480" w:firstLineChars="200"/>
        <w:rPr>
          <w:rFonts w:ascii="宋体" w:hAnsi="宋体"/>
          <w:sz w:val="24"/>
          <w:highlight w:val="none"/>
        </w:rPr>
      </w:pPr>
      <w:r>
        <w:rPr>
          <w:rFonts w:ascii="宋体" w:hAnsi="宋体"/>
          <w:sz w:val="24"/>
          <w:highlight w:val="none"/>
        </w:rPr>
        <w:t>2.11.1如果任何一方遭遇法律规定的不可抗力，致使合同履行受阻时，履行合同的期限应予延长，延长的期限应相当于不可抗力所影响的时间</w:t>
      </w:r>
      <w:r>
        <w:rPr>
          <w:rFonts w:hint="eastAsia" w:ascii="宋体" w:hAnsi="宋体"/>
          <w:sz w:val="24"/>
          <w:highlight w:val="none"/>
        </w:rPr>
        <w:t>；</w:t>
      </w:r>
    </w:p>
    <w:p w14:paraId="3ACAD54F">
      <w:pPr>
        <w:snapToGrid w:val="0"/>
        <w:spacing w:line="360" w:lineRule="auto"/>
        <w:ind w:firstLine="480" w:firstLineChars="200"/>
        <w:rPr>
          <w:rFonts w:ascii="宋体" w:hAnsi="宋体"/>
          <w:sz w:val="24"/>
          <w:highlight w:val="none"/>
        </w:rPr>
      </w:pPr>
      <w:r>
        <w:rPr>
          <w:rFonts w:ascii="宋体" w:hAnsi="宋体"/>
          <w:sz w:val="24"/>
          <w:highlight w:val="none"/>
        </w:rPr>
        <w:t xml:space="preserve">2.11.2 </w:t>
      </w:r>
      <w:r>
        <w:rPr>
          <w:rFonts w:hint="eastAsia" w:ascii="宋体" w:hAnsi="宋体"/>
          <w:sz w:val="24"/>
          <w:highlight w:val="none"/>
        </w:rPr>
        <w:t>因不可抗力致使不能实现合同目的的，当事人可以解除合同；</w:t>
      </w:r>
    </w:p>
    <w:p w14:paraId="126613DD">
      <w:pPr>
        <w:snapToGrid w:val="0"/>
        <w:spacing w:line="360" w:lineRule="auto"/>
        <w:ind w:firstLine="480" w:firstLineChars="200"/>
        <w:rPr>
          <w:rFonts w:ascii="宋体" w:hAnsi="宋体"/>
          <w:sz w:val="24"/>
          <w:highlight w:val="none"/>
        </w:rPr>
      </w:pPr>
      <w:r>
        <w:rPr>
          <w:rFonts w:ascii="宋体" w:hAnsi="宋体"/>
          <w:sz w:val="24"/>
          <w:highlight w:val="none"/>
        </w:rPr>
        <w:t xml:space="preserve">2.11.3 </w:t>
      </w:r>
      <w:r>
        <w:rPr>
          <w:rFonts w:hint="eastAsia" w:ascii="宋体" w:hAnsi="宋体"/>
          <w:sz w:val="24"/>
          <w:highlight w:val="none"/>
        </w:rPr>
        <w:t>因</w:t>
      </w:r>
      <w:r>
        <w:rPr>
          <w:rFonts w:ascii="宋体" w:hAnsi="宋体"/>
          <w:sz w:val="24"/>
          <w:highlight w:val="none"/>
        </w:rPr>
        <w:t>不可抗力致使合同有变更必要的，双方当事人应在</w:t>
      </w:r>
      <w:r>
        <w:rPr>
          <w:rFonts w:ascii="宋体" w:hAnsi="宋体"/>
          <w:b/>
          <w:i/>
          <w:sz w:val="24"/>
          <w:highlight w:val="none"/>
          <w:u w:val="single"/>
        </w:rPr>
        <w:t>合同专用条款</w:t>
      </w:r>
      <w:r>
        <w:rPr>
          <w:rFonts w:ascii="宋体" w:hAnsi="宋体"/>
          <w:sz w:val="24"/>
          <w:highlight w:val="none"/>
        </w:rPr>
        <w:t>约定时间内以书面形式变更合同</w:t>
      </w:r>
      <w:r>
        <w:rPr>
          <w:rFonts w:hint="eastAsia" w:ascii="宋体" w:hAnsi="宋体"/>
          <w:sz w:val="24"/>
          <w:highlight w:val="none"/>
        </w:rPr>
        <w:t>；</w:t>
      </w:r>
    </w:p>
    <w:p w14:paraId="7114C8CB">
      <w:pPr>
        <w:snapToGrid w:val="0"/>
        <w:spacing w:line="360" w:lineRule="auto"/>
        <w:ind w:firstLine="480" w:firstLineChars="200"/>
        <w:rPr>
          <w:rFonts w:ascii="宋体" w:hAnsi="宋体"/>
          <w:sz w:val="24"/>
          <w:highlight w:val="none"/>
        </w:rPr>
      </w:pPr>
      <w:r>
        <w:rPr>
          <w:rFonts w:ascii="宋体" w:hAnsi="宋体"/>
          <w:sz w:val="24"/>
          <w:highlight w:val="none"/>
        </w:rPr>
        <w:t>2.11.4受</w:t>
      </w:r>
      <w:r>
        <w:rPr>
          <w:rFonts w:hint="eastAsia" w:ascii="宋体" w:hAnsi="宋体"/>
          <w:sz w:val="24"/>
          <w:highlight w:val="none"/>
        </w:rPr>
        <w:t>不可抗力</w:t>
      </w:r>
      <w:r>
        <w:rPr>
          <w:rFonts w:ascii="宋体" w:hAnsi="宋体"/>
          <w:sz w:val="24"/>
          <w:highlight w:val="none"/>
        </w:rPr>
        <w:t>影响的一方在不可抗力发生后</w:t>
      </w:r>
      <w:r>
        <w:rPr>
          <w:rFonts w:hint="eastAsia" w:ascii="宋体" w:hAnsi="宋体"/>
          <w:sz w:val="24"/>
          <w:highlight w:val="none"/>
        </w:rPr>
        <w:t>，</w:t>
      </w:r>
      <w:r>
        <w:rPr>
          <w:rFonts w:ascii="宋体" w:hAnsi="宋体"/>
          <w:sz w:val="24"/>
          <w:highlight w:val="none"/>
        </w:rPr>
        <w:t>应在</w:t>
      </w:r>
      <w:r>
        <w:rPr>
          <w:rFonts w:ascii="宋体" w:hAnsi="宋体"/>
          <w:b/>
          <w:i/>
          <w:sz w:val="24"/>
          <w:highlight w:val="none"/>
          <w:u w:val="single"/>
        </w:rPr>
        <w:t>合同专用条款</w:t>
      </w:r>
      <w:r>
        <w:rPr>
          <w:rFonts w:ascii="宋体" w:hAnsi="宋体"/>
          <w:sz w:val="24"/>
          <w:highlight w:val="none"/>
        </w:rPr>
        <w:t>约定时间内以书面形式通知</w:t>
      </w:r>
      <w:r>
        <w:rPr>
          <w:rFonts w:hint="eastAsia" w:ascii="宋体" w:hAnsi="宋体"/>
          <w:sz w:val="24"/>
          <w:highlight w:val="none"/>
        </w:rPr>
        <w:t>对</w:t>
      </w:r>
      <w:r>
        <w:rPr>
          <w:rFonts w:ascii="宋体" w:hAnsi="宋体"/>
          <w:sz w:val="24"/>
          <w:highlight w:val="none"/>
        </w:rPr>
        <w:t>方当事人，并在</w:t>
      </w:r>
      <w:r>
        <w:rPr>
          <w:rFonts w:ascii="宋体" w:hAnsi="宋体"/>
          <w:b/>
          <w:i/>
          <w:sz w:val="24"/>
          <w:highlight w:val="none"/>
          <w:u w:val="single"/>
        </w:rPr>
        <w:t>合同专用条款</w:t>
      </w:r>
      <w:r>
        <w:rPr>
          <w:rFonts w:ascii="宋体" w:hAnsi="宋体"/>
          <w:sz w:val="24"/>
          <w:highlight w:val="none"/>
        </w:rPr>
        <w:t>约定时间内，将有关部门出具的证明文件送达</w:t>
      </w:r>
      <w:r>
        <w:rPr>
          <w:rFonts w:hint="eastAsia" w:ascii="宋体" w:hAnsi="宋体"/>
          <w:sz w:val="24"/>
          <w:highlight w:val="none"/>
        </w:rPr>
        <w:t>对方当事人</w:t>
      </w:r>
      <w:r>
        <w:rPr>
          <w:rFonts w:ascii="宋体" w:hAnsi="宋体"/>
          <w:sz w:val="24"/>
          <w:highlight w:val="none"/>
        </w:rPr>
        <w:t>。</w:t>
      </w:r>
    </w:p>
    <w:p w14:paraId="456806D6">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2.12 税费</w:t>
      </w:r>
    </w:p>
    <w:p w14:paraId="42DB1995">
      <w:pPr>
        <w:snapToGrid w:val="0"/>
        <w:spacing w:line="360" w:lineRule="auto"/>
        <w:ind w:firstLine="480" w:firstLineChars="200"/>
        <w:rPr>
          <w:rFonts w:ascii="宋体" w:hAnsi="宋体"/>
          <w:sz w:val="24"/>
          <w:highlight w:val="none"/>
        </w:rPr>
      </w:pPr>
      <w:r>
        <w:rPr>
          <w:rFonts w:ascii="宋体" w:hAnsi="宋体"/>
          <w:sz w:val="24"/>
          <w:highlight w:val="none"/>
        </w:rPr>
        <w:t>与合同有关的一切税费</w:t>
      </w:r>
      <w:r>
        <w:rPr>
          <w:rFonts w:hint="eastAsia" w:ascii="宋体" w:hAnsi="宋体"/>
          <w:sz w:val="24"/>
          <w:highlight w:val="none"/>
        </w:rPr>
        <w:t>，</w:t>
      </w:r>
      <w:r>
        <w:rPr>
          <w:rFonts w:ascii="宋体" w:hAnsi="宋体"/>
          <w:sz w:val="24"/>
          <w:highlight w:val="none"/>
        </w:rPr>
        <w:t>均按照中华人民共和国法律的相关规定缴纳。</w:t>
      </w:r>
    </w:p>
    <w:p w14:paraId="6A713ACC">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2.13 乙方破产</w:t>
      </w:r>
    </w:p>
    <w:p w14:paraId="14E9A3DD">
      <w:pPr>
        <w:snapToGrid w:val="0"/>
        <w:spacing w:line="360" w:lineRule="auto"/>
        <w:ind w:firstLine="480" w:firstLineChars="200"/>
        <w:rPr>
          <w:rFonts w:ascii="宋体" w:hAnsi="宋体"/>
          <w:sz w:val="24"/>
          <w:highlight w:val="none"/>
        </w:rPr>
      </w:pPr>
      <w:r>
        <w:rPr>
          <w:rFonts w:ascii="宋体" w:hAnsi="宋体"/>
          <w:sz w:val="24"/>
          <w:highlight w:val="none"/>
        </w:rPr>
        <w:t>如果乙方破产导致合同无法履行时，甲方可以书面形式通知乙方终止合同且不给予乙方任何补偿和赔偿</w:t>
      </w:r>
      <w:r>
        <w:rPr>
          <w:rFonts w:hint="eastAsia" w:ascii="宋体" w:hAnsi="宋体"/>
          <w:sz w:val="24"/>
          <w:highlight w:val="none"/>
        </w:rPr>
        <w:t>，但合同的</w:t>
      </w:r>
      <w:r>
        <w:rPr>
          <w:rFonts w:ascii="宋体" w:hAnsi="宋体"/>
          <w:sz w:val="24"/>
          <w:highlight w:val="none"/>
        </w:rPr>
        <w:t>终止不损害或不影响甲方已经采取或将要采取的任何要求乙方支付违约金</w:t>
      </w:r>
      <w:r>
        <w:rPr>
          <w:rFonts w:hint="eastAsia" w:ascii="宋体" w:hAnsi="宋体"/>
          <w:sz w:val="24"/>
          <w:highlight w:val="none"/>
        </w:rPr>
        <w:t>、</w:t>
      </w:r>
      <w:r>
        <w:rPr>
          <w:rFonts w:ascii="宋体" w:hAnsi="宋体"/>
          <w:sz w:val="24"/>
          <w:highlight w:val="none"/>
        </w:rPr>
        <w:t>赔偿损失等的行动或补救措施的权利</w:t>
      </w:r>
      <w:r>
        <w:rPr>
          <w:rFonts w:hint="eastAsia" w:ascii="宋体" w:hAnsi="宋体"/>
          <w:sz w:val="24"/>
          <w:highlight w:val="none"/>
        </w:rPr>
        <w:t>。</w:t>
      </w:r>
    </w:p>
    <w:p w14:paraId="62402382">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2.14 合同中止、终止</w:t>
      </w:r>
    </w:p>
    <w:p w14:paraId="519F2457">
      <w:pPr>
        <w:snapToGrid w:val="0"/>
        <w:spacing w:line="360" w:lineRule="auto"/>
        <w:ind w:firstLine="480" w:firstLineChars="200"/>
        <w:rPr>
          <w:rFonts w:ascii="宋体" w:hAnsi="宋体"/>
          <w:sz w:val="24"/>
          <w:highlight w:val="none"/>
        </w:rPr>
      </w:pPr>
      <w:r>
        <w:rPr>
          <w:rFonts w:ascii="宋体" w:hAnsi="宋体"/>
          <w:sz w:val="24"/>
          <w:highlight w:val="none"/>
        </w:rPr>
        <w:t xml:space="preserve">2.14.1 </w:t>
      </w:r>
      <w:r>
        <w:rPr>
          <w:rFonts w:hint="eastAsia" w:ascii="宋体" w:hAnsi="宋体"/>
          <w:sz w:val="24"/>
          <w:highlight w:val="none"/>
        </w:rPr>
        <w:t>双方当事人不得擅自中止或者终止合同；</w:t>
      </w:r>
    </w:p>
    <w:p w14:paraId="61420FF2">
      <w:pPr>
        <w:snapToGrid w:val="0"/>
        <w:spacing w:line="360" w:lineRule="auto"/>
        <w:ind w:firstLine="480" w:firstLineChars="200"/>
        <w:rPr>
          <w:rFonts w:ascii="宋体" w:hAnsi="宋体"/>
          <w:sz w:val="24"/>
          <w:highlight w:val="none"/>
        </w:rPr>
      </w:pPr>
      <w:r>
        <w:rPr>
          <w:rFonts w:ascii="宋体" w:hAnsi="宋体"/>
          <w:sz w:val="24"/>
          <w:highlight w:val="none"/>
        </w:rPr>
        <w:t>2.14.2合同继续履行将损害国家利益和社会公共利益的，双方当事人应当中止或者终止合同。有过错的一方应当承担赔偿责任，双方当事人都有过错的，各自承担相应的责任。</w:t>
      </w:r>
    </w:p>
    <w:p w14:paraId="3E6A97CC">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2.15 检验和验收</w:t>
      </w:r>
    </w:p>
    <w:p w14:paraId="1A4E41A2">
      <w:pPr>
        <w:tabs>
          <w:tab w:val="left" w:pos="360"/>
          <w:tab w:val="left" w:pos="540"/>
          <w:tab w:val="left" w:pos="1080"/>
        </w:tabs>
        <w:snapToGrid w:val="0"/>
        <w:spacing w:line="360" w:lineRule="auto"/>
        <w:ind w:firstLine="480" w:firstLineChars="200"/>
        <w:rPr>
          <w:rFonts w:ascii="宋体" w:hAnsi="宋体"/>
          <w:sz w:val="24"/>
          <w:highlight w:val="none"/>
        </w:rPr>
      </w:pPr>
      <w:r>
        <w:rPr>
          <w:rFonts w:ascii="宋体" w:hAnsi="宋体"/>
          <w:sz w:val="24"/>
          <w:highlight w:val="none"/>
        </w:rPr>
        <w:t xml:space="preserve">2.15.1 </w:t>
      </w:r>
      <w:r>
        <w:rPr>
          <w:rFonts w:hint="eastAsia" w:ascii="宋体" w:hAnsi="宋体"/>
          <w:sz w:val="24"/>
          <w:highlight w:val="none"/>
        </w:rPr>
        <w:t>乙方按照</w:t>
      </w:r>
      <w:r>
        <w:rPr>
          <w:rFonts w:ascii="宋体" w:hAnsi="宋体"/>
          <w:b/>
          <w:i/>
          <w:sz w:val="24"/>
          <w:highlight w:val="none"/>
          <w:u w:val="single"/>
        </w:rPr>
        <w:t>合同专用条款</w:t>
      </w:r>
      <w:r>
        <w:rPr>
          <w:rFonts w:ascii="宋体" w:hAnsi="宋体"/>
          <w:sz w:val="24"/>
          <w:highlight w:val="none"/>
        </w:rPr>
        <w:t>的约定</w:t>
      </w:r>
      <w:r>
        <w:rPr>
          <w:rFonts w:hint="eastAsia" w:ascii="宋体" w:hAnsi="宋体"/>
          <w:sz w:val="24"/>
          <w:highlight w:val="none"/>
        </w:rPr>
        <w:t>，</w:t>
      </w:r>
      <w:r>
        <w:rPr>
          <w:rFonts w:ascii="宋体" w:hAnsi="宋体"/>
          <w:sz w:val="24"/>
          <w:highlight w:val="none"/>
        </w:rPr>
        <w:t>定期提交服务报告</w:t>
      </w:r>
      <w:r>
        <w:rPr>
          <w:rFonts w:hint="eastAsia" w:ascii="宋体" w:hAnsi="宋体"/>
          <w:sz w:val="24"/>
          <w:highlight w:val="none"/>
        </w:rPr>
        <w:t>，甲方按照</w:t>
      </w:r>
      <w:r>
        <w:rPr>
          <w:rFonts w:ascii="宋体" w:hAnsi="宋体"/>
          <w:b/>
          <w:i/>
          <w:sz w:val="24"/>
          <w:highlight w:val="none"/>
          <w:u w:val="single"/>
        </w:rPr>
        <w:t>合同专用条款</w:t>
      </w:r>
      <w:r>
        <w:rPr>
          <w:rFonts w:ascii="宋体" w:hAnsi="宋体"/>
          <w:sz w:val="24"/>
          <w:highlight w:val="none"/>
        </w:rPr>
        <w:t>的约定进行定期验收</w:t>
      </w:r>
      <w:r>
        <w:rPr>
          <w:rFonts w:hint="eastAsia" w:ascii="宋体" w:hAnsi="宋体"/>
          <w:sz w:val="24"/>
          <w:highlight w:val="none"/>
        </w:rPr>
        <w:t>；</w:t>
      </w:r>
    </w:p>
    <w:p w14:paraId="47389322">
      <w:pPr>
        <w:tabs>
          <w:tab w:val="left" w:pos="360"/>
          <w:tab w:val="left" w:pos="540"/>
          <w:tab w:val="left" w:pos="1080"/>
        </w:tabs>
        <w:snapToGrid w:val="0"/>
        <w:spacing w:line="360" w:lineRule="auto"/>
        <w:ind w:firstLine="480" w:firstLineChars="200"/>
        <w:rPr>
          <w:rFonts w:ascii="宋体" w:hAnsi="宋体"/>
          <w:sz w:val="24"/>
          <w:highlight w:val="none"/>
        </w:rPr>
      </w:pPr>
      <w:r>
        <w:rPr>
          <w:rFonts w:ascii="宋体" w:hAnsi="宋体"/>
          <w:sz w:val="24"/>
          <w:highlight w:val="none"/>
        </w:rPr>
        <w:t xml:space="preserve">2.15.2 </w:t>
      </w:r>
      <w:r>
        <w:rPr>
          <w:rFonts w:hint="eastAsia" w:ascii="宋体" w:hAnsi="宋体"/>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0714A6E">
      <w:pPr>
        <w:tabs>
          <w:tab w:val="left" w:pos="360"/>
          <w:tab w:val="left" w:pos="540"/>
          <w:tab w:val="left" w:pos="1080"/>
        </w:tabs>
        <w:snapToGrid w:val="0"/>
        <w:spacing w:line="360" w:lineRule="auto"/>
        <w:ind w:firstLine="480" w:firstLineChars="200"/>
        <w:rPr>
          <w:rFonts w:ascii="宋体" w:hAnsi="宋体"/>
          <w:sz w:val="24"/>
          <w:highlight w:val="none"/>
        </w:rPr>
      </w:pPr>
      <w:r>
        <w:rPr>
          <w:rFonts w:ascii="宋体" w:hAnsi="宋体"/>
          <w:sz w:val="24"/>
          <w:highlight w:val="none"/>
        </w:rPr>
        <w:t xml:space="preserve">2.15.3 </w:t>
      </w:r>
      <w:r>
        <w:rPr>
          <w:rFonts w:hint="eastAsia" w:ascii="宋体" w:hAnsi="宋体"/>
          <w:sz w:val="24"/>
          <w:highlight w:val="none"/>
        </w:rPr>
        <w:t>检验和验收标准、程序等具体内容以及前述验收书的效力详见</w:t>
      </w:r>
      <w:r>
        <w:rPr>
          <w:rFonts w:ascii="宋体" w:hAnsi="宋体"/>
          <w:b/>
          <w:i/>
          <w:sz w:val="24"/>
          <w:highlight w:val="none"/>
          <w:u w:val="single"/>
        </w:rPr>
        <w:t>合同专用条款</w:t>
      </w:r>
      <w:r>
        <w:rPr>
          <w:rFonts w:hint="eastAsia" w:ascii="宋体" w:hAnsi="宋体"/>
          <w:i/>
          <w:sz w:val="24"/>
          <w:highlight w:val="none"/>
        </w:rPr>
        <w:t>。</w:t>
      </w:r>
    </w:p>
    <w:p w14:paraId="754137F2">
      <w:pPr>
        <w:snapToGrid w:val="0"/>
        <w:spacing w:line="360" w:lineRule="auto"/>
        <w:ind w:firstLine="482" w:firstLineChars="200"/>
        <w:outlineLvl w:val="0"/>
        <w:rPr>
          <w:rFonts w:ascii="宋体" w:hAnsi="宋体"/>
          <w:b/>
          <w:sz w:val="24"/>
          <w:highlight w:val="none"/>
        </w:rPr>
      </w:pPr>
      <w:r>
        <w:rPr>
          <w:rFonts w:ascii="宋体" w:hAnsi="宋体"/>
          <w:b/>
          <w:sz w:val="24"/>
          <w:highlight w:val="none"/>
        </w:rPr>
        <w:t>2.16 通知和送达</w:t>
      </w:r>
    </w:p>
    <w:p w14:paraId="620C44E2">
      <w:pPr>
        <w:snapToGrid w:val="0"/>
        <w:spacing w:line="360" w:lineRule="auto"/>
        <w:ind w:firstLine="480" w:firstLineChars="200"/>
        <w:rPr>
          <w:rFonts w:ascii="宋体" w:hAnsi="宋体"/>
          <w:sz w:val="24"/>
          <w:highlight w:val="none"/>
        </w:rPr>
      </w:pPr>
      <w:r>
        <w:rPr>
          <w:rFonts w:ascii="宋体" w:hAnsi="宋体"/>
          <w:sz w:val="24"/>
          <w:highlight w:val="none"/>
        </w:rPr>
        <w:t>2.17.1</w:t>
      </w:r>
      <w:r>
        <w:rPr>
          <w:rFonts w:hint="eastAsia" w:ascii="宋体" w:hAnsi="宋体"/>
          <w:sz w:val="24"/>
          <w:highlight w:val="none"/>
        </w:rPr>
        <w:t>任何一方因履行合同而以合同第一部分尾部所列明的传真或电子邮件</w:t>
      </w:r>
      <w:r>
        <w:rPr>
          <w:rFonts w:ascii="宋体" w:hAnsi="宋体"/>
          <w:sz w:val="24"/>
          <w:highlight w:val="none"/>
        </w:rPr>
        <w:t xml:space="preserve"> </w:t>
      </w:r>
      <w:r>
        <w:rPr>
          <w:rFonts w:ascii="宋体" w:hAnsi="宋体"/>
          <w:sz w:val="24"/>
          <w:highlight w:val="none"/>
          <w:u w:val="single"/>
        </w:rPr>
        <w:t xml:space="preserve">       </w:t>
      </w:r>
      <w:r>
        <w:rPr>
          <w:rFonts w:hint="eastAsia" w:ascii="宋体" w:hAnsi="宋体"/>
          <w:sz w:val="24"/>
          <w:highlight w:val="none"/>
        </w:rPr>
        <w:t>发出的所有通知、文件、材料，均视为已向对方当事人送达；任何一方变更上述送达方式或者地址的，应于</w:t>
      </w:r>
      <w:r>
        <w:rPr>
          <w:rFonts w:ascii="宋体" w:hAnsi="宋体"/>
          <w:sz w:val="24"/>
          <w:highlight w:val="none"/>
          <w:u w:val="single"/>
        </w:rPr>
        <w:t>3</w:t>
      </w:r>
      <w:r>
        <w:rPr>
          <w:rFonts w:hint="eastAsia" w:ascii="宋体" w:hAnsi="宋体"/>
          <w:sz w:val="24"/>
          <w:highlight w:val="none"/>
        </w:rPr>
        <w:t>个工作日内书面通知对方当事人，在对方当事人收到有关变更通知之前，变更前的约定送达方式或者地址仍视为有效。</w:t>
      </w:r>
    </w:p>
    <w:p w14:paraId="0BBB899E">
      <w:pPr>
        <w:snapToGrid w:val="0"/>
        <w:spacing w:line="360" w:lineRule="auto"/>
        <w:ind w:firstLine="480" w:firstLineChars="200"/>
        <w:rPr>
          <w:rFonts w:ascii="宋体" w:hAnsi="宋体"/>
          <w:sz w:val="24"/>
          <w:highlight w:val="none"/>
        </w:rPr>
      </w:pPr>
      <w:r>
        <w:rPr>
          <w:rFonts w:ascii="宋体" w:hAnsi="宋体"/>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highlight w:val="none"/>
        </w:rPr>
        <w:t>的，邮件挂号寄出或者交邮之日之次日视为送达。</w:t>
      </w:r>
    </w:p>
    <w:p w14:paraId="349B1B03">
      <w:pPr>
        <w:snapToGrid w:val="0"/>
        <w:spacing w:line="360" w:lineRule="auto"/>
        <w:ind w:firstLine="482" w:firstLineChars="200"/>
        <w:outlineLvl w:val="0"/>
        <w:rPr>
          <w:rFonts w:ascii="宋体" w:hAnsi="宋体"/>
          <w:b/>
          <w:sz w:val="24"/>
          <w:highlight w:val="none"/>
        </w:rPr>
      </w:pPr>
      <w:r>
        <w:rPr>
          <w:rFonts w:ascii="宋体" w:hAnsi="宋体"/>
          <w:b/>
          <w:sz w:val="24"/>
          <w:highlight w:val="none"/>
        </w:rPr>
        <w:t xml:space="preserve">2.17 </w:t>
      </w:r>
      <w:r>
        <w:rPr>
          <w:rFonts w:hint="eastAsia" w:ascii="宋体" w:hAnsi="宋体"/>
          <w:b/>
          <w:sz w:val="24"/>
          <w:highlight w:val="none"/>
        </w:rPr>
        <w:t>合同使用的文字和</w:t>
      </w:r>
      <w:r>
        <w:rPr>
          <w:rFonts w:ascii="宋体" w:hAnsi="宋体"/>
          <w:b/>
          <w:sz w:val="24"/>
          <w:highlight w:val="none"/>
        </w:rPr>
        <w:t>适用的法律</w:t>
      </w:r>
    </w:p>
    <w:p w14:paraId="3D6806CD">
      <w:pPr>
        <w:snapToGrid w:val="0"/>
        <w:spacing w:line="360" w:lineRule="auto"/>
        <w:ind w:firstLine="480" w:firstLineChars="200"/>
        <w:rPr>
          <w:rFonts w:ascii="宋体" w:hAnsi="宋体"/>
          <w:sz w:val="24"/>
          <w:highlight w:val="none"/>
        </w:rPr>
      </w:pPr>
      <w:r>
        <w:rPr>
          <w:rFonts w:ascii="宋体" w:hAnsi="宋体"/>
          <w:sz w:val="24"/>
          <w:highlight w:val="none"/>
        </w:rPr>
        <w:t>2.17.1 合同使用汉语书就</w:t>
      </w:r>
      <w:r>
        <w:rPr>
          <w:rFonts w:hint="eastAsia" w:ascii="宋体" w:hAnsi="宋体"/>
          <w:sz w:val="24"/>
          <w:highlight w:val="none"/>
        </w:rPr>
        <w:t>、</w:t>
      </w:r>
      <w:r>
        <w:rPr>
          <w:rFonts w:ascii="宋体" w:hAnsi="宋体"/>
          <w:sz w:val="24"/>
          <w:highlight w:val="none"/>
        </w:rPr>
        <w:t>变更和解释</w:t>
      </w:r>
      <w:r>
        <w:rPr>
          <w:rFonts w:hint="eastAsia" w:ascii="宋体" w:hAnsi="宋体"/>
          <w:sz w:val="24"/>
          <w:highlight w:val="none"/>
        </w:rPr>
        <w:t>；</w:t>
      </w:r>
    </w:p>
    <w:p w14:paraId="5AD9AF9A">
      <w:pPr>
        <w:snapToGrid w:val="0"/>
        <w:spacing w:line="360" w:lineRule="auto"/>
        <w:ind w:firstLine="480" w:firstLineChars="200"/>
        <w:rPr>
          <w:rFonts w:ascii="宋体" w:hAnsi="宋体"/>
          <w:sz w:val="24"/>
          <w:highlight w:val="none"/>
        </w:rPr>
      </w:pPr>
      <w:r>
        <w:rPr>
          <w:rFonts w:ascii="宋体" w:hAnsi="宋体"/>
          <w:sz w:val="24"/>
          <w:highlight w:val="none"/>
        </w:rPr>
        <w:t xml:space="preserve">2.17.2 </w:t>
      </w:r>
      <w:r>
        <w:rPr>
          <w:rFonts w:hint="eastAsia" w:ascii="宋体" w:hAnsi="宋体"/>
          <w:sz w:val="24"/>
          <w:highlight w:val="none"/>
        </w:rPr>
        <w:t>合同适用</w:t>
      </w:r>
      <w:r>
        <w:rPr>
          <w:rFonts w:ascii="宋体" w:hAnsi="宋体"/>
          <w:sz w:val="24"/>
          <w:highlight w:val="none"/>
        </w:rPr>
        <w:t>中华人民共和国法律。</w:t>
      </w:r>
    </w:p>
    <w:p w14:paraId="6C328B92">
      <w:pPr>
        <w:snapToGrid w:val="0"/>
        <w:spacing w:line="360" w:lineRule="auto"/>
        <w:ind w:firstLine="482" w:firstLineChars="200"/>
        <w:outlineLvl w:val="0"/>
        <w:rPr>
          <w:rFonts w:ascii="宋体" w:hAnsi="宋体" w:cs="宋体"/>
          <w:b/>
          <w:sz w:val="24"/>
          <w:highlight w:val="none"/>
        </w:rPr>
      </w:pPr>
      <w:bookmarkStart w:id="407" w:name="_Toc30599"/>
      <w:bookmarkStart w:id="408" w:name="_Toc18540"/>
      <w:bookmarkStart w:id="409" w:name="_Toc4355"/>
      <w:r>
        <w:rPr>
          <w:rFonts w:hint="eastAsia" w:ascii="宋体" w:hAnsi="宋体" w:cs="宋体"/>
          <w:b/>
          <w:sz w:val="24"/>
          <w:highlight w:val="none"/>
        </w:rPr>
        <w:t>2.18 计量单位</w:t>
      </w:r>
      <w:bookmarkEnd w:id="407"/>
      <w:bookmarkEnd w:id="408"/>
      <w:bookmarkEnd w:id="409"/>
    </w:p>
    <w:p w14:paraId="6A215E1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除技术规范中另有规定外,合同的计量单位均使用国家法定计量单位。</w:t>
      </w:r>
    </w:p>
    <w:p w14:paraId="1D22A019">
      <w:pPr>
        <w:snapToGrid w:val="0"/>
        <w:spacing w:line="360" w:lineRule="auto"/>
        <w:ind w:firstLine="482" w:firstLineChars="200"/>
        <w:rPr>
          <w:rFonts w:ascii="宋体" w:hAnsi="宋体"/>
          <w:b/>
          <w:sz w:val="24"/>
          <w:highlight w:val="none"/>
        </w:rPr>
      </w:pPr>
      <w:r>
        <w:rPr>
          <w:rFonts w:ascii="宋体" w:hAnsi="宋体"/>
          <w:b/>
          <w:sz w:val="24"/>
          <w:highlight w:val="none"/>
        </w:rPr>
        <w:t>2.</w:t>
      </w:r>
      <w:r>
        <w:rPr>
          <w:rFonts w:hint="eastAsia" w:ascii="宋体" w:hAnsi="宋体"/>
          <w:b/>
          <w:sz w:val="24"/>
          <w:highlight w:val="none"/>
        </w:rPr>
        <w:t>19</w:t>
      </w:r>
      <w:r>
        <w:rPr>
          <w:rFonts w:ascii="宋体" w:hAnsi="宋体"/>
          <w:b/>
          <w:sz w:val="24"/>
          <w:highlight w:val="none"/>
        </w:rPr>
        <w:t>合同份数</w:t>
      </w:r>
    </w:p>
    <w:p w14:paraId="5464A477">
      <w:pPr>
        <w:snapToGrid w:val="0"/>
        <w:spacing w:line="360" w:lineRule="auto"/>
        <w:ind w:firstLine="480" w:firstLineChars="200"/>
        <w:rPr>
          <w:rFonts w:ascii="宋体" w:hAnsi="宋体"/>
          <w:sz w:val="24"/>
          <w:highlight w:val="none"/>
        </w:rPr>
      </w:pPr>
      <w:r>
        <w:rPr>
          <w:rFonts w:ascii="宋体" w:hAnsi="宋体"/>
          <w:sz w:val="24"/>
          <w:highlight w:val="none"/>
        </w:rPr>
        <w:t>合同份数按</w:t>
      </w:r>
      <w:r>
        <w:rPr>
          <w:rFonts w:ascii="宋体" w:hAnsi="宋体"/>
          <w:b/>
          <w:i/>
          <w:sz w:val="24"/>
          <w:highlight w:val="none"/>
          <w:u w:val="single"/>
        </w:rPr>
        <w:t>合同专用条款</w:t>
      </w:r>
      <w:r>
        <w:rPr>
          <w:rFonts w:ascii="宋体" w:hAnsi="宋体"/>
          <w:sz w:val="24"/>
          <w:highlight w:val="none"/>
        </w:rPr>
        <w:t>规定</w:t>
      </w:r>
      <w:r>
        <w:rPr>
          <w:rFonts w:hint="eastAsia" w:ascii="宋体" w:hAnsi="宋体"/>
          <w:sz w:val="24"/>
          <w:highlight w:val="none"/>
        </w:rPr>
        <w:t>，</w:t>
      </w:r>
      <w:r>
        <w:rPr>
          <w:rFonts w:ascii="宋体" w:hAnsi="宋体"/>
          <w:sz w:val="24"/>
          <w:highlight w:val="none"/>
        </w:rPr>
        <w:t>每份均具有同等法律效力</w:t>
      </w:r>
      <w:r>
        <w:rPr>
          <w:rFonts w:hint="eastAsia" w:ascii="宋体" w:hAnsi="宋体"/>
          <w:sz w:val="24"/>
          <w:highlight w:val="none"/>
        </w:rPr>
        <w:t>。</w:t>
      </w:r>
    </w:p>
    <w:p w14:paraId="34064AB7">
      <w:pPr>
        <w:snapToGrid w:val="0"/>
        <w:spacing w:line="360" w:lineRule="auto"/>
        <w:jc w:val="center"/>
        <w:outlineLvl w:val="0"/>
        <w:rPr>
          <w:rFonts w:ascii="宋体" w:hAnsi="宋体" w:cs="宋体"/>
          <w:b/>
          <w:sz w:val="24"/>
          <w:highlight w:val="none"/>
        </w:rPr>
      </w:pPr>
      <w:r>
        <w:rPr>
          <w:rFonts w:hint="eastAsia" w:ascii="宋体" w:hAnsi="宋体" w:cs="宋体"/>
          <w:kern w:val="0"/>
          <w:highlight w:val="none"/>
        </w:rPr>
        <w:br w:type="page"/>
      </w:r>
      <w:r>
        <w:rPr>
          <w:rFonts w:hint="eastAsia" w:ascii="宋体" w:hAnsi="宋体" w:cs="宋体"/>
          <w:b/>
          <w:sz w:val="24"/>
          <w:highlight w:val="none"/>
        </w:rPr>
        <w:t xml:space="preserve"> 第三部分  合同专用条款</w:t>
      </w:r>
    </w:p>
    <w:p w14:paraId="706D0E04">
      <w:pPr>
        <w:snapToGrid w:val="0"/>
        <w:spacing w:line="360" w:lineRule="auto"/>
        <w:ind w:left="-420" w:leftChars="-200" w:right="-420" w:rightChars="-200" w:firstLine="480" w:firstLineChars="200"/>
        <w:rPr>
          <w:rFonts w:ascii="宋体" w:hAnsi="宋体" w:cs="宋体"/>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DC5FD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22BFB0DB">
            <w:pPr>
              <w:snapToGrid w:val="0"/>
              <w:jc w:val="center"/>
              <w:rPr>
                <w:rFonts w:ascii="宋体" w:hAnsi="宋体" w:cs="宋体"/>
                <w:b/>
                <w:sz w:val="24"/>
                <w:highlight w:val="none"/>
              </w:rPr>
            </w:pPr>
            <w:r>
              <w:rPr>
                <w:rFonts w:hint="eastAsia" w:ascii="宋体" w:hAnsi="宋体" w:cs="宋体"/>
                <w:b/>
                <w:sz w:val="24"/>
                <w:highlight w:val="none"/>
              </w:rPr>
              <w:t>条款号</w:t>
            </w:r>
          </w:p>
        </w:tc>
        <w:tc>
          <w:tcPr>
            <w:tcW w:w="4464" w:type="pct"/>
            <w:vAlign w:val="center"/>
          </w:tcPr>
          <w:p w14:paraId="2EF08FB6">
            <w:pPr>
              <w:snapToGrid w:val="0"/>
              <w:jc w:val="center"/>
              <w:rPr>
                <w:rFonts w:ascii="宋体" w:hAnsi="宋体" w:cs="宋体"/>
                <w:b/>
                <w:sz w:val="24"/>
                <w:highlight w:val="none"/>
              </w:rPr>
            </w:pPr>
            <w:r>
              <w:rPr>
                <w:rFonts w:hint="eastAsia" w:ascii="宋体" w:hAnsi="宋体" w:cs="宋体"/>
                <w:b/>
                <w:sz w:val="24"/>
                <w:highlight w:val="none"/>
              </w:rPr>
              <w:t>约定内容</w:t>
            </w:r>
          </w:p>
        </w:tc>
      </w:tr>
      <w:tr w14:paraId="6705F9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0FAA5705">
            <w:pPr>
              <w:snapToGrid w:val="0"/>
              <w:rPr>
                <w:rFonts w:ascii="宋体" w:hAnsi="宋体" w:cs="宋体"/>
                <w:sz w:val="24"/>
                <w:highlight w:val="none"/>
              </w:rPr>
            </w:pPr>
            <w:r>
              <w:rPr>
                <w:rFonts w:hint="eastAsia" w:ascii="宋体" w:hAnsi="宋体" w:cs="宋体"/>
                <w:sz w:val="24"/>
                <w:highlight w:val="none"/>
              </w:rPr>
              <w:t>1.3.2</w:t>
            </w:r>
          </w:p>
        </w:tc>
        <w:tc>
          <w:tcPr>
            <w:tcW w:w="4464" w:type="pct"/>
            <w:vAlign w:val="center"/>
          </w:tcPr>
          <w:p w14:paraId="14D914F7">
            <w:pPr>
              <w:snapToGrid w:val="0"/>
              <w:rPr>
                <w:rFonts w:ascii="宋体" w:hAnsi="宋体" w:cs="宋体"/>
                <w:sz w:val="24"/>
                <w:highlight w:val="none"/>
              </w:rPr>
            </w:pPr>
            <w:r>
              <w:rPr>
                <w:rFonts w:hint="eastAsia" w:ascii="宋体" w:hAnsi="宋体" w:cs="宋体"/>
                <w:sz w:val="24"/>
                <w:highlight w:val="none"/>
              </w:rPr>
              <w:t>按招标文件要求。</w:t>
            </w:r>
          </w:p>
        </w:tc>
      </w:tr>
      <w:tr w14:paraId="3F1406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6B3DF507">
            <w:pPr>
              <w:snapToGrid w:val="0"/>
              <w:rPr>
                <w:rFonts w:ascii="宋体" w:hAnsi="宋体" w:cs="宋体"/>
                <w:sz w:val="24"/>
                <w:highlight w:val="none"/>
              </w:rPr>
            </w:pPr>
            <w:r>
              <w:rPr>
                <w:rFonts w:hint="eastAsia" w:ascii="宋体" w:hAnsi="宋体" w:cs="宋体"/>
                <w:sz w:val="24"/>
                <w:highlight w:val="none"/>
              </w:rPr>
              <w:t>1.4.2</w:t>
            </w:r>
          </w:p>
        </w:tc>
        <w:tc>
          <w:tcPr>
            <w:tcW w:w="4464" w:type="pct"/>
            <w:vAlign w:val="center"/>
          </w:tcPr>
          <w:p w14:paraId="42EDFD1D">
            <w:pPr>
              <w:snapToGrid w:val="0"/>
              <w:rPr>
                <w:rFonts w:ascii="宋体" w:hAnsi="宋体" w:cs="宋体"/>
                <w:sz w:val="24"/>
                <w:highlight w:val="none"/>
              </w:rPr>
            </w:pPr>
            <w:r>
              <w:rPr>
                <w:rFonts w:hint="eastAsia" w:ascii="宋体" w:hAnsi="宋体" w:cs="宋体"/>
                <w:sz w:val="24"/>
                <w:highlight w:val="none"/>
              </w:rPr>
              <w:t>以支票、汇票、本票或者金融机构、担保机构出具的保函等非现金形式，提交不超过合同金额1%的履约保证金。</w:t>
            </w:r>
          </w:p>
        </w:tc>
      </w:tr>
      <w:tr w14:paraId="4F66EC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7E5766FB">
            <w:pPr>
              <w:snapToGrid w:val="0"/>
              <w:rPr>
                <w:rFonts w:ascii="宋体" w:hAnsi="宋体" w:cs="宋体"/>
                <w:sz w:val="24"/>
                <w:highlight w:val="none"/>
              </w:rPr>
            </w:pPr>
            <w:r>
              <w:rPr>
                <w:rFonts w:hint="eastAsia" w:ascii="宋体" w:hAnsi="宋体" w:cs="宋体"/>
                <w:sz w:val="24"/>
                <w:highlight w:val="none"/>
              </w:rPr>
              <w:t xml:space="preserve">1.5.1 </w:t>
            </w:r>
          </w:p>
        </w:tc>
        <w:tc>
          <w:tcPr>
            <w:tcW w:w="4464" w:type="pct"/>
            <w:vAlign w:val="center"/>
          </w:tcPr>
          <w:p w14:paraId="7A169534">
            <w:pPr>
              <w:snapToGrid w:val="0"/>
              <w:rPr>
                <w:rFonts w:ascii="宋体" w:hAnsi="宋体" w:cs="宋体"/>
                <w:sz w:val="24"/>
                <w:highlight w:val="none"/>
              </w:rPr>
            </w:pPr>
            <w:r>
              <w:rPr>
                <w:rFonts w:hint="eastAsia" w:ascii="宋体" w:hAnsi="宋体" w:cs="宋体"/>
                <w:kern w:val="0"/>
                <w:sz w:val="24"/>
                <w:highlight w:val="none"/>
              </w:rPr>
              <w:t>签订合同后及具备实施条件后7个工作日内预付合同价的50%。</w:t>
            </w:r>
          </w:p>
        </w:tc>
      </w:tr>
      <w:tr w14:paraId="1944C4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3A9EA4EA">
            <w:pPr>
              <w:snapToGrid w:val="0"/>
              <w:rPr>
                <w:rFonts w:ascii="宋体" w:hAnsi="宋体" w:cs="宋体"/>
                <w:sz w:val="24"/>
                <w:highlight w:val="none"/>
              </w:rPr>
            </w:pPr>
            <w:r>
              <w:rPr>
                <w:rFonts w:hint="eastAsia" w:ascii="宋体" w:hAnsi="宋体" w:cs="宋体"/>
                <w:sz w:val="24"/>
                <w:highlight w:val="none"/>
              </w:rPr>
              <w:t>1.5.2</w:t>
            </w:r>
          </w:p>
        </w:tc>
        <w:tc>
          <w:tcPr>
            <w:tcW w:w="4464" w:type="pct"/>
            <w:vAlign w:val="center"/>
          </w:tcPr>
          <w:p w14:paraId="73297A46">
            <w:pPr>
              <w:snapToGrid w:val="0"/>
              <w:rPr>
                <w:rFonts w:ascii="宋体" w:hAnsi="宋体" w:cs="宋体"/>
                <w:sz w:val="24"/>
                <w:highlight w:val="none"/>
              </w:rPr>
            </w:pPr>
            <w:r>
              <w:rPr>
                <w:rFonts w:hint="eastAsia" w:ascii="宋体" w:hAnsi="宋体" w:cs="宋体"/>
                <w:sz w:val="24"/>
                <w:highlight w:val="none"/>
              </w:rPr>
              <w:t>按招标文件要求。</w:t>
            </w:r>
          </w:p>
        </w:tc>
      </w:tr>
      <w:tr w14:paraId="50D145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7E2F1EFE">
            <w:pPr>
              <w:snapToGrid w:val="0"/>
              <w:rPr>
                <w:rFonts w:ascii="宋体" w:hAnsi="宋体" w:cs="宋体"/>
                <w:sz w:val="24"/>
                <w:highlight w:val="none"/>
              </w:rPr>
            </w:pPr>
            <w:r>
              <w:rPr>
                <w:rFonts w:hint="eastAsia" w:ascii="宋体" w:hAnsi="宋体" w:cs="宋体"/>
                <w:sz w:val="24"/>
                <w:highlight w:val="none"/>
              </w:rPr>
              <w:t xml:space="preserve">1.5.3 </w:t>
            </w:r>
          </w:p>
        </w:tc>
        <w:tc>
          <w:tcPr>
            <w:tcW w:w="4464" w:type="pct"/>
            <w:vAlign w:val="center"/>
          </w:tcPr>
          <w:p w14:paraId="70C50156">
            <w:pPr>
              <w:snapToGrid w:val="0"/>
              <w:rPr>
                <w:rFonts w:ascii="宋体" w:hAnsi="宋体" w:cs="宋体" w:eastAsiaTheme="minorEastAsia"/>
                <w:sz w:val="24"/>
                <w:highlight w:val="none"/>
              </w:rPr>
            </w:pPr>
            <w:r>
              <w:rPr>
                <w:rFonts w:asciiTheme="minorEastAsia" w:hAnsiTheme="minorEastAsia" w:eastAsiaTheme="minorEastAsia"/>
                <w:sz w:val="24"/>
                <w:highlight w:val="none"/>
              </w:rPr>
              <w:t>要求乙方提交银行、保险公司等金融机构出具的预付款保函或其他担保措施</w:t>
            </w:r>
            <w:r>
              <w:rPr>
                <w:rFonts w:hint="eastAsia" w:asciiTheme="minorEastAsia" w:hAnsiTheme="minorEastAsia" w:eastAsiaTheme="minorEastAsia"/>
                <w:sz w:val="24"/>
                <w:highlight w:val="none"/>
              </w:rPr>
              <w:t>。</w:t>
            </w:r>
          </w:p>
        </w:tc>
      </w:tr>
      <w:tr w14:paraId="1BED04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075A1EE3">
            <w:pPr>
              <w:snapToGrid w:val="0"/>
              <w:rPr>
                <w:rFonts w:ascii="宋体" w:hAnsi="宋体" w:cs="宋体"/>
                <w:sz w:val="24"/>
                <w:highlight w:val="none"/>
              </w:rPr>
            </w:pPr>
            <w:r>
              <w:rPr>
                <w:rFonts w:hint="eastAsia" w:ascii="宋体" w:hAnsi="宋体" w:cs="宋体"/>
                <w:sz w:val="24"/>
                <w:highlight w:val="none"/>
              </w:rPr>
              <w:t>1.6.2</w:t>
            </w:r>
          </w:p>
        </w:tc>
        <w:tc>
          <w:tcPr>
            <w:tcW w:w="4464" w:type="pct"/>
            <w:vAlign w:val="center"/>
          </w:tcPr>
          <w:p w14:paraId="275FA942">
            <w:pPr>
              <w:snapToGrid w:val="0"/>
              <w:rPr>
                <w:rFonts w:ascii="宋体" w:hAnsi="宋体" w:cs="宋体"/>
                <w:sz w:val="24"/>
                <w:highlight w:val="none"/>
              </w:rPr>
            </w:pPr>
            <w:r>
              <w:rPr>
                <w:rFonts w:hint="eastAsia" w:ascii="宋体" w:hAnsi="宋体" w:cs="宋体"/>
                <w:kern w:val="0"/>
                <w:sz w:val="24"/>
                <w:highlight w:val="none"/>
              </w:rPr>
              <w:t>签订合同后及具备实施条件后7个工作日内预付合同价的50%。完成所有服务内容后15个工作日内，支付至合同总额的100%</w:t>
            </w:r>
            <w:r>
              <w:rPr>
                <w:rFonts w:hint="eastAsia" w:cs="宋体"/>
                <w:kern w:val="0"/>
                <w:sz w:val="24"/>
                <w:highlight w:val="none"/>
              </w:rPr>
              <w:t xml:space="preserve"> 。</w:t>
            </w:r>
          </w:p>
        </w:tc>
      </w:tr>
      <w:tr w14:paraId="756F40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6ED9F196">
            <w:pPr>
              <w:snapToGrid w:val="0"/>
              <w:rPr>
                <w:rFonts w:ascii="宋体" w:hAnsi="宋体" w:cs="宋体"/>
                <w:sz w:val="24"/>
                <w:highlight w:val="none"/>
              </w:rPr>
            </w:pPr>
            <w:r>
              <w:rPr>
                <w:rFonts w:hint="eastAsia" w:ascii="宋体" w:hAnsi="宋体" w:cs="宋体"/>
                <w:sz w:val="24"/>
                <w:highlight w:val="none"/>
              </w:rPr>
              <w:t>1.7.1</w:t>
            </w:r>
          </w:p>
        </w:tc>
        <w:tc>
          <w:tcPr>
            <w:tcW w:w="4464" w:type="pct"/>
            <w:vAlign w:val="center"/>
          </w:tcPr>
          <w:p w14:paraId="3A15E7ED">
            <w:pPr>
              <w:snapToGrid w:val="0"/>
              <w:rPr>
                <w:rFonts w:ascii="宋体" w:hAnsi="宋体" w:cs="宋体"/>
                <w:sz w:val="24"/>
                <w:highlight w:val="none"/>
              </w:rPr>
            </w:pPr>
            <w:r>
              <w:rPr>
                <w:rFonts w:hint="eastAsia" w:ascii="宋体" w:hAnsi="宋体" w:cs="宋体"/>
                <w:sz w:val="24"/>
                <w:highlight w:val="none"/>
              </w:rPr>
              <w:t>1年。</w:t>
            </w:r>
          </w:p>
        </w:tc>
      </w:tr>
      <w:tr w14:paraId="719690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48007FDC">
            <w:pPr>
              <w:snapToGrid w:val="0"/>
              <w:rPr>
                <w:rFonts w:ascii="宋体" w:hAnsi="宋体" w:cs="宋体"/>
                <w:sz w:val="24"/>
                <w:highlight w:val="none"/>
              </w:rPr>
            </w:pPr>
            <w:r>
              <w:rPr>
                <w:rFonts w:hint="eastAsia" w:ascii="宋体" w:hAnsi="宋体" w:cs="宋体"/>
                <w:sz w:val="24"/>
                <w:highlight w:val="none"/>
              </w:rPr>
              <w:t>1.7.2</w:t>
            </w:r>
          </w:p>
        </w:tc>
        <w:tc>
          <w:tcPr>
            <w:tcW w:w="4464" w:type="pct"/>
            <w:vAlign w:val="center"/>
          </w:tcPr>
          <w:p w14:paraId="56360625">
            <w:pPr>
              <w:snapToGrid w:val="0"/>
              <w:rPr>
                <w:rFonts w:ascii="宋体" w:hAnsi="宋体" w:cs="宋体"/>
                <w:sz w:val="24"/>
                <w:highlight w:val="none"/>
              </w:rPr>
            </w:pPr>
            <w:r>
              <w:rPr>
                <w:rFonts w:hint="eastAsia" w:ascii="宋体" w:hAnsi="宋体" w:cs="宋体"/>
                <w:sz w:val="24"/>
                <w:highlight w:val="none"/>
              </w:rPr>
              <w:t>甲方指定地点</w:t>
            </w:r>
          </w:p>
        </w:tc>
      </w:tr>
      <w:tr w14:paraId="7B81A4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3832A79D">
            <w:pPr>
              <w:snapToGrid w:val="0"/>
              <w:rPr>
                <w:rFonts w:ascii="宋体" w:hAnsi="宋体" w:cs="宋体"/>
                <w:sz w:val="24"/>
                <w:highlight w:val="none"/>
              </w:rPr>
            </w:pPr>
            <w:r>
              <w:rPr>
                <w:rFonts w:hint="eastAsia" w:ascii="宋体" w:hAnsi="宋体" w:cs="宋体"/>
                <w:sz w:val="24"/>
                <w:highlight w:val="none"/>
              </w:rPr>
              <w:t>1.7.3</w:t>
            </w:r>
          </w:p>
        </w:tc>
        <w:tc>
          <w:tcPr>
            <w:tcW w:w="4464" w:type="pct"/>
            <w:vAlign w:val="center"/>
          </w:tcPr>
          <w:p w14:paraId="0A550A87">
            <w:pPr>
              <w:snapToGrid w:val="0"/>
              <w:rPr>
                <w:rFonts w:ascii="宋体" w:hAnsi="宋体" w:cs="宋体"/>
                <w:sz w:val="24"/>
                <w:highlight w:val="none"/>
              </w:rPr>
            </w:pPr>
            <w:r>
              <w:rPr>
                <w:rFonts w:hint="eastAsia" w:ascii="宋体" w:hAnsi="宋体" w:cs="宋体"/>
                <w:sz w:val="24"/>
                <w:highlight w:val="none"/>
              </w:rPr>
              <w:t>按招标文件要求完成所有服务内容</w:t>
            </w:r>
            <w:r>
              <w:rPr>
                <w:rFonts w:ascii="宋体" w:hAnsi="宋体" w:cs="Helvetica"/>
                <w:bCs/>
                <w:kern w:val="0"/>
                <w:sz w:val="24"/>
                <w:highlight w:val="none"/>
              </w:rPr>
              <w:t>。</w:t>
            </w:r>
          </w:p>
        </w:tc>
      </w:tr>
      <w:tr w14:paraId="3C3DDB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378BCDB8">
            <w:pPr>
              <w:snapToGrid w:val="0"/>
              <w:rPr>
                <w:rFonts w:ascii="宋体" w:hAnsi="宋体" w:cs="宋体"/>
                <w:sz w:val="24"/>
                <w:highlight w:val="none"/>
              </w:rPr>
            </w:pPr>
            <w:r>
              <w:rPr>
                <w:rFonts w:hint="eastAsia" w:ascii="宋体" w:hAnsi="宋体" w:cs="宋体"/>
                <w:sz w:val="24"/>
                <w:highlight w:val="none"/>
              </w:rPr>
              <w:t>1.7.4.1</w:t>
            </w:r>
          </w:p>
        </w:tc>
        <w:tc>
          <w:tcPr>
            <w:tcW w:w="4464" w:type="pct"/>
            <w:vAlign w:val="center"/>
          </w:tcPr>
          <w:p w14:paraId="095FD367">
            <w:pPr>
              <w:snapToGrid w:val="0"/>
              <w:rPr>
                <w:rFonts w:ascii="宋体" w:hAnsi="宋体" w:cs="宋体"/>
                <w:sz w:val="24"/>
                <w:highlight w:val="none"/>
              </w:rPr>
            </w:pPr>
            <w:r>
              <w:rPr>
                <w:rFonts w:hint="eastAsia" w:ascii="宋体" w:hAnsi="宋体" w:cs="宋体"/>
                <w:sz w:val="24"/>
                <w:highlight w:val="none"/>
              </w:rPr>
              <w:t>/</w:t>
            </w:r>
          </w:p>
        </w:tc>
      </w:tr>
      <w:tr w14:paraId="011AF5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2C2628F5">
            <w:pPr>
              <w:snapToGrid w:val="0"/>
              <w:rPr>
                <w:rFonts w:ascii="宋体" w:hAnsi="宋体" w:cs="宋体"/>
                <w:sz w:val="24"/>
                <w:highlight w:val="none"/>
              </w:rPr>
            </w:pPr>
            <w:r>
              <w:rPr>
                <w:rFonts w:hint="eastAsia" w:ascii="宋体" w:hAnsi="宋体" w:cs="宋体"/>
                <w:sz w:val="24"/>
                <w:highlight w:val="none"/>
              </w:rPr>
              <w:t>1.7.4.2</w:t>
            </w:r>
          </w:p>
        </w:tc>
        <w:tc>
          <w:tcPr>
            <w:tcW w:w="4464" w:type="pct"/>
            <w:vAlign w:val="center"/>
          </w:tcPr>
          <w:p w14:paraId="4EFDFE8B">
            <w:pPr>
              <w:snapToGrid w:val="0"/>
              <w:rPr>
                <w:rFonts w:ascii="宋体" w:hAnsi="宋体" w:cs="宋体"/>
                <w:sz w:val="24"/>
                <w:highlight w:val="none"/>
              </w:rPr>
            </w:pPr>
            <w:r>
              <w:rPr>
                <w:rFonts w:hint="eastAsia" w:ascii="宋体" w:hAnsi="宋体" w:cs="宋体"/>
                <w:sz w:val="24"/>
                <w:highlight w:val="none"/>
              </w:rPr>
              <w:t>/</w:t>
            </w:r>
          </w:p>
        </w:tc>
      </w:tr>
      <w:tr w14:paraId="0A3E4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024A56D9">
            <w:pPr>
              <w:snapToGrid w:val="0"/>
              <w:rPr>
                <w:rFonts w:ascii="宋体" w:hAnsi="宋体" w:cs="宋体"/>
                <w:sz w:val="24"/>
                <w:highlight w:val="none"/>
              </w:rPr>
            </w:pPr>
            <w:r>
              <w:rPr>
                <w:rFonts w:hint="eastAsia" w:ascii="宋体" w:hAnsi="宋体" w:cs="宋体"/>
                <w:sz w:val="24"/>
                <w:highlight w:val="none"/>
              </w:rPr>
              <w:t>1.7.4.3</w:t>
            </w:r>
          </w:p>
        </w:tc>
        <w:tc>
          <w:tcPr>
            <w:tcW w:w="4464" w:type="pct"/>
            <w:vAlign w:val="center"/>
          </w:tcPr>
          <w:p w14:paraId="78F280A5">
            <w:pPr>
              <w:snapToGrid w:val="0"/>
              <w:rPr>
                <w:rFonts w:ascii="宋体" w:hAnsi="宋体" w:cs="宋体"/>
                <w:sz w:val="24"/>
                <w:highlight w:val="none"/>
              </w:rPr>
            </w:pPr>
            <w:r>
              <w:rPr>
                <w:rFonts w:hint="eastAsia" w:ascii="宋体" w:hAnsi="宋体" w:cs="宋体"/>
                <w:sz w:val="24"/>
                <w:highlight w:val="none"/>
              </w:rPr>
              <w:t>/</w:t>
            </w:r>
          </w:p>
        </w:tc>
      </w:tr>
      <w:tr w14:paraId="792F80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112AFE13">
            <w:pPr>
              <w:snapToGrid w:val="0"/>
              <w:rPr>
                <w:rFonts w:ascii="宋体" w:hAnsi="宋体" w:cs="宋体"/>
                <w:sz w:val="24"/>
                <w:highlight w:val="none"/>
              </w:rPr>
            </w:pPr>
            <w:r>
              <w:rPr>
                <w:rFonts w:hint="eastAsia" w:ascii="宋体" w:hAnsi="宋体" w:cs="宋体"/>
                <w:sz w:val="24"/>
                <w:highlight w:val="none"/>
              </w:rPr>
              <w:t>1.8.7</w:t>
            </w:r>
          </w:p>
        </w:tc>
        <w:tc>
          <w:tcPr>
            <w:tcW w:w="4464" w:type="pct"/>
            <w:vAlign w:val="center"/>
          </w:tcPr>
          <w:p w14:paraId="3961D4DA">
            <w:pPr>
              <w:snapToGrid w:val="0"/>
              <w:rPr>
                <w:rFonts w:ascii="宋体" w:hAnsi="宋体" w:cs="宋体"/>
                <w:sz w:val="24"/>
                <w:highlight w:val="none"/>
              </w:rPr>
            </w:pPr>
            <w:r>
              <w:rPr>
                <w:rFonts w:hint="eastAsia" w:ascii="宋体" w:hAnsi="宋体" w:cs="宋体"/>
                <w:sz w:val="24"/>
                <w:highlight w:val="none"/>
              </w:rPr>
              <w:t>/</w:t>
            </w:r>
          </w:p>
        </w:tc>
      </w:tr>
      <w:tr w14:paraId="443799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2E66FE6D">
            <w:pPr>
              <w:snapToGrid w:val="0"/>
              <w:rPr>
                <w:rFonts w:ascii="宋体" w:hAnsi="宋体" w:cs="宋体"/>
                <w:sz w:val="24"/>
                <w:highlight w:val="none"/>
              </w:rPr>
            </w:pPr>
            <w:r>
              <w:rPr>
                <w:rFonts w:hint="eastAsia" w:ascii="宋体" w:hAnsi="宋体" w:cs="宋体"/>
                <w:sz w:val="24"/>
                <w:highlight w:val="none"/>
              </w:rPr>
              <w:t>1.9.1</w:t>
            </w:r>
          </w:p>
        </w:tc>
        <w:tc>
          <w:tcPr>
            <w:tcW w:w="4464" w:type="pct"/>
            <w:vAlign w:val="center"/>
          </w:tcPr>
          <w:p w14:paraId="403B7656">
            <w:pPr>
              <w:snapToGrid w:val="0"/>
              <w:rPr>
                <w:rFonts w:ascii="宋体" w:hAnsi="宋体" w:cs="宋体"/>
                <w:sz w:val="24"/>
                <w:highlight w:val="none"/>
              </w:rPr>
            </w:pPr>
            <w:r>
              <w:rPr>
                <w:rFonts w:hint="eastAsia" w:ascii="宋体" w:hAnsi="宋体" w:cs="宋体"/>
                <w:sz w:val="24"/>
                <w:highlight w:val="none"/>
              </w:rPr>
              <w:t>/</w:t>
            </w:r>
          </w:p>
        </w:tc>
      </w:tr>
      <w:tr w14:paraId="32A957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24146880">
            <w:pPr>
              <w:snapToGrid w:val="0"/>
              <w:rPr>
                <w:rFonts w:ascii="宋体" w:hAnsi="宋体" w:cs="宋体"/>
                <w:sz w:val="24"/>
                <w:highlight w:val="none"/>
              </w:rPr>
            </w:pPr>
            <w:r>
              <w:rPr>
                <w:rFonts w:hint="eastAsia" w:ascii="宋体" w:hAnsi="宋体" w:cs="宋体"/>
                <w:sz w:val="24"/>
                <w:highlight w:val="none"/>
              </w:rPr>
              <w:t>1.9.2</w:t>
            </w:r>
          </w:p>
        </w:tc>
        <w:tc>
          <w:tcPr>
            <w:tcW w:w="4464" w:type="pct"/>
            <w:vAlign w:val="center"/>
          </w:tcPr>
          <w:p w14:paraId="3DF9C939">
            <w:pPr>
              <w:snapToGrid w:val="0"/>
              <w:rPr>
                <w:rFonts w:ascii="宋体" w:hAnsi="宋体" w:cs="宋体"/>
                <w:sz w:val="24"/>
                <w:highlight w:val="none"/>
              </w:rPr>
            </w:pPr>
            <w:r>
              <w:rPr>
                <w:rFonts w:hint="eastAsia" w:ascii="宋体" w:hAnsi="宋体" w:cs="宋体"/>
                <w:sz w:val="24"/>
                <w:highlight w:val="none"/>
              </w:rPr>
              <w:t>甲方所在地</w:t>
            </w:r>
          </w:p>
        </w:tc>
      </w:tr>
      <w:tr w14:paraId="24CA7A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25911092">
            <w:pPr>
              <w:snapToGrid w:val="0"/>
              <w:rPr>
                <w:rFonts w:ascii="宋体" w:hAnsi="宋体" w:cs="宋体"/>
                <w:sz w:val="24"/>
                <w:highlight w:val="none"/>
              </w:rPr>
            </w:pPr>
            <w:r>
              <w:rPr>
                <w:rFonts w:hint="eastAsia" w:ascii="宋体" w:hAnsi="宋体" w:cs="宋体"/>
                <w:sz w:val="24"/>
                <w:highlight w:val="none"/>
              </w:rPr>
              <w:t>2.3.2</w:t>
            </w:r>
          </w:p>
        </w:tc>
        <w:tc>
          <w:tcPr>
            <w:tcW w:w="4464" w:type="pct"/>
            <w:vAlign w:val="center"/>
          </w:tcPr>
          <w:p w14:paraId="49358209">
            <w:pPr>
              <w:snapToGrid w:val="0"/>
              <w:ind w:left="-420" w:leftChars="-200" w:right="-420" w:rightChars="-200" w:firstLine="480" w:firstLineChars="200"/>
              <w:rPr>
                <w:rFonts w:ascii="宋体" w:hAnsi="宋体" w:cs="宋体"/>
                <w:sz w:val="24"/>
                <w:highlight w:val="none"/>
              </w:rPr>
            </w:pPr>
            <w:r>
              <w:rPr>
                <w:rFonts w:hint="eastAsia" w:ascii="宋体" w:hAnsi="宋体" w:cs="宋体"/>
                <w:sz w:val="24"/>
                <w:highlight w:val="none"/>
              </w:rPr>
              <w:t>根据《中华人民共和国民法典》等相关法律法规之规定执行。</w:t>
            </w:r>
          </w:p>
        </w:tc>
      </w:tr>
      <w:tr w14:paraId="4667F1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06D0E571">
            <w:pPr>
              <w:snapToGrid w:val="0"/>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5</w:t>
            </w:r>
          </w:p>
        </w:tc>
        <w:tc>
          <w:tcPr>
            <w:tcW w:w="4464" w:type="pct"/>
            <w:vAlign w:val="center"/>
          </w:tcPr>
          <w:p w14:paraId="16FEC212">
            <w:pPr>
              <w:snapToGrid w:val="0"/>
              <w:rPr>
                <w:rFonts w:ascii="宋体" w:hAnsi="宋体" w:cs="宋体"/>
                <w:sz w:val="24"/>
                <w:highlight w:val="none"/>
              </w:rPr>
            </w:pPr>
            <w:r>
              <w:rPr>
                <w:rFonts w:hint="eastAsia" w:ascii="宋体" w:hAnsi="宋体" w:cs="宋体"/>
                <w:kern w:val="0"/>
                <w:sz w:val="24"/>
                <w:highlight w:val="none"/>
              </w:rPr>
              <w:t>签订合同后及具备实施条件后7个工作日内预付合同价的50%。完成所有服务内容后15个工作日内，支付至合同总额的100%</w:t>
            </w:r>
            <w:r>
              <w:rPr>
                <w:rFonts w:hint="eastAsia" w:cs="宋体"/>
                <w:kern w:val="0"/>
                <w:sz w:val="24"/>
                <w:highlight w:val="none"/>
              </w:rPr>
              <w:t xml:space="preserve"> 。</w:t>
            </w:r>
          </w:p>
        </w:tc>
      </w:tr>
      <w:tr w14:paraId="41764B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1CB5EC59">
            <w:pPr>
              <w:snapToGrid w:val="0"/>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11</w:t>
            </w:r>
            <w:r>
              <w:rPr>
                <w:rFonts w:hint="eastAsia" w:ascii="宋体" w:hAnsi="宋体" w:cs="宋体"/>
                <w:sz w:val="24"/>
                <w:highlight w:val="none"/>
              </w:rPr>
              <w:t>.</w:t>
            </w:r>
            <w:r>
              <w:rPr>
                <w:rFonts w:ascii="宋体" w:hAnsi="宋体" w:cs="宋体"/>
                <w:sz w:val="24"/>
                <w:highlight w:val="none"/>
              </w:rPr>
              <w:t>3</w:t>
            </w:r>
          </w:p>
        </w:tc>
        <w:tc>
          <w:tcPr>
            <w:tcW w:w="4464" w:type="pct"/>
            <w:vAlign w:val="center"/>
          </w:tcPr>
          <w:p w14:paraId="0A38D5FF">
            <w:pPr>
              <w:snapToGrid w:val="0"/>
              <w:rPr>
                <w:rFonts w:ascii="宋体" w:hAnsi="宋体" w:cs="宋体"/>
                <w:sz w:val="24"/>
                <w:highlight w:val="none"/>
              </w:rPr>
            </w:pPr>
            <w:r>
              <w:rPr>
                <w:rFonts w:hint="eastAsia" w:ascii="宋体" w:hAnsi="宋体" w:cs="宋体"/>
                <w:sz w:val="24"/>
                <w:highlight w:val="none"/>
              </w:rPr>
              <w:t>不可抗力发生之日起60日内</w:t>
            </w:r>
          </w:p>
        </w:tc>
      </w:tr>
      <w:tr w14:paraId="7159CD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tcPr>
          <w:p w14:paraId="724C07C8">
            <w:pPr>
              <w:snapToGrid w:val="0"/>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11.4</w:t>
            </w:r>
            <w:r>
              <w:rPr>
                <w:rFonts w:hint="eastAsia" w:ascii="宋体" w:hAnsi="宋体" w:cs="宋体"/>
                <w:sz w:val="24"/>
                <w:highlight w:val="none"/>
              </w:rPr>
              <w:t xml:space="preserve"> </w:t>
            </w:r>
          </w:p>
        </w:tc>
        <w:tc>
          <w:tcPr>
            <w:tcW w:w="4464" w:type="pct"/>
            <w:vAlign w:val="center"/>
          </w:tcPr>
          <w:p w14:paraId="69D37C70">
            <w:pPr>
              <w:snapToGrid w:val="0"/>
              <w:rPr>
                <w:rFonts w:ascii="宋体" w:hAnsi="宋体" w:cs="宋体"/>
                <w:sz w:val="24"/>
                <w:highlight w:val="none"/>
              </w:rPr>
            </w:pPr>
            <w:r>
              <w:rPr>
                <w:rFonts w:hint="eastAsia" w:ascii="宋体" w:hAnsi="宋体" w:cs="宋体"/>
                <w:sz w:val="24"/>
                <w:highlight w:val="none"/>
              </w:rPr>
              <w:t>受不可抗力影响的一方在不可抗力发生后，应在10个工作日内以书面形式通知对方当事人，并在不可抗力结束后30个工作日内，将有关部门出具的证明文件送达对方当事人。</w:t>
            </w:r>
          </w:p>
        </w:tc>
      </w:tr>
      <w:tr w14:paraId="1962EF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1D298D6F">
            <w:pPr>
              <w:snapToGrid w:val="0"/>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15</w:t>
            </w:r>
            <w:r>
              <w:rPr>
                <w:rFonts w:hint="eastAsia" w:ascii="宋体" w:hAnsi="宋体" w:cs="宋体"/>
                <w:sz w:val="24"/>
                <w:highlight w:val="none"/>
              </w:rPr>
              <w:t>.</w:t>
            </w:r>
            <w:r>
              <w:rPr>
                <w:rFonts w:ascii="宋体" w:hAnsi="宋体" w:cs="宋体"/>
                <w:sz w:val="24"/>
                <w:highlight w:val="none"/>
              </w:rPr>
              <w:t>1</w:t>
            </w:r>
          </w:p>
        </w:tc>
        <w:tc>
          <w:tcPr>
            <w:tcW w:w="4464" w:type="pct"/>
            <w:shd w:val="clear" w:color="auto" w:fill="auto"/>
          </w:tcPr>
          <w:p w14:paraId="5E23AAF9">
            <w:pPr>
              <w:snapToGrid w:val="0"/>
              <w:rPr>
                <w:rFonts w:ascii="宋体" w:hAnsi="宋体" w:cs="宋体"/>
                <w:sz w:val="24"/>
                <w:highlight w:val="none"/>
              </w:rPr>
            </w:pPr>
            <w:r>
              <w:rPr>
                <w:rFonts w:hint="eastAsia" w:ascii="宋体" w:hAnsi="宋体" w:cs="宋体"/>
                <w:sz w:val="24"/>
                <w:highlight w:val="none"/>
              </w:rPr>
              <w:t>2.15.3</w:t>
            </w:r>
          </w:p>
        </w:tc>
      </w:tr>
      <w:tr w14:paraId="7E2CB1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vAlign w:val="center"/>
          </w:tcPr>
          <w:p w14:paraId="038B8BB9">
            <w:pPr>
              <w:snapToGrid w:val="0"/>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15</w:t>
            </w:r>
            <w:r>
              <w:rPr>
                <w:rFonts w:hint="eastAsia" w:ascii="宋体" w:hAnsi="宋体" w:cs="宋体"/>
                <w:sz w:val="24"/>
                <w:highlight w:val="none"/>
              </w:rPr>
              <w:t>.</w:t>
            </w:r>
            <w:r>
              <w:rPr>
                <w:rFonts w:ascii="宋体" w:hAnsi="宋体" w:cs="宋体"/>
                <w:sz w:val="24"/>
                <w:highlight w:val="none"/>
              </w:rPr>
              <w:t>3</w:t>
            </w:r>
          </w:p>
        </w:tc>
        <w:tc>
          <w:tcPr>
            <w:tcW w:w="4464" w:type="pct"/>
            <w:shd w:val="clear" w:color="auto" w:fill="auto"/>
            <w:vAlign w:val="center"/>
          </w:tcPr>
          <w:p w14:paraId="1B7BF9D9">
            <w:pPr>
              <w:snapToGrid w:val="0"/>
              <w:rPr>
                <w:rFonts w:ascii="宋体" w:hAnsi="宋体" w:cs="宋体"/>
                <w:sz w:val="24"/>
                <w:highlight w:val="none"/>
              </w:rPr>
            </w:pPr>
            <w:r>
              <w:rPr>
                <w:rFonts w:hint="eastAsia" w:ascii="宋体" w:hAnsi="宋体" w:cs="宋体"/>
                <w:sz w:val="24"/>
                <w:highlight w:val="none"/>
              </w:rPr>
              <w:t>甲方根据采购文件、投标文件等组织验收。</w:t>
            </w:r>
          </w:p>
        </w:tc>
      </w:tr>
      <w:tr w14:paraId="0677E2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5" w:hRule="atLeast"/>
        </w:trPr>
        <w:tc>
          <w:tcPr>
            <w:tcW w:w="535" w:type="pct"/>
            <w:tcBorders>
              <w:left w:val="single" w:color="auto" w:sz="4" w:space="0"/>
            </w:tcBorders>
          </w:tcPr>
          <w:p w14:paraId="13ADF99D">
            <w:pPr>
              <w:snapToGrid w:val="0"/>
              <w:rPr>
                <w:rFonts w:ascii="宋体" w:hAnsi="宋体" w:cs="宋体"/>
                <w:sz w:val="24"/>
                <w:highlight w:val="none"/>
              </w:rPr>
            </w:pPr>
            <w:r>
              <w:rPr>
                <w:rFonts w:hint="eastAsia" w:ascii="宋体" w:hAnsi="宋体" w:cs="宋体"/>
                <w:sz w:val="24"/>
                <w:highlight w:val="none"/>
              </w:rPr>
              <w:t>2.19</w:t>
            </w:r>
          </w:p>
        </w:tc>
        <w:tc>
          <w:tcPr>
            <w:tcW w:w="4464" w:type="pct"/>
          </w:tcPr>
          <w:p w14:paraId="144DC47E">
            <w:pPr>
              <w:snapToGrid w:val="0"/>
              <w:rPr>
                <w:rFonts w:ascii="宋体" w:hAnsi="宋体" w:cs="宋体"/>
                <w:sz w:val="24"/>
                <w:highlight w:val="none"/>
              </w:rPr>
            </w:pPr>
            <w:r>
              <w:rPr>
                <w:rFonts w:hint="eastAsia" w:ascii="宋体" w:hAnsi="宋体" w:cs="宋体"/>
                <w:sz w:val="24"/>
                <w:highlight w:val="none"/>
              </w:rPr>
              <w:t>本合同一式伍份，甲、乙双方各执贰份，采购代理机构壹份。</w:t>
            </w:r>
          </w:p>
        </w:tc>
      </w:tr>
    </w:tbl>
    <w:p w14:paraId="4027E31E">
      <w:pPr>
        <w:spacing w:line="360" w:lineRule="auto"/>
        <w:outlineLvl w:val="0"/>
        <w:rPr>
          <w:rFonts w:ascii="宋体" w:hAnsi="宋体" w:cs="宋体"/>
          <w:kern w:val="0"/>
          <w:highlight w:val="none"/>
        </w:rPr>
      </w:pPr>
    </w:p>
    <w:bookmarkEnd w:id="397"/>
    <w:p w14:paraId="5540B9EF">
      <w:pPr>
        <w:spacing w:line="360" w:lineRule="auto"/>
        <w:jc w:val="center"/>
        <w:outlineLvl w:val="0"/>
        <w:rPr>
          <w:rFonts w:ascii="宋体" w:hAnsi="宋体" w:cs="宋体"/>
          <w:b/>
          <w:sz w:val="36"/>
          <w:szCs w:val="20"/>
          <w:highlight w:val="none"/>
        </w:rPr>
      </w:pPr>
    </w:p>
    <w:p w14:paraId="2F29DCF8">
      <w:pPr>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第六部分</w:t>
      </w:r>
      <w:bookmarkEnd w:id="395"/>
      <w:r>
        <w:rPr>
          <w:rFonts w:hint="eastAsia" w:ascii="宋体" w:hAnsi="宋体" w:cs="宋体"/>
          <w:b/>
          <w:sz w:val="36"/>
          <w:szCs w:val="20"/>
          <w:highlight w:val="none"/>
        </w:rPr>
        <w:t xml:space="preserve"> </w:t>
      </w:r>
      <w:bookmarkEnd w:id="396"/>
      <w:r>
        <w:rPr>
          <w:rFonts w:hint="eastAsia" w:ascii="宋体" w:hAnsi="宋体" w:cs="宋体"/>
          <w:b/>
          <w:sz w:val="36"/>
          <w:szCs w:val="20"/>
          <w:highlight w:val="none"/>
        </w:rPr>
        <w:t>应提交的有关格式范例</w:t>
      </w:r>
    </w:p>
    <w:p w14:paraId="740ED315">
      <w:pPr>
        <w:spacing w:line="360" w:lineRule="auto"/>
        <w:jc w:val="center"/>
        <w:outlineLvl w:val="0"/>
        <w:rPr>
          <w:rFonts w:ascii="宋体" w:hAnsi="宋体" w:cs="宋体"/>
          <w:b/>
          <w:kern w:val="0"/>
          <w:sz w:val="36"/>
          <w:szCs w:val="36"/>
          <w:highlight w:val="none"/>
        </w:rPr>
      </w:pPr>
    </w:p>
    <w:p w14:paraId="77C4C749">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资格文件部分</w:t>
      </w:r>
    </w:p>
    <w:p w14:paraId="531E22B2">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目录</w:t>
      </w:r>
    </w:p>
    <w:p w14:paraId="4625E526">
      <w:pPr>
        <w:spacing w:line="360" w:lineRule="auto"/>
        <w:jc w:val="center"/>
        <w:outlineLvl w:val="0"/>
        <w:rPr>
          <w:rFonts w:ascii="宋体" w:hAnsi="宋体" w:cs="宋体"/>
          <w:b/>
          <w:kern w:val="0"/>
          <w:sz w:val="36"/>
          <w:szCs w:val="36"/>
          <w:highlight w:val="none"/>
        </w:rPr>
      </w:pPr>
    </w:p>
    <w:p w14:paraId="36D4BE85">
      <w:pPr>
        <w:snapToGrid w:val="0"/>
        <w:spacing w:line="360" w:lineRule="auto"/>
        <w:rPr>
          <w:rFonts w:ascii="宋体" w:hAnsi="宋体" w:cs="宋体"/>
          <w:sz w:val="24"/>
          <w:highlight w:val="none"/>
        </w:rPr>
      </w:pPr>
      <w:r>
        <w:rPr>
          <w:rFonts w:hint="eastAsia" w:ascii="宋体" w:hAnsi="宋体" w:cs="宋体"/>
          <w:sz w:val="24"/>
          <w:highlight w:val="none"/>
        </w:rPr>
        <w:t>（1）符合参加政府采购活动应当具备的一般条件的承诺函……………（页码）</w:t>
      </w:r>
    </w:p>
    <w:p w14:paraId="1A9DB462">
      <w:pPr>
        <w:snapToGrid w:val="0"/>
        <w:spacing w:line="360" w:lineRule="auto"/>
        <w:rPr>
          <w:rFonts w:ascii="宋体" w:hAnsi="宋体" w:cs="宋体"/>
          <w:sz w:val="24"/>
          <w:highlight w:val="none"/>
        </w:rPr>
      </w:pPr>
      <w:r>
        <w:rPr>
          <w:rFonts w:hint="eastAsia" w:ascii="宋体" w:hAnsi="宋体" w:cs="宋体"/>
          <w:snapToGrid w:val="0"/>
          <w:kern w:val="28"/>
          <w:sz w:val="24"/>
          <w:szCs w:val="20"/>
          <w:highlight w:val="none"/>
        </w:rPr>
        <w:t>（2）联合协议</w:t>
      </w:r>
      <w:r>
        <w:rPr>
          <w:rFonts w:hint="eastAsia" w:ascii="宋体" w:hAnsi="宋体" w:cs="宋体"/>
          <w:sz w:val="24"/>
          <w:highlight w:val="none"/>
        </w:rPr>
        <w:t>………………………………………………………………（页码）</w:t>
      </w:r>
    </w:p>
    <w:p w14:paraId="2F1DD2B1">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）落实政府采购政策需满足的资格要求………………………………（页码）</w:t>
      </w:r>
    </w:p>
    <w:p w14:paraId="2628A7E5">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）本项目的特定资格要求………………………………………………（页码）</w:t>
      </w:r>
    </w:p>
    <w:p w14:paraId="00BDBCA2">
      <w:pPr>
        <w:snapToGrid w:val="0"/>
        <w:spacing w:line="360" w:lineRule="auto"/>
        <w:ind w:firstLine="480" w:firstLineChars="200"/>
        <w:rPr>
          <w:rFonts w:ascii="宋体" w:hAnsi="宋体" w:cs="宋体"/>
          <w:sz w:val="24"/>
          <w:highlight w:val="none"/>
        </w:rPr>
      </w:pPr>
    </w:p>
    <w:p w14:paraId="09FA4E6C">
      <w:pPr>
        <w:spacing w:line="360" w:lineRule="auto"/>
        <w:ind w:firstLine="480" w:firstLineChars="200"/>
        <w:rPr>
          <w:rFonts w:ascii="宋体" w:hAnsi="宋体" w:cs="宋体"/>
          <w:sz w:val="24"/>
          <w:highlight w:val="none"/>
        </w:rPr>
      </w:pPr>
    </w:p>
    <w:p w14:paraId="629F4838">
      <w:pPr>
        <w:snapToGrid w:val="0"/>
        <w:spacing w:line="360" w:lineRule="auto"/>
        <w:ind w:right="480"/>
        <w:jc w:val="center"/>
        <w:rPr>
          <w:rFonts w:ascii="宋体" w:hAnsi="宋体" w:cs="宋体"/>
          <w:b/>
          <w:kern w:val="0"/>
          <w:sz w:val="32"/>
          <w:szCs w:val="32"/>
          <w:highlight w:val="none"/>
        </w:rPr>
      </w:pPr>
      <w:r>
        <w:rPr>
          <w:rFonts w:hint="eastAsia" w:ascii="宋体" w:hAnsi="宋体" w:cs="宋体"/>
          <w:kern w:val="0"/>
          <w:sz w:val="24"/>
          <w:highlight w:val="none"/>
        </w:rPr>
        <w:br w:type="page"/>
      </w:r>
      <w:r>
        <w:rPr>
          <w:rFonts w:hint="eastAsia" w:ascii="宋体" w:hAnsi="宋体" w:cs="宋体"/>
          <w:b/>
          <w:kern w:val="0"/>
          <w:sz w:val="32"/>
          <w:szCs w:val="32"/>
          <w:highlight w:val="none"/>
        </w:rPr>
        <w:t xml:space="preserve">  一、 符合参加政府采购活动应当具备的一般条件的承诺函</w:t>
      </w:r>
    </w:p>
    <w:p w14:paraId="13A28086">
      <w:pPr>
        <w:snapToGrid w:val="0"/>
        <w:spacing w:line="360" w:lineRule="auto"/>
        <w:rPr>
          <w:rFonts w:ascii="宋体" w:hAnsi="宋体" w:cs="宋体"/>
          <w:sz w:val="24"/>
          <w:highlight w:val="none"/>
        </w:rPr>
      </w:pPr>
      <w:r>
        <w:rPr>
          <w:rFonts w:hint="eastAsia" w:ascii="宋体" w:hAnsi="宋体" w:cs="宋体"/>
          <w:sz w:val="24"/>
          <w:highlight w:val="none"/>
        </w:rPr>
        <w:t>淳安县千岛湖生态综合保护局、浙江建安工程管理有限公司：</w:t>
      </w:r>
    </w:p>
    <w:p w14:paraId="5C294D5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我方参与《淳安县2025年度农业水价综合运维监测分析及方案编制》项目【招标编号：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】政府采购活动，郑重承诺：</w:t>
      </w:r>
    </w:p>
    <w:p w14:paraId="37884F48">
      <w:pPr>
        <w:snapToGrid w:val="0"/>
        <w:spacing w:line="360" w:lineRule="auto"/>
        <w:ind w:firstLine="360" w:firstLineChars="150"/>
        <w:rPr>
          <w:rFonts w:ascii="宋体" w:hAnsi="宋体" w:cs="宋体"/>
          <w:sz w:val="24"/>
          <w:highlight w:val="none"/>
        </w:rPr>
      </w:pPr>
      <w:r>
        <w:rPr>
          <w:rFonts w:hint="eastAsia" w:ascii="宋体" w:hAnsi="宋体" w:cs="宋体"/>
          <w:sz w:val="24"/>
          <w:highlight w:val="none"/>
        </w:rPr>
        <w:t>（一）具备《中华人民共和国政府采购法》第二十二条第一款规定的条件：</w:t>
      </w:r>
    </w:p>
    <w:p w14:paraId="035646BD">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1、具有独立承担民事责任的能力；</w:t>
      </w:r>
    </w:p>
    <w:p w14:paraId="1FE4826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1C6A5BD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37512A95">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3FDB5EC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5DD10C6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14:paraId="37D4D5A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（二）未被信用中国（www.creditchina.gov.cn)、中国政府采购网（www.ccgp.gov.cn）列入失信被执行人、重大税收违法案件当事人名单、政府采购严重违法失信行为记录名单。</w:t>
      </w:r>
    </w:p>
    <w:p w14:paraId="7B146D0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59A6D8AA">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14:paraId="70D2E42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658853D5">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3A05094A">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6E423FD6">
      <w:pPr>
        <w:snapToGrid w:val="0"/>
        <w:spacing w:line="360" w:lineRule="auto"/>
        <w:ind w:right="480" w:firstLine="480" w:firstLineChars="200"/>
        <w:jc w:val="left"/>
        <w:rPr>
          <w:rFonts w:ascii="宋体" w:hAnsi="宋体" w:cs="宋体"/>
          <w:b/>
          <w:kern w:val="0"/>
          <w:sz w:val="32"/>
          <w:szCs w:val="32"/>
          <w:highlight w:val="none"/>
        </w:rPr>
      </w:pPr>
      <w:r>
        <w:rPr>
          <w:rFonts w:hint="eastAsia" w:cs="仿宋_GB2312" w:asciiTheme="minorEastAsia" w:hAnsiTheme="minorEastAsia" w:eastAsiaTheme="minorEastAsia"/>
          <w:sz w:val="24"/>
          <w:highlight w:val="none"/>
        </w:rPr>
        <w:t>注：根据《</w:t>
      </w:r>
      <w:r>
        <w:rPr>
          <w:rFonts w:cs="仿宋_GB2312" w:asciiTheme="minorEastAsia" w:hAnsiTheme="minorEastAsia" w:eastAsiaTheme="minorEastAsia"/>
          <w:sz w:val="24"/>
          <w:highlight w:val="none"/>
        </w:rPr>
        <w:t>关于规范政府采购供应商资格设定及资格审查的通知</w:t>
      </w:r>
      <w:r>
        <w:rPr>
          <w:rFonts w:hint="eastAsia" w:cs="仿宋_GB2312" w:asciiTheme="minorEastAsia" w:hAnsiTheme="minorEastAsia" w:eastAsiaTheme="minorEastAsia"/>
          <w:sz w:val="24"/>
          <w:highlight w:val="none"/>
        </w:rPr>
        <w:t>》（</w:t>
      </w:r>
      <w:r>
        <w:rPr>
          <w:rFonts w:cs="仿宋_GB2312" w:asciiTheme="minorEastAsia" w:hAnsiTheme="minorEastAsia" w:eastAsiaTheme="minorEastAsia"/>
          <w:sz w:val="24"/>
          <w:highlight w:val="none"/>
        </w:rPr>
        <w:t>浙财采监[2013]24号</w:t>
      </w:r>
      <w:r>
        <w:rPr>
          <w:rFonts w:hint="eastAsia" w:cs="仿宋_GB2312" w:asciiTheme="minorEastAsia" w:hAnsiTheme="minorEastAsia" w:eastAsiaTheme="minorEastAsia"/>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7E97DA6B">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22A32772">
      <w:pPr>
        <w:widowControl/>
        <w:spacing w:line="360" w:lineRule="auto"/>
        <w:ind w:firstLine="643" w:firstLineChars="200"/>
        <w:jc w:val="center"/>
        <w:rPr>
          <w:rFonts w:ascii="宋体" w:hAnsi="宋体" w:cs="宋体"/>
          <w:b/>
          <w:kern w:val="0"/>
          <w:sz w:val="32"/>
          <w:szCs w:val="32"/>
          <w:highlight w:val="none"/>
        </w:rPr>
      </w:pPr>
      <w:r>
        <w:rPr>
          <w:rFonts w:hint="eastAsia" w:ascii="宋体" w:hAnsi="宋体" w:cs="宋体"/>
          <w:b/>
          <w:kern w:val="0"/>
          <w:sz w:val="32"/>
          <w:szCs w:val="32"/>
          <w:highlight w:val="none"/>
        </w:rPr>
        <w:t>二、联合协议（如果有）</w:t>
      </w:r>
    </w:p>
    <w:p w14:paraId="682CFB88">
      <w:pPr>
        <w:widowControl/>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[以联合体形式投标的，提供联合协议（附件5）；本项目不接受联合体投标或者投标人不以联合体形式投标的，则不需要提供）]</w:t>
      </w:r>
    </w:p>
    <w:p w14:paraId="20BA7650">
      <w:pPr>
        <w:snapToGrid w:val="0"/>
        <w:spacing w:line="360" w:lineRule="auto"/>
        <w:ind w:right="480"/>
        <w:jc w:val="center"/>
        <w:rPr>
          <w:rFonts w:ascii="宋体" w:hAnsi="宋体" w:cs="宋体"/>
          <w:b/>
          <w:kern w:val="0"/>
          <w:sz w:val="32"/>
          <w:szCs w:val="32"/>
          <w:highlight w:val="none"/>
        </w:rPr>
      </w:pPr>
    </w:p>
    <w:p w14:paraId="2C598FBD">
      <w:pPr>
        <w:snapToGrid w:val="0"/>
        <w:spacing w:line="360" w:lineRule="auto"/>
        <w:ind w:right="480"/>
        <w:jc w:val="center"/>
        <w:rPr>
          <w:rFonts w:ascii="宋体" w:hAnsi="宋体" w:cs="宋体"/>
          <w:b/>
          <w:kern w:val="0"/>
          <w:sz w:val="32"/>
          <w:szCs w:val="32"/>
          <w:highlight w:val="none"/>
        </w:rPr>
      </w:pPr>
    </w:p>
    <w:p w14:paraId="02EC13BD">
      <w:pPr>
        <w:snapToGrid w:val="0"/>
        <w:spacing w:line="360" w:lineRule="auto"/>
        <w:ind w:right="480"/>
        <w:jc w:val="center"/>
        <w:rPr>
          <w:rFonts w:ascii="宋体" w:hAnsi="宋体" w:cs="宋体"/>
          <w:b/>
          <w:kern w:val="0"/>
          <w:sz w:val="32"/>
          <w:szCs w:val="32"/>
          <w:highlight w:val="none"/>
        </w:rPr>
      </w:pPr>
      <w:r>
        <w:rPr>
          <w:rFonts w:hint="eastAsia" w:ascii="宋体" w:hAnsi="宋体" w:cs="宋体"/>
          <w:b/>
          <w:kern w:val="0"/>
          <w:sz w:val="32"/>
          <w:szCs w:val="32"/>
          <w:highlight w:val="none"/>
        </w:rPr>
        <w:t>三、落实政府采购政策需满足的资格要求（如果有）</w:t>
      </w:r>
    </w:p>
    <w:p w14:paraId="35BDF77A">
      <w:pPr>
        <w:spacing w:line="360" w:lineRule="auto"/>
        <w:rPr>
          <w:rFonts w:ascii="宋体" w:hAnsi="宋体" w:cs="宋体"/>
          <w:sz w:val="24"/>
          <w:highlight w:val="none"/>
        </w:rPr>
      </w:pPr>
      <w:r>
        <w:rPr>
          <w:rFonts w:hint="eastAsia" w:ascii="宋体" w:hAnsi="宋体" w:cs="宋体"/>
          <w:sz w:val="24"/>
          <w:highlight w:val="none"/>
        </w:rPr>
        <w:t>（根据招标公告落实政府采购政策需满足的资格要求选择提供相应的材料；未要求的，无需提供）</w:t>
      </w:r>
    </w:p>
    <w:p w14:paraId="53CBD78B">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 xml:space="preserve">.专门面向中小企业，服务全部由符合政策要求的中小企业（或小微企业）承接的，提供相应的中小企业声明函。 </w:t>
      </w:r>
    </w:p>
    <w:p w14:paraId="4E18C045">
      <w:pPr>
        <w:spacing w:line="360" w:lineRule="auto"/>
        <w:jc w:val="center"/>
        <w:rPr>
          <w:rFonts w:ascii="宋体" w:hAnsi="宋体" w:cs="宋体"/>
          <w:b/>
          <w:sz w:val="32"/>
          <w:szCs w:val="32"/>
          <w:highlight w:val="none"/>
        </w:rPr>
      </w:pPr>
    </w:p>
    <w:p w14:paraId="2694E990">
      <w:pPr>
        <w:spacing w:line="360" w:lineRule="auto"/>
        <w:jc w:val="center"/>
        <w:rPr>
          <w:rFonts w:ascii="宋体" w:hAnsi="宋体" w:cs="宋体"/>
          <w:b/>
          <w:sz w:val="32"/>
          <w:szCs w:val="32"/>
          <w:highlight w:val="none"/>
        </w:rPr>
      </w:pPr>
      <w:r>
        <w:rPr>
          <w:rFonts w:hint="eastAsia" w:ascii="宋体" w:hAnsi="宋体" w:cs="宋体"/>
          <w:b/>
          <w:sz w:val="32"/>
          <w:szCs w:val="32"/>
          <w:highlight w:val="none"/>
        </w:rPr>
        <w:t>中小企业声明函（服务）</w:t>
      </w:r>
    </w:p>
    <w:p w14:paraId="39D112A1">
      <w:pPr>
        <w:spacing w:line="360" w:lineRule="auto"/>
        <w:ind w:firstLine="360" w:firstLineChars="150"/>
        <w:jc w:val="left"/>
        <w:rPr>
          <w:rFonts w:ascii="宋体" w:hAnsi="宋体" w:cs="宋体"/>
          <w:sz w:val="24"/>
          <w:highlight w:val="none"/>
        </w:rPr>
      </w:pPr>
      <w:r>
        <w:rPr>
          <w:rFonts w:hint="eastAsia" w:ascii="宋体" w:hAnsi="宋体" w:cs="宋体"/>
          <w:sz w:val="24"/>
          <w:highlight w:val="none"/>
        </w:rPr>
        <w:t>本公司（联合体）郑重声明，根据《政府采购促进中小企业发展管理办法》（财库﹝2020﹞46 号）的规定，本公司（联合体）参加</w:t>
      </w:r>
      <w:r>
        <w:rPr>
          <w:rFonts w:hint="eastAsia" w:ascii="宋体" w:hAnsi="宋体" w:cs="宋体"/>
          <w:sz w:val="24"/>
          <w:highlight w:val="none"/>
          <w:u w:val="single"/>
        </w:rPr>
        <w:t xml:space="preserve"> 淳安县千岛湖生态综合保护局 </w:t>
      </w:r>
      <w:r>
        <w:rPr>
          <w:rFonts w:hint="eastAsia" w:ascii="宋体" w:hAnsi="宋体" w:cs="宋体"/>
          <w:sz w:val="24"/>
          <w:highlight w:val="none"/>
        </w:rPr>
        <w:t>的</w:t>
      </w:r>
      <w:r>
        <w:rPr>
          <w:rFonts w:hint="eastAsia" w:ascii="宋体" w:hAnsi="宋体" w:cs="宋体"/>
          <w:sz w:val="24"/>
          <w:highlight w:val="none"/>
          <w:u w:val="single"/>
        </w:rPr>
        <w:t xml:space="preserve"> 《淳安县2025年度农业水价综合运维监测分析及方案编制》项目 </w:t>
      </w:r>
      <w:r>
        <w:rPr>
          <w:rFonts w:hint="eastAsia" w:ascii="宋体" w:hAnsi="宋体" w:cs="宋体"/>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4C471BF">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1.</w:t>
      </w:r>
      <w:r>
        <w:rPr>
          <w:rFonts w:hint="eastAsia" w:ascii="宋体" w:hAnsi="宋体" w:cs="宋体"/>
          <w:highlight w:val="none"/>
        </w:rPr>
        <w:t xml:space="preserve"> </w:t>
      </w:r>
      <w:r>
        <w:rPr>
          <w:rFonts w:hint="eastAsia" w:ascii="宋体" w:hAnsi="宋体" w:cs="宋体"/>
          <w:kern w:val="0"/>
          <w:sz w:val="24"/>
          <w:highlight w:val="none"/>
          <w:u w:val="single"/>
        </w:rPr>
        <w:t>《淳安县2025年度农业水价综合运维监测分析及方案编制》项目</w:t>
      </w:r>
      <w:r>
        <w:rPr>
          <w:rFonts w:hint="eastAsia" w:ascii="宋体" w:hAnsi="宋体" w:cs="宋体"/>
          <w:sz w:val="24"/>
          <w:highlight w:val="none"/>
        </w:rPr>
        <w:t>，属于</w:t>
      </w:r>
      <w:r>
        <w:rPr>
          <w:rFonts w:hint="eastAsia" w:ascii="宋体" w:hAnsi="宋体" w:cs="宋体"/>
          <w:sz w:val="24"/>
          <w:highlight w:val="none"/>
          <w:u w:val="single"/>
        </w:rPr>
        <w:t xml:space="preserve"> （</w:t>
      </w:r>
      <w:r>
        <w:rPr>
          <w:rFonts w:hint="eastAsia" w:ascii="宋体" w:hAnsi="宋体" w:cs="宋体"/>
          <w:kern w:val="0"/>
          <w:sz w:val="24"/>
          <w:highlight w:val="none"/>
          <w:u w:val="single"/>
        </w:rPr>
        <w:t>其他未列明行业</w:t>
      </w:r>
      <w:r>
        <w:rPr>
          <w:rFonts w:hint="eastAsia" w:ascii="宋体" w:hAnsi="宋体" w:cs="宋体"/>
          <w:sz w:val="24"/>
          <w:highlight w:val="none"/>
          <w:u w:val="single"/>
        </w:rPr>
        <w:t>）</w:t>
      </w:r>
      <w:r>
        <w:rPr>
          <w:rFonts w:hint="eastAsia" w:ascii="宋体" w:hAnsi="宋体" w:cs="宋体"/>
          <w:sz w:val="24"/>
          <w:highlight w:val="none"/>
        </w:rPr>
        <w:t xml:space="preserve"> ；承建（承接）企业为 </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（中型企业、小型企业、微型企业） </w:t>
      </w:r>
      <w:r>
        <w:rPr>
          <w:rFonts w:hint="eastAsia" w:ascii="宋体" w:hAnsi="宋体" w:cs="宋体"/>
          <w:sz w:val="24"/>
          <w:highlight w:val="none"/>
        </w:rPr>
        <w:t>；</w:t>
      </w:r>
    </w:p>
    <w:p w14:paraId="64B3BEF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5EB17FC3">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5A7F55F9">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62120E24">
      <w:pPr>
        <w:spacing w:line="360" w:lineRule="auto"/>
        <w:ind w:right="1120" w:firstLine="4680" w:firstLineChars="1950"/>
        <w:rPr>
          <w:rFonts w:ascii="宋体" w:hAnsi="宋体" w:cs="宋体"/>
          <w:sz w:val="24"/>
          <w:highlight w:val="none"/>
        </w:rPr>
      </w:pPr>
      <w:r>
        <w:rPr>
          <w:rFonts w:hint="eastAsia" w:ascii="宋体" w:hAnsi="宋体" w:cs="宋体"/>
          <w:sz w:val="24"/>
          <w:highlight w:val="none"/>
        </w:rPr>
        <w:t>日 期：</w:t>
      </w:r>
    </w:p>
    <w:p w14:paraId="69B56F5D">
      <w:pPr>
        <w:spacing w:line="360" w:lineRule="auto"/>
        <w:ind w:firstLine="310" w:firstLineChars="147"/>
        <w:jc w:val="left"/>
        <w:rPr>
          <w:rFonts w:ascii="宋体" w:hAnsi="宋体" w:cs="宋体"/>
          <w:b/>
          <w:szCs w:val="21"/>
          <w:highlight w:val="none"/>
        </w:rPr>
      </w:pPr>
      <w:r>
        <w:rPr>
          <w:rFonts w:hint="eastAsia" w:ascii="宋体" w:hAnsi="宋体" w:cs="宋体"/>
          <w:b/>
          <w:szCs w:val="21"/>
          <w:highlight w:val="none"/>
        </w:rPr>
        <w:t>从业人员、营业收入、资产总额填报上一年度数据，无上一年度数据的新成立企业可不填报。</w:t>
      </w:r>
    </w:p>
    <w:p w14:paraId="707E3F63">
      <w:pPr>
        <w:spacing w:line="360" w:lineRule="auto"/>
        <w:ind w:right="420"/>
        <w:rPr>
          <w:rFonts w:ascii="宋体" w:hAnsi="宋体" w:cs="宋体"/>
          <w:sz w:val="24"/>
          <w:highlight w:val="none"/>
        </w:rPr>
      </w:pPr>
    </w:p>
    <w:p w14:paraId="3652BBCA">
      <w:pPr>
        <w:spacing w:line="360" w:lineRule="auto"/>
        <w:ind w:right="420"/>
        <w:rPr>
          <w:rFonts w:ascii="宋体" w:hAnsi="宋体" w:cs="宋体"/>
          <w:sz w:val="24"/>
          <w:highlight w:val="none"/>
        </w:rPr>
      </w:pPr>
      <w:r>
        <w:rPr>
          <w:rFonts w:hint="eastAsia" w:ascii="宋体" w:hAnsi="宋体" w:cs="宋体"/>
          <w:sz w:val="24"/>
          <w:highlight w:val="none"/>
        </w:rPr>
        <w:t xml:space="preserve">   注：</w:t>
      </w:r>
    </w:p>
    <w:p w14:paraId="1EFB13EB">
      <w:pPr>
        <w:spacing w:line="360" w:lineRule="auto"/>
        <w:ind w:right="420" w:firstLine="480" w:firstLineChars="200"/>
        <w:rPr>
          <w:rFonts w:ascii="宋体" w:hAnsi="宋体" w:cs="宋体"/>
          <w:sz w:val="24"/>
          <w:highlight w:val="none"/>
        </w:rPr>
      </w:pPr>
      <w:r>
        <w:rPr>
          <w:rFonts w:hint="eastAsia" w:ascii="宋体" w:hAnsi="宋体" w:cs="宋体"/>
          <w:sz w:val="24"/>
          <w:highlight w:val="none"/>
        </w:rPr>
        <w:t>1、填写要求：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2137E88D">
      <w:pPr>
        <w:pStyle w:val="29"/>
        <w:ind w:firstLine="0"/>
        <w:rPr>
          <w:highlight w:val="none"/>
        </w:rPr>
      </w:pPr>
    </w:p>
    <w:p w14:paraId="78E13C51">
      <w:pPr>
        <w:rPr>
          <w:highlight w:val="none"/>
        </w:rPr>
      </w:pPr>
    </w:p>
    <w:p w14:paraId="73D3DA1F">
      <w:pPr>
        <w:pStyle w:val="5"/>
        <w:rPr>
          <w:highlight w:val="none"/>
        </w:rPr>
      </w:pPr>
    </w:p>
    <w:p w14:paraId="2163CA47">
      <w:pPr>
        <w:widowControl/>
        <w:spacing w:line="360" w:lineRule="auto"/>
        <w:ind w:firstLine="472" w:firstLineChars="196"/>
        <w:jc w:val="left"/>
        <w:rPr>
          <w:rFonts w:ascii="宋体" w:hAnsi="宋体" w:cs="宋体"/>
          <w:sz w:val="24"/>
          <w:highlight w:val="none"/>
        </w:rPr>
      </w:pPr>
      <w:r>
        <w:rPr>
          <w:rFonts w:hint="eastAsia" w:ascii="宋体" w:hAnsi="宋体" w:cs="宋体"/>
          <w:b/>
          <w:sz w:val="24"/>
          <w:highlight w:val="none"/>
        </w:rPr>
        <w:t>B.</w:t>
      </w:r>
      <w:r>
        <w:rPr>
          <w:rFonts w:hint="eastAsia" w:ascii="宋体" w:hAnsi="宋体" w:cs="宋体"/>
          <w:sz w:val="24"/>
          <w:highlight w:val="none"/>
        </w:rPr>
        <w:t>要求以联合体形式参加的，提供联合协议（附件</w:t>
      </w:r>
      <w:r>
        <w:rPr>
          <w:rFonts w:ascii="宋体" w:hAnsi="宋体" w:cs="宋体"/>
          <w:sz w:val="24"/>
          <w:highlight w:val="none"/>
        </w:rPr>
        <w:t>5</w:t>
      </w:r>
      <w:r>
        <w:rPr>
          <w:rFonts w:hint="eastAsia" w:ascii="宋体" w:hAnsi="宋体" w:cs="宋体"/>
          <w:sz w:val="24"/>
          <w:highlight w:val="none"/>
        </w:rPr>
        <w:t>）和中小企业声明函，联合协议中中小企业合同金额应当达到招标公告载明的比例；如果供应商本身提供所有标的均由中小企业承接的，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ascii="宋体" w:hAnsi="宋体" w:cs="宋体"/>
          <w:sz w:val="24"/>
          <w:highlight w:val="none"/>
        </w:rPr>
        <w:t>视同符合了资格条件，无需再与其他中小企业组成联合体参加政府采购活动，无需提供联合协议。</w:t>
      </w:r>
    </w:p>
    <w:p w14:paraId="0C53D8BE">
      <w:pPr>
        <w:snapToGrid w:val="0"/>
        <w:spacing w:before="50" w:after="50" w:line="360" w:lineRule="auto"/>
        <w:jc w:val="center"/>
        <w:rPr>
          <w:rFonts w:ascii="宋体" w:hAnsi="宋体" w:cs="宋体"/>
          <w:sz w:val="24"/>
          <w:highlight w:val="none"/>
        </w:rPr>
      </w:pPr>
      <w:r>
        <w:rPr>
          <w:rFonts w:hint="eastAsia" w:ascii="宋体" w:hAnsi="宋体" w:cs="宋体"/>
          <w:b/>
          <w:sz w:val="24"/>
          <w:highlight w:val="none"/>
        </w:rPr>
        <w:t xml:space="preserve">    </w:t>
      </w:r>
    </w:p>
    <w:p w14:paraId="07AEA76D">
      <w:pPr>
        <w:spacing w:line="360" w:lineRule="auto"/>
        <w:ind w:firstLine="482" w:firstLineChars="200"/>
        <w:rPr>
          <w:rFonts w:ascii="宋体" w:hAnsi="宋体" w:cs="宋体"/>
          <w:sz w:val="24"/>
          <w:highlight w:val="none"/>
        </w:rPr>
      </w:pPr>
      <w:r>
        <w:rPr>
          <w:rFonts w:hint="eastAsia" w:ascii="宋体" w:hAnsi="宋体" w:cs="宋体"/>
          <w:b/>
          <w:sz w:val="24"/>
          <w:highlight w:val="none"/>
        </w:rPr>
        <w:t>C、</w:t>
      </w:r>
      <w:r>
        <w:rPr>
          <w:rFonts w:hint="eastAsia" w:ascii="宋体" w:hAnsi="宋体" w:cs="宋体"/>
          <w:sz w:val="24"/>
          <w:highlight w:val="none"/>
        </w:rPr>
        <w:t>要求合同分包的，提供分包意向协议（附件6）和中小企业声明函，分包意向协议中中小企业合同金额应当达到招标公告载明的比例；如果供应商本身提供所有标的均由中小企业承接的，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ascii="宋体" w:hAnsi="宋体" w:cs="宋体"/>
          <w:sz w:val="24"/>
          <w:highlight w:val="none"/>
        </w:rPr>
        <w:t>视同符合了资格条件，无需再向中小企业分包，无需提供分包意向协议。</w:t>
      </w:r>
    </w:p>
    <w:p w14:paraId="5259AF21">
      <w:pPr>
        <w:widowControl/>
        <w:spacing w:line="360" w:lineRule="auto"/>
        <w:ind w:left="150"/>
        <w:jc w:val="center"/>
        <w:rPr>
          <w:rFonts w:ascii="宋体" w:hAnsi="宋体" w:cs="宋体"/>
          <w:b/>
          <w:kern w:val="0"/>
          <w:sz w:val="32"/>
          <w:szCs w:val="32"/>
          <w:highlight w:val="none"/>
        </w:rPr>
      </w:pPr>
    </w:p>
    <w:p w14:paraId="55A0571C">
      <w:pPr>
        <w:widowControl/>
        <w:spacing w:line="360" w:lineRule="auto"/>
        <w:ind w:left="150"/>
        <w:jc w:val="center"/>
        <w:rPr>
          <w:rFonts w:ascii="宋体" w:hAnsi="宋体" w:cs="宋体"/>
          <w:b/>
          <w:kern w:val="0"/>
          <w:sz w:val="32"/>
          <w:szCs w:val="32"/>
          <w:highlight w:val="none"/>
        </w:rPr>
      </w:pPr>
      <w:r>
        <w:rPr>
          <w:rFonts w:hint="eastAsia" w:ascii="宋体" w:hAnsi="宋体" w:cs="宋体"/>
          <w:b/>
          <w:kern w:val="0"/>
          <w:sz w:val="32"/>
          <w:szCs w:val="32"/>
          <w:highlight w:val="none"/>
        </w:rPr>
        <w:t>四、本项目的特定资格要求（如果有）</w:t>
      </w:r>
    </w:p>
    <w:p w14:paraId="033AAA03">
      <w:pPr>
        <w:spacing w:line="360" w:lineRule="auto"/>
        <w:jc w:val="center"/>
        <w:rPr>
          <w:rFonts w:ascii="宋体" w:hAnsi="宋体" w:cs="宋体"/>
          <w:sz w:val="24"/>
          <w:highlight w:val="none"/>
        </w:rPr>
      </w:pPr>
      <w:r>
        <w:rPr>
          <w:rFonts w:hint="eastAsia" w:ascii="宋体" w:hAnsi="宋体" w:cs="宋体"/>
          <w:sz w:val="24"/>
          <w:highlight w:val="none"/>
        </w:rPr>
        <w:t>（根据招标公告本项目的特定资格要求提供相应的材料；未要求的，无需提供）</w:t>
      </w:r>
    </w:p>
    <w:p w14:paraId="7C98EA96">
      <w:pPr>
        <w:spacing w:line="360" w:lineRule="auto"/>
        <w:ind w:right="420"/>
        <w:jc w:val="center"/>
        <w:rPr>
          <w:rFonts w:ascii="宋体" w:hAnsi="宋体" w:cs="宋体"/>
          <w:b/>
          <w:kern w:val="0"/>
          <w:sz w:val="36"/>
          <w:szCs w:val="36"/>
          <w:highlight w:val="none"/>
        </w:rPr>
      </w:pPr>
    </w:p>
    <w:p w14:paraId="116C70DD">
      <w:pPr>
        <w:spacing w:line="360" w:lineRule="auto"/>
        <w:ind w:right="420"/>
        <w:jc w:val="center"/>
        <w:rPr>
          <w:rFonts w:ascii="宋体" w:hAnsi="宋体" w:cs="宋体"/>
          <w:b/>
          <w:kern w:val="0"/>
          <w:sz w:val="36"/>
          <w:szCs w:val="36"/>
          <w:highlight w:val="none"/>
        </w:rPr>
      </w:pPr>
    </w:p>
    <w:p w14:paraId="083275C7">
      <w:pPr>
        <w:spacing w:line="360" w:lineRule="auto"/>
        <w:ind w:right="420"/>
        <w:jc w:val="center"/>
        <w:rPr>
          <w:rFonts w:ascii="宋体" w:hAnsi="宋体" w:cs="宋体"/>
          <w:b/>
          <w:kern w:val="0"/>
          <w:sz w:val="36"/>
          <w:szCs w:val="36"/>
          <w:highlight w:val="none"/>
        </w:rPr>
      </w:pPr>
    </w:p>
    <w:p w14:paraId="12DCFC35">
      <w:pPr>
        <w:spacing w:line="360" w:lineRule="auto"/>
        <w:ind w:right="420"/>
        <w:jc w:val="center"/>
        <w:rPr>
          <w:rFonts w:ascii="宋体" w:hAnsi="宋体" w:cs="宋体"/>
          <w:b/>
          <w:kern w:val="0"/>
          <w:sz w:val="36"/>
          <w:szCs w:val="36"/>
          <w:highlight w:val="none"/>
        </w:rPr>
      </w:pPr>
    </w:p>
    <w:p w14:paraId="66CACB1B">
      <w:pPr>
        <w:pStyle w:val="2"/>
        <w:rPr>
          <w:rFonts w:ascii="宋体" w:hAnsi="宋体" w:cs="宋体"/>
          <w:b/>
          <w:kern w:val="0"/>
          <w:sz w:val="36"/>
          <w:szCs w:val="36"/>
          <w:highlight w:val="none"/>
        </w:rPr>
      </w:pPr>
    </w:p>
    <w:p w14:paraId="492FEB65"/>
    <w:p w14:paraId="42C43779">
      <w:pPr>
        <w:spacing w:line="360" w:lineRule="auto"/>
        <w:ind w:right="420"/>
        <w:jc w:val="center"/>
        <w:rPr>
          <w:rFonts w:ascii="宋体" w:hAnsi="宋体" w:cs="宋体"/>
          <w:b/>
          <w:kern w:val="0"/>
          <w:sz w:val="36"/>
          <w:szCs w:val="36"/>
          <w:highlight w:val="none"/>
        </w:rPr>
      </w:pPr>
    </w:p>
    <w:p w14:paraId="7C90FBF6">
      <w:pPr>
        <w:spacing w:line="360" w:lineRule="auto"/>
        <w:ind w:right="420"/>
        <w:jc w:val="center"/>
        <w:rPr>
          <w:rFonts w:ascii="宋体" w:hAnsi="宋体" w:cs="宋体"/>
          <w:b/>
          <w:kern w:val="0"/>
          <w:sz w:val="36"/>
          <w:szCs w:val="36"/>
          <w:highlight w:val="none"/>
        </w:rPr>
      </w:pPr>
      <w:r>
        <w:rPr>
          <w:rFonts w:hint="eastAsia" w:ascii="宋体" w:hAnsi="宋体" w:cs="宋体"/>
          <w:b/>
          <w:kern w:val="0"/>
          <w:sz w:val="36"/>
          <w:szCs w:val="36"/>
          <w:highlight w:val="none"/>
        </w:rPr>
        <w:t>商务技术文件部分</w:t>
      </w:r>
    </w:p>
    <w:p w14:paraId="611F18DB">
      <w:pPr>
        <w:spacing w:line="360" w:lineRule="auto"/>
        <w:jc w:val="center"/>
        <w:outlineLvl w:val="0"/>
        <w:rPr>
          <w:rFonts w:ascii="宋体" w:hAnsi="宋体" w:cs="宋体"/>
          <w:b/>
          <w:kern w:val="0"/>
          <w:sz w:val="24"/>
          <w:highlight w:val="none"/>
        </w:rPr>
      </w:pPr>
    </w:p>
    <w:p w14:paraId="01097995">
      <w:pPr>
        <w:spacing w:line="360" w:lineRule="auto"/>
        <w:jc w:val="center"/>
        <w:outlineLvl w:val="0"/>
        <w:rPr>
          <w:rFonts w:ascii="宋体" w:hAnsi="宋体" w:cs="宋体"/>
          <w:b/>
          <w:kern w:val="0"/>
          <w:sz w:val="28"/>
          <w:szCs w:val="28"/>
          <w:highlight w:val="none"/>
        </w:rPr>
      </w:pPr>
      <w:r>
        <w:rPr>
          <w:rFonts w:hint="eastAsia" w:ascii="宋体" w:hAnsi="宋体" w:cs="宋体"/>
          <w:b/>
          <w:kern w:val="0"/>
          <w:sz w:val="28"/>
          <w:szCs w:val="28"/>
          <w:highlight w:val="none"/>
        </w:rPr>
        <w:t>目录</w:t>
      </w:r>
    </w:p>
    <w:p w14:paraId="6389EB72">
      <w:pPr>
        <w:snapToGrid w:val="0"/>
        <w:spacing w:line="360" w:lineRule="auto"/>
        <w:rPr>
          <w:rFonts w:ascii="宋体" w:hAnsi="宋体" w:cs="宋体"/>
          <w:highlight w:val="none"/>
        </w:rPr>
      </w:pPr>
      <w:r>
        <w:rPr>
          <w:rFonts w:hint="eastAsia" w:ascii="宋体" w:hAnsi="宋体" w:cs="宋体"/>
          <w:sz w:val="24"/>
          <w:highlight w:val="none"/>
        </w:rPr>
        <w:t>（1）投标函</w:t>
      </w:r>
      <w:r>
        <w:rPr>
          <w:rFonts w:hint="eastAsia" w:ascii="宋体" w:hAnsi="宋体" w:cs="宋体"/>
          <w:highlight w:val="none"/>
        </w:rPr>
        <w:t>………………………………………………………………………………………（页码）</w:t>
      </w:r>
      <w:r>
        <w:rPr>
          <w:rFonts w:hint="eastAsia" w:ascii="宋体" w:hAnsi="宋体" w:cs="宋体"/>
          <w:sz w:val="24"/>
          <w:highlight w:val="none"/>
        </w:rPr>
        <w:t>（2）授权委托书或法定代表人（单位负责人、自然人本人）身份证明</w:t>
      </w:r>
      <w:r>
        <w:rPr>
          <w:rFonts w:hint="eastAsia" w:ascii="宋体" w:hAnsi="宋体" w:cs="宋体"/>
          <w:highlight w:val="none"/>
        </w:rPr>
        <w:t>……………（页码）</w:t>
      </w:r>
    </w:p>
    <w:p w14:paraId="3D1A5599">
      <w:pPr>
        <w:snapToGrid w:val="0"/>
        <w:spacing w:line="360" w:lineRule="auto"/>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highlight w:val="none"/>
        </w:rPr>
        <w:t>………………………………………………………………………………（页码）</w:t>
      </w:r>
    </w:p>
    <w:p w14:paraId="3652A413">
      <w:pPr>
        <w:snapToGrid w:val="0"/>
        <w:spacing w:line="360" w:lineRule="auto"/>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）符合性审查资料</w:t>
      </w:r>
      <w:r>
        <w:rPr>
          <w:rFonts w:hint="eastAsia" w:ascii="宋体" w:hAnsi="宋体" w:cs="宋体"/>
          <w:highlight w:val="none"/>
        </w:rPr>
        <w:t>……………………………………………………………………………（页码）</w:t>
      </w:r>
    </w:p>
    <w:p w14:paraId="1B6D5069">
      <w:pPr>
        <w:snapToGrid w:val="0"/>
        <w:spacing w:line="360" w:lineRule="auto"/>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5</w:t>
      </w:r>
      <w:r>
        <w:rPr>
          <w:rFonts w:hint="eastAsia" w:ascii="宋体" w:hAnsi="宋体" w:cs="宋体"/>
          <w:sz w:val="24"/>
          <w:highlight w:val="none"/>
        </w:rPr>
        <w:t>）评标标准相应的商务技术资料</w:t>
      </w:r>
      <w:r>
        <w:rPr>
          <w:rFonts w:hint="eastAsia" w:ascii="宋体" w:hAnsi="宋体" w:cs="宋体"/>
          <w:highlight w:val="none"/>
        </w:rPr>
        <w:t>…………………………………………………………（页码）</w:t>
      </w:r>
      <w:r>
        <w:rPr>
          <w:rFonts w:hint="eastAsia" w:ascii="宋体" w:hAnsi="宋体" w:cs="宋体"/>
          <w:sz w:val="24"/>
          <w:highlight w:val="none"/>
        </w:rPr>
        <w:t>（</w:t>
      </w:r>
      <w:r>
        <w:rPr>
          <w:rFonts w:ascii="宋体" w:hAnsi="宋体" w:cs="宋体"/>
          <w:sz w:val="24"/>
          <w:highlight w:val="none"/>
        </w:rPr>
        <w:t>6</w:t>
      </w:r>
      <w:r>
        <w:rPr>
          <w:rFonts w:hint="eastAsia" w:ascii="宋体" w:hAnsi="宋体" w:cs="宋体"/>
          <w:sz w:val="24"/>
          <w:highlight w:val="none"/>
        </w:rPr>
        <w:t>）投标标的清单</w:t>
      </w:r>
      <w:r>
        <w:rPr>
          <w:rFonts w:hint="eastAsia" w:ascii="宋体" w:hAnsi="宋体" w:cs="宋体"/>
          <w:highlight w:val="none"/>
        </w:rPr>
        <w:t>………………………………………………………………………………（页码）</w:t>
      </w:r>
      <w:r>
        <w:rPr>
          <w:rFonts w:hint="eastAsia" w:ascii="宋体" w:hAnsi="宋体" w:cs="宋体"/>
          <w:sz w:val="24"/>
          <w:highlight w:val="none"/>
        </w:rPr>
        <w:t>（</w:t>
      </w:r>
      <w:r>
        <w:rPr>
          <w:rFonts w:ascii="宋体" w:hAnsi="宋体" w:cs="宋体"/>
          <w:sz w:val="24"/>
          <w:highlight w:val="none"/>
        </w:rPr>
        <w:t>7</w:t>
      </w:r>
      <w:r>
        <w:rPr>
          <w:rFonts w:hint="eastAsia" w:ascii="宋体" w:hAnsi="宋体" w:cs="宋体"/>
          <w:sz w:val="24"/>
          <w:highlight w:val="none"/>
        </w:rPr>
        <w:t>）商务技术偏离表</w:t>
      </w:r>
      <w:r>
        <w:rPr>
          <w:rFonts w:hint="eastAsia" w:ascii="宋体" w:hAnsi="宋体" w:cs="宋体"/>
          <w:highlight w:val="none"/>
        </w:rPr>
        <w:t>……………………………………………………………………………（页码）</w:t>
      </w:r>
    </w:p>
    <w:p w14:paraId="4BB28803">
      <w:pPr>
        <w:snapToGrid w:val="0"/>
        <w:spacing w:line="360" w:lineRule="auto"/>
        <w:rPr>
          <w:rFonts w:ascii="宋体" w:hAnsi="宋体" w:cs="宋体"/>
          <w:highlight w:val="none"/>
        </w:rPr>
      </w:pPr>
      <w:r>
        <w:rPr>
          <w:rFonts w:hint="eastAsia" w:ascii="宋体" w:hAnsi="宋体" w:cs="宋体"/>
          <w:sz w:val="24"/>
          <w:highlight w:val="none"/>
          <w:lang w:val="zh-CN"/>
        </w:rPr>
        <w:t>（</w:t>
      </w:r>
      <w:r>
        <w:rPr>
          <w:rFonts w:ascii="宋体" w:hAnsi="宋体" w:cs="宋体"/>
          <w:sz w:val="24"/>
          <w:highlight w:val="none"/>
        </w:rPr>
        <w:t>8</w:t>
      </w:r>
      <w:r>
        <w:rPr>
          <w:rFonts w:hint="eastAsia" w:ascii="宋体" w:hAnsi="宋体" w:cs="宋体"/>
          <w:sz w:val="24"/>
          <w:highlight w:val="none"/>
          <w:lang w:val="zh-CN"/>
        </w:rPr>
        <w:t>）政府采购供应商廉洁自律承诺书</w:t>
      </w:r>
      <w:r>
        <w:rPr>
          <w:rFonts w:hint="eastAsia" w:ascii="宋体" w:hAnsi="宋体" w:cs="宋体"/>
          <w:highlight w:val="none"/>
        </w:rPr>
        <w:t>………………………………………………………（页码）</w:t>
      </w:r>
    </w:p>
    <w:p w14:paraId="1B18B9F4">
      <w:pPr>
        <w:snapToGrid w:val="0"/>
        <w:spacing w:line="360" w:lineRule="auto"/>
        <w:jc w:val="center"/>
        <w:rPr>
          <w:rFonts w:ascii="宋体" w:hAnsi="宋体" w:cs="宋体"/>
          <w:b/>
          <w:kern w:val="0"/>
          <w:sz w:val="32"/>
          <w:szCs w:val="32"/>
          <w:highlight w:val="none"/>
          <w:lang w:val="zh-CN"/>
        </w:rPr>
      </w:pPr>
    </w:p>
    <w:p w14:paraId="1EA27778">
      <w:pPr>
        <w:snapToGrid w:val="0"/>
        <w:spacing w:line="360" w:lineRule="auto"/>
        <w:jc w:val="center"/>
        <w:rPr>
          <w:rFonts w:ascii="宋体" w:hAnsi="宋体" w:cs="宋体"/>
          <w:b/>
          <w:kern w:val="0"/>
          <w:sz w:val="32"/>
          <w:szCs w:val="32"/>
          <w:highlight w:val="none"/>
          <w:lang w:val="zh-CN"/>
        </w:rPr>
      </w:pPr>
    </w:p>
    <w:p w14:paraId="59CE086A">
      <w:pPr>
        <w:snapToGrid w:val="0"/>
        <w:spacing w:line="360" w:lineRule="auto"/>
        <w:jc w:val="center"/>
        <w:rPr>
          <w:rFonts w:ascii="宋体" w:hAnsi="宋体" w:cs="宋体"/>
          <w:b/>
          <w:kern w:val="0"/>
          <w:sz w:val="32"/>
          <w:szCs w:val="32"/>
          <w:highlight w:val="none"/>
          <w:lang w:val="zh-CN"/>
        </w:rPr>
      </w:pPr>
    </w:p>
    <w:p w14:paraId="5025B1D5">
      <w:pPr>
        <w:snapToGrid w:val="0"/>
        <w:spacing w:line="360" w:lineRule="auto"/>
        <w:jc w:val="center"/>
        <w:rPr>
          <w:rFonts w:ascii="宋体" w:hAnsi="宋体" w:cs="宋体"/>
          <w:b/>
          <w:kern w:val="0"/>
          <w:sz w:val="32"/>
          <w:szCs w:val="32"/>
          <w:highlight w:val="none"/>
          <w:lang w:val="zh-CN"/>
        </w:rPr>
      </w:pPr>
    </w:p>
    <w:p w14:paraId="512424B9">
      <w:pPr>
        <w:snapToGrid w:val="0"/>
        <w:spacing w:line="360" w:lineRule="auto"/>
        <w:jc w:val="center"/>
        <w:rPr>
          <w:rFonts w:ascii="宋体" w:hAnsi="宋体" w:cs="宋体"/>
          <w:b/>
          <w:kern w:val="0"/>
          <w:sz w:val="32"/>
          <w:szCs w:val="32"/>
          <w:highlight w:val="none"/>
          <w:lang w:val="zh-CN"/>
        </w:rPr>
      </w:pPr>
    </w:p>
    <w:p w14:paraId="72A1C012">
      <w:pPr>
        <w:snapToGrid w:val="0"/>
        <w:spacing w:line="360" w:lineRule="auto"/>
        <w:jc w:val="center"/>
        <w:rPr>
          <w:rFonts w:ascii="宋体" w:hAnsi="宋体" w:cs="宋体"/>
          <w:b/>
          <w:kern w:val="0"/>
          <w:sz w:val="32"/>
          <w:szCs w:val="32"/>
          <w:highlight w:val="none"/>
          <w:lang w:val="zh-CN"/>
        </w:rPr>
      </w:pPr>
    </w:p>
    <w:p w14:paraId="42525DD6">
      <w:pPr>
        <w:snapToGrid w:val="0"/>
        <w:spacing w:line="360" w:lineRule="auto"/>
        <w:jc w:val="center"/>
        <w:rPr>
          <w:rFonts w:ascii="宋体" w:hAnsi="宋体" w:cs="宋体"/>
          <w:b/>
          <w:kern w:val="0"/>
          <w:sz w:val="32"/>
          <w:szCs w:val="32"/>
          <w:highlight w:val="none"/>
          <w:lang w:val="zh-CN"/>
        </w:rPr>
      </w:pPr>
    </w:p>
    <w:p w14:paraId="6CE6B8C6">
      <w:pPr>
        <w:snapToGrid w:val="0"/>
        <w:spacing w:line="360" w:lineRule="auto"/>
        <w:jc w:val="center"/>
        <w:rPr>
          <w:rFonts w:ascii="宋体" w:hAnsi="宋体" w:cs="宋体"/>
          <w:b/>
          <w:kern w:val="0"/>
          <w:sz w:val="32"/>
          <w:szCs w:val="32"/>
          <w:highlight w:val="none"/>
          <w:lang w:val="zh-CN"/>
        </w:rPr>
      </w:pPr>
    </w:p>
    <w:p w14:paraId="6A4B828E">
      <w:pPr>
        <w:snapToGrid w:val="0"/>
        <w:spacing w:line="360" w:lineRule="auto"/>
        <w:jc w:val="center"/>
        <w:rPr>
          <w:rFonts w:ascii="宋体" w:hAnsi="宋体" w:cs="宋体"/>
          <w:b/>
          <w:kern w:val="0"/>
          <w:sz w:val="32"/>
          <w:szCs w:val="32"/>
          <w:highlight w:val="none"/>
          <w:lang w:val="zh-CN"/>
        </w:rPr>
      </w:pPr>
    </w:p>
    <w:p w14:paraId="6DDC80E3">
      <w:pPr>
        <w:snapToGrid w:val="0"/>
        <w:spacing w:line="360" w:lineRule="auto"/>
        <w:jc w:val="center"/>
        <w:rPr>
          <w:rFonts w:ascii="宋体" w:hAnsi="宋体" w:cs="宋体"/>
          <w:b/>
          <w:kern w:val="0"/>
          <w:sz w:val="32"/>
          <w:szCs w:val="32"/>
          <w:highlight w:val="none"/>
          <w:lang w:val="zh-CN"/>
        </w:rPr>
      </w:pPr>
    </w:p>
    <w:p w14:paraId="3F49759B">
      <w:pPr>
        <w:snapToGrid w:val="0"/>
        <w:spacing w:line="360" w:lineRule="auto"/>
        <w:jc w:val="center"/>
        <w:rPr>
          <w:rFonts w:ascii="宋体" w:hAnsi="宋体" w:cs="宋体"/>
          <w:b/>
          <w:kern w:val="0"/>
          <w:sz w:val="32"/>
          <w:szCs w:val="32"/>
          <w:highlight w:val="none"/>
          <w:lang w:val="zh-CN"/>
        </w:rPr>
      </w:pPr>
    </w:p>
    <w:p w14:paraId="00319FF1">
      <w:pPr>
        <w:snapToGrid w:val="0"/>
        <w:spacing w:line="360" w:lineRule="auto"/>
        <w:jc w:val="center"/>
        <w:rPr>
          <w:rFonts w:ascii="宋体" w:hAnsi="宋体" w:cs="宋体"/>
          <w:b/>
          <w:kern w:val="0"/>
          <w:sz w:val="32"/>
          <w:szCs w:val="32"/>
          <w:highlight w:val="none"/>
          <w:lang w:val="zh-CN"/>
        </w:rPr>
      </w:pPr>
    </w:p>
    <w:p w14:paraId="0AD191DB">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14:paraId="24D545F8">
      <w:pPr>
        <w:snapToGrid w:val="0"/>
        <w:spacing w:line="360" w:lineRule="auto"/>
        <w:jc w:val="center"/>
        <w:outlineLvl w:val="0"/>
        <w:rPr>
          <w:rFonts w:ascii="宋体" w:hAnsi="宋体" w:cs="宋体"/>
          <w:b/>
          <w:sz w:val="32"/>
          <w:szCs w:val="32"/>
          <w:highlight w:val="none"/>
        </w:rPr>
      </w:pPr>
      <w:r>
        <w:rPr>
          <w:rFonts w:hint="eastAsia" w:ascii="宋体" w:hAnsi="宋体" w:cs="宋体"/>
          <w:b/>
          <w:kern w:val="0"/>
          <w:sz w:val="32"/>
          <w:szCs w:val="32"/>
          <w:highlight w:val="none"/>
        </w:rPr>
        <w:t>一、投标</w:t>
      </w:r>
      <w:r>
        <w:rPr>
          <w:rFonts w:hint="eastAsia" w:ascii="宋体" w:hAnsi="宋体" w:cs="宋体"/>
          <w:b/>
          <w:sz w:val="32"/>
          <w:szCs w:val="32"/>
          <w:highlight w:val="none"/>
        </w:rPr>
        <w:t>函</w:t>
      </w:r>
    </w:p>
    <w:p w14:paraId="24EA00EB">
      <w:pPr>
        <w:snapToGrid w:val="0"/>
        <w:spacing w:line="360" w:lineRule="auto"/>
        <w:rPr>
          <w:rFonts w:ascii="宋体" w:hAnsi="宋体" w:cs="宋体"/>
          <w:sz w:val="24"/>
          <w:highlight w:val="none"/>
        </w:rPr>
      </w:pPr>
      <w:r>
        <w:rPr>
          <w:rFonts w:hint="eastAsia" w:ascii="宋体" w:hAnsi="宋体" w:cs="宋体"/>
          <w:sz w:val="24"/>
          <w:highlight w:val="none"/>
        </w:rPr>
        <w:t>淳安县千岛湖生态综合保护局、浙江建安工程管理有限公司：</w:t>
      </w:r>
    </w:p>
    <w:p w14:paraId="40320D0D">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我方参加你方组织的《淳安县2025年度农业水价综合运维监测分析及方案编制》项目【招标编号：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】招标的有关活动，并对此项目进行投标。为此：</w:t>
      </w:r>
    </w:p>
    <w:p w14:paraId="5B2B8D77">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1、我方承诺投标有效期从提交投标文件的截止之日起</w:t>
      </w:r>
      <w:r>
        <w:rPr>
          <w:rFonts w:hint="eastAsia" w:ascii="宋体" w:hAnsi="宋体" w:cs="宋体"/>
          <w:sz w:val="24"/>
          <w:highlight w:val="none"/>
          <w:u w:val="single"/>
        </w:rPr>
        <w:t xml:space="preserve">     </w:t>
      </w:r>
      <w:r>
        <w:rPr>
          <w:rFonts w:hint="eastAsia" w:ascii="宋体" w:hAnsi="宋体" w:cs="宋体"/>
          <w:sz w:val="24"/>
          <w:highlight w:val="none"/>
        </w:rPr>
        <w:t>天（不少于90天）</w:t>
      </w:r>
      <w:r>
        <w:rPr>
          <w:rFonts w:hint="eastAsia" w:ascii="宋体" w:hAnsi="宋体" w:cs="宋体"/>
          <w:highlight w:val="none"/>
        </w:rPr>
        <w:t>，</w:t>
      </w:r>
      <w:r>
        <w:rPr>
          <w:rFonts w:hint="eastAsia" w:ascii="宋体" w:hAnsi="宋体" w:cs="宋体"/>
          <w:sz w:val="24"/>
          <w:highlight w:val="none"/>
        </w:rPr>
        <w:t>本投标文件在投标有效期满之前均具有约束力。</w:t>
      </w:r>
    </w:p>
    <w:p w14:paraId="30DEF96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2、我方的投标文件包括以下内容：</w:t>
      </w:r>
    </w:p>
    <w:p w14:paraId="7511CE55">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2.1资格文件：</w:t>
      </w:r>
    </w:p>
    <w:p w14:paraId="472599C0">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2.1.1承诺函；</w:t>
      </w:r>
    </w:p>
    <w:p w14:paraId="088832CB">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2.1.2</w:t>
      </w:r>
      <w:r>
        <w:rPr>
          <w:rFonts w:hint="eastAsia" w:ascii="宋体" w:hAnsi="宋体" w:cs="宋体"/>
          <w:snapToGrid w:val="0"/>
          <w:kern w:val="28"/>
          <w:sz w:val="24"/>
          <w:szCs w:val="20"/>
          <w:highlight w:val="none"/>
        </w:rPr>
        <w:t>联合协议</w:t>
      </w:r>
      <w:bookmarkStart w:id="410" w:name="_Hlk101257010"/>
      <w:r>
        <w:rPr>
          <w:rFonts w:hint="eastAsia" w:ascii="宋体" w:hAnsi="宋体" w:cs="宋体"/>
          <w:sz w:val="24"/>
          <w:highlight w:val="none"/>
        </w:rPr>
        <w:t>（如果有)</w:t>
      </w:r>
      <w:bookmarkEnd w:id="410"/>
      <w:r>
        <w:rPr>
          <w:rFonts w:hint="eastAsia" w:ascii="宋体" w:hAnsi="宋体" w:cs="宋体"/>
          <w:snapToGrid w:val="0"/>
          <w:kern w:val="28"/>
          <w:sz w:val="24"/>
          <w:szCs w:val="20"/>
          <w:highlight w:val="none"/>
        </w:rPr>
        <w:t>；</w:t>
      </w:r>
    </w:p>
    <w:p w14:paraId="6C1159A1">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w:t>
      </w:r>
      <w:r>
        <w:rPr>
          <w:rFonts w:ascii="宋体" w:hAnsi="宋体" w:cs="宋体"/>
          <w:sz w:val="24"/>
          <w:highlight w:val="none"/>
        </w:rPr>
        <w:t>.1.3</w:t>
      </w:r>
      <w:r>
        <w:rPr>
          <w:rFonts w:hint="eastAsia" w:ascii="宋体" w:hAnsi="宋体" w:cs="宋体"/>
          <w:sz w:val="24"/>
          <w:highlight w:val="none"/>
        </w:rPr>
        <w:t>落实政府采购政策需满足的资格要求（如果有）；</w:t>
      </w:r>
    </w:p>
    <w:p w14:paraId="70A8650E">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2.1.</w:t>
      </w:r>
      <w:r>
        <w:rPr>
          <w:rFonts w:ascii="宋体" w:hAnsi="宋体" w:cs="宋体"/>
          <w:sz w:val="24"/>
          <w:highlight w:val="none"/>
        </w:rPr>
        <w:t>4</w:t>
      </w:r>
      <w:r>
        <w:rPr>
          <w:rFonts w:hint="eastAsia" w:ascii="宋体" w:hAnsi="宋体" w:cs="宋体"/>
          <w:sz w:val="24"/>
          <w:highlight w:val="none"/>
        </w:rPr>
        <w:t>本项目的特定资格要求（如果有)。</w:t>
      </w:r>
    </w:p>
    <w:p w14:paraId="0739B5C3">
      <w:pPr>
        <w:snapToGrid w:val="0"/>
        <w:spacing w:line="360" w:lineRule="auto"/>
        <w:ind w:left="210" w:leftChars="100" w:firstLine="480" w:firstLineChars="200"/>
        <w:rPr>
          <w:rFonts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 xml:space="preserve"> </w:t>
      </w:r>
      <w:r>
        <w:rPr>
          <w:rFonts w:hint="eastAsia" w:ascii="宋体" w:hAnsi="宋体" w:cs="宋体"/>
          <w:sz w:val="24"/>
          <w:highlight w:val="none"/>
        </w:rPr>
        <w:t>商务技术</w:t>
      </w:r>
      <w:r>
        <w:rPr>
          <w:rFonts w:hint="eastAsia" w:ascii="宋体" w:hAnsi="宋体" w:cs="宋体"/>
          <w:sz w:val="24"/>
          <w:highlight w:val="none"/>
          <w:lang w:val="zh-CN"/>
        </w:rPr>
        <w:t>文件：</w:t>
      </w:r>
    </w:p>
    <w:p w14:paraId="4BFEAE11">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2.2.1投标函；</w:t>
      </w:r>
      <w:r>
        <w:rPr>
          <w:rFonts w:hint="eastAsia" w:ascii="宋体" w:hAnsi="宋体" w:cs="宋体"/>
          <w:sz w:val="24"/>
          <w:highlight w:val="none"/>
          <w:lang w:val="zh-CN"/>
        </w:rPr>
        <w:t xml:space="preserve"> </w:t>
      </w:r>
    </w:p>
    <w:p w14:paraId="04688CCF">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2.2.2授权委托书或法定代表人（单位负责人）身份证明；</w:t>
      </w:r>
    </w:p>
    <w:p w14:paraId="39EE9161">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3</w:t>
      </w:r>
      <w:r>
        <w:rPr>
          <w:rFonts w:hint="eastAsia" w:ascii="宋体" w:hAnsi="宋体" w:cs="宋体"/>
          <w:sz w:val="24"/>
          <w:highlight w:val="none"/>
        </w:rPr>
        <w:t>分包意向协议（如果有)；</w:t>
      </w:r>
    </w:p>
    <w:p w14:paraId="104C0837">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4</w:t>
      </w:r>
      <w:r>
        <w:rPr>
          <w:rFonts w:hint="eastAsia" w:ascii="宋体" w:hAnsi="宋体" w:cs="宋体"/>
          <w:sz w:val="24"/>
          <w:highlight w:val="none"/>
        </w:rPr>
        <w:t>符合性审查资料；</w:t>
      </w:r>
    </w:p>
    <w:p w14:paraId="4FE3CE84">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5</w:t>
      </w:r>
      <w:r>
        <w:rPr>
          <w:rFonts w:hint="eastAsia" w:ascii="宋体" w:hAnsi="宋体" w:cs="宋体"/>
          <w:sz w:val="24"/>
          <w:highlight w:val="none"/>
        </w:rPr>
        <w:t>评标标准相应的商务技术资料；</w:t>
      </w:r>
    </w:p>
    <w:p w14:paraId="7176820E">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6</w:t>
      </w:r>
      <w:r>
        <w:rPr>
          <w:rFonts w:hint="eastAsia" w:ascii="宋体" w:hAnsi="宋体" w:cs="宋体"/>
          <w:sz w:val="24"/>
          <w:highlight w:val="none"/>
        </w:rPr>
        <w:t>投标标的清单；</w:t>
      </w:r>
    </w:p>
    <w:p w14:paraId="6A6846B3">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7</w:t>
      </w:r>
      <w:r>
        <w:rPr>
          <w:rFonts w:hint="eastAsia" w:ascii="宋体" w:hAnsi="宋体" w:cs="宋体"/>
          <w:sz w:val="24"/>
          <w:highlight w:val="none"/>
        </w:rPr>
        <w:t>商务技术偏离表；</w:t>
      </w:r>
    </w:p>
    <w:p w14:paraId="3D6D255B">
      <w:pPr>
        <w:snapToGrid w:val="0"/>
        <w:spacing w:line="360" w:lineRule="auto"/>
        <w:ind w:left="420" w:leftChars="200" w:firstLine="480" w:firstLineChars="200"/>
        <w:rPr>
          <w:rFonts w:ascii="宋体" w:hAnsi="宋体" w:cs="宋体"/>
          <w:sz w:val="24"/>
          <w:highlight w:val="none"/>
          <w:lang w:val="zh-CN"/>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w:t>
      </w:r>
      <w:r>
        <w:rPr>
          <w:rFonts w:ascii="宋体" w:hAnsi="宋体" w:cs="宋体"/>
          <w:sz w:val="24"/>
          <w:highlight w:val="none"/>
        </w:rPr>
        <w:t>8</w:t>
      </w:r>
      <w:r>
        <w:rPr>
          <w:rFonts w:hint="eastAsia" w:ascii="宋体" w:hAnsi="宋体" w:cs="宋体"/>
          <w:sz w:val="24"/>
          <w:highlight w:val="none"/>
          <w:lang w:val="zh-CN"/>
        </w:rPr>
        <w:t>政府采购供应商廉洁自律承诺书；</w:t>
      </w:r>
    </w:p>
    <w:p w14:paraId="1F3EF638">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3报价文件</w:t>
      </w:r>
    </w:p>
    <w:p w14:paraId="4D7873DF">
      <w:pPr>
        <w:snapToGrid w:val="0"/>
        <w:spacing w:line="360" w:lineRule="auto"/>
        <w:ind w:left="420" w:leftChars="200" w:firstLine="480" w:firstLineChars="200"/>
        <w:rPr>
          <w:rFonts w:ascii="宋体" w:hAnsi="宋体" w:cs="宋体"/>
          <w:sz w:val="24"/>
          <w:highlight w:val="none"/>
        </w:rPr>
      </w:pPr>
      <w:r>
        <w:rPr>
          <w:rFonts w:hint="eastAsia" w:ascii="宋体" w:hAnsi="宋体" w:cs="宋体"/>
          <w:sz w:val="24"/>
          <w:highlight w:val="none"/>
        </w:rPr>
        <w:t>2.3.1开标一览表（报价表）；</w:t>
      </w:r>
    </w:p>
    <w:p w14:paraId="21020E5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3、我方承诺除商务技术偏离表列出的偏离外，我方响应招标文件的全部要求。对投标文件中材料的真实性、合法性负责，积极配合采购人、采购代理机构复核投标文件中的资料。</w:t>
      </w:r>
    </w:p>
    <w:p w14:paraId="66EC579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4、如我方中标，我方承诺：</w:t>
      </w:r>
    </w:p>
    <w:p w14:paraId="13E9736F">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4.1在收到中标通知书后，在中标通知书规定的期限内与你方签订合同； </w:t>
      </w:r>
    </w:p>
    <w:p w14:paraId="7DFE1D8C">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18C074DB">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4.3按照招标文件要求提交履约保证金； </w:t>
      </w:r>
    </w:p>
    <w:p w14:paraId="2A4FA5BD">
      <w:pPr>
        <w:snapToGrid w:val="0"/>
        <w:spacing w:line="360" w:lineRule="auto"/>
        <w:ind w:left="210" w:leftChars="100" w:firstLine="480" w:firstLineChars="200"/>
        <w:rPr>
          <w:rFonts w:ascii="宋体" w:hAnsi="宋体" w:cs="宋体"/>
          <w:sz w:val="24"/>
          <w:highlight w:val="none"/>
        </w:rPr>
      </w:pPr>
      <w:r>
        <w:rPr>
          <w:rFonts w:hint="eastAsia" w:ascii="宋体" w:hAnsi="宋体" w:cs="宋体"/>
          <w:sz w:val="24"/>
          <w:highlight w:val="none"/>
        </w:rPr>
        <w:t xml:space="preserve">4.4在合同约定的期限内完成合同规定的全部义务。 </w:t>
      </w:r>
    </w:p>
    <w:p w14:paraId="4C9615A2">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4C8B6C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6、其他补充说明:</w:t>
      </w:r>
      <w:r>
        <w:rPr>
          <w:rFonts w:hint="eastAsia" w:ascii="宋体" w:hAnsi="宋体" w:cs="宋体"/>
          <w:sz w:val="24"/>
          <w:highlight w:val="none"/>
          <w:u w:val="single"/>
        </w:rPr>
        <w:t xml:space="preserve">                                        </w:t>
      </w:r>
      <w:r>
        <w:rPr>
          <w:rFonts w:hint="eastAsia" w:ascii="宋体" w:hAnsi="宋体" w:cs="宋体"/>
          <w:sz w:val="24"/>
          <w:highlight w:val="none"/>
        </w:rPr>
        <w:t>。</w:t>
      </w:r>
    </w:p>
    <w:p w14:paraId="1317C7DB">
      <w:pPr>
        <w:spacing w:line="360" w:lineRule="auto"/>
        <w:ind w:firstLine="3600" w:firstLineChars="1500"/>
        <w:rPr>
          <w:rFonts w:ascii="宋体" w:hAnsi="宋体" w:cs="宋体"/>
          <w:sz w:val="24"/>
          <w:highlight w:val="none"/>
        </w:rPr>
      </w:pPr>
      <w:r>
        <w:rPr>
          <w:rFonts w:hint="eastAsia" w:ascii="宋体" w:hAnsi="宋体" w:cs="宋体"/>
          <w:sz w:val="24"/>
          <w:highlight w:val="none"/>
        </w:rPr>
        <w:t xml:space="preserve">投标人名称（电子签名）：                          </w:t>
      </w:r>
    </w:p>
    <w:p w14:paraId="125AE9D0">
      <w:pPr>
        <w:spacing w:line="360" w:lineRule="auto"/>
        <w:jc w:val="center"/>
        <w:rPr>
          <w:rFonts w:ascii="宋体" w:hAnsi="宋体" w:cs="宋体"/>
          <w:sz w:val="24"/>
          <w:highlight w:val="none"/>
        </w:rPr>
      </w:pPr>
      <w:r>
        <w:rPr>
          <w:rFonts w:hint="eastAsia" w:ascii="宋体" w:hAnsi="宋体" w:cs="宋体"/>
          <w:sz w:val="24"/>
          <w:highlight w:val="none"/>
        </w:rPr>
        <w:t xml:space="preserve">     日期：  年   月   日</w:t>
      </w:r>
    </w:p>
    <w:p w14:paraId="44C88E74">
      <w:pPr>
        <w:snapToGrid w:val="0"/>
        <w:spacing w:line="360" w:lineRule="auto"/>
        <w:ind w:left="420" w:leftChars="200" w:firstLine="4200" w:firstLineChars="1750"/>
        <w:rPr>
          <w:rFonts w:ascii="宋体" w:hAnsi="宋体" w:cs="宋体"/>
          <w:kern w:val="0"/>
          <w:sz w:val="24"/>
          <w:highlight w:val="none"/>
          <w:u w:val="single"/>
        </w:rPr>
      </w:pPr>
    </w:p>
    <w:p w14:paraId="5D0DD354">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76711986">
      <w:pPr>
        <w:snapToGrid w:val="0"/>
        <w:spacing w:line="360" w:lineRule="auto"/>
        <w:jc w:val="center"/>
        <w:rPr>
          <w:rFonts w:ascii="宋体" w:hAnsi="宋体" w:cs="宋体"/>
          <w:b/>
          <w:kern w:val="0"/>
          <w:sz w:val="32"/>
          <w:szCs w:val="32"/>
          <w:highlight w:val="none"/>
        </w:rPr>
      </w:pPr>
    </w:p>
    <w:p w14:paraId="6BED2BFA">
      <w:pPr>
        <w:snapToGrid w:val="0"/>
        <w:spacing w:line="360" w:lineRule="auto"/>
        <w:rPr>
          <w:rFonts w:ascii="宋体" w:hAnsi="宋体" w:cs="宋体"/>
          <w:sz w:val="24"/>
          <w:highlight w:val="none"/>
        </w:rPr>
      </w:pPr>
    </w:p>
    <w:p w14:paraId="04BD113B">
      <w:pPr>
        <w:jc w:val="center"/>
        <w:rPr>
          <w:rFonts w:ascii="宋体" w:hAnsi="宋体" w:cs="宋体"/>
          <w:b/>
          <w:kern w:val="0"/>
          <w:sz w:val="32"/>
          <w:szCs w:val="32"/>
          <w:highlight w:val="none"/>
        </w:rPr>
      </w:pPr>
    </w:p>
    <w:p w14:paraId="644ABE34">
      <w:pPr>
        <w:jc w:val="center"/>
        <w:rPr>
          <w:rFonts w:ascii="宋体" w:hAnsi="宋体" w:cs="宋体"/>
          <w:b/>
          <w:kern w:val="0"/>
          <w:sz w:val="32"/>
          <w:szCs w:val="32"/>
          <w:highlight w:val="none"/>
        </w:rPr>
      </w:pPr>
    </w:p>
    <w:p w14:paraId="226FAC75">
      <w:pPr>
        <w:jc w:val="center"/>
        <w:rPr>
          <w:rFonts w:ascii="宋体" w:hAnsi="宋体" w:cs="宋体"/>
          <w:b/>
          <w:kern w:val="0"/>
          <w:sz w:val="32"/>
          <w:szCs w:val="32"/>
          <w:highlight w:val="none"/>
        </w:rPr>
      </w:pPr>
    </w:p>
    <w:p w14:paraId="3137B6A2">
      <w:pPr>
        <w:jc w:val="center"/>
        <w:rPr>
          <w:rFonts w:ascii="宋体" w:hAnsi="宋体" w:cs="宋体"/>
          <w:b/>
          <w:kern w:val="0"/>
          <w:sz w:val="32"/>
          <w:szCs w:val="32"/>
          <w:highlight w:val="none"/>
        </w:rPr>
      </w:pPr>
    </w:p>
    <w:p w14:paraId="41662C2F">
      <w:pPr>
        <w:jc w:val="center"/>
        <w:rPr>
          <w:rFonts w:ascii="宋体" w:hAnsi="宋体" w:cs="宋体"/>
          <w:b/>
          <w:kern w:val="0"/>
          <w:sz w:val="32"/>
          <w:szCs w:val="32"/>
          <w:highlight w:val="none"/>
        </w:rPr>
      </w:pPr>
    </w:p>
    <w:p w14:paraId="07B9DDEB">
      <w:pPr>
        <w:jc w:val="center"/>
        <w:rPr>
          <w:rFonts w:ascii="宋体" w:hAnsi="宋体" w:cs="宋体"/>
          <w:b/>
          <w:kern w:val="0"/>
          <w:sz w:val="32"/>
          <w:szCs w:val="32"/>
          <w:highlight w:val="none"/>
        </w:rPr>
      </w:pPr>
    </w:p>
    <w:p w14:paraId="008347DB">
      <w:pPr>
        <w:jc w:val="center"/>
        <w:rPr>
          <w:rFonts w:ascii="宋体" w:hAnsi="宋体" w:cs="宋体"/>
          <w:b/>
          <w:kern w:val="0"/>
          <w:sz w:val="32"/>
          <w:szCs w:val="32"/>
          <w:highlight w:val="none"/>
        </w:rPr>
      </w:pPr>
    </w:p>
    <w:p w14:paraId="47685AF9">
      <w:pPr>
        <w:jc w:val="center"/>
        <w:rPr>
          <w:rFonts w:ascii="宋体" w:hAnsi="宋体" w:cs="宋体"/>
          <w:b/>
          <w:kern w:val="0"/>
          <w:sz w:val="32"/>
          <w:szCs w:val="32"/>
          <w:highlight w:val="none"/>
        </w:rPr>
      </w:pPr>
    </w:p>
    <w:p w14:paraId="0976E811">
      <w:pPr>
        <w:jc w:val="center"/>
        <w:rPr>
          <w:rFonts w:ascii="宋体" w:hAnsi="宋体" w:cs="宋体"/>
          <w:b/>
          <w:kern w:val="0"/>
          <w:sz w:val="32"/>
          <w:szCs w:val="32"/>
          <w:highlight w:val="none"/>
        </w:rPr>
      </w:pPr>
    </w:p>
    <w:p w14:paraId="31B17871">
      <w:pPr>
        <w:jc w:val="center"/>
        <w:rPr>
          <w:rFonts w:ascii="宋体" w:hAnsi="宋体" w:cs="宋体"/>
          <w:b/>
          <w:kern w:val="0"/>
          <w:sz w:val="32"/>
          <w:szCs w:val="32"/>
          <w:highlight w:val="none"/>
        </w:rPr>
      </w:pPr>
    </w:p>
    <w:p w14:paraId="00665D99">
      <w:pPr>
        <w:jc w:val="center"/>
        <w:rPr>
          <w:rFonts w:ascii="宋体" w:hAnsi="宋体" w:cs="宋体"/>
          <w:b/>
          <w:kern w:val="0"/>
          <w:sz w:val="32"/>
          <w:szCs w:val="32"/>
          <w:highlight w:val="none"/>
        </w:rPr>
      </w:pPr>
    </w:p>
    <w:p w14:paraId="72216230">
      <w:pPr>
        <w:jc w:val="center"/>
        <w:rPr>
          <w:rFonts w:ascii="宋体" w:hAnsi="宋体" w:cs="宋体"/>
          <w:b/>
          <w:kern w:val="0"/>
          <w:sz w:val="32"/>
          <w:szCs w:val="32"/>
          <w:highlight w:val="none"/>
        </w:rPr>
      </w:pPr>
    </w:p>
    <w:p w14:paraId="05C0C0B5">
      <w:pPr>
        <w:jc w:val="center"/>
        <w:rPr>
          <w:rFonts w:ascii="宋体" w:hAnsi="宋体" w:cs="宋体"/>
          <w:b/>
          <w:kern w:val="0"/>
          <w:sz w:val="32"/>
          <w:szCs w:val="32"/>
          <w:highlight w:val="none"/>
        </w:rPr>
      </w:pPr>
    </w:p>
    <w:p w14:paraId="4EAD8598">
      <w:pPr>
        <w:jc w:val="center"/>
        <w:rPr>
          <w:rFonts w:ascii="宋体" w:hAnsi="宋体" w:cs="宋体"/>
          <w:b/>
          <w:kern w:val="0"/>
          <w:sz w:val="32"/>
          <w:szCs w:val="32"/>
          <w:highlight w:val="none"/>
        </w:rPr>
      </w:pPr>
    </w:p>
    <w:p w14:paraId="71EAE7A4">
      <w:pPr>
        <w:jc w:val="center"/>
        <w:rPr>
          <w:rFonts w:ascii="宋体" w:hAnsi="宋体" w:cs="宋体"/>
          <w:b/>
          <w:kern w:val="0"/>
          <w:sz w:val="32"/>
          <w:szCs w:val="32"/>
          <w:highlight w:val="none"/>
        </w:rPr>
      </w:pPr>
    </w:p>
    <w:p w14:paraId="5BC56D19">
      <w:pPr>
        <w:jc w:val="center"/>
        <w:rPr>
          <w:rFonts w:ascii="宋体" w:hAnsi="宋体" w:cs="宋体"/>
          <w:b/>
          <w:kern w:val="0"/>
          <w:sz w:val="32"/>
          <w:szCs w:val="32"/>
          <w:highlight w:val="none"/>
        </w:rPr>
      </w:pPr>
    </w:p>
    <w:p w14:paraId="3FF72EED">
      <w:pPr>
        <w:jc w:val="center"/>
        <w:rPr>
          <w:rFonts w:ascii="宋体" w:hAnsi="宋体" w:cs="宋体"/>
          <w:b/>
          <w:kern w:val="0"/>
          <w:sz w:val="32"/>
          <w:szCs w:val="32"/>
          <w:highlight w:val="none"/>
        </w:rPr>
      </w:pPr>
    </w:p>
    <w:p w14:paraId="08D00195">
      <w:pPr>
        <w:jc w:val="center"/>
        <w:rPr>
          <w:rFonts w:ascii="宋体" w:hAnsi="宋体" w:cs="宋体"/>
          <w:b/>
          <w:kern w:val="0"/>
          <w:sz w:val="32"/>
          <w:szCs w:val="32"/>
          <w:highlight w:val="none"/>
        </w:rPr>
      </w:pPr>
    </w:p>
    <w:p w14:paraId="2ED96F8C">
      <w:pPr>
        <w:jc w:val="center"/>
        <w:rPr>
          <w:rFonts w:ascii="宋体" w:hAnsi="宋体" w:cs="宋体"/>
          <w:b/>
          <w:kern w:val="0"/>
          <w:sz w:val="32"/>
          <w:szCs w:val="32"/>
          <w:highlight w:val="none"/>
        </w:rPr>
      </w:pPr>
    </w:p>
    <w:p w14:paraId="66990D19">
      <w:pPr>
        <w:jc w:val="center"/>
        <w:rPr>
          <w:rFonts w:ascii="宋体" w:hAnsi="宋体" w:cs="宋体"/>
          <w:b/>
          <w:kern w:val="0"/>
          <w:sz w:val="32"/>
          <w:szCs w:val="32"/>
          <w:highlight w:val="none"/>
        </w:rPr>
      </w:pPr>
    </w:p>
    <w:p w14:paraId="18985D9D">
      <w:pPr>
        <w:jc w:val="center"/>
        <w:rPr>
          <w:rFonts w:ascii="宋体" w:hAnsi="宋体" w:cs="宋体"/>
          <w:b/>
          <w:kern w:val="0"/>
          <w:sz w:val="32"/>
          <w:szCs w:val="32"/>
          <w:highlight w:val="none"/>
        </w:rPr>
      </w:pPr>
    </w:p>
    <w:p w14:paraId="284C083C">
      <w:pPr>
        <w:jc w:val="center"/>
        <w:rPr>
          <w:rFonts w:ascii="宋体" w:hAnsi="宋体" w:cs="宋体"/>
          <w:b/>
          <w:kern w:val="0"/>
          <w:sz w:val="32"/>
          <w:szCs w:val="32"/>
          <w:highlight w:val="none"/>
          <w:lang w:val="zh-CN"/>
        </w:rPr>
      </w:pPr>
      <w:r>
        <w:rPr>
          <w:rFonts w:hint="eastAsia" w:ascii="宋体" w:hAnsi="宋体" w:cs="宋体"/>
          <w:b/>
          <w:kern w:val="0"/>
          <w:sz w:val="32"/>
          <w:szCs w:val="32"/>
          <w:highlight w:val="none"/>
          <w:lang w:val="zh-CN"/>
        </w:rPr>
        <w:t>二、授权委托书或法定代表人（单位负责人、自然人本人）身份证明</w:t>
      </w:r>
    </w:p>
    <w:p w14:paraId="07E4A21E">
      <w:pPr>
        <w:snapToGrid w:val="0"/>
        <w:spacing w:line="360" w:lineRule="auto"/>
        <w:rPr>
          <w:rFonts w:ascii="宋体" w:hAnsi="宋体" w:cs="宋体"/>
          <w:sz w:val="24"/>
          <w:highlight w:val="none"/>
        </w:rPr>
      </w:pPr>
      <w:r>
        <w:rPr>
          <w:rFonts w:hint="eastAsia" w:ascii="宋体" w:hAnsi="宋体" w:cs="宋体"/>
          <w:sz w:val="24"/>
          <w:highlight w:val="none"/>
        </w:rPr>
        <w:t xml:space="preserve">                                </w:t>
      </w:r>
    </w:p>
    <w:p w14:paraId="692C14D7">
      <w:pPr>
        <w:snapToGrid w:val="0"/>
        <w:spacing w:line="360" w:lineRule="auto"/>
        <w:ind w:firstLine="2872" w:firstLineChars="894"/>
        <w:rPr>
          <w:rFonts w:ascii="宋体" w:hAnsi="宋体" w:cs="宋体"/>
          <w:highlight w:val="none"/>
        </w:rPr>
      </w:pPr>
      <w:r>
        <w:rPr>
          <w:rFonts w:hint="eastAsia" w:ascii="宋体" w:hAnsi="宋体" w:cs="宋体"/>
          <w:b/>
          <w:kern w:val="0"/>
          <w:sz w:val="32"/>
          <w:szCs w:val="32"/>
          <w:highlight w:val="none"/>
          <w:lang w:val="zh-CN"/>
        </w:rPr>
        <w:t>授权委托书（适用于非联合体投标）</w:t>
      </w:r>
      <w:r>
        <w:rPr>
          <w:rFonts w:hint="eastAsia" w:ascii="宋体" w:hAnsi="宋体" w:cs="宋体"/>
          <w:highlight w:val="none"/>
        </w:rPr>
        <w:t xml:space="preserve">                               </w:t>
      </w:r>
    </w:p>
    <w:p w14:paraId="5B2861EF">
      <w:pPr>
        <w:snapToGrid w:val="0"/>
        <w:spacing w:line="360" w:lineRule="auto"/>
        <w:rPr>
          <w:rFonts w:ascii="宋体" w:hAnsi="宋体" w:cs="宋体"/>
          <w:kern w:val="0"/>
          <w:sz w:val="24"/>
          <w:highlight w:val="none"/>
        </w:rPr>
      </w:pPr>
      <w:r>
        <w:rPr>
          <w:rFonts w:hint="eastAsia" w:ascii="宋体" w:hAnsi="宋体" w:cs="宋体"/>
          <w:sz w:val="24"/>
          <w:highlight w:val="none"/>
        </w:rPr>
        <w:t>淳安县千岛湖生态综合保护局、浙江建安工程管理有限公司</w:t>
      </w:r>
      <w:r>
        <w:rPr>
          <w:rFonts w:hint="eastAsia" w:ascii="宋体" w:hAnsi="宋体" w:cs="宋体"/>
          <w:kern w:val="0"/>
          <w:sz w:val="24"/>
          <w:highlight w:val="none"/>
          <w:lang w:val="zh-CN"/>
        </w:rPr>
        <w:t>：</w:t>
      </w:r>
    </w:p>
    <w:p w14:paraId="3741E1E5">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（姓名）为我方代理人（身份证号码：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，手机：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），以我方名义处理</w:t>
      </w:r>
      <w:r>
        <w:rPr>
          <w:rFonts w:hint="eastAsia" w:ascii="宋体" w:hAnsi="宋体" w:cs="宋体"/>
          <w:sz w:val="24"/>
          <w:highlight w:val="none"/>
        </w:rPr>
        <w:t>《淳安县2025年度农业水价综合运维监测分析及方案编制》项目【招标编号：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w:t>
      </w:r>
      <w:r>
        <w:rPr>
          <w:rFonts w:hint="eastAsia" w:ascii="宋体" w:hAnsi="宋体" w:cs="宋体"/>
          <w:kern w:val="0"/>
          <w:sz w:val="24"/>
          <w:highlight w:val="none"/>
          <w:lang w:val="zh-CN"/>
        </w:rPr>
        <w:t>政府采购投标的一切事项，其法律后果由我方承担。</w:t>
      </w:r>
    </w:p>
    <w:p w14:paraId="7583E063">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日起至</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日止。</w:t>
      </w:r>
    </w:p>
    <w:p w14:paraId="5F4419C5">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特此告知。</w:t>
      </w:r>
    </w:p>
    <w:p w14:paraId="529D724E">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投标人名称(电子签名)：</w:t>
      </w:r>
    </w:p>
    <w:p w14:paraId="7D370F12">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签发日期：  年  月   日</w:t>
      </w:r>
    </w:p>
    <w:p w14:paraId="444A2597">
      <w:pPr>
        <w:snapToGrid w:val="0"/>
        <w:spacing w:line="360" w:lineRule="auto"/>
        <w:rPr>
          <w:rFonts w:ascii="宋体" w:hAnsi="宋体" w:cs="宋体"/>
          <w:sz w:val="24"/>
          <w:highlight w:val="none"/>
        </w:rPr>
      </w:pPr>
    </w:p>
    <w:p w14:paraId="6B90FC07">
      <w:pPr>
        <w:jc w:val="center"/>
        <w:rPr>
          <w:rFonts w:ascii="宋体" w:hAnsi="宋体" w:cs="宋体"/>
          <w:b/>
          <w:kern w:val="0"/>
          <w:sz w:val="32"/>
          <w:szCs w:val="32"/>
          <w:highlight w:val="none"/>
        </w:rPr>
      </w:pPr>
      <w:r>
        <w:rPr>
          <w:rFonts w:hint="eastAsia" w:ascii="宋体" w:hAnsi="宋体" w:cs="宋体"/>
          <w:b/>
          <w:kern w:val="0"/>
          <w:sz w:val="32"/>
          <w:szCs w:val="32"/>
          <w:highlight w:val="none"/>
          <w:lang w:val="zh-CN"/>
        </w:rPr>
        <w:t xml:space="preserve">      </w:t>
      </w:r>
      <w:r>
        <w:rPr>
          <w:rFonts w:hint="eastAsia" w:ascii="宋体" w:hAnsi="宋体" w:cs="宋体"/>
          <w:b/>
          <w:kern w:val="0"/>
          <w:sz w:val="32"/>
          <w:szCs w:val="32"/>
          <w:highlight w:val="none"/>
        </w:rPr>
        <w:t xml:space="preserve"> </w:t>
      </w:r>
      <w:r>
        <w:rPr>
          <w:rFonts w:hint="eastAsia" w:ascii="宋体" w:hAnsi="宋体" w:cs="宋体"/>
          <w:b/>
          <w:kern w:val="0"/>
          <w:sz w:val="32"/>
          <w:szCs w:val="32"/>
          <w:highlight w:val="none"/>
          <w:lang w:val="zh-CN"/>
        </w:rPr>
        <w:t>授权委托书（适用于联合体投标）</w:t>
      </w:r>
    </w:p>
    <w:p w14:paraId="34218125">
      <w:pPr>
        <w:snapToGrid w:val="0"/>
        <w:spacing w:line="360" w:lineRule="auto"/>
        <w:rPr>
          <w:rFonts w:ascii="宋体" w:hAnsi="宋体" w:cs="宋体"/>
          <w:kern w:val="0"/>
          <w:sz w:val="24"/>
          <w:highlight w:val="none"/>
        </w:rPr>
      </w:pPr>
      <w:r>
        <w:rPr>
          <w:rFonts w:hint="eastAsia" w:ascii="宋体" w:hAnsi="宋体" w:cs="宋体"/>
          <w:sz w:val="24"/>
          <w:highlight w:val="none"/>
        </w:rPr>
        <w:t>淳安县千岛湖生态综合保护局、浙江建安工程管理有限公司</w:t>
      </w:r>
      <w:r>
        <w:rPr>
          <w:rFonts w:hint="eastAsia" w:ascii="宋体" w:hAnsi="宋体" w:cs="宋体"/>
          <w:kern w:val="0"/>
          <w:sz w:val="24"/>
          <w:highlight w:val="none"/>
          <w:lang w:val="zh-CN"/>
        </w:rPr>
        <w:t>：</w:t>
      </w:r>
    </w:p>
    <w:p w14:paraId="046431CD">
      <w:pPr>
        <w:snapToGrid w:val="0"/>
        <w:spacing w:line="360" w:lineRule="auto"/>
        <w:ind w:firstLine="576"/>
        <w:rPr>
          <w:rFonts w:ascii="宋体" w:hAnsi="宋体" w:cs="宋体"/>
          <w:kern w:val="0"/>
          <w:sz w:val="24"/>
          <w:highlight w:val="none"/>
        </w:rPr>
      </w:pPr>
      <w:r>
        <w:rPr>
          <w:rFonts w:hint="eastAsia" w:ascii="宋体" w:hAnsi="宋体" w:cs="宋体"/>
          <w:kern w:val="0"/>
          <w:sz w:val="24"/>
          <w:highlight w:val="none"/>
        </w:rPr>
        <w:t>现</w:t>
      </w:r>
      <w:r>
        <w:rPr>
          <w:rFonts w:hint="eastAsia" w:ascii="宋体" w:hAnsi="宋体" w:cs="宋体"/>
          <w:kern w:val="0"/>
          <w:sz w:val="24"/>
          <w:highlight w:val="none"/>
          <w:lang w:val="zh-CN"/>
        </w:rPr>
        <w:t>委托</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（姓名）为我方代理人（身份证号码：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，手机：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），以我方名义处理</w:t>
      </w:r>
      <w:r>
        <w:rPr>
          <w:rFonts w:hint="eastAsia" w:ascii="宋体" w:hAnsi="宋体" w:cs="宋体"/>
          <w:sz w:val="24"/>
          <w:highlight w:val="none"/>
        </w:rPr>
        <w:t>《淳安县2025年度农业水价综合运维监测分析及方案编制》项目【招标编号：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w:t>
      </w:r>
      <w:r>
        <w:rPr>
          <w:rFonts w:hint="eastAsia" w:ascii="宋体" w:hAnsi="宋体" w:cs="宋体"/>
          <w:kern w:val="0"/>
          <w:sz w:val="24"/>
          <w:highlight w:val="none"/>
          <w:lang w:val="zh-CN"/>
        </w:rPr>
        <w:t>政府采购投标的一切事项，其法律后果由我方承担。</w:t>
      </w:r>
    </w:p>
    <w:p w14:paraId="12D73248">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委托期限</w:t>
      </w:r>
      <w:r>
        <w:rPr>
          <w:rFonts w:hint="eastAsia" w:ascii="宋体" w:hAnsi="宋体" w:cs="宋体"/>
          <w:kern w:val="0"/>
          <w:sz w:val="24"/>
          <w:highlight w:val="none"/>
        </w:rPr>
        <w:t>：</w:t>
      </w:r>
      <w:r>
        <w:rPr>
          <w:rFonts w:hint="eastAsia" w:ascii="宋体" w:hAnsi="宋体" w:cs="宋体"/>
          <w:kern w:val="0"/>
          <w:sz w:val="24"/>
          <w:highlight w:val="none"/>
          <w:lang w:val="zh-CN"/>
        </w:rPr>
        <w:t>自</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日起至</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日止。</w:t>
      </w:r>
    </w:p>
    <w:p w14:paraId="64B0BF75">
      <w:pPr>
        <w:snapToGrid w:val="0"/>
        <w:spacing w:line="360" w:lineRule="auto"/>
        <w:rPr>
          <w:rFonts w:ascii="宋体" w:hAnsi="宋体" w:cs="宋体"/>
          <w:kern w:val="0"/>
          <w:sz w:val="24"/>
          <w:highlight w:val="none"/>
        </w:rPr>
      </w:pPr>
      <w:r>
        <w:rPr>
          <w:rFonts w:hint="eastAsia" w:ascii="宋体" w:hAnsi="宋体" w:cs="宋体"/>
          <w:kern w:val="0"/>
          <w:sz w:val="24"/>
          <w:highlight w:val="none"/>
        </w:rPr>
        <w:t xml:space="preserve">    </w:t>
      </w:r>
      <w:r>
        <w:rPr>
          <w:rFonts w:hint="eastAsia" w:ascii="宋体" w:hAnsi="宋体" w:cs="宋体"/>
          <w:kern w:val="0"/>
          <w:sz w:val="24"/>
          <w:highlight w:val="none"/>
          <w:lang w:val="zh-CN"/>
        </w:rPr>
        <w:t>特此告知。</w:t>
      </w:r>
    </w:p>
    <w:p w14:paraId="6BADDA65">
      <w:pPr>
        <w:jc w:val="center"/>
        <w:rPr>
          <w:rFonts w:ascii="宋体" w:hAnsi="宋体" w:cs="宋体"/>
          <w:b/>
          <w:kern w:val="0"/>
          <w:sz w:val="32"/>
          <w:szCs w:val="32"/>
          <w:highlight w:val="none"/>
        </w:rPr>
      </w:pPr>
    </w:p>
    <w:p w14:paraId="07A04E4E">
      <w:pPr>
        <w:rPr>
          <w:rFonts w:ascii="宋体" w:hAnsi="宋体" w:cs="宋体"/>
          <w:highlight w:val="none"/>
        </w:rPr>
      </w:pPr>
    </w:p>
    <w:p w14:paraId="2BE8B252">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190DBF2B">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3F6BA41F">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1F840863">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2742909D">
      <w:pPr>
        <w:snapToGrid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3FB297EC">
      <w:pPr>
        <w:autoSpaceDE w:val="0"/>
        <w:autoSpaceDN w:val="0"/>
        <w:spacing w:line="360" w:lineRule="auto"/>
        <w:jc w:val="center"/>
        <w:rPr>
          <w:rFonts w:ascii="宋体" w:hAnsi="宋体" w:cs="宋体"/>
          <w:b/>
          <w:kern w:val="0"/>
          <w:sz w:val="32"/>
          <w:szCs w:val="32"/>
          <w:highlight w:val="none"/>
          <w:lang w:val="zh-CN"/>
        </w:rPr>
      </w:pPr>
    </w:p>
    <w:p w14:paraId="417B1E1D">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的身份证明（适用于法定代表人、单位负责人或者自然人本人代表投标人参加投标）</w:t>
      </w:r>
    </w:p>
    <w:p w14:paraId="2B3F0F29">
      <w:pPr>
        <w:pStyle w:val="152"/>
        <w:spacing w:line="360" w:lineRule="auto"/>
        <w:rPr>
          <w:rFonts w:hAnsi="宋体" w:cs="宋体"/>
          <w:bCs/>
          <w:sz w:val="24"/>
          <w:highlight w:val="none"/>
        </w:rPr>
      </w:pPr>
      <w:r>
        <w:rPr>
          <w:rFonts w:hint="eastAsia" w:hAnsi="宋体" w:cs="宋体"/>
          <w:bCs/>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AE92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D355C75">
            <w:pPr>
              <w:pStyle w:val="152"/>
              <w:adjustRightInd w:val="0"/>
              <w:spacing w:line="360" w:lineRule="auto"/>
              <w:rPr>
                <w:rFonts w:hAnsi="宋体" w:cs="宋体"/>
                <w:bCs/>
                <w:sz w:val="24"/>
                <w:highlight w:val="none"/>
              </w:rPr>
            </w:pPr>
            <w:r>
              <w:rPr>
                <w:rFonts w:hint="eastAsia" w:hAnsi="宋体" w:cs="宋体"/>
                <w:bCs/>
                <w:sz w:val="24"/>
                <w:highlight w:val="none"/>
              </w:rPr>
              <w:t>正面：                                 反面：</w:t>
            </w:r>
          </w:p>
          <w:p w14:paraId="7328AFB2">
            <w:pPr>
              <w:pStyle w:val="152"/>
              <w:adjustRightInd w:val="0"/>
              <w:spacing w:line="360" w:lineRule="auto"/>
              <w:rPr>
                <w:rFonts w:hAnsi="宋体" w:cs="宋体"/>
                <w:bCs/>
                <w:sz w:val="24"/>
                <w:highlight w:val="none"/>
              </w:rPr>
            </w:pPr>
          </w:p>
        </w:tc>
      </w:tr>
    </w:tbl>
    <w:p w14:paraId="5E5E5AC2">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64CCC055">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                              </w:t>
      </w:r>
    </w:p>
    <w:p w14:paraId="1DFB6063">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4FAD71D5">
      <w:pPr>
        <w:jc w:val="center"/>
        <w:rPr>
          <w:rFonts w:ascii="宋体" w:hAnsi="宋体" w:cs="宋体"/>
          <w:b/>
          <w:kern w:val="0"/>
          <w:sz w:val="32"/>
          <w:szCs w:val="32"/>
          <w:highlight w:val="none"/>
        </w:rPr>
      </w:pPr>
    </w:p>
    <w:p w14:paraId="4BF4D73D">
      <w:pPr>
        <w:jc w:val="center"/>
        <w:rPr>
          <w:rFonts w:ascii="宋体" w:hAnsi="宋体" w:cs="宋体"/>
          <w:b/>
          <w:kern w:val="0"/>
          <w:sz w:val="32"/>
          <w:szCs w:val="32"/>
          <w:highlight w:val="none"/>
        </w:rPr>
      </w:pPr>
    </w:p>
    <w:p w14:paraId="0AF2175B">
      <w:pPr>
        <w:jc w:val="center"/>
        <w:rPr>
          <w:rFonts w:ascii="宋体" w:hAnsi="宋体" w:cs="宋体"/>
          <w:b/>
          <w:kern w:val="0"/>
          <w:sz w:val="32"/>
          <w:szCs w:val="32"/>
          <w:highlight w:val="none"/>
        </w:rPr>
      </w:pPr>
    </w:p>
    <w:p w14:paraId="0476A985">
      <w:pPr>
        <w:jc w:val="center"/>
        <w:rPr>
          <w:rFonts w:ascii="宋体" w:hAnsi="宋体" w:cs="宋体"/>
          <w:b/>
          <w:kern w:val="0"/>
          <w:sz w:val="32"/>
          <w:szCs w:val="32"/>
          <w:highlight w:val="none"/>
        </w:rPr>
      </w:pPr>
    </w:p>
    <w:p w14:paraId="57521447">
      <w:pPr>
        <w:jc w:val="center"/>
        <w:rPr>
          <w:rFonts w:ascii="宋体" w:hAnsi="宋体" w:cs="宋体"/>
          <w:b/>
          <w:kern w:val="0"/>
          <w:sz w:val="32"/>
          <w:szCs w:val="32"/>
          <w:highlight w:val="none"/>
        </w:rPr>
      </w:pPr>
    </w:p>
    <w:p w14:paraId="02E0D425">
      <w:pPr>
        <w:jc w:val="center"/>
        <w:rPr>
          <w:rFonts w:ascii="宋体" w:hAnsi="宋体" w:cs="宋体"/>
          <w:b/>
          <w:kern w:val="0"/>
          <w:sz w:val="32"/>
          <w:szCs w:val="32"/>
          <w:highlight w:val="none"/>
        </w:rPr>
      </w:pPr>
    </w:p>
    <w:p w14:paraId="06373595">
      <w:pPr>
        <w:jc w:val="center"/>
        <w:rPr>
          <w:rFonts w:ascii="宋体" w:hAnsi="宋体" w:cs="宋体"/>
          <w:b/>
          <w:kern w:val="0"/>
          <w:sz w:val="32"/>
          <w:szCs w:val="32"/>
          <w:highlight w:val="none"/>
        </w:rPr>
      </w:pPr>
    </w:p>
    <w:p w14:paraId="0F0F5A12">
      <w:pPr>
        <w:jc w:val="center"/>
        <w:rPr>
          <w:rFonts w:ascii="宋体" w:hAnsi="宋体" w:cs="宋体"/>
          <w:b/>
          <w:kern w:val="0"/>
          <w:sz w:val="32"/>
          <w:szCs w:val="32"/>
          <w:highlight w:val="none"/>
        </w:rPr>
      </w:pPr>
    </w:p>
    <w:p w14:paraId="5AFF0CD7">
      <w:pPr>
        <w:jc w:val="center"/>
        <w:rPr>
          <w:rFonts w:ascii="宋体" w:hAnsi="宋体" w:cs="宋体"/>
          <w:b/>
          <w:kern w:val="0"/>
          <w:sz w:val="32"/>
          <w:szCs w:val="32"/>
          <w:highlight w:val="none"/>
        </w:rPr>
      </w:pPr>
    </w:p>
    <w:p w14:paraId="059C7A6D">
      <w:pPr>
        <w:jc w:val="center"/>
        <w:rPr>
          <w:rFonts w:ascii="宋体" w:hAnsi="宋体" w:cs="宋体"/>
          <w:b/>
          <w:kern w:val="0"/>
          <w:sz w:val="32"/>
          <w:szCs w:val="32"/>
          <w:highlight w:val="none"/>
        </w:rPr>
      </w:pPr>
    </w:p>
    <w:p w14:paraId="5F114904">
      <w:pPr>
        <w:snapToGrid w:val="0"/>
        <w:spacing w:line="360" w:lineRule="auto"/>
        <w:ind w:right="480"/>
        <w:rPr>
          <w:rFonts w:ascii="宋体" w:hAnsi="宋体" w:cs="宋体"/>
          <w:b/>
          <w:kern w:val="0"/>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352AF8BE">
      <w:pPr>
        <w:snapToGrid w:val="0"/>
        <w:spacing w:line="360" w:lineRule="auto"/>
        <w:jc w:val="center"/>
        <w:rPr>
          <w:rFonts w:ascii="宋体" w:hAnsi="宋体" w:cs="宋体"/>
          <w:b/>
          <w:kern w:val="0"/>
          <w:sz w:val="32"/>
          <w:szCs w:val="32"/>
          <w:highlight w:val="none"/>
        </w:rPr>
      </w:pPr>
      <w:r>
        <w:rPr>
          <w:rFonts w:hint="eastAsia" w:ascii="宋体" w:hAnsi="宋体" w:cs="宋体"/>
          <w:b/>
          <w:kern w:val="0"/>
          <w:sz w:val="32"/>
          <w:szCs w:val="32"/>
          <w:highlight w:val="none"/>
        </w:rPr>
        <w:t>三、分包意向协议（如果有）</w:t>
      </w:r>
    </w:p>
    <w:p w14:paraId="4C956624">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中标后以分包方式履行合同的，提供分包意向协议(附件6</w:t>
      </w:r>
      <w:r>
        <w:rPr>
          <w:rFonts w:ascii="宋体" w:hAnsi="宋体" w:cs="宋体"/>
          <w:b/>
          <w:sz w:val="24"/>
          <w:highlight w:val="none"/>
        </w:rPr>
        <w:t>)</w:t>
      </w:r>
      <w:r>
        <w:rPr>
          <w:rFonts w:hint="eastAsia" w:ascii="宋体" w:hAnsi="宋体" w:cs="宋体"/>
          <w:b/>
          <w:sz w:val="24"/>
          <w:highlight w:val="none"/>
        </w:rPr>
        <w:t>；采购人不同意分包或者投标人中标后不以分包方式履行合同的，则不需要提供。</w:t>
      </w:r>
      <w:r>
        <w:rPr>
          <w:rFonts w:hint="eastAsia" w:ascii="宋体" w:hAnsi="宋体" w:cs="宋体"/>
          <w:sz w:val="24"/>
          <w:highlight w:val="none"/>
        </w:rPr>
        <w:t>]</w:t>
      </w:r>
    </w:p>
    <w:p w14:paraId="1A7C5A1B">
      <w:pPr>
        <w:snapToGrid w:val="0"/>
        <w:spacing w:line="360" w:lineRule="auto"/>
        <w:rPr>
          <w:rFonts w:ascii="宋体" w:hAnsi="宋体" w:cs="宋体"/>
          <w:kern w:val="0"/>
          <w:sz w:val="24"/>
          <w:highlight w:val="none"/>
        </w:rPr>
      </w:pPr>
    </w:p>
    <w:p w14:paraId="2F998E48">
      <w:pPr>
        <w:jc w:val="center"/>
        <w:rPr>
          <w:rFonts w:ascii="宋体" w:hAnsi="宋体" w:cs="宋体"/>
          <w:b/>
          <w:kern w:val="0"/>
          <w:sz w:val="32"/>
          <w:szCs w:val="32"/>
          <w:highlight w:val="none"/>
        </w:rPr>
      </w:pPr>
      <w:r>
        <w:rPr>
          <w:rFonts w:hint="eastAsia" w:ascii="宋体" w:hAnsi="宋体" w:cs="宋体"/>
          <w:b/>
          <w:kern w:val="0"/>
          <w:sz w:val="32"/>
          <w:szCs w:val="32"/>
          <w:highlight w:val="none"/>
        </w:rPr>
        <w:t>四、符合性审查资料</w:t>
      </w:r>
    </w:p>
    <w:p w14:paraId="30F43D25">
      <w:pPr>
        <w:jc w:val="center"/>
        <w:rPr>
          <w:rFonts w:ascii="宋体" w:hAnsi="宋体" w:cs="宋体"/>
          <w:b/>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63B3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4DA77E1">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991" w:type="dxa"/>
            <w:vAlign w:val="center"/>
          </w:tcPr>
          <w:p w14:paraId="6C35B87F">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1" w:type="dxa"/>
            <w:vAlign w:val="center"/>
          </w:tcPr>
          <w:p w14:paraId="63F3BE18">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418" w:type="dxa"/>
            <w:vAlign w:val="center"/>
          </w:tcPr>
          <w:p w14:paraId="18D09688">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152BA3E5">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0B529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9899F7F">
            <w:pPr>
              <w:rPr>
                <w:rFonts w:ascii="宋体" w:hAnsi="宋体" w:cs="宋体"/>
                <w:sz w:val="24"/>
                <w:highlight w:val="none"/>
              </w:rPr>
            </w:pPr>
            <w:r>
              <w:rPr>
                <w:rFonts w:hint="eastAsia" w:ascii="宋体" w:hAnsi="宋体" w:cs="宋体"/>
                <w:sz w:val="24"/>
                <w:highlight w:val="none"/>
              </w:rPr>
              <w:t>1</w:t>
            </w:r>
          </w:p>
        </w:tc>
        <w:tc>
          <w:tcPr>
            <w:tcW w:w="4991" w:type="dxa"/>
          </w:tcPr>
          <w:p w14:paraId="5FB8C80A">
            <w:pPr>
              <w:spacing w:line="360" w:lineRule="auto"/>
              <w:rPr>
                <w:rFonts w:ascii="宋体" w:hAnsi="宋体" w:cs="宋体"/>
                <w:sz w:val="24"/>
                <w:highlight w:val="none"/>
              </w:rPr>
            </w:pPr>
            <w:r>
              <w:rPr>
                <w:rFonts w:hint="eastAsia" w:ascii="宋体" w:hAnsi="宋体" w:cs="宋体"/>
                <w:sz w:val="24"/>
                <w:highlight w:val="none"/>
              </w:rPr>
              <w:t>投标文件按照招标文件要求签署、盖章。</w:t>
            </w:r>
          </w:p>
        </w:tc>
        <w:tc>
          <w:tcPr>
            <w:tcW w:w="2551" w:type="dxa"/>
            <w:vAlign w:val="center"/>
          </w:tcPr>
          <w:p w14:paraId="4EDF1FF8">
            <w:pPr>
              <w:rPr>
                <w:rFonts w:ascii="宋体" w:hAnsi="宋体" w:cs="宋体"/>
                <w:sz w:val="24"/>
                <w:highlight w:val="none"/>
              </w:rPr>
            </w:pPr>
            <w:r>
              <w:rPr>
                <w:rFonts w:hint="eastAsia" w:ascii="宋体" w:hAnsi="宋体" w:cs="宋体"/>
                <w:sz w:val="24"/>
                <w:highlight w:val="none"/>
              </w:rPr>
              <w:t>需要使用电子签名或者签字盖章的投标文件的组成部分</w:t>
            </w:r>
          </w:p>
        </w:tc>
        <w:tc>
          <w:tcPr>
            <w:tcW w:w="1418" w:type="dxa"/>
          </w:tcPr>
          <w:p w14:paraId="60DA3BFE">
            <w:pPr>
              <w:rPr>
                <w:rFonts w:ascii="宋体" w:hAnsi="宋体" w:cs="宋体"/>
                <w:sz w:val="24"/>
                <w:highlight w:val="none"/>
              </w:rPr>
            </w:pPr>
          </w:p>
          <w:p w14:paraId="2F3C6361">
            <w:pPr>
              <w:rPr>
                <w:rFonts w:ascii="宋体" w:hAnsi="宋体" w:cs="宋体"/>
                <w:sz w:val="24"/>
                <w:highlight w:val="none"/>
              </w:rPr>
            </w:pPr>
            <w:r>
              <w:rPr>
                <w:rFonts w:hint="eastAsia" w:ascii="宋体" w:hAnsi="宋体" w:cs="宋体"/>
                <w:sz w:val="24"/>
                <w:highlight w:val="none"/>
              </w:rPr>
              <w:t>见投标文件</w:t>
            </w:r>
          </w:p>
          <w:p w14:paraId="3ABD4D7D">
            <w:pPr>
              <w:rPr>
                <w:rFonts w:ascii="宋体" w:hAnsi="宋体" w:cs="宋体"/>
                <w:sz w:val="24"/>
                <w:highlight w:val="none"/>
              </w:rPr>
            </w:pPr>
            <w:r>
              <w:rPr>
                <w:rFonts w:hint="eastAsia" w:ascii="宋体" w:hAnsi="宋体" w:cs="宋体"/>
                <w:sz w:val="24"/>
                <w:highlight w:val="none"/>
              </w:rPr>
              <w:t>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3849D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AB78CF1">
            <w:pPr>
              <w:rPr>
                <w:rFonts w:ascii="宋体" w:hAnsi="宋体" w:cs="宋体"/>
                <w:sz w:val="24"/>
                <w:highlight w:val="none"/>
              </w:rPr>
            </w:pPr>
            <w:r>
              <w:rPr>
                <w:rFonts w:hint="eastAsia" w:ascii="宋体" w:hAnsi="宋体" w:cs="宋体"/>
                <w:sz w:val="24"/>
                <w:highlight w:val="none"/>
              </w:rPr>
              <w:t>2</w:t>
            </w:r>
          </w:p>
        </w:tc>
        <w:tc>
          <w:tcPr>
            <w:tcW w:w="4991" w:type="dxa"/>
          </w:tcPr>
          <w:p w14:paraId="6EA6FBEC">
            <w:pPr>
              <w:spacing w:line="360" w:lineRule="auto"/>
              <w:rPr>
                <w:rFonts w:ascii="宋体" w:hAnsi="宋体" w:cs="宋体"/>
                <w:sz w:val="24"/>
                <w:highlight w:val="none"/>
              </w:rPr>
            </w:pPr>
            <w:r>
              <w:rPr>
                <w:rFonts w:hint="eastAsia" w:ascii="宋体" w:hAnsi="宋体" w:cs="宋体"/>
                <w:sz w:val="24"/>
                <w:highlight w:val="none"/>
              </w:rPr>
              <w:t>投标文件中承诺的投标有效期不少于招标文件中载明的投标有效期。</w:t>
            </w:r>
          </w:p>
        </w:tc>
        <w:tc>
          <w:tcPr>
            <w:tcW w:w="2551" w:type="dxa"/>
            <w:vAlign w:val="center"/>
          </w:tcPr>
          <w:p w14:paraId="171B8F0A">
            <w:pPr>
              <w:rPr>
                <w:rFonts w:ascii="宋体" w:hAnsi="宋体" w:cs="宋体"/>
                <w:sz w:val="24"/>
                <w:highlight w:val="none"/>
              </w:rPr>
            </w:pPr>
            <w:r>
              <w:rPr>
                <w:rFonts w:hint="eastAsia" w:ascii="宋体" w:hAnsi="宋体" w:cs="宋体"/>
                <w:sz w:val="24"/>
                <w:highlight w:val="none"/>
              </w:rPr>
              <w:t>投标函</w:t>
            </w:r>
          </w:p>
        </w:tc>
        <w:tc>
          <w:tcPr>
            <w:tcW w:w="1418" w:type="dxa"/>
          </w:tcPr>
          <w:p w14:paraId="174B2151">
            <w:pPr>
              <w:rPr>
                <w:rFonts w:ascii="宋体" w:hAnsi="宋体" w:cs="宋体"/>
                <w:sz w:val="24"/>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587C7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41ABDC">
            <w:pPr>
              <w:spacing w:line="360" w:lineRule="auto"/>
              <w:rPr>
                <w:rFonts w:ascii="宋体" w:hAnsi="宋体" w:cs="宋体"/>
                <w:sz w:val="24"/>
                <w:highlight w:val="none"/>
              </w:rPr>
            </w:pPr>
            <w:r>
              <w:rPr>
                <w:rFonts w:hint="eastAsia" w:ascii="宋体" w:hAnsi="宋体" w:cs="宋体"/>
                <w:sz w:val="24"/>
                <w:highlight w:val="none"/>
              </w:rPr>
              <w:t>3</w:t>
            </w:r>
          </w:p>
        </w:tc>
        <w:tc>
          <w:tcPr>
            <w:tcW w:w="4991" w:type="dxa"/>
            <w:vAlign w:val="center"/>
          </w:tcPr>
          <w:p w14:paraId="666ACD2B">
            <w:pPr>
              <w:spacing w:line="360" w:lineRule="auto"/>
              <w:jc w:val="left"/>
              <w:rPr>
                <w:rFonts w:ascii="宋体" w:hAnsi="宋体" w:cs="宋体"/>
                <w:sz w:val="24"/>
                <w:highlight w:val="none"/>
              </w:rPr>
            </w:pPr>
            <w:r>
              <w:rPr>
                <w:rFonts w:hint="eastAsia" w:ascii="宋体" w:hAnsi="宋体" w:cs="宋体"/>
                <w:sz w:val="24"/>
                <w:highlight w:val="none"/>
              </w:rPr>
              <w:t>投标文件的组成应符合招标文件要求</w:t>
            </w:r>
          </w:p>
        </w:tc>
        <w:tc>
          <w:tcPr>
            <w:tcW w:w="2551" w:type="dxa"/>
            <w:vAlign w:val="center"/>
          </w:tcPr>
          <w:p w14:paraId="2A4DD7F1">
            <w:pPr>
              <w:spacing w:line="360" w:lineRule="auto"/>
              <w:rPr>
                <w:rFonts w:ascii="宋体" w:hAnsi="宋体" w:cs="宋体"/>
                <w:sz w:val="24"/>
                <w:highlight w:val="none"/>
              </w:rPr>
            </w:pPr>
            <w:r>
              <w:rPr>
                <w:rFonts w:hint="eastAsia" w:ascii="宋体" w:hAnsi="宋体" w:cs="宋体"/>
                <w:sz w:val="24"/>
                <w:highlight w:val="none"/>
              </w:rPr>
              <w:t>投标文件</w:t>
            </w:r>
          </w:p>
        </w:tc>
        <w:tc>
          <w:tcPr>
            <w:tcW w:w="1418" w:type="dxa"/>
          </w:tcPr>
          <w:p w14:paraId="076212EB">
            <w:pPr>
              <w:rPr>
                <w:rFonts w:ascii="宋体" w:hAnsi="宋体" w:cs="宋体"/>
                <w:sz w:val="24"/>
                <w:highlight w:val="none"/>
              </w:rPr>
            </w:pPr>
            <w:r>
              <w:rPr>
                <w:rFonts w:hint="eastAsia" w:ascii="宋体" w:hAnsi="宋体" w:cs="宋体"/>
                <w:sz w:val="24"/>
                <w:highlight w:val="none"/>
              </w:rPr>
              <w:t>/</w:t>
            </w:r>
          </w:p>
        </w:tc>
      </w:tr>
      <w:tr w14:paraId="2EDD5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9F1B6A0">
            <w:pPr>
              <w:spacing w:line="360" w:lineRule="auto"/>
              <w:rPr>
                <w:rFonts w:ascii="宋体" w:hAnsi="宋体" w:cs="宋体"/>
                <w:sz w:val="24"/>
                <w:highlight w:val="none"/>
              </w:rPr>
            </w:pPr>
            <w:r>
              <w:rPr>
                <w:rFonts w:hint="eastAsia" w:ascii="宋体" w:hAnsi="宋体" w:cs="宋体"/>
                <w:sz w:val="24"/>
                <w:highlight w:val="none"/>
              </w:rPr>
              <w:t>4</w:t>
            </w:r>
          </w:p>
        </w:tc>
        <w:tc>
          <w:tcPr>
            <w:tcW w:w="4991" w:type="dxa"/>
            <w:vAlign w:val="center"/>
          </w:tcPr>
          <w:p w14:paraId="08F7E8FA">
            <w:pPr>
              <w:spacing w:line="360" w:lineRule="auto"/>
              <w:jc w:val="left"/>
              <w:rPr>
                <w:rFonts w:ascii="宋体" w:hAnsi="宋体" w:cs="宋体"/>
                <w:sz w:val="24"/>
                <w:highlight w:val="none"/>
              </w:rPr>
            </w:pPr>
            <w:r>
              <w:rPr>
                <w:rFonts w:hint="eastAsia" w:ascii="宋体" w:hAnsi="宋体" w:cs="宋体"/>
                <w:sz w:val="24"/>
                <w:highlight w:val="none"/>
              </w:rPr>
              <w:t>其他实质性要求1：</w:t>
            </w:r>
          </w:p>
        </w:tc>
        <w:tc>
          <w:tcPr>
            <w:tcW w:w="2551" w:type="dxa"/>
            <w:vMerge w:val="restart"/>
            <w:vAlign w:val="center"/>
          </w:tcPr>
          <w:p w14:paraId="29B171EC">
            <w:pPr>
              <w:spacing w:line="360" w:lineRule="auto"/>
              <w:rPr>
                <w:rFonts w:ascii="宋体" w:hAnsi="宋体" w:cs="宋体"/>
                <w:sz w:val="24"/>
                <w:highlight w:val="none"/>
              </w:rPr>
            </w:pPr>
            <w:r>
              <w:rPr>
                <w:rFonts w:hint="eastAsia" w:ascii="宋体" w:hAnsi="宋体" w:cs="宋体"/>
                <w:sz w:val="24"/>
                <w:highlight w:val="none"/>
              </w:rPr>
              <w:t>招标文件其它实质性要求相应的材料（“▲” 系指实质性要求条款，招标文件无其它实质性要求的，无需提供）</w:t>
            </w:r>
          </w:p>
        </w:tc>
        <w:tc>
          <w:tcPr>
            <w:tcW w:w="1418" w:type="dxa"/>
          </w:tcPr>
          <w:p w14:paraId="176C3FEE">
            <w:pPr>
              <w:rPr>
                <w:rFonts w:ascii="宋体" w:hAnsi="宋体" w:cs="宋体"/>
                <w:sz w:val="24"/>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3F055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C164611">
            <w:pPr>
              <w:spacing w:line="360" w:lineRule="auto"/>
              <w:rPr>
                <w:rFonts w:ascii="宋体" w:hAnsi="宋体" w:cs="宋体"/>
                <w:sz w:val="24"/>
                <w:highlight w:val="none"/>
              </w:rPr>
            </w:pPr>
            <w:r>
              <w:rPr>
                <w:rFonts w:hint="eastAsia" w:ascii="宋体" w:hAnsi="宋体" w:cs="宋体"/>
                <w:sz w:val="24"/>
                <w:highlight w:val="none"/>
              </w:rPr>
              <w:t>5</w:t>
            </w:r>
          </w:p>
        </w:tc>
        <w:tc>
          <w:tcPr>
            <w:tcW w:w="4991" w:type="dxa"/>
            <w:vAlign w:val="center"/>
          </w:tcPr>
          <w:p w14:paraId="7D8AFDE5">
            <w:pPr>
              <w:spacing w:line="360" w:lineRule="auto"/>
              <w:jc w:val="left"/>
              <w:rPr>
                <w:rFonts w:ascii="宋体" w:hAnsi="宋体" w:cs="宋体"/>
                <w:sz w:val="24"/>
                <w:highlight w:val="none"/>
              </w:rPr>
            </w:pPr>
            <w:r>
              <w:rPr>
                <w:rFonts w:hint="eastAsia" w:ascii="宋体" w:hAnsi="宋体" w:cs="宋体"/>
                <w:sz w:val="24"/>
                <w:highlight w:val="none"/>
              </w:rPr>
              <w:t>其他实质性要求2：</w:t>
            </w:r>
          </w:p>
        </w:tc>
        <w:tc>
          <w:tcPr>
            <w:tcW w:w="2551" w:type="dxa"/>
            <w:vMerge w:val="continue"/>
            <w:vAlign w:val="center"/>
          </w:tcPr>
          <w:p w14:paraId="583B46FB">
            <w:pPr>
              <w:rPr>
                <w:rFonts w:ascii="宋体" w:hAnsi="宋体" w:cs="宋体"/>
                <w:sz w:val="24"/>
                <w:highlight w:val="none"/>
              </w:rPr>
            </w:pPr>
          </w:p>
        </w:tc>
        <w:tc>
          <w:tcPr>
            <w:tcW w:w="1418" w:type="dxa"/>
          </w:tcPr>
          <w:p w14:paraId="751EF0B5">
            <w:pPr>
              <w:rPr>
                <w:rFonts w:ascii="宋体" w:hAnsi="宋体" w:cs="宋体"/>
                <w:sz w:val="24"/>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07F10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8E53AE">
            <w:pPr>
              <w:spacing w:line="360" w:lineRule="auto"/>
              <w:rPr>
                <w:rFonts w:ascii="宋体" w:hAnsi="宋体" w:cs="宋体"/>
                <w:sz w:val="24"/>
                <w:highlight w:val="none"/>
              </w:rPr>
            </w:pPr>
            <w:r>
              <w:rPr>
                <w:rFonts w:hint="eastAsia" w:ascii="宋体" w:hAnsi="宋体" w:cs="宋体"/>
                <w:sz w:val="24"/>
                <w:highlight w:val="none"/>
              </w:rPr>
              <w:t>……</w:t>
            </w:r>
          </w:p>
        </w:tc>
        <w:tc>
          <w:tcPr>
            <w:tcW w:w="4991" w:type="dxa"/>
            <w:vAlign w:val="center"/>
          </w:tcPr>
          <w:p w14:paraId="512D0417">
            <w:pPr>
              <w:spacing w:line="360" w:lineRule="auto"/>
              <w:jc w:val="left"/>
              <w:rPr>
                <w:rFonts w:ascii="宋体" w:hAnsi="宋体" w:cs="宋体"/>
                <w:sz w:val="24"/>
                <w:highlight w:val="none"/>
              </w:rPr>
            </w:pPr>
            <w:r>
              <w:rPr>
                <w:rFonts w:hint="eastAsia" w:ascii="宋体" w:hAnsi="宋体" w:cs="宋体"/>
                <w:sz w:val="24"/>
                <w:highlight w:val="none"/>
              </w:rPr>
              <w:t>其他实质性要求……：</w:t>
            </w:r>
          </w:p>
        </w:tc>
        <w:tc>
          <w:tcPr>
            <w:tcW w:w="2551" w:type="dxa"/>
            <w:vMerge w:val="continue"/>
            <w:vAlign w:val="center"/>
          </w:tcPr>
          <w:p w14:paraId="4702C3F1">
            <w:pPr>
              <w:rPr>
                <w:rFonts w:ascii="宋体" w:hAnsi="宋体" w:cs="宋体"/>
                <w:sz w:val="24"/>
                <w:highlight w:val="none"/>
              </w:rPr>
            </w:pPr>
          </w:p>
        </w:tc>
        <w:tc>
          <w:tcPr>
            <w:tcW w:w="1418" w:type="dxa"/>
          </w:tcPr>
          <w:p w14:paraId="5023C95E">
            <w:pPr>
              <w:rPr>
                <w:rFonts w:ascii="宋体" w:hAnsi="宋体" w:cs="宋体"/>
                <w:sz w:val="24"/>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bl>
    <w:p w14:paraId="457FB6B7">
      <w:pPr>
        <w:spacing w:line="360" w:lineRule="auto"/>
        <w:ind w:right="420"/>
        <w:rPr>
          <w:rFonts w:ascii="宋体" w:hAnsi="宋体" w:cs="宋体"/>
          <w:sz w:val="24"/>
          <w:highlight w:val="none"/>
        </w:rPr>
      </w:pPr>
      <w:r>
        <w:rPr>
          <w:rFonts w:hint="eastAsia" w:ascii="宋体" w:hAnsi="宋体" w:cs="宋体"/>
          <w:sz w:val="24"/>
          <w:highlight w:val="none"/>
        </w:rPr>
        <w:t>注：1、按本格式和要求提供。</w:t>
      </w:r>
    </w:p>
    <w:p w14:paraId="4F9165F8">
      <w:pPr>
        <w:spacing w:line="360" w:lineRule="auto"/>
        <w:ind w:right="420" w:firstLine="480" w:firstLineChars="200"/>
        <w:rPr>
          <w:rFonts w:ascii="宋体" w:hAnsi="宋体" w:cs="宋体"/>
          <w:sz w:val="24"/>
          <w:highlight w:val="none"/>
        </w:rPr>
      </w:pPr>
      <w:r>
        <w:rPr>
          <w:rFonts w:hint="eastAsia" w:ascii="宋体" w:hAnsi="宋体" w:cs="宋体"/>
          <w:sz w:val="24"/>
          <w:highlight w:val="none"/>
        </w:rPr>
        <w:t>2、招标文件中实质性要求必须明确响应。</w:t>
      </w:r>
    </w:p>
    <w:p w14:paraId="1801AC9E">
      <w:pPr>
        <w:jc w:val="center"/>
        <w:rPr>
          <w:rFonts w:ascii="宋体" w:hAnsi="宋体" w:cs="宋体"/>
          <w:b/>
          <w:kern w:val="0"/>
          <w:sz w:val="32"/>
          <w:szCs w:val="32"/>
          <w:highlight w:val="none"/>
        </w:rPr>
      </w:pPr>
      <w:r>
        <w:rPr>
          <w:rFonts w:hint="eastAsia" w:ascii="宋体" w:hAnsi="宋体" w:cs="宋体"/>
          <w:b/>
          <w:kern w:val="0"/>
          <w:sz w:val="32"/>
          <w:szCs w:val="32"/>
          <w:highlight w:val="none"/>
        </w:rPr>
        <w:t xml:space="preserve">        </w:t>
      </w:r>
    </w:p>
    <w:p w14:paraId="1347F4DB">
      <w:pPr>
        <w:jc w:val="center"/>
        <w:rPr>
          <w:rFonts w:ascii="宋体" w:hAnsi="宋体" w:cs="宋体"/>
          <w:b/>
          <w:kern w:val="0"/>
          <w:sz w:val="32"/>
          <w:szCs w:val="32"/>
          <w:highlight w:val="none"/>
        </w:rPr>
      </w:pPr>
    </w:p>
    <w:p w14:paraId="4A8925AA">
      <w:pPr>
        <w:jc w:val="center"/>
        <w:rPr>
          <w:rFonts w:ascii="宋体" w:hAnsi="宋体" w:cs="宋体"/>
          <w:b/>
          <w:kern w:val="0"/>
          <w:sz w:val="32"/>
          <w:szCs w:val="32"/>
          <w:highlight w:val="none"/>
        </w:rPr>
      </w:pPr>
    </w:p>
    <w:p w14:paraId="0A76B5C4">
      <w:pPr>
        <w:jc w:val="center"/>
        <w:rPr>
          <w:rFonts w:ascii="宋体" w:hAnsi="宋体" w:cs="宋体"/>
          <w:b/>
          <w:kern w:val="0"/>
          <w:sz w:val="32"/>
          <w:szCs w:val="32"/>
          <w:highlight w:val="none"/>
        </w:rPr>
      </w:pPr>
    </w:p>
    <w:p w14:paraId="0727CCDD">
      <w:pPr>
        <w:jc w:val="center"/>
        <w:rPr>
          <w:rFonts w:ascii="宋体" w:hAnsi="宋体" w:cs="宋体"/>
          <w:b/>
          <w:kern w:val="0"/>
          <w:sz w:val="32"/>
          <w:szCs w:val="32"/>
          <w:highlight w:val="none"/>
        </w:rPr>
      </w:pPr>
    </w:p>
    <w:p w14:paraId="1CEAF7A7">
      <w:pPr>
        <w:pStyle w:val="967"/>
        <w:rPr>
          <w:highlight w:val="none"/>
          <w:lang w:eastAsia="zh-CN"/>
        </w:rPr>
      </w:pPr>
    </w:p>
    <w:p w14:paraId="7D2B9270">
      <w:pPr>
        <w:jc w:val="center"/>
        <w:rPr>
          <w:rFonts w:ascii="宋体" w:hAnsi="宋体" w:cs="宋体"/>
          <w:b/>
          <w:kern w:val="0"/>
          <w:sz w:val="32"/>
          <w:szCs w:val="32"/>
          <w:highlight w:val="none"/>
        </w:rPr>
      </w:pPr>
    </w:p>
    <w:p w14:paraId="0B9DCB8D">
      <w:pPr>
        <w:jc w:val="center"/>
        <w:rPr>
          <w:rFonts w:ascii="宋体" w:hAnsi="宋体" w:cs="宋体"/>
          <w:b/>
          <w:kern w:val="0"/>
          <w:sz w:val="32"/>
          <w:szCs w:val="32"/>
          <w:highlight w:val="none"/>
        </w:rPr>
      </w:pPr>
    </w:p>
    <w:p w14:paraId="3F969340">
      <w:pPr>
        <w:jc w:val="center"/>
        <w:rPr>
          <w:rFonts w:ascii="宋体" w:hAnsi="宋体" w:cs="宋体"/>
          <w:b/>
          <w:kern w:val="0"/>
          <w:sz w:val="32"/>
          <w:szCs w:val="32"/>
          <w:highlight w:val="none"/>
        </w:rPr>
      </w:pPr>
    </w:p>
    <w:p w14:paraId="0E9BCC7A">
      <w:pPr>
        <w:jc w:val="center"/>
        <w:rPr>
          <w:rFonts w:ascii="宋体" w:hAnsi="宋体" w:cs="宋体"/>
          <w:highlight w:val="none"/>
        </w:rPr>
      </w:pPr>
      <w:r>
        <w:rPr>
          <w:rFonts w:hint="eastAsia" w:ascii="宋体" w:hAnsi="宋体" w:cs="宋体"/>
          <w:b/>
          <w:kern w:val="0"/>
          <w:sz w:val="32"/>
          <w:szCs w:val="32"/>
          <w:highlight w:val="none"/>
        </w:rPr>
        <w:t>五、评标标准相应的商务技术资料</w:t>
      </w:r>
    </w:p>
    <w:p w14:paraId="0A003014">
      <w:pPr>
        <w:snapToGrid w:val="0"/>
        <w:spacing w:line="360" w:lineRule="auto"/>
        <w:jc w:val="left"/>
        <w:rPr>
          <w:rFonts w:ascii="宋体" w:hAnsi="宋体" w:cs="宋体"/>
          <w:b/>
          <w:sz w:val="24"/>
          <w:highlight w:val="none"/>
        </w:rPr>
      </w:pPr>
      <w:r>
        <w:rPr>
          <w:rFonts w:hint="eastAsia" w:ascii="宋体" w:hAnsi="宋体" w:cs="宋体"/>
          <w:b/>
          <w:sz w:val="24"/>
          <w:highlight w:val="none"/>
        </w:rPr>
        <w:t>（按招标文件第四部分评标办法前附表中“投标文件中评标标准相应的商务技术资料目录”提供资料。）</w:t>
      </w:r>
    </w:p>
    <w:p w14:paraId="444114E1">
      <w:pPr>
        <w:jc w:val="center"/>
        <w:rPr>
          <w:rFonts w:ascii="宋体" w:hAnsi="宋体" w:cs="宋体"/>
          <w:b/>
          <w:kern w:val="0"/>
          <w:sz w:val="32"/>
          <w:szCs w:val="32"/>
          <w:highlight w:val="none"/>
        </w:rPr>
      </w:pPr>
    </w:p>
    <w:p w14:paraId="0FCADCA0">
      <w:pPr>
        <w:ind w:firstLine="2891" w:firstLineChars="900"/>
        <w:rPr>
          <w:rFonts w:ascii="宋体" w:hAnsi="宋体" w:cs="宋体"/>
          <w:b/>
          <w:kern w:val="0"/>
          <w:sz w:val="32"/>
          <w:szCs w:val="32"/>
          <w:highlight w:val="none"/>
        </w:rPr>
      </w:pPr>
      <w:r>
        <w:rPr>
          <w:rFonts w:hint="eastAsia" w:ascii="宋体" w:hAnsi="宋体" w:cs="宋体"/>
          <w:b/>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695"/>
        <w:gridCol w:w="1230"/>
        <w:gridCol w:w="2565"/>
        <w:gridCol w:w="1028"/>
        <w:gridCol w:w="930"/>
        <w:gridCol w:w="1526"/>
      </w:tblGrid>
      <w:tr w14:paraId="31FB9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47E9447">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695" w:type="dxa"/>
            <w:tcBorders>
              <w:top w:val="single" w:color="auto" w:sz="4" w:space="0"/>
              <w:left w:val="single" w:color="auto" w:sz="4" w:space="0"/>
              <w:bottom w:val="single" w:color="auto" w:sz="4" w:space="0"/>
              <w:right w:val="single" w:color="auto" w:sz="4" w:space="0"/>
            </w:tcBorders>
            <w:vAlign w:val="center"/>
          </w:tcPr>
          <w:p w14:paraId="370B63CD">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230" w:type="dxa"/>
            <w:tcBorders>
              <w:top w:val="single" w:color="auto" w:sz="4" w:space="0"/>
              <w:left w:val="single" w:color="auto" w:sz="4" w:space="0"/>
              <w:bottom w:val="single" w:color="auto" w:sz="4" w:space="0"/>
              <w:right w:val="single" w:color="auto" w:sz="4" w:space="0"/>
            </w:tcBorders>
          </w:tcPr>
          <w:p w14:paraId="4B007AA0">
            <w:pPr>
              <w:spacing w:line="360" w:lineRule="auto"/>
              <w:jc w:val="center"/>
              <w:rPr>
                <w:rFonts w:ascii="宋体" w:hAnsi="宋体" w:cs="宋体"/>
                <w:b/>
                <w:sz w:val="24"/>
                <w:highlight w:val="none"/>
              </w:rPr>
            </w:pPr>
          </w:p>
          <w:p w14:paraId="6C6D2D14">
            <w:pPr>
              <w:spacing w:line="360" w:lineRule="auto"/>
              <w:jc w:val="center"/>
              <w:rPr>
                <w:rFonts w:ascii="宋体" w:hAnsi="宋体" w:cs="宋体"/>
                <w:b/>
                <w:sz w:val="24"/>
                <w:highlight w:val="none"/>
              </w:rPr>
            </w:pPr>
            <w:r>
              <w:rPr>
                <w:rFonts w:hint="eastAsia" w:ascii="宋体" w:hAnsi="宋体" w:cs="宋体"/>
                <w:b/>
                <w:sz w:val="24"/>
                <w:highlight w:val="none"/>
              </w:rPr>
              <w:t>品牌及规格（或服务范围）</w:t>
            </w:r>
          </w:p>
        </w:tc>
        <w:tc>
          <w:tcPr>
            <w:tcW w:w="2565" w:type="dxa"/>
            <w:tcBorders>
              <w:top w:val="single" w:color="auto" w:sz="4" w:space="0"/>
              <w:left w:val="single" w:color="auto" w:sz="4" w:space="0"/>
              <w:bottom w:val="single" w:color="auto" w:sz="4" w:space="0"/>
              <w:right w:val="single" w:color="auto" w:sz="4" w:space="0"/>
            </w:tcBorders>
            <w:vAlign w:val="center"/>
          </w:tcPr>
          <w:p w14:paraId="33675A1E">
            <w:pPr>
              <w:spacing w:line="360" w:lineRule="auto"/>
              <w:jc w:val="center"/>
              <w:rPr>
                <w:rFonts w:ascii="宋体" w:hAnsi="宋体" w:cs="宋体"/>
                <w:b/>
                <w:sz w:val="24"/>
                <w:highlight w:val="none"/>
              </w:rPr>
            </w:pPr>
            <w:r>
              <w:rPr>
                <w:rFonts w:hint="eastAsia" w:ascii="宋体" w:hAnsi="宋体" w:cs="宋体"/>
                <w:b/>
                <w:sz w:val="24"/>
                <w:highlight w:val="none"/>
              </w:rPr>
              <w:t>主要技术指标性能（或服务要求）</w:t>
            </w:r>
          </w:p>
        </w:tc>
        <w:tc>
          <w:tcPr>
            <w:tcW w:w="1028" w:type="dxa"/>
            <w:tcBorders>
              <w:top w:val="single" w:color="auto" w:sz="4" w:space="0"/>
              <w:left w:val="single" w:color="auto" w:sz="4" w:space="0"/>
              <w:bottom w:val="single" w:color="auto" w:sz="4" w:space="0"/>
              <w:right w:val="single" w:color="auto" w:sz="4" w:space="0"/>
            </w:tcBorders>
            <w:vAlign w:val="center"/>
          </w:tcPr>
          <w:p w14:paraId="1EF9027F">
            <w:pPr>
              <w:spacing w:line="360" w:lineRule="auto"/>
              <w:jc w:val="center"/>
              <w:rPr>
                <w:rFonts w:ascii="宋体" w:hAnsi="宋体" w:cs="宋体"/>
                <w:b/>
                <w:sz w:val="24"/>
                <w:highlight w:val="none"/>
              </w:rPr>
            </w:pPr>
            <w:r>
              <w:rPr>
                <w:rFonts w:hint="eastAsia" w:ascii="宋体" w:hAnsi="宋体" w:cs="宋体"/>
                <w:b/>
                <w:sz w:val="24"/>
                <w:highlight w:val="none"/>
              </w:rPr>
              <w:t>数量</w:t>
            </w:r>
          </w:p>
        </w:tc>
        <w:tc>
          <w:tcPr>
            <w:tcW w:w="930" w:type="dxa"/>
            <w:tcBorders>
              <w:top w:val="single" w:color="auto" w:sz="4" w:space="0"/>
              <w:left w:val="single" w:color="auto" w:sz="4" w:space="0"/>
              <w:bottom w:val="single" w:color="auto" w:sz="4" w:space="0"/>
              <w:right w:val="single" w:color="auto" w:sz="4" w:space="0"/>
            </w:tcBorders>
            <w:vAlign w:val="center"/>
          </w:tcPr>
          <w:p w14:paraId="51E1948F">
            <w:pPr>
              <w:spacing w:line="360" w:lineRule="auto"/>
              <w:jc w:val="center"/>
              <w:rPr>
                <w:rFonts w:ascii="宋体" w:hAnsi="宋体" w:cs="宋体"/>
                <w:b/>
                <w:sz w:val="24"/>
                <w:highlight w:val="none"/>
              </w:rPr>
            </w:pPr>
            <w:r>
              <w:rPr>
                <w:rFonts w:hint="eastAsia" w:ascii="宋体" w:hAnsi="宋体" w:cs="宋体"/>
                <w:b/>
                <w:sz w:val="24"/>
                <w:highlight w:val="none"/>
              </w:rPr>
              <w:t>单位</w:t>
            </w:r>
          </w:p>
        </w:tc>
        <w:tc>
          <w:tcPr>
            <w:tcW w:w="1526" w:type="dxa"/>
            <w:tcBorders>
              <w:top w:val="single" w:color="auto" w:sz="4" w:space="0"/>
              <w:left w:val="single" w:color="auto" w:sz="4" w:space="0"/>
              <w:bottom w:val="single" w:color="auto" w:sz="4" w:space="0"/>
              <w:right w:val="single" w:color="auto" w:sz="4" w:space="0"/>
            </w:tcBorders>
            <w:vAlign w:val="center"/>
          </w:tcPr>
          <w:p w14:paraId="560D044B">
            <w:pPr>
              <w:spacing w:line="360" w:lineRule="auto"/>
              <w:jc w:val="center"/>
              <w:rPr>
                <w:rFonts w:ascii="宋体" w:hAnsi="宋体" w:cs="宋体"/>
                <w:b/>
                <w:sz w:val="24"/>
                <w:highlight w:val="none"/>
              </w:rPr>
            </w:pPr>
          </w:p>
          <w:p w14:paraId="4C6AA2FD">
            <w:pPr>
              <w:spacing w:line="360" w:lineRule="auto"/>
              <w:jc w:val="center"/>
              <w:rPr>
                <w:rFonts w:ascii="宋体" w:hAnsi="宋体" w:cs="宋体"/>
                <w:b/>
                <w:sz w:val="24"/>
                <w:highlight w:val="none"/>
              </w:rPr>
            </w:pPr>
            <w:r>
              <w:rPr>
                <w:rFonts w:hint="eastAsia" w:ascii="宋体" w:hAnsi="宋体" w:cs="宋体"/>
                <w:b/>
                <w:sz w:val="24"/>
                <w:highlight w:val="none"/>
              </w:rPr>
              <w:t>备注（如果有）</w:t>
            </w:r>
          </w:p>
        </w:tc>
      </w:tr>
      <w:tr w14:paraId="200F1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52F245">
            <w:pPr>
              <w:spacing w:line="360" w:lineRule="auto"/>
              <w:jc w:val="center"/>
              <w:rPr>
                <w:rFonts w:ascii="宋体" w:hAnsi="宋体" w:cs="宋体"/>
                <w:sz w:val="24"/>
                <w:highlight w:val="none"/>
              </w:rPr>
            </w:pPr>
            <w:r>
              <w:rPr>
                <w:rFonts w:hint="eastAsia" w:ascii="宋体" w:hAnsi="宋体" w:cs="宋体"/>
                <w:sz w:val="24"/>
                <w:highlight w:val="none"/>
              </w:rPr>
              <w:t>1</w:t>
            </w:r>
          </w:p>
        </w:tc>
        <w:tc>
          <w:tcPr>
            <w:tcW w:w="1695" w:type="dxa"/>
            <w:tcBorders>
              <w:top w:val="single" w:color="auto" w:sz="4" w:space="0"/>
              <w:left w:val="single" w:color="auto" w:sz="4" w:space="0"/>
              <w:bottom w:val="single" w:color="auto" w:sz="4" w:space="0"/>
              <w:right w:val="single" w:color="auto" w:sz="4" w:space="0"/>
            </w:tcBorders>
            <w:vAlign w:val="center"/>
          </w:tcPr>
          <w:p w14:paraId="582513B6">
            <w:pPr>
              <w:snapToGrid w:val="0"/>
              <w:spacing w:line="360" w:lineRule="auto"/>
              <w:jc w:val="center"/>
              <w:rPr>
                <w:rFonts w:ascii="宋体" w:hAnsi="宋体" w:cs="宋体"/>
                <w:sz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2172145F">
            <w:pPr>
              <w:snapToGrid w:val="0"/>
              <w:spacing w:line="360" w:lineRule="auto"/>
              <w:jc w:val="center"/>
              <w:rPr>
                <w:rFonts w:ascii="宋体" w:hAnsi="宋体" w:cs="宋体"/>
                <w:sz w:val="24"/>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14:paraId="30843F87">
            <w:pPr>
              <w:snapToGrid w:val="0"/>
              <w:spacing w:line="360" w:lineRule="auto"/>
              <w:jc w:val="center"/>
              <w:rPr>
                <w:rFonts w:ascii="宋体" w:hAnsi="宋体" w:cs="宋体"/>
                <w:sz w:val="24"/>
                <w:highlight w:val="none"/>
              </w:rPr>
            </w:pPr>
          </w:p>
        </w:tc>
        <w:tc>
          <w:tcPr>
            <w:tcW w:w="1028" w:type="dxa"/>
            <w:tcBorders>
              <w:top w:val="single" w:color="auto" w:sz="4" w:space="0"/>
              <w:left w:val="single" w:color="auto" w:sz="4" w:space="0"/>
              <w:bottom w:val="single" w:color="auto" w:sz="4" w:space="0"/>
              <w:right w:val="single" w:color="auto" w:sz="4" w:space="0"/>
            </w:tcBorders>
            <w:vAlign w:val="center"/>
          </w:tcPr>
          <w:p w14:paraId="5C85EEAA">
            <w:pPr>
              <w:spacing w:line="360" w:lineRule="auto"/>
              <w:jc w:val="center"/>
              <w:rPr>
                <w:rFonts w:ascii="宋体" w:hAnsi="宋体" w:cs="宋体"/>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921DAAF">
            <w:pPr>
              <w:spacing w:line="360" w:lineRule="auto"/>
              <w:jc w:val="center"/>
              <w:rPr>
                <w:rFonts w:ascii="宋体" w:hAnsi="宋体" w:cs="宋体"/>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2CF26C5">
            <w:pPr>
              <w:spacing w:line="360" w:lineRule="auto"/>
              <w:jc w:val="center"/>
              <w:rPr>
                <w:rFonts w:ascii="宋体" w:hAnsi="宋体" w:cs="宋体"/>
                <w:sz w:val="24"/>
                <w:highlight w:val="none"/>
              </w:rPr>
            </w:pPr>
          </w:p>
        </w:tc>
      </w:tr>
      <w:tr w14:paraId="08787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6821D1">
            <w:pPr>
              <w:spacing w:line="360" w:lineRule="auto"/>
              <w:jc w:val="center"/>
              <w:rPr>
                <w:rFonts w:ascii="宋体" w:hAnsi="宋体" w:cs="宋体"/>
                <w:sz w:val="24"/>
                <w:highlight w:val="none"/>
              </w:rPr>
            </w:pPr>
            <w:r>
              <w:rPr>
                <w:rFonts w:hint="eastAsia" w:ascii="宋体" w:hAnsi="宋体" w:cs="宋体"/>
                <w:sz w:val="24"/>
                <w:highlight w:val="none"/>
              </w:rPr>
              <w:t>2</w:t>
            </w:r>
          </w:p>
        </w:tc>
        <w:tc>
          <w:tcPr>
            <w:tcW w:w="1695" w:type="dxa"/>
            <w:tcBorders>
              <w:top w:val="single" w:color="auto" w:sz="4" w:space="0"/>
              <w:left w:val="single" w:color="auto" w:sz="4" w:space="0"/>
              <w:bottom w:val="single" w:color="auto" w:sz="4" w:space="0"/>
              <w:right w:val="single" w:color="auto" w:sz="4" w:space="0"/>
            </w:tcBorders>
            <w:vAlign w:val="center"/>
          </w:tcPr>
          <w:p w14:paraId="7BE643BC">
            <w:pPr>
              <w:snapToGrid w:val="0"/>
              <w:spacing w:line="360" w:lineRule="auto"/>
              <w:jc w:val="center"/>
              <w:rPr>
                <w:rFonts w:ascii="宋体" w:hAnsi="宋体" w:cs="宋体"/>
                <w:sz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4BC18A64">
            <w:pPr>
              <w:snapToGrid w:val="0"/>
              <w:spacing w:line="360" w:lineRule="auto"/>
              <w:jc w:val="center"/>
              <w:rPr>
                <w:rFonts w:ascii="宋体" w:hAnsi="宋体" w:cs="宋体"/>
                <w:sz w:val="24"/>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14:paraId="5AE70B59">
            <w:pPr>
              <w:snapToGrid w:val="0"/>
              <w:spacing w:line="360" w:lineRule="auto"/>
              <w:jc w:val="center"/>
              <w:rPr>
                <w:rFonts w:ascii="宋体" w:hAnsi="宋体" w:cs="宋体"/>
                <w:sz w:val="24"/>
                <w:highlight w:val="none"/>
              </w:rPr>
            </w:pPr>
          </w:p>
        </w:tc>
        <w:tc>
          <w:tcPr>
            <w:tcW w:w="1028" w:type="dxa"/>
            <w:tcBorders>
              <w:top w:val="single" w:color="auto" w:sz="4" w:space="0"/>
              <w:left w:val="single" w:color="auto" w:sz="4" w:space="0"/>
              <w:bottom w:val="single" w:color="auto" w:sz="4" w:space="0"/>
              <w:right w:val="single" w:color="auto" w:sz="4" w:space="0"/>
            </w:tcBorders>
            <w:vAlign w:val="center"/>
          </w:tcPr>
          <w:p w14:paraId="6CAB3A2F">
            <w:pPr>
              <w:spacing w:line="360" w:lineRule="auto"/>
              <w:jc w:val="center"/>
              <w:rPr>
                <w:rFonts w:ascii="宋体" w:hAnsi="宋体" w:cs="宋体"/>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FE409A4">
            <w:pPr>
              <w:spacing w:line="360" w:lineRule="auto"/>
              <w:jc w:val="center"/>
              <w:rPr>
                <w:rFonts w:ascii="宋体" w:hAnsi="宋体" w:cs="宋体"/>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A52E06C">
            <w:pPr>
              <w:spacing w:line="360" w:lineRule="auto"/>
              <w:jc w:val="center"/>
              <w:rPr>
                <w:rFonts w:ascii="宋体" w:hAnsi="宋体" w:cs="宋体"/>
                <w:sz w:val="24"/>
                <w:highlight w:val="none"/>
              </w:rPr>
            </w:pPr>
          </w:p>
        </w:tc>
      </w:tr>
      <w:tr w14:paraId="2712F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0357AA0">
            <w:pPr>
              <w:spacing w:line="360" w:lineRule="auto"/>
              <w:jc w:val="center"/>
              <w:rPr>
                <w:rFonts w:ascii="宋体" w:hAnsi="宋体" w:cs="宋体"/>
                <w:sz w:val="24"/>
                <w:highlight w:val="none"/>
              </w:rPr>
            </w:pPr>
            <w:r>
              <w:rPr>
                <w:rFonts w:hint="eastAsia" w:ascii="宋体" w:hAnsi="宋体" w:cs="宋体"/>
                <w:sz w:val="24"/>
                <w:highlight w:val="none"/>
              </w:rPr>
              <w:t>……</w:t>
            </w:r>
          </w:p>
        </w:tc>
        <w:tc>
          <w:tcPr>
            <w:tcW w:w="1695" w:type="dxa"/>
            <w:tcBorders>
              <w:top w:val="single" w:color="auto" w:sz="4" w:space="0"/>
              <w:left w:val="single" w:color="auto" w:sz="4" w:space="0"/>
              <w:bottom w:val="single" w:color="auto" w:sz="4" w:space="0"/>
              <w:right w:val="single" w:color="auto" w:sz="4" w:space="0"/>
            </w:tcBorders>
            <w:vAlign w:val="center"/>
          </w:tcPr>
          <w:p w14:paraId="6EAE1614">
            <w:pPr>
              <w:snapToGrid w:val="0"/>
              <w:spacing w:line="360" w:lineRule="auto"/>
              <w:jc w:val="center"/>
              <w:rPr>
                <w:rFonts w:ascii="宋体" w:hAnsi="宋体" w:cs="宋体"/>
                <w:sz w:val="24"/>
                <w:highlight w:val="none"/>
              </w:rPr>
            </w:pPr>
          </w:p>
        </w:tc>
        <w:tc>
          <w:tcPr>
            <w:tcW w:w="1230" w:type="dxa"/>
            <w:tcBorders>
              <w:top w:val="single" w:color="auto" w:sz="4" w:space="0"/>
              <w:left w:val="single" w:color="auto" w:sz="4" w:space="0"/>
              <w:bottom w:val="single" w:color="auto" w:sz="4" w:space="0"/>
              <w:right w:val="single" w:color="auto" w:sz="4" w:space="0"/>
            </w:tcBorders>
            <w:vAlign w:val="center"/>
          </w:tcPr>
          <w:p w14:paraId="2791E1D2">
            <w:pPr>
              <w:snapToGrid w:val="0"/>
              <w:spacing w:line="360" w:lineRule="auto"/>
              <w:jc w:val="center"/>
              <w:rPr>
                <w:rFonts w:ascii="宋体" w:hAnsi="宋体" w:cs="宋体"/>
                <w:sz w:val="24"/>
                <w:highlight w:val="none"/>
              </w:rPr>
            </w:pPr>
          </w:p>
        </w:tc>
        <w:tc>
          <w:tcPr>
            <w:tcW w:w="2565" w:type="dxa"/>
            <w:tcBorders>
              <w:top w:val="single" w:color="auto" w:sz="4" w:space="0"/>
              <w:left w:val="single" w:color="auto" w:sz="4" w:space="0"/>
              <w:bottom w:val="single" w:color="auto" w:sz="4" w:space="0"/>
              <w:right w:val="single" w:color="auto" w:sz="4" w:space="0"/>
            </w:tcBorders>
            <w:vAlign w:val="center"/>
          </w:tcPr>
          <w:p w14:paraId="22910624">
            <w:pPr>
              <w:snapToGrid w:val="0"/>
              <w:spacing w:line="360" w:lineRule="auto"/>
              <w:jc w:val="center"/>
              <w:rPr>
                <w:rFonts w:ascii="宋体" w:hAnsi="宋体" w:cs="宋体"/>
                <w:sz w:val="24"/>
                <w:highlight w:val="none"/>
              </w:rPr>
            </w:pPr>
          </w:p>
        </w:tc>
        <w:tc>
          <w:tcPr>
            <w:tcW w:w="1028" w:type="dxa"/>
            <w:tcBorders>
              <w:top w:val="single" w:color="auto" w:sz="4" w:space="0"/>
              <w:left w:val="single" w:color="auto" w:sz="4" w:space="0"/>
              <w:bottom w:val="single" w:color="auto" w:sz="4" w:space="0"/>
              <w:right w:val="single" w:color="auto" w:sz="4" w:space="0"/>
            </w:tcBorders>
            <w:vAlign w:val="center"/>
          </w:tcPr>
          <w:p w14:paraId="30A5462E">
            <w:pPr>
              <w:spacing w:line="360" w:lineRule="auto"/>
              <w:jc w:val="center"/>
              <w:rPr>
                <w:rFonts w:ascii="宋体" w:hAnsi="宋体" w:cs="宋体"/>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F8227E7">
            <w:pPr>
              <w:spacing w:line="360" w:lineRule="auto"/>
              <w:jc w:val="center"/>
              <w:rPr>
                <w:rFonts w:ascii="宋体" w:hAnsi="宋体" w:cs="宋体"/>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F41B6E9">
            <w:pPr>
              <w:spacing w:line="360" w:lineRule="auto"/>
              <w:jc w:val="center"/>
              <w:rPr>
                <w:rFonts w:ascii="宋体" w:hAnsi="宋体" w:cs="宋体"/>
                <w:sz w:val="24"/>
                <w:highlight w:val="none"/>
              </w:rPr>
            </w:pPr>
          </w:p>
        </w:tc>
      </w:tr>
    </w:tbl>
    <w:p w14:paraId="1E41D5C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5EB33FEF">
      <w:pPr>
        <w:jc w:val="center"/>
        <w:rPr>
          <w:rFonts w:ascii="宋体" w:hAnsi="宋体" w:cs="宋体"/>
          <w:b/>
          <w:kern w:val="0"/>
          <w:sz w:val="32"/>
          <w:szCs w:val="32"/>
          <w:highlight w:val="none"/>
        </w:rPr>
      </w:pPr>
    </w:p>
    <w:p w14:paraId="1DA88B58">
      <w:pPr>
        <w:jc w:val="center"/>
        <w:rPr>
          <w:rFonts w:ascii="宋体" w:hAnsi="宋体" w:cs="宋体"/>
          <w:b/>
          <w:kern w:val="0"/>
          <w:sz w:val="32"/>
          <w:szCs w:val="32"/>
          <w:highlight w:val="none"/>
        </w:rPr>
      </w:pPr>
      <w:r>
        <w:rPr>
          <w:rFonts w:hint="eastAsia" w:ascii="宋体" w:hAnsi="宋体" w:cs="宋体"/>
          <w:b/>
          <w:kern w:val="0"/>
          <w:sz w:val="32"/>
          <w:szCs w:val="32"/>
          <w:highlight w:val="none"/>
        </w:rPr>
        <w:t>七、商务技术偏离表</w:t>
      </w:r>
    </w:p>
    <w:tbl>
      <w:tblPr>
        <w:tblStyle w:val="64"/>
        <w:tblW w:w="93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313"/>
        <w:gridCol w:w="3289"/>
      </w:tblGrid>
      <w:tr w14:paraId="54B54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vAlign w:val="center"/>
          </w:tcPr>
          <w:p w14:paraId="65F66870">
            <w:pPr>
              <w:snapToGrid w:val="0"/>
              <w:spacing w:line="600" w:lineRule="exact"/>
              <w:jc w:val="center"/>
              <w:rPr>
                <w:rFonts w:ascii="宋体" w:hAnsi="宋体" w:cs="仿宋_GB2312"/>
                <w:sz w:val="24"/>
                <w:highlight w:val="none"/>
              </w:rPr>
            </w:pPr>
            <w:r>
              <w:rPr>
                <w:rFonts w:hint="eastAsia" w:ascii="宋体" w:hAnsi="宋体" w:cs="仿宋_GB2312"/>
                <w:sz w:val="24"/>
                <w:highlight w:val="none"/>
                <w:lang w:bidi="ar"/>
              </w:rPr>
              <w:t>序号</w:t>
            </w:r>
          </w:p>
        </w:tc>
        <w:tc>
          <w:tcPr>
            <w:tcW w:w="5313" w:type="dxa"/>
            <w:tcBorders>
              <w:top w:val="single" w:color="auto" w:sz="4" w:space="0"/>
              <w:left w:val="nil"/>
              <w:bottom w:val="single" w:color="auto" w:sz="4" w:space="0"/>
              <w:right w:val="single" w:color="auto" w:sz="4" w:space="0"/>
            </w:tcBorders>
            <w:vAlign w:val="center"/>
          </w:tcPr>
          <w:p w14:paraId="391176BE">
            <w:pPr>
              <w:snapToGrid w:val="0"/>
              <w:spacing w:line="600" w:lineRule="exact"/>
              <w:jc w:val="center"/>
              <w:rPr>
                <w:rFonts w:ascii="宋体" w:hAnsi="宋体" w:cs="宋体"/>
                <w:sz w:val="24"/>
                <w:highlight w:val="none"/>
              </w:rPr>
            </w:pPr>
            <w:r>
              <w:rPr>
                <w:rFonts w:hint="eastAsia" w:ascii="宋体" w:hAnsi="宋体" w:cs="仿宋_GB2312"/>
                <w:sz w:val="24"/>
                <w:highlight w:val="none"/>
                <w:lang w:bidi="ar"/>
              </w:rPr>
              <w:t>投标文件中评标标准相应的商务技术资料目录*</w:t>
            </w:r>
          </w:p>
        </w:tc>
        <w:tc>
          <w:tcPr>
            <w:tcW w:w="3289" w:type="dxa"/>
            <w:tcBorders>
              <w:top w:val="single" w:color="auto" w:sz="4" w:space="0"/>
              <w:left w:val="nil"/>
              <w:bottom w:val="single" w:color="auto" w:sz="4" w:space="0"/>
              <w:right w:val="single" w:color="auto" w:sz="4" w:space="0"/>
            </w:tcBorders>
            <w:vAlign w:val="center"/>
          </w:tcPr>
          <w:p w14:paraId="6E0519A2">
            <w:pPr>
              <w:snapToGrid w:val="0"/>
              <w:spacing w:line="600" w:lineRule="exact"/>
              <w:jc w:val="center"/>
              <w:rPr>
                <w:rFonts w:ascii="宋体" w:hAnsi="宋体" w:cs="宋体"/>
                <w:sz w:val="24"/>
                <w:highlight w:val="none"/>
              </w:rPr>
            </w:pPr>
            <w:r>
              <w:rPr>
                <w:rFonts w:hint="eastAsia" w:ascii="宋体" w:hAnsi="宋体" w:cs="宋体"/>
                <w:sz w:val="24"/>
                <w:highlight w:val="none"/>
                <w:lang w:bidi="ar"/>
              </w:rPr>
              <w:t>投标文件中的页码位置</w:t>
            </w:r>
          </w:p>
        </w:tc>
      </w:tr>
      <w:tr w14:paraId="2F6D7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4999D94A">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1</w:t>
            </w:r>
          </w:p>
        </w:tc>
        <w:tc>
          <w:tcPr>
            <w:tcW w:w="5313" w:type="dxa"/>
            <w:tcBorders>
              <w:top w:val="single" w:color="auto" w:sz="4" w:space="0"/>
              <w:left w:val="nil"/>
              <w:bottom w:val="single" w:color="auto" w:sz="4" w:space="0"/>
              <w:right w:val="single" w:color="auto" w:sz="4" w:space="0"/>
            </w:tcBorders>
          </w:tcPr>
          <w:p w14:paraId="2E31B90F">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XXX（预先填写）</w:t>
            </w:r>
          </w:p>
        </w:tc>
        <w:tc>
          <w:tcPr>
            <w:tcW w:w="3289" w:type="dxa"/>
            <w:tcBorders>
              <w:top w:val="single" w:color="auto" w:sz="4" w:space="0"/>
              <w:left w:val="nil"/>
              <w:bottom w:val="single" w:color="auto" w:sz="4" w:space="0"/>
              <w:right w:val="single" w:color="auto" w:sz="4" w:space="0"/>
            </w:tcBorders>
          </w:tcPr>
          <w:p w14:paraId="449551BC">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见投标文件第  页</w:t>
            </w:r>
          </w:p>
        </w:tc>
      </w:tr>
      <w:tr w14:paraId="03BFC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15B8ADF3">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2</w:t>
            </w:r>
          </w:p>
        </w:tc>
        <w:tc>
          <w:tcPr>
            <w:tcW w:w="5313" w:type="dxa"/>
            <w:tcBorders>
              <w:top w:val="single" w:color="auto" w:sz="4" w:space="0"/>
              <w:left w:val="nil"/>
              <w:bottom w:val="single" w:color="auto" w:sz="4" w:space="0"/>
              <w:right w:val="single" w:color="auto" w:sz="4" w:space="0"/>
            </w:tcBorders>
          </w:tcPr>
          <w:p w14:paraId="68F5FC5F">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XXX</w:t>
            </w:r>
          </w:p>
        </w:tc>
        <w:tc>
          <w:tcPr>
            <w:tcW w:w="3289" w:type="dxa"/>
            <w:tcBorders>
              <w:top w:val="single" w:color="auto" w:sz="4" w:space="0"/>
              <w:left w:val="nil"/>
              <w:bottom w:val="single" w:color="auto" w:sz="4" w:space="0"/>
              <w:right w:val="single" w:color="auto" w:sz="4" w:space="0"/>
            </w:tcBorders>
          </w:tcPr>
          <w:p w14:paraId="3FDFB216">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见投标文件第  页</w:t>
            </w:r>
          </w:p>
        </w:tc>
      </w:tr>
      <w:tr w14:paraId="51B3F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70305493">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w:t>
            </w:r>
          </w:p>
        </w:tc>
        <w:tc>
          <w:tcPr>
            <w:tcW w:w="5313" w:type="dxa"/>
            <w:tcBorders>
              <w:top w:val="single" w:color="auto" w:sz="4" w:space="0"/>
              <w:left w:val="nil"/>
              <w:bottom w:val="single" w:color="auto" w:sz="4" w:space="0"/>
              <w:right w:val="single" w:color="auto" w:sz="4" w:space="0"/>
            </w:tcBorders>
          </w:tcPr>
          <w:p w14:paraId="092981F1">
            <w:pPr>
              <w:snapToGrid w:val="0"/>
              <w:spacing w:line="600" w:lineRule="exact"/>
              <w:jc w:val="center"/>
              <w:rPr>
                <w:rFonts w:ascii="宋体" w:hAnsi="宋体" w:cs="仿宋_GB2312"/>
                <w:sz w:val="24"/>
                <w:highlight w:val="none"/>
                <w:lang w:bidi="ar"/>
              </w:rPr>
            </w:pPr>
          </w:p>
        </w:tc>
        <w:tc>
          <w:tcPr>
            <w:tcW w:w="3289" w:type="dxa"/>
            <w:tcBorders>
              <w:top w:val="single" w:color="auto" w:sz="4" w:space="0"/>
              <w:left w:val="nil"/>
              <w:bottom w:val="single" w:color="auto" w:sz="4" w:space="0"/>
              <w:right w:val="single" w:color="auto" w:sz="4" w:space="0"/>
            </w:tcBorders>
          </w:tcPr>
          <w:p w14:paraId="186ABBD1">
            <w:pPr>
              <w:snapToGrid w:val="0"/>
              <w:spacing w:line="600" w:lineRule="exact"/>
              <w:jc w:val="center"/>
              <w:rPr>
                <w:rFonts w:ascii="宋体" w:hAnsi="宋体" w:cs="仿宋_GB2312"/>
                <w:sz w:val="24"/>
                <w:highlight w:val="none"/>
                <w:lang w:bidi="ar"/>
              </w:rPr>
            </w:pPr>
            <w:r>
              <w:rPr>
                <w:rFonts w:hint="eastAsia" w:ascii="宋体" w:hAnsi="宋体" w:cs="仿宋_GB2312"/>
                <w:sz w:val="24"/>
                <w:highlight w:val="none"/>
                <w:lang w:bidi="ar"/>
              </w:rPr>
              <w:t>见投标文件第  页</w:t>
            </w:r>
          </w:p>
        </w:tc>
      </w:tr>
    </w:tbl>
    <w:p w14:paraId="00E77742">
      <w:pPr>
        <w:jc w:val="left"/>
        <w:rPr>
          <w:rFonts w:ascii="宋体" w:hAnsi="宋体" w:cs="宋体"/>
          <w:kern w:val="0"/>
          <w:sz w:val="24"/>
          <w:highlight w:val="none"/>
        </w:rPr>
      </w:pPr>
      <w:r>
        <w:rPr>
          <w:rFonts w:hint="eastAsia" w:ascii="宋体" w:hAnsi="宋体" w:cs="宋体"/>
          <w:kern w:val="0"/>
          <w:sz w:val="24"/>
          <w:highlight w:val="none"/>
        </w:rPr>
        <w:t>投标人保证：除商务技术偏离表列出的偏离外，投标人响应招标文件的全部要求</w:t>
      </w:r>
    </w:p>
    <w:p w14:paraId="4AD6BF0C">
      <w:pPr>
        <w:jc w:val="center"/>
        <w:rPr>
          <w:rFonts w:ascii="宋体" w:hAnsi="宋体" w:cs="宋体"/>
          <w:b/>
          <w:kern w:val="0"/>
          <w:sz w:val="32"/>
          <w:szCs w:val="32"/>
          <w:highlight w:val="none"/>
        </w:rPr>
      </w:pPr>
    </w:p>
    <w:p w14:paraId="2B6BFF50">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692E57BB">
      <w:pPr>
        <w:ind w:firstLine="1911" w:firstLineChars="595"/>
        <w:rPr>
          <w:rFonts w:ascii="宋体" w:hAnsi="宋体" w:cs="宋体"/>
          <w:b/>
          <w:bCs/>
          <w:sz w:val="32"/>
          <w:szCs w:val="32"/>
          <w:highlight w:val="none"/>
        </w:rPr>
      </w:pPr>
    </w:p>
    <w:p w14:paraId="31E89F90">
      <w:pPr>
        <w:spacing w:line="440" w:lineRule="exact"/>
        <w:ind w:right="420"/>
        <w:rPr>
          <w:rFonts w:ascii="宋体" w:hAnsi="宋体" w:cs="宋体"/>
          <w:kern w:val="0"/>
          <w:sz w:val="24"/>
          <w:highlight w:val="none"/>
        </w:rPr>
      </w:pPr>
      <w:r>
        <w:rPr>
          <w:rFonts w:hint="eastAsia" w:ascii="宋体" w:hAnsi="宋体" w:cs="宋体"/>
          <w:kern w:val="0"/>
          <w:sz w:val="24"/>
          <w:highlight w:val="none"/>
        </w:rPr>
        <w:t>注：1.按本格式和要求提供。</w:t>
      </w:r>
    </w:p>
    <w:p w14:paraId="443E301A">
      <w:pPr>
        <w:spacing w:line="440" w:lineRule="exact"/>
        <w:ind w:right="420" w:firstLine="480" w:firstLineChars="200"/>
        <w:rPr>
          <w:rFonts w:ascii="宋体" w:hAnsi="宋体" w:cs="宋体"/>
          <w:kern w:val="0"/>
          <w:sz w:val="24"/>
          <w:highlight w:val="none"/>
          <w:lang w:val="en"/>
        </w:rPr>
      </w:pPr>
      <w:r>
        <w:rPr>
          <w:rFonts w:hint="eastAsia" w:ascii="宋体" w:hAnsi="宋体" w:cs="宋体"/>
          <w:kern w:val="0"/>
          <w:sz w:val="24"/>
          <w:highlight w:val="none"/>
          <w:lang w:val="en"/>
        </w:rPr>
        <w:t>2.本表格所反映的偏离情况与“符合性审查资料”、“评标标准相应的商务技术资料”不一致的，以“符合性审查资料”、“评标标准相应的商务技术资料”为准。</w:t>
      </w:r>
    </w:p>
    <w:p w14:paraId="20C838A7">
      <w:pPr>
        <w:spacing w:line="440" w:lineRule="exact"/>
        <w:ind w:right="420" w:firstLine="480" w:firstLineChars="200"/>
        <w:rPr>
          <w:rFonts w:ascii="宋体" w:hAnsi="宋体" w:cs="宋体"/>
          <w:kern w:val="0"/>
          <w:sz w:val="24"/>
          <w:highlight w:val="none"/>
          <w:lang w:val="en"/>
        </w:rPr>
      </w:pPr>
      <w:r>
        <w:rPr>
          <w:rFonts w:hint="eastAsia" w:ascii="宋体" w:hAnsi="宋体" w:cs="宋体"/>
          <w:kern w:val="0"/>
          <w:sz w:val="24"/>
          <w:highlight w:val="none"/>
          <w:lang w:val="en"/>
        </w:rPr>
        <w:t>3.投标人须保证：除商务技术偏离表列出的偏离外，投标人响应招标文件的全部非实质性要求。</w:t>
      </w:r>
    </w:p>
    <w:p w14:paraId="3C322507">
      <w:pPr>
        <w:ind w:firstLine="1911" w:firstLineChars="595"/>
        <w:rPr>
          <w:rFonts w:ascii="宋体" w:hAnsi="宋体" w:cs="宋体"/>
          <w:b/>
          <w:bCs/>
          <w:sz w:val="32"/>
          <w:szCs w:val="32"/>
          <w:highlight w:val="none"/>
        </w:rPr>
      </w:pPr>
    </w:p>
    <w:p w14:paraId="6AC34685">
      <w:pPr>
        <w:ind w:firstLine="1911" w:firstLineChars="595"/>
        <w:rPr>
          <w:rFonts w:ascii="宋体" w:hAnsi="宋体" w:cs="宋体"/>
          <w:b/>
          <w:kern w:val="0"/>
          <w:sz w:val="32"/>
          <w:szCs w:val="32"/>
          <w:highlight w:val="none"/>
        </w:rPr>
      </w:pPr>
      <w:r>
        <w:rPr>
          <w:rFonts w:hint="eastAsia" w:ascii="宋体" w:hAnsi="宋体" w:cs="宋体"/>
          <w:b/>
          <w:bCs/>
          <w:sz w:val="32"/>
          <w:szCs w:val="32"/>
          <w:highlight w:val="none"/>
        </w:rPr>
        <w:t>八</w:t>
      </w:r>
      <w:r>
        <w:rPr>
          <w:rFonts w:hint="eastAsia" w:ascii="宋体" w:hAnsi="宋体" w:cs="宋体"/>
          <w:b/>
          <w:kern w:val="0"/>
          <w:sz w:val="32"/>
          <w:szCs w:val="32"/>
          <w:highlight w:val="none"/>
        </w:rPr>
        <w:t>、</w:t>
      </w:r>
      <w:r>
        <w:rPr>
          <w:rFonts w:hint="eastAsia" w:ascii="宋体" w:hAnsi="宋体" w:cs="宋体"/>
          <w:b/>
          <w:kern w:val="0"/>
          <w:sz w:val="32"/>
          <w:szCs w:val="32"/>
          <w:highlight w:val="none"/>
          <w:lang w:val="zh-CN"/>
        </w:rPr>
        <w:t>政府采购供应商廉洁自律承诺书</w:t>
      </w:r>
    </w:p>
    <w:p w14:paraId="6075595F">
      <w:pPr>
        <w:snapToGrid w:val="0"/>
        <w:spacing w:line="360" w:lineRule="auto"/>
        <w:rPr>
          <w:rFonts w:ascii="宋体" w:hAnsi="宋体" w:cs="宋体"/>
          <w:sz w:val="24"/>
          <w:highlight w:val="none"/>
        </w:rPr>
      </w:pPr>
    </w:p>
    <w:p w14:paraId="10F2716C">
      <w:pPr>
        <w:snapToGrid w:val="0"/>
        <w:spacing w:line="360" w:lineRule="auto"/>
        <w:rPr>
          <w:rFonts w:ascii="宋体" w:hAnsi="宋体" w:cs="宋体"/>
          <w:kern w:val="0"/>
          <w:sz w:val="24"/>
          <w:highlight w:val="none"/>
        </w:rPr>
      </w:pPr>
      <w:r>
        <w:rPr>
          <w:rFonts w:hint="eastAsia" w:ascii="宋体" w:hAnsi="宋体" w:cs="宋体"/>
          <w:sz w:val="24"/>
          <w:highlight w:val="none"/>
        </w:rPr>
        <w:t>淳安县千岛湖生态综合保护局、浙江建安工程管理有限公司</w:t>
      </w:r>
      <w:r>
        <w:rPr>
          <w:rFonts w:hint="eastAsia" w:ascii="宋体" w:hAnsi="宋体" w:cs="宋体"/>
          <w:kern w:val="0"/>
          <w:sz w:val="24"/>
          <w:highlight w:val="none"/>
          <w:lang w:val="zh-CN"/>
        </w:rPr>
        <w:t>：</w:t>
      </w:r>
    </w:p>
    <w:p w14:paraId="3FF602E4">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我单位响应你</w:t>
      </w:r>
      <w:r>
        <w:rPr>
          <w:rFonts w:hint="eastAsia" w:ascii="宋体" w:hAnsi="宋体" w:cs="宋体"/>
          <w:sz w:val="24"/>
          <w:highlight w:val="none"/>
        </w:rPr>
        <w:t>单位</w:t>
      </w:r>
      <w:r>
        <w:rPr>
          <w:rFonts w:hint="eastAsia" w:ascii="宋体" w:hAnsi="宋体" w:cs="宋体"/>
          <w:kern w:val="0"/>
          <w:sz w:val="24"/>
          <w:highlight w:val="none"/>
          <w:lang w:val="zh-CN"/>
        </w:rPr>
        <w:t>项目招标要求参加投标。在这次投标过程中和中标后，我们将严格遵守国家法律法规要求，并郑重承诺：</w:t>
      </w:r>
    </w:p>
    <w:p w14:paraId="5BD9C9AE">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4D1B04C8">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20934E11">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4E269ABF">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3A0B708C">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w:t>
      </w:r>
    </w:p>
    <w:p w14:paraId="63E9788F">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好处；</w:t>
      </w:r>
    </w:p>
    <w:p w14:paraId="0EC2EDA7">
      <w:pPr>
        <w:autoSpaceDE w:val="0"/>
        <w:autoSpaceDN w:val="0"/>
        <w:spacing w:line="360" w:lineRule="auto"/>
        <w:ind w:left="481" w:leftChars="229"/>
        <w:jc w:val="left"/>
        <w:rPr>
          <w:rFonts w:ascii="宋体" w:hAnsi="宋体" w:cs="宋体"/>
          <w:kern w:val="0"/>
          <w:sz w:val="24"/>
          <w:highlight w:val="none"/>
          <w:lang w:val="zh-CN"/>
        </w:rPr>
      </w:pPr>
      <w:r>
        <w:rPr>
          <w:rFonts w:hint="eastAsia" w:ascii="宋体" w:hAnsi="宋体" w:cs="宋体"/>
          <w:kern w:val="0"/>
          <w:sz w:val="24"/>
          <w:highlight w:val="none"/>
          <w:lang w:val="zh-CN"/>
        </w:rPr>
        <w:t>六、严格遵守《</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政府采购法》《</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招标投标</w:t>
      </w:r>
    </w:p>
    <w:p w14:paraId="6723E221">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法》</w:t>
      </w:r>
      <w:r>
        <w:rPr>
          <w:rFonts w:hint="eastAsia" w:ascii="宋体" w:hAnsi="宋体" w:cs="宋体"/>
          <w:sz w:val="24"/>
          <w:highlight w:val="none"/>
          <w:lang w:val="zh-CN"/>
        </w:rPr>
        <w:t>《中华人民共和国民法典》</w:t>
      </w:r>
      <w:r>
        <w:rPr>
          <w:rFonts w:hint="eastAsia" w:ascii="宋体" w:hAnsi="宋体" w:cs="宋体"/>
          <w:kern w:val="0"/>
          <w:sz w:val="24"/>
          <w:highlight w:val="none"/>
          <w:lang w:val="zh-CN"/>
        </w:rPr>
        <w:t xml:space="preserve">等法律法规，诚实守信，合法经营，坚决抵制各种违法违纪行为。 </w:t>
      </w:r>
    </w:p>
    <w:p w14:paraId="66A6EA3F">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有权立即取消我单位投标、中标或在建项目的建设资格，有权拒绝我单位在一定时期内进入你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进行项目建设或其他经营活动，并通报市财政局。由此引起的相应损失均由我单位承担。</w:t>
      </w:r>
    </w:p>
    <w:p w14:paraId="2C75600F">
      <w:pPr>
        <w:autoSpaceDE w:val="0"/>
        <w:autoSpaceDN w:val="0"/>
        <w:spacing w:line="360" w:lineRule="auto"/>
        <w:ind w:left="2"/>
        <w:jc w:val="left"/>
        <w:rPr>
          <w:rFonts w:ascii="宋体" w:hAnsi="宋体" w:cs="宋体"/>
          <w:kern w:val="0"/>
          <w:sz w:val="24"/>
          <w:highlight w:val="none"/>
          <w:lang w:val="zh-CN"/>
        </w:rPr>
      </w:pPr>
    </w:p>
    <w:p w14:paraId="2DF2EBE1">
      <w:pPr>
        <w:autoSpaceDE w:val="0"/>
        <w:autoSpaceDN w:val="0"/>
        <w:spacing w:line="360" w:lineRule="auto"/>
        <w:ind w:left="2"/>
        <w:jc w:val="left"/>
        <w:rPr>
          <w:rFonts w:ascii="宋体" w:hAnsi="宋体" w:cs="宋体"/>
          <w:kern w:val="0"/>
          <w:sz w:val="24"/>
          <w:highlight w:val="none"/>
          <w:lang w:val="zh-CN"/>
        </w:rPr>
      </w:pPr>
    </w:p>
    <w:p w14:paraId="5B4FD4B4">
      <w:pPr>
        <w:autoSpaceDE w:val="0"/>
        <w:autoSpaceDN w:val="0"/>
        <w:spacing w:line="360" w:lineRule="auto"/>
        <w:ind w:left="2"/>
        <w:jc w:val="left"/>
        <w:rPr>
          <w:rFonts w:ascii="宋体" w:hAnsi="宋体" w:cs="宋体"/>
          <w:kern w:val="0"/>
          <w:sz w:val="24"/>
          <w:highlight w:val="none"/>
          <w:lang w:val="zh-CN"/>
        </w:rPr>
      </w:pPr>
    </w:p>
    <w:p w14:paraId="209FDF8D">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304FD5C0">
      <w:pPr>
        <w:spacing w:line="360" w:lineRule="auto"/>
        <w:ind w:left="462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01C80311">
      <w:pPr>
        <w:spacing w:line="360" w:lineRule="auto"/>
        <w:jc w:val="center"/>
        <w:rPr>
          <w:rFonts w:ascii="宋体" w:hAnsi="宋体" w:cs="宋体"/>
          <w:b/>
          <w:bCs/>
          <w:sz w:val="24"/>
          <w:highlight w:val="none"/>
        </w:rPr>
      </w:pPr>
    </w:p>
    <w:p w14:paraId="712A4E42">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7F0924D3">
      <w:pPr>
        <w:spacing w:line="360" w:lineRule="auto"/>
        <w:jc w:val="center"/>
        <w:rPr>
          <w:rFonts w:ascii="宋体" w:hAnsi="宋体" w:cs="宋体"/>
          <w:b/>
          <w:bCs/>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1CD6A452">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报价文件部分</w:t>
      </w:r>
    </w:p>
    <w:p w14:paraId="716AA664">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目录</w:t>
      </w:r>
    </w:p>
    <w:p w14:paraId="237E4AE8">
      <w:pPr>
        <w:spacing w:line="360" w:lineRule="auto"/>
        <w:jc w:val="center"/>
        <w:outlineLvl w:val="0"/>
        <w:rPr>
          <w:rFonts w:ascii="宋体" w:hAnsi="宋体" w:cs="宋体"/>
          <w:b/>
          <w:kern w:val="0"/>
          <w:sz w:val="36"/>
          <w:szCs w:val="36"/>
          <w:highlight w:val="none"/>
        </w:rPr>
      </w:pPr>
    </w:p>
    <w:p w14:paraId="3F0C746F">
      <w:pPr>
        <w:snapToGrid w:val="0"/>
        <w:spacing w:line="360" w:lineRule="auto"/>
        <w:rPr>
          <w:rFonts w:ascii="宋体" w:hAnsi="宋体" w:cs="宋体"/>
          <w:sz w:val="24"/>
          <w:highlight w:val="none"/>
        </w:rPr>
      </w:pPr>
      <w:r>
        <w:rPr>
          <w:rFonts w:hint="eastAsia" w:ascii="宋体" w:hAnsi="宋体" w:cs="宋体"/>
          <w:sz w:val="24"/>
          <w:highlight w:val="none"/>
        </w:rPr>
        <w:t>（1）开标一览表（报价表）…………………………………………………………（页码）</w:t>
      </w:r>
    </w:p>
    <w:p w14:paraId="5BDB8B1B">
      <w:pPr>
        <w:snapToGrid w:val="0"/>
        <w:spacing w:line="360" w:lineRule="auto"/>
        <w:rPr>
          <w:rFonts w:ascii="宋体" w:hAnsi="宋体" w:cs="宋体"/>
          <w:sz w:val="24"/>
          <w:highlight w:val="none"/>
        </w:rPr>
      </w:pPr>
    </w:p>
    <w:p w14:paraId="10748146">
      <w:pPr>
        <w:snapToGrid w:val="0"/>
        <w:spacing w:line="360" w:lineRule="auto"/>
        <w:ind w:right="480"/>
        <w:jc w:val="center"/>
        <w:rPr>
          <w:rFonts w:ascii="宋体" w:hAnsi="宋体" w:cs="宋体"/>
          <w:b/>
          <w:kern w:val="0"/>
          <w:sz w:val="32"/>
          <w:szCs w:val="32"/>
          <w:highlight w:val="none"/>
        </w:rPr>
      </w:pPr>
    </w:p>
    <w:p w14:paraId="60901493">
      <w:pPr>
        <w:snapToGrid w:val="0"/>
        <w:spacing w:line="360" w:lineRule="auto"/>
        <w:ind w:right="480"/>
        <w:jc w:val="center"/>
        <w:rPr>
          <w:rFonts w:ascii="宋体" w:hAnsi="宋体" w:cs="宋体"/>
          <w:b/>
          <w:kern w:val="0"/>
          <w:sz w:val="32"/>
          <w:szCs w:val="32"/>
          <w:highlight w:val="none"/>
        </w:rPr>
      </w:pPr>
    </w:p>
    <w:p w14:paraId="12722372">
      <w:pPr>
        <w:snapToGrid w:val="0"/>
        <w:spacing w:line="360" w:lineRule="auto"/>
        <w:ind w:right="480"/>
        <w:jc w:val="center"/>
        <w:rPr>
          <w:rFonts w:ascii="宋体" w:hAnsi="宋体" w:cs="宋体"/>
          <w:b/>
          <w:kern w:val="0"/>
          <w:sz w:val="32"/>
          <w:szCs w:val="32"/>
          <w:highlight w:val="none"/>
        </w:rPr>
      </w:pPr>
    </w:p>
    <w:p w14:paraId="3FC6904D">
      <w:pPr>
        <w:snapToGrid w:val="0"/>
        <w:spacing w:line="360" w:lineRule="auto"/>
        <w:ind w:right="480"/>
        <w:jc w:val="center"/>
        <w:rPr>
          <w:rFonts w:ascii="宋体" w:hAnsi="宋体" w:cs="宋体"/>
          <w:b/>
          <w:kern w:val="0"/>
          <w:sz w:val="32"/>
          <w:szCs w:val="32"/>
          <w:highlight w:val="none"/>
        </w:rPr>
      </w:pPr>
    </w:p>
    <w:p w14:paraId="3F9AA32E">
      <w:pPr>
        <w:snapToGrid w:val="0"/>
        <w:spacing w:line="360" w:lineRule="auto"/>
        <w:ind w:right="480"/>
        <w:jc w:val="center"/>
        <w:rPr>
          <w:rFonts w:ascii="宋体" w:hAnsi="宋体" w:cs="宋体"/>
          <w:b/>
          <w:kern w:val="0"/>
          <w:sz w:val="32"/>
          <w:szCs w:val="32"/>
          <w:highlight w:val="none"/>
        </w:rPr>
      </w:pPr>
    </w:p>
    <w:p w14:paraId="2A72E0F2">
      <w:pPr>
        <w:snapToGrid w:val="0"/>
        <w:spacing w:line="360" w:lineRule="auto"/>
        <w:ind w:right="480"/>
        <w:jc w:val="center"/>
        <w:rPr>
          <w:rFonts w:ascii="宋体" w:hAnsi="宋体" w:cs="宋体"/>
          <w:b/>
          <w:kern w:val="0"/>
          <w:sz w:val="32"/>
          <w:szCs w:val="32"/>
          <w:highlight w:val="none"/>
        </w:rPr>
      </w:pPr>
    </w:p>
    <w:p w14:paraId="142C7776">
      <w:pPr>
        <w:snapToGrid w:val="0"/>
        <w:spacing w:line="360" w:lineRule="auto"/>
        <w:ind w:right="480"/>
        <w:jc w:val="center"/>
        <w:rPr>
          <w:rFonts w:ascii="宋体" w:hAnsi="宋体" w:cs="宋体"/>
          <w:b/>
          <w:kern w:val="0"/>
          <w:sz w:val="32"/>
          <w:szCs w:val="32"/>
          <w:highlight w:val="none"/>
        </w:rPr>
      </w:pPr>
    </w:p>
    <w:p w14:paraId="08EFB1A7">
      <w:pPr>
        <w:snapToGrid w:val="0"/>
        <w:spacing w:line="360" w:lineRule="auto"/>
        <w:ind w:right="480"/>
        <w:jc w:val="center"/>
        <w:rPr>
          <w:rFonts w:ascii="宋体" w:hAnsi="宋体" w:cs="宋体"/>
          <w:b/>
          <w:kern w:val="0"/>
          <w:sz w:val="32"/>
          <w:szCs w:val="32"/>
          <w:highlight w:val="none"/>
        </w:rPr>
      </w:pPr>
    </w:p>
    <w:p w14:paraId="6E7F0797">
      <w:pPr>
        <w:snapToGrid w:val="0"/>
        <w:spacing w:line="360" w:lineRule="auto"/>
        <w:ind w:right="480"/>
        <w:jc w:val="center"/>
        <w:rPr>
          <w:rFonts w:ascii="宋体" w:hAnsi="宋体" w:cs="宋体"/>
          <w:b/>
          <w:kern w:val="0"/>
          <w:sz w:val="32"/>
          <w:szCs w:val="32"/>
          <w:highlight w:val="none"/>
        </w:rPr>
      </w:pPr>
    </w:p>
    <w:p w14:paraId="1A532757">
      <w:pPr>
        <w:snapToGrid w:val="0"/>
        <w:spacing w:line="360" w:lineRule="auto"/>
        <w:ind w:right="480"/>
        <w:jc w:val="center"/>
        <w:rPr>
          <w:rFonts w:ascii="宋体" w:hAnsi="宋体" w:cs="宋体"/>
          <w:b/>
          <w:kern w:val="0"/>
          <w:sz w:val="32"/>
          <w:szCs w:val="32"/>
          <w:highlight w:val="none"/>
        </w:rPr>
      </w:pPr>
    </w:p>
    <w:p w14:paraId="0318F546">
      <w:pPr>
        <w:snapToGrid w:val="0"/>
        <w:spacing w:line="360" w:lineRule="auto"/>
        <w:ind w:right="480"/>
        <w:jc w:val="center"/>
        <w:rPr>
          <w:rFonts w:ascii="宋体" w:hAnsi="宋体" w:cs="宋体"/>
          <w:b/>
          <w:kern w:val="0"/>
          <w:sz w:val="32"/>
          <w:szCs w:val="32"/>
          <w:highlight w:val="none"/>
        </w:rPr>
      </w:pPr>
    </w:p>
    <w:p w14:paraId="6F862889">
      <w:pPr>
        <w:snapToGrid w:val="0"/>
        <w:spacing w:line="360" w:lineRule="auto"/>
        <w:ind w:right="480"/>
        <w:jc w:val="center"/>
        <w:rPr>
          <w:rFonts w:ascii="宋体" w:hAnsi="宋体" w:cs="宋体"/>
          <w:b/>
          <w:kern w:val="0"/>
          <w:sz w:val="32"/>
          <w:szCs w:val="32"/>
          <w:highlight w:val="none"/>
        </w:rPr>
      </w:pPr>
    </w:p>
    <w:p w14:paraId="08CE1320">
      <w:pPr>
        <w:snapToGrid w:val="0"/>
        <w:spacing w:line="360" w:lineRule="auto"/>
        <w:ind w:right="480"/>
        <w:jc w:val="center"/>
        <w:rPr>
          <w:rFonts w:ascii="宋体" w:hAnsi="宋体" w:cs="宋体"/>
          <w:b/>
          <w:kern w:val="0"/>
          <w:sz w:val="32"/>
          <w:szCs w:val="32"/>
          <w:highlight w:val="none"/>
        </w:rPr>
      </w:pPr>
    </w:p>
    <w:p w14:paraId="64C066B3">
      <w:pPr>
        <w:snapToGrid w:val="0"/>
        <w:spacing w:line="360" w:lineRule="auto"/>
        <w:ind w:right="480"/>
        <w:jc w:val="center"/>
        <w:rPr>
          <w:rFonts w:ascii="宋体" w:hAnsi="宋体" w:cs="宋体"/>
          <w:b/>
          <w:kern w:val="0"/>
          <w:sz w:val="32"/>
          <w:szCs w:val="32"/>
          <w:highlight w:val="none"/>
        </w:rPr>
      </w:pPr>
    </w:p>
    <w:p w14:paraId="4430C415">
      <w:pPr>
        <w:snapToGrid w:val="0"/>
        <w:spacing w:line="360" w:lineRule="auto"/>
        <w:ind w:right="480"/>
        <w:jc w:val="center"/>
        <w:rPr>
          <w:rFonts w:ascii="宋体" w:hAnsi="宋体" w:cs="宋体"/>
          <w:b/>
          <w:kern w:val="0"/>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1DDF386A">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r>
        <w:rPr>
          <w:rFonts w:hint="eastAsia" w:ascii="宋体" w:hAnsi="宋体" w:eastAsia="宋体" w:cs="宋体"/>
          <w:kern w:val="2"/>
          <w:sz w:val="32"/>
          <w:szCs w:val="32"/>
          <w:highlight w:val="none"/>
        </w:rPr>
        <w:t>一、开标一览表（报价表）</w:t>
      </w:r>
    </w:p>
    <w:p w14:paraId="17840BBC">
      <w:pPr>
        <w:snapToGrid w:val="0"/>
        <w:spacing w:line="360" w:lineRule="auto"/>
        <w:rPr>
          <w:rFonts w:ascii="宋体" w:hAnsi="宋体" w:cs="宋体"/>
          <w:kern w:val="0"/>
          <w:sz w:val="24"/>
          <w:highlight w:val="none"/>
        </w:rPr>
      </w:pPr>
      <w:r>
        <w:rPr>
          <w:rFonts w:hint="eastAsia" w:ascii="宋体" w:hAnsi="宋体" w:cs="宋体"/>
          <w:sz w:val="24"/>
          <w:highlight w:val="none"/>
        </w:rPr>
        <w:t>淳安县千岛湖生态综合保护局、浙江建安工程管理有限公司</w:t>
      </w:r>
      <w:r>
        <w:rPr>
          <w:rFonts w:hint="eastAsia" w:ascii="宋体" w:hAnsi="宋体" w:cs="宋体"/>
          <w:kern w:val="0"/>
          <w:sz w:val="24"/>
          <w:highlight w:val="none"/>
          <w:lang w:val="zh-CN"/>
        </w:rPr>
        <w:t>：</w:t>
      </w:r>
    </w:p>
    <w:p w14:paraId="3FC2DAE0">
      <w:pPr>
        <w:snapToGrid w:val="0"/>
        <w:spacing w:line="360" w:lineRule="auto"/>
        <w:ind w:firstLine="482"/>
        <w:rPr>
          <w:rFonts w:ascii="宋体" w:hAnsi="宋体" w:cs="宋体"/>
          <w:kern w:val="0"/>
          <w:sz w:val="24"/>
          <w:highlight w:val="none"/>
          <w:lang w:val="zh-CN"/>
        </w:rPr>
      </w:pPr>
      <w:r>
        <w:rPr>
          <w:rFonts w:hint="eastAsia" w:ascii="宋体" w:hAnsi="宋体" w:cs="宋体"/>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highlight w:val="none"/>
        </w:rPr>
        <w:t>《淳安县2025年度农业水价综合运维监测分析及方案编制》项目</w:t>
      </w:r>
      <w:r>
        <w:rPr>
          <w:rFonts w:hint="eastAsia" w:ascii="宋体" w:hAnsi="宋体" w:cs="宋体"/>
          <w:kern w:val="0"/>
          <w:sz w:val="24"/>
          <w:highlight w:val="none"/>
          <w:lang w:val="zh-CN"/>
        </w:rPr>
        <w:t>【招标编号：</w:t>
      </w:r>
      <w:r>
        <w:rPr>
          <w:rFonts w:hint="eastAsia" w:ascii="宋体" w:hAnsi="宋体" w:cs="宋体"/>
          <w:sz w:val="24"/>
          <w:highlight w:val="none"/>
          <w:lang w:eastAsia="zh-CN"/>
        </w:rPr>
        <w:t>ZJJAZF[2025]11号</w:t>
      </w:r>
      <w:r>
        <w:rPr>
          <w:rFonts w:hint="eastAsia" w:ascii="宋体" w:hAnsi="宋体" w:cs="宋体"/>
          <w:sz w:val="24"/>
          <w:highlight w:val="none"/>
        </w:rPr>
        <w:t>】的实施</w:t>
      </w:r>
      <w:r>
        <w:rPr>
          <w:rFonts w:hint="eastAsia" w:ascii="宋体" w:hAnsi="宋体" w:cs="宋体"/>
          <w:kern w:val="0"/>
          <w:sz w:val="24"/>
          <w:highlight w:val="none"/>
          <w:lang w:val="zh-CN"/>
        </w:rPr>
        <w:t>。</w:t>
      </w:r>
    </w:p>
    <w:p w14:paraId="3153AA54">
      <w:pPr>
        <w:spacing w:line="360" w:lineRule="auto"/>
        <w:jc w:val="center"/>
        <w:rPr>
          <w:rFonts w:ascii="宋体" w:hAnsi="宋体" w:cs="宋体"/>
          <w:b/>
          <w:kern w:val="0"/>
          <w:sz w:val="24"/>
          <w:highlight w:val="none"/>
          <w:lang w:val="zh-CN"/>
        </w:rPr>
      </w:pPr>
      <w:r>
        <w:rPr>
          <w:rFonts w:hint="eastAsia" w:ascii="宋体" w:hAnsi="宋体" w:cs="宋体"/>
          <w:b/>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A637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71BA2204">
            <w:pPr>
              <w:spacing w:line="360" w:lineRule="auto"/>
              <w:jc w:val="center"/>
              <w:rPr>
                <w:rFonts w:eastAsiaTheme="minorEastAsia"/>
                <w:b/>
                <w:sz w:val="24"/>
                <w:highlight w:val="none"/>
              </w:rPr>
            </w:pPr>
            <w:r>
              <w:rPr>
                <w:rFonts w:eastAsiaTheme="minorEastAsia"/>
                <w:b/>
                <w:sz w:val="24"/>
                <w:highlight w:val="none"/>
              </w:rPr>
              <w:t>序号</w:t>
            </w:r>
          </w:p>
        </w:tc>
        <w:tc>
          <w:tcPr>
            <w:tcW w:w="992" w:type="dxa"/>
            <w:vAlign w:val="center"/>
          </w:tcPr>
          <w:p w14:paraId="0CB7FAED">
            <w:pPr>
              <w:spacing w:line="360" w:lineRule="auto"/>
              <w:jc w:val="center"/>
              <w:rPr>
                <w:rFonts w:eastAsiaTheme="minorEastAsia"/>
                <w:b/>
                <w:sz w:val="24"/>
                <w:highlight w:val="none"/>
              </w:rPr>
            </w:pPr>
            <w:r>
              <w:rPr>
                <w:rFonts w:eastAsiaTheme="minorEastAsia"/>
                <w:b/>
                <w:sz w:val="24"/>
                <w:highlight w:val="none"/>
              </w:rPr>
              <w:t>名称</w:t>
            </w:r>
          </w:p>
        </w:tc>
        <w:tc>
          <w:tcPr>
            <w:tcW w:w="2268" w:type="dxa"/>
          </w:tcPr>
          <w:p w14:paraId="0922192A">
            <w:pPr>
              <w:spacing w:line="360" w:lineRule="auto"/>
              <w:jc w:val="center"/>
              <w:rPr>
                <w:rFonts w:eastAsiaTheme="minorEastAsia"/>
                <w:b/>
                <w:sz w:val="24"/>
                <w:highlight w:val="none"/>
              </w:rPr>
            </w:pPr>
          </w:p>
          <w:p w14:paraId="7C2C032C">
            <w:pPr>
              <w:spacing w:line="360" w:lineRule="auto"/>
              <w:jc w:val="center"/>
              <w:rPr>
                <w:rFonts w:eastAsiaTheme="minorEastAsia"/>
                <w:b/>
                <w:sz w:val="24"/>
                <w:highlight w:val="none"/>
              </w:rPr>
            </w:pPr>
            <w:r>
              <w:rPr>
                <w:rFonts w:eastAsiaTheme="minorEastAsia"/>
                <w:b/>
                <w:sz w:val="24"/>
                <w:highlight w:val="none"/>
              </w:rPr>
              <w:t>服务范围</w:t>
            </w:r>
          </w:p>
        </w:tc>
        <w:tc>
          <w:tcPr>
            <w:tcW w:w="2410" w:type="dxa"/>
            <w:vAlign w:val="center"/>
          </w:tcPr>
          <w:p w14:paraId="3F82A18D">
            <w:pPr>
              <w:spacing w:line="360" w:lineRule="auto"/>
              <w:jc w:val="center"/>
              <w:rPr>
                <w:rFonts w:eastAsiaTheme="minorEastAsia"/>
                <w:b/>
                <w:sz w:val="24"/>
                <w:highlight w:val="none"/>
              </w:rPr>
            </w:pPr>
            <w:r>
              <w:rPr>
                <w:rFonts w:eastAsiaTheme="minorEastAsia"/>
                <w:b/>
                <w:sz w:val="24"/>
                <w:highlight w:val="none"/>
              </w:rPr>
              <w:t>服务要求</w:t>
            </w:r>
          </w:p>
        </w:tc>
        <w:tc>
          <w:tcPr>
            <w:tcW w:w="2268" w:type="dxa"/>
            <w:vAlign w:val="center"/>
          </w:tcPr>
          <w:p w14:paraId="117C6DBA">
            <w:pPr>
              <w:spacing w:line="360" w:lineRule="auto"/>
              <w:jc w:val="center"/>
              <w:rPr>
                <w:rFonts w:eastAsiaTheme="minorEastAsia"/>
                <w:b/>
                <w:sz w:val="24"/>
                <w:highlight w:val="none"/>
              </w:rPr>
            </w:pPr>
            <w:r>
              <w:rPr>
                <w:rFonts w:eastAsiaTheme="minorEastAsia"/>
                <w:b/>
                <w:sz w:val="24"/>
                <w:highlight w:val="none"/>
              </w:rPr>
              <w:t>服务时间</w:t>
            </w:r>
          </w:p>
        </w:tc>
        <w:tc>
          <w:tcPr>
            <w:tcW w:w="2126" w:type="dxa"/>
            <w:vAlign w:val="center"/>
          </w:tcPr>
          <w:p w14:paraId="6D8A2154">
            <w:pPr>
              <w:spacing w:line="360" w:lineRule="auto"/>
              <w:jc w:val="center"/>
              <w:rPr>
                <w:rFonts w:eastAsiaTheme="minorEastAsia"/>
                <w:b/>
                <w:sz w:val="24"/>
                <w:highlight w:val="none"/>
              </w:rPr>
            </w:pPr>
            <w:r>
              <w:rPr>
                <w:rFonts w:eastAsiaTheme="minorEastAsia"/>
                <w:b/>
                <w:sz w:val="24"/>
                <w:highlight w:val="none"/>
              </w:rPr>
              <w:t>服务标准</w:t>
            </w:r>
          </w:p>
        </w:tc>
        <w:tc>
          <w:tcPr>
            <w:tcW w:w="2127" w:type="dxa"/>
          </w:tcPr>
          <w:p w14:paraId="672D8C86">
            <w:pPr>
              <w:spacing w:line="360" w:lineRule="auto"/>
              <w:jc w:val="center"/>
              <w:rPr>
                <w:rFonts w:eastAsiaTheme="minorEastAsia"/>
                <w:b/>
                <w:sz w:val="24"/>
                <w:highlight w:val="none"/>
              </w:rPr>
            </w:pPr>
          </w:p>
          <w:p w14:paraId="5974D801">
            <w:pPr>
              <w:spacing w:line="360" w:lineRule="auto"/>
              <w:jc w:val="center"/>
              <w:rPr>
                <w:rFonts w:eastAsiaTheme="minorEastAsia"/>
                <w:b/>
                <w:sz w:val="24"/>
                <w:highlight w:val="none"/>
              </w:rPr>
            </w:pPr>
            <w:r>
              <w:rPr>
                <w:rFonts w:eastAsiaTheme="minorEastAsia"/>
                <w:b/>
                <w:sz w:val="24"/>
                <w:highlight w:val="none"/>
              </w:rPr>
              <w:t>服务人数</w:t>
            </w:r>
          </w:p>
        </w:tc>
        <w:tc>
          <w:tcPr>
            <w:tcW w:w="2126" w:type="dxa"/>
            <w:vAlign w:val="center"/>
          </w:tcPr>
          <w:p w14:paraId="728F8AB5">
            <w:pPr>
              <w:spacing w:line="360" w:lineRule="auto"/>
              <w:jc w:val="center"/>
              <w:rPr>
                <w:rFonts w:eastAsiaTheme="minorEastAsia"/>
                <w:b/>
                <w:sz w:val="24"/>
                <w:highlight w:val="none"/>
              </w:rPr>
            </w:pPr>
          </w:p>
          <w:p w14:paraId="07C9349F">
            <w:pPr>
              <w:spacing w:line="360" w:lineRule="auto"/>
              <w:jc w:val="center"/>
              <w:rPr>
                <w:rFonts w:eastAsiaTheme="minorEastAsia"/>
                <w:b/>
                <w:sz w:val="24"/>
                <w:highlight w:val="none"/>
              </w:rPr>
            </w:pPr>
            <w:r>
              <w:rPr>
                <w:rFonts w:eastAsiaTheme="minorEastAsia"/>
                <w:b/>
                <w:sz w:val="24"/>
                <w:highlight w:val="none"/>
              </w:rPr>
              <w:t>备注（如果有）</w:t>
            </w:r>
          </w:p>
          <w:p w14:paraId="4CF47CC5">
            <w:pPr>
              <w:spacing w:line="360" w:lineRule="auto"/>
              <w:jc w:val="center"/>
              <w:rPr>
                <w:rFonts w:eastAsiaTheme="minorEastAsia"/>
                <w:b/>
                <w:sz w:val="24"/>
                <w:highlight w:val="none"/>
              </w:rPr>
            </w:pPr>
          </w:p>
        </w:tc>
      </w:tr>
      <w:tr w14:paraId="0AD58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4C8932F">
            <w:pPr>
              <w:spacing w:line="360" w:lineRule="auto"/>
              <w:jc w:val="center"/>
              <w:rPr>
                <w:rFonts w:eastAsiaTheme="minorEastAsia"/>
                <w:sz w:val="24"/>
                <w:highlight w:val="none"/>
              </w:rPr>
            </w:pPr>
            <w:r>
              <w:rPr>
                <w:rFonts w:eastAsiaTheme="minorEastAsia"/>
                <w:sz w:val="24"/>
                <w:highlight w:val="none"/>
              </w:rPr>
              <w:t>1</w:t>
            </w:r>
          </w:p>
        </w:tc>
        <w:tc>
          <w:tcPr>
            <w:tcW w:w="992" w:type="dxa"/>
            <w:vAlign w:val="center"/>
          </w:tcPr>
          <w:p w14:paraId="0DC34B3E">
            <w:pPr>
              <w:snapToGrid w:val="0"/>
              <w:spacing w:line="360" w:lineRule="auto"/>
              <w:jc w:val="center"/>
              <w:rPr>
                <w:rFonts w:eastAsiaTheme="minorEastAsia"/>
                <w:sz w:val="24"/>
                <w:highlight w:val="none"/>
              </w:rPr>
            </w:pPr>
            <w:r>
              <w:rPr>
                <w:rFonts w:eastAsiaTheme="minorEastAsia"/>
                <w:sz w:val="24"/>
                <w:highlight w:val="none"/>
              </w:rPr>
              <w:t>XX</w:t>
            </w:r>
          </w:p>
        </w:tc>
        <w:tc>
          <w:tcPr>
            <w:tcW w:w="2268" w:type="dxa"/>
            <w:vAlign w:val="center"/>
          </w:tcPr>
          <w:p w14:paraId="182A42D9">
            <w:pPr>
              <w:snapToGrid w:val="0"/>
              <w:spacing w:line="360" w:lineRule="auto"/>
              <w:jc w:val="center"/>
              <w:rPr>
                <w:rFonts w:eastAsiaTheme="minorEastAsia"/>
                <w:sz w:val="24"/>
                <w:highlight w:val="none"/>
              </w:rPr>
            </w:pPr>
          </w:p>
        </w:tc>
        <w:tc>
          <w:tcPr>
            <w:tcW w:w="2410" w:type="dxa"/>
            <w:vAlign w:val="center"/>
          </w:tcPr>
          <w:p w14:paraId="28533096">
            <w:pPr>
              <w:snapToGrid w:val="0"/>
              <w:spacing w:line="360" w:lineRule="auto"/>
              <w:jc w:val="center"/>
              <w:rPr>
                <w:rFonts w:eastAsiaTheme="minorEastAsia"/>
                <w:sz w:val="24"/>
                <w:highlight w:val="none"/>
              </w:rPr>
            </w:pPr>
          </w:p>
        </w:tc>
        <w:tc>
          <w:tcPr>
            <w:tcW w:w="2268" w:type="dxa"/>
            <w:vAlign w:val="center"/>
          </w:tcPr>
          <w:p w14:paraId="1A7BB559">
            <w:pPr>
              <w:snapToGrid w:val="0"/>
              <w:spacing w:line="360" w:lineRule="auto"/>
              <w:jc w:val="center"/>
              <w:rPr>
                <w:rFonts w:eastAsiaTheme="minorEastAsia"/>
                <w:sz w:val="24"/>
                <w:highlight w:val="none"/>
              </w:rPr>
            </w:pPr>
          </w:p>
        </w:tc>
        <w:tc>
          <w:tcPr>
            <w:tcW w:w="2126" w:type="dxa"/>
            <w:vAlign w:val="center"/>
          </w:tcPr>
          <w:p w14:paraId="16E8DC6B">
            <w:pPr>
              <w:spacing w:line="360" w:lineRule="auto"/>
              <w:jc w:val="center"/>
              <w:rPr>
                <w:rFonts w:eastAsiaTheme="minorEastAsia"/>
                <w:sz w:val="24"/>
                <w:highlight w:val="none"/>
              </w:rPr>
            </w:pPr>
          </w:p>
        </w:tc>
        <w:tc>
          <w:tcPr>
            <w:tcW w:w="2127" w:type="dxa"/>
          </w:tcPr>
          <w:p w14:paraId="7E5CBA7A">
            <w:pPr>
              <w:spacing w:line="360" w:lineRule="auto"/>
              <w:jc w:val="center"/>
              <w:rPr>
                <w:rFonts w:eastAsiaTheme="minorEastAsia"/>
                <w:sz w:val="24"/>
                <w:highlight w:val="none"/>
              </w:rPr>
            </w:pPr>
          </w:p>
        </w:tc>
        <w:tc>
          <w:tcPr>
            <w:tcW w:w="2126" w:type="dxa"/>
            <w:vAlign w:val="center"/>
          </w:tcPr>
          <w:p w14:paraId="466AD0B5">
            <w:pPr>
              <w:spacing w:line="360" w:lineRule="auto"/>
              <w:jc w:val="center"/>
              <w:rPr>
                <w:rFonts w:eastAsiaTheme="minorEastAsia"/>
                <w:sz w:val="24"/>
                <w:highlight w:val="none"/>
              </w:rPr>
            </w:pPr>
          </w:p>
        </w:tc>
      </w:tr>
      <w:tr w14:paraId="262D9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D00DE69">
            <w:pPr>
              <w:spacing w:line="360" w:lineRule="auto"/>
              <w:jc w:val="center"/>
              <w:rPr>
                <w:rFonts w:eastAsiaTheme="minorEastAsia"/>
                <w:sz w:val="24"/>
                <w:highlight w:val="none"/>
              </w:rPr>
            </w:pPr>
            <w:r>
              <w:rPr>
                <w:rFonts w:eastAsiaTheme="minorEastAsia"/>
                <w:sz w:val="24"/>
                <w:highlight w:val="none"/>
              </w:rPr>
              <w:t>2</w:t>
            </w:r>
          </w:p>
        </w:tc>
        <w:tc>
          <w:tcPr>
            <w:tcW w:w="992" w:type="dxa"/>
            <w:vAlign w:val="center"/>
          </w:tcPr>
          <w:p w14:paraId="656125A7">
            <w:pPr>
              <w:snapToGrid w:val="0"/>
              <w:spacing w:line="360" w:lineRule="auto"/>
              <w:jc w:val="center"/>
              <w:rPr>
                <w:rFonts w:eastAsiaTheme="minorEastAsia"/>
                <w:sz w:val="24"/>
                <w:highlight w:val="none"/>
              </w:rPr>
            </w:pPr>
            <w:r>
              <w:rPr>
                <w:rFonts w:eastAsiaTheme="minorEastAsia"/>
                <w:sz w:val="24"/>
                <w:highlight w:val="none"/>
              </w:rPr>
              <w:t>XX</w:t>
            </w:r>
          </w:p>
        </w:tc>
        <w:tc>
          <w:tcPr>
            <w:tcW w:w="2268" w:type="dxa"/>
            <w:vAlign w:val="center"/>
          </w:tcPr>
          <w:p w14:paraId="5AEE6AC2">
            <w:pPr>
              <w:snapToGrid w:val="0"/>
              <w:spacing w:line="360" w:lineRule="auto"/>
              <w:jc w:val="center"/>
              <w:rPr>
                <w:rFonts w:eastAsiaTheme="minorEastAsia"/>
                <w:sz w:val="24"/>
                <w:highlight w:val="none"/>
              </w:rPr>
            </w:pPr>
          </w:p>
        </w:tc>
        <w:tc>
          <w:tcPr>
            <w:tcW w:w="2410" w:type="dxa"/>
            <w:vAlign w:val="center"/>
          </w:tcPr>
          <w:p w14:paraId="07826E52">
            <w:pPr>
              <w:snapToGrid w:val="0"/>
              <w:spacing w:line="360" w:lineRule="auto"/>
              <w:jc w:val="center"/>
              <w:rPr>
                <w:rFonts w:eastAsiaTheme="minorEastAsia"/>
                <w:sz w:val="24"/>
                <w:highlight w:val="none"/>
              </w:rPr>
            </w:pPr>
          </w:p>
        </w:tc>
        <w:tc>
          <w:tcPr>
            <w:tcW w:w="2268" w:type="dxa"/>
            <w:vAlign w:val="center"/>
          </w:tcPr>
          <w:p w14:paraId="31CEEB19">
            <w:pPr>
              <w:snapToGrid w:val="0"/>
              <w:spacing w:line="360" w:lineRule="auto"/>
              <w:jc w:val="center"/>
              <w:rPr>
                <w:rFonts w:eastAsiaTheme="minorEastAsia"/>
                <w:sz w:val="24"/>
                <w:highlight w:val="none"/>
              </w:rPr>
            </w:pPr>
          </w:p>
        </w:tc>
        <w:tc>
          <w:tcPr>
            <w:tcW w:w="2126" w:type="dxa"/>
            <w:vAlign w:val="center"/>
          </w:tcPr>
          <w:p w14:paraId="6A1DF778">
            <w:pPr>
              <w:spacing w:line="360" w:lineRule="auto"/>
              <w:jc w:val="center"/>
              <w:rPr>
                <w:rFonts w:eastAsiaTheme="minorEastAsia"/>
                <w:sz w:val="24"/>
                <w:highlight w:val="none"/>
              </w:rPr>
            </w:pPr>
          </w:p>
        </w:tc>
        <w:tc>
          <w:tcPr>
            <w:tcW w:w="2127" w:type="dxa"/>
          </w:tcPr>
          <w:p w14:paraId="1AABAB2F">
            <w:pPr>
              <w:spacing w:line="360" w:lineRule="auto"/>
              <w:jc w:val="center"/>
              <w:rPr>
                <w:rFonts w:eastAsiaTheme="minorEastAsia"/>
                <w:sz w:val="24"/>
                <w:highlight w:val="none"/>
              </w:rPr>
            </w:pPr>
          </w:p>
        </w:tc>
        <w:tc>
          <w:tcPr>
            <w:tcW w:w="2126" w:type="dxa"/>
            <w:vAlign w:val="center"/>
          </w:tcPr>
          <w:p w14:paraId="46D2F5D4">
            <w:pPr>
              <w:spacing w:line="360" w:lineRule="auto"/>
              <w:jc w:val="center"/>
              <w:rPr>
                <w:rFonts w:eastAsiaTheme="minorEastAsia"/>
                <w:sz w:val="24"/>
                <w:highlight w:val="none"/>
              </w:rPr>
            </w:pPr>
          </w:p>
        </w:tc>
      </w:tr>
      <w:tr w14:paraId="0521A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D469E28">
            <w:pPr>
              <w:spacing w:line="360" w:lineRule="auto"/>
              <w:jc w:val="center"/>
              <w:rPr>
                <w:rFonts w:eastAsiaTheme="minorEastAsia"/>
                <w:sz w:val="24"/>
                <w:highlight w:val="none"/>
              </w:rPr>
            </w:pPr>
            <w:r>
              <w:rPr>
                <w:rFonts w:eastAsiaTheme="minorEastAsia"/>
                <w:sz w:val="24"/>
                <w:highlight w:val="none"/>
              </w:rPr>
              <w:t>…</w:t>
            </w:r>
          </w:p>
        </w:tc>
        <w:tc>
          <w:tcPr>
            <w:tcW w:w="992" w:type="dxa"/>
            <w:vAlign w:val="center"/>
          </w:tcPr>
          <w:p w14:paraId="592E390D">
            <w:pPr>
              <w:snapToGrid w:val="0"/>
              <w:spacing w:line="360" w:lineRule="auto"/>
              <w:jc w:val="center"/>
              <w:rPr>
                <w:rFonts w:eastAsiaTheme="minorEastAsia"/>
                <w:sz w:val="24"/>
                <w:highlight w:val="none"/>
              </w:rPr>
            </w:pPr>
          </w:p>
        </w:tc>
        <w:tc>
          <w:tcPr>
            <w:tcW w:w="2268" w:type="dxa"/>
            <w:vAlign w:val="center"/>
          </w:tcPr>
          <w:p w14:paraId="5D4F7D5D">
            <w:pPr>
              <w:snapToGrid w:val="0"/>
              <w:spacing w:line="360" w:lineRule="auto"/>
              <w:jc w:val="center"/>
              <w:rPr>
                <w:rFonts w:eastAsiaTheme="minorEastAsia"/>
                <w:sz w:val="24"/>
                <w:highlight w:val="none"/>
              </w:rPr>
            </w:pPr>
          </w:p>
        </w:tc>
        <w:tc>
          <w:tcPr>
            <w:tcW w:w="2410" w:type="dxa"/>
            <w:vAlign w:val="center"/>
          </w:tcPr>
          <w:p w14:paraId="4D894A3A">
            <w:pPr>
              <w:snapToGrid w:val="0"/>
              <w:spacing w:line="360" w:lineRule="auto"/>
              <w:jc w:val="center"/>
              <w:rPr>
                <w:rFonts w:eastAsiaTheme="minorEastAsia"/>
                <w:sz w:val="24"/>
                <w:highlight w:val="none"/>
              </w:rPr>
            </w:pPr>
          </w:p>
        </w:tc>
        <w:tc>
          <w:tcPr>
            <w:tcW w:w="2268" w:type="dxa"/>
            <w:vAlign w:val="center"/>
          </w:tcPr>
          <w:p w14:paraId="26F16D10">
            <w:pPr>
              <w:snapToGrid w:val="0"/>
              <w:spacing w:line="360" w:lineRule="auto"/>
              <w:jc w:val="center"/>
              <w:rPr>
                <w:rFonts w:eastAsiaTheme="minorEastAsia"/>
                <w:sz w:val="24"/>
                <w:highlight w:val="none"/>
              </w:rPr>
            </w:pPr>
          </w:p>
        </w:tc>
        <w:tc>
          <w:tcPr>
            <w:tcW w:w="2126" w:type="dxa"/>
            <w:vAlign w:val="center"/>
          </w:tcPr>
          <w:p w14:paraId="16F1B810">
            <w:pPr>
              <w:spacing w:line="360" w:lineRule="auto"/>
              <w:jc w:val="center"/>
              <w:rPr>
                <w:rFonts w:eastAsiaTheme="minorEastAsia"/>
                <w:sz w:val="24"/>
                <w:highlight w:val="none"/>
              </w:rPr>
            </w:pPr>
          </w:p>
        </w:tc>
        <w:tc>
          <w:tcPr>
            <w:tcW w:w="2127" w:type="dxa"/>
          </w:tcPr>
          <w:p w14:paraId="522EE899">
            <w:pPr>
              <w:spacing w:line="360" w:lineRule="auto"/>
              <w:jc w:val="center"/>
              <w:rPr>
                <w:rFonts w:eastAsiaTheme="minorEastAsia"/>
                <w:sz w:val="24"/>
                <w:highlight w:val="none"/>
              </w:rPr>
            </w:pPr>
          </w:p>
        </w:tc>
        <w:tc>
          <w:tcPr>
            <w:tcW w:w="2126" w:type="dxa"/>
            <w:vAlign w:val="center"/>
          </w:tcPr>
          <w:p w14:paraId="6C9E048E">
            <w:pPr>
              <w:spacing w:line="360" w:lineRule="auto"/>
              <w:jc w:val="center"/>
              <w:rPr>
                <w:rFonts w:eastAsiaTheme="minorEastAsia"/>
                <w:sz w:val="24"/>
                <w:highlight w:val="none"/>
              </w:rPr>
            </w:pPr>
          </w:p>
        </w:tc>
      </w:tr>
      <w:tr w14:paraId="3282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7036A99">
            <w:pPr>
              <w:spacing w:line="360" w:lineRule="auto"/>
              <w:jc w:val="center"/>
              <w:rPr>
                <w:rFonts w:eastAsiaTheme="minorEastAsia"/>
                <w:sz w:val="24"/>
                <w:highlight w:val="none"/>
              </w:rPr>
            </w:pPr>
          </w:p>
        </w:tc>
        <w:tc>
          <w:tcPr>
            <w:tcW w:w="992" w:type="dxa"/>
            <w:vAlign w:val="center"/>
          </w:tcPr>
          <w:p w14:paraId="591D5B2E">
            <w:pPr>
              <w:snapToGrid w:val="0"/>
              <w:spacing w:line="360" w:lineRule="auto"/>
              <w:jc w:val="center"/>
              <w:rPr>
                <w:rFonts w:eastAsiaTheme="minorEastAsia"/>
                <w:sz w:val="24"/>
                <w:highlight w:val="none"/>
              </w:rPr>
            </w:pPr>
          </w:p>
        </w:tc>
        <w:tc>
          <w:tcPr>
            <w:tcW w:w="2268" w:type="dxa"/>
            <w:vAlign w:val="center"/>
          </w:tcPr>
          <w:p w14:paraId="563FC741">
            <w:pPr>
              <w:snapToGrid w:val="0"/>
              <w:spacing w:line="360" w:lineRule="auto"/>
              <w:jc w:val="center"/>
              <w:rPr>
                <w:rFonts w:eastAsiaTheme="minorEastAsia"/>
                <w:sz w:val="24"/>
                <w:highlight w:val="none"/>
              </w:rPr>
            </w:pPr>
          </w:p>
        </w:tc>
        <w:tc>
          <w:tcPr>
            <w:tcW w:w="2410" w:type="dxa"/>
            <w:vAlign w:val="center"/>
          </w:tcPr>
          <w:p w14:paraId="67CBF6C1">
            <w:pPr>
              <w:snapToGrid w:val="0"/>
              <w:spacing w:line="360" w:lineRule="auto"/>
              <w:jc w:val="center"/>
              <w:rPr>
                <w:rFonts w:eastAsiaTheme="minorEastAsia"/>
                <w:sz w:val="24"/>
                <w:highlight w:val="none"/>
              </w:rPr>
            </w:pPr>
          </w:p>
        </w:tc>
        <w:tc>
          <w:tcPr>
            <w:tcW w:w="2268" w:type="dxa"/>
            <w:vAlign w:val="center"/>
          </w:tcPr>
          <w:p w14:paraId="16C64AC5">
            <w:pPr>
              <w:snapToGrid w:val="0"/>
              <w:spacing w:line="360" w:lineRule="auto"/>
              <w:jc w:val="center"/>
              <w:rPr>
                <w:rFonts w:eastAsiaTheme="minorEastAsia"/>
                <w:sz w:val="24"/>
                <w:highlight w:val="none"/>
              </w:rPr>
            </w:pPr>
          </w:p>
        </w:tc>
        <w:tc>
          <w:tcPr>
            <w:tcW w:w="2126" w:type="dxa"/>
            <w:vAlign w:val="center"/>
          </w:tcPr>
          <w:p w14:paraId="502F1652">
            <w:pPr>
              <w:spacing w:line="360" w:lineRule="auto"/>
              <w:jc w:val="center"/>
              <w:rPr>
                <w:rFonts w:eastAsiaTheme="minorEastAsia"/>
                <w:sz w:val="24"/>
                <w:highlight w:val="none"/>
              </w:rPr>
            </w:pPr>
          </w:p>
        </w:tc>
        <w:tc>
          <w:tcPr>
            <w:tcW w:w="2127" w:type="dxa"/>
          </w:tcPr>
          <w:p w14:paraId="39782ED1">
            <w:pPr>
              <w:spacing w:line="360" w:lineRule="auto"/>
              <w:jc w:val="center"/>
              <w:rPr>
                <w:rFonts w:eastAsiaTheme="minorEastAsia"/>
                <w:sz w:val="24"/>
                <w:highlight w:val="none"/>
              </w:rPr>
            </w:pPr>
          </w:p>
        </w:tc>
        <w:tc>
          <w:tcPr>
            <w:tcW w:w="2126" w:type="dxa"/>
            <w:vAlign w:val="center"/>
          </w:tcPr>
          <w:p w14:paraId="52A8D866">
            <w:pPr>
              <w:spacing w:line="360" w:lineRule="auto"/>
              <w:jc w:val="center"/>
              <w:rPr>
                <w:rFonts w:eastAsiaTheme="minorEastAsia"/>
                <w:sz w:val="24"/>
                <w:highlight w:val="none"/>
              </w:rPr>
            </w:pPr>
          </w:p>
        </w:tc>
      </w:tr>
      <w:tr w14:paraId="16827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7F5CF6E">
            <w:pPr>
              <w:spacing w:line="360" w:lineRule="auto"/>
              <w:jc w:val="center"/>
              <w:rPr>
                <w:rFonts w:eastAsiaTheme="minorEastAsia"/>
                <w:sz w:val="24"/>
                <w:highlight w:val="none"/>
              </w:rPr>
            </w:pPr>
          </w:p>
        </w:tc>
        <w:tc>
          <w:tcPr>
            <w:tcW w:w="992" w:type="dxa"/>
            <w:vAlign w:val="center"/>
          </w:tcPr>
          <w:p w14:paraId="0C239B16">
            <w:pPr>
              <w:snapToGrid w:val="0"/>
              <w:spacing w:line="360" w:lineRule="auto"/>
              <w:jc w:val="center"/>
              <w:rPr>
                <w:rFonts w:eastAsiaTheme="minorEastAsia"/>
                <w:sz w:val="24"/>
                <w:highlight w:val="none"/>
              </w:rPr>
            </w:pPr>
          </w:p>
        </w:tc>
        <w:tc>
          <w:tcPr>
            <w:tcW w:w="2268" w:type="dxa"/>
            <w:vAlign w:val="center"/>
          </w:tcPr>
          <w:p w14:paraId="4D015297">
            <w:pPr>
              <w:snapToGrid w:val="0"/>
              <w:spacing w:line="360" w:lineRule="auto"/>
              <w:jc w:val="center"/>
              <w:rPr>
                <w:rFonts w:eastAsiaTheme="minorEastAsia"/>
                <w:sz w:val="24"/>
                <w:highlight w:val="none"/>
              </w:rPr>
            </w:pPr>
          </w:p>
        </w:tc>
        <w:tc>
          <w:tcPr>
            <w:tcW w:w="2410" w:type="dxa"/>
            <w:vAlign w:val="center"/>
          </w:tcPr>
          <w:p w14:paraId="46CA3C27">
            <w:pPr>
              <w:snapToGrid w:val="0"/>
              <w:spacing w:line="360" w:lineRule="auto"/>
              <w:jc w:val="center"/>
              <w:rPr>
                <w:rFonts w:eastAsiaTheme="minorEastAsia"/>
                <w:sz w:val="24"/>
                <w:highlight w:val="none"/>
              </w:rPr>
            </w:pPr>
          </w:p>
        </w:tc>
        <w:tc>
          <w:tcPr>
            <w:tcW w:w="2268" w:type="dxa"/>
            <w:vAlign w:val="center"/>
          </w:tcPr>
          <w:p w14:paraId="57728114">
            <w:pPr>
              <w:snapToGrid w:val="0"/>
              <w:spacing w:line="360" w:lineRule="auto"/>
              <w:jc w:val="center"/>
              <w:rPr>
                <w:rFonts w:eastAsiaTheme="minorEastAsia"/>
                <w:sz w:val="24"/>
                <w:highlight w:val="none"/>
              </w:rPr>
            </w:pPr>
          </w:p>
        </w:tc>
        <w:tc>
          <w:tcPr>
            <w:tcW w:w="2126" w:type="dxa"/>
            <w:vAlign w:val="center"/>
          </w:tcPr>
          <w:p w14:paraId="5ECEBF18">
            <w:pPr>
              <w:spacing w:line="360" w:lineRule="auto"/>
              <w:jc w:val="center"/>
              <w:rPr>
                <w:rFonts w:eastAsiaTheme="minorEastAsia"/>
                <w:sz w:val="24"/>
                <w:highlight w:val="none"/>
              </w:rPr>
            </w:pPr>
          </w:p>
        </w:tc>
        <w:tc>
          <w:tcPr>
            <w:tcW w:w="2127" w:type="dxa"/>
          </w:tcPr>
          <w:p w14:paraId="3C85EBF6">
            <w:pPr>
              <w:spacing w:line="360" w:lineRule="auto"/>
              <w:jc w:val="center"/>
              <w:rPr>
                <w:rFonts w:eastAsiaTheme="minorEastAsia"/>
                <w:sz w:val="24"/>
                <w:highlight w:val="none"/>
              </w:rPr>
            </w:pPr>
          </w:p>
        </w:tc>
        <w:tc>
          <w:tcPr>
            <w:tcW w:w="2126" w:type="dxa"/>
            <w:vAlign w:val="center"/>
          </w:tcPr>
          <w:p w14:paraId="78BA19F3">
            <w:pPr>
              <w:spacing w:line="360" w:lineRule="auto"/>
              <w:jc w:val="center"/>
              <w:rPr>
                <w:rFonts w:eastAsiaTheme="minorEastAsia"/>
                <w:sz w:val="24"/>
                <w:highlight w:val="none"/>
              </w:rPr>
            </w:pPr>
          </w:p>
        </w:tc>
      </w:tr>
      <w:tr w14:paraId="33B9D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26A0CC06">
            <w:pPr>
              <w:spacing w:line="360" w:lineRule="auto"/>
              <w:jc w:val="center"/>
              <w:rPr>
                <w:rFonts w:eastAsiaTheme="minorEastAsia"/>
                <w:b/>
                <w:sz w:val="24"/>
                <w:highlight w:val="none"/>
              </w:rPr>
            </w:pPr>
            <w:r>
              <w:rPr>
                <w:rFonts w:eastAsiaTheme="minorEastAsia"/>
                <w:b/>
                <w:sz w:val="24"/>
                <w:highlight w:val="none"/>
              </w:rPr>
              <w:t>最后报价（小写）</w:t>
            </w:r>
          </w:p>
        </w:tc>
        <w:tc>
          <w:tcPr>
            <w:tcW w:w="8647" w:type="dxa"/>
            <w:gridSpan w:val="4"/>
          </w:tcPr>
          <w:p w14:paraId="01BFBCC7">
            <w:pPr>
              <w:spacing w:line="360" w:lineRule="auto"/>
              <w:jc w:val="center"/>
              <w:rPr>
                <w:rFonts w:eastAsiaTheme="minorEastAsia"/>
                <w:sz w:val="24"/>
                <w:highlight w:val="none"/>
              </w:rPr>
            </w:pPr>
          </w:p>
        </w:tc>
      </w:tr>
      <w:tr w14:paraId="72109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AF08164">
            <w:pPr>
              <w:spacing w:line="360" w:lineRule="auto"/>
              <w:jc w:val="center"/>
              <w:rPr>
                <w:rFonts w:eastAsiaTheme="minorEastAsia"/>
                <w:b/>
                <w:sz w:val="24"/>
                <w:highlight w:val="none"/>
              </w:rPr>
            </w:pPr>
            <w:r>
              <w:rPr>
                <w:rFonts w:eastAsiaTheme="minorEastAsia"/>
                <w:b/>
                <w:sz w:val="24"/>
                <w:highlight w:val="none"/>
              </w:rPr>
              <w:t>最后报价（大写）</w:t>
            </w:r>
          </w:p>
        </w:tc>
        <w:tc>
          <w:tcPr>
            <w:tcW w:w="8647" w:type="dxa"/>
            <w:gridSpan w:val="4"/>
          </w:tcPr>
          <w:p w14:paraId="77A0E225">
            <w:pPr>
              <w:spacing w:line="360" w:lineRule="auto"/>
              <w:jc w:val="center"/>
              <w:rPr>
                <w:rFonts w:eastAsiaTheme="minorEastAsia"/>
                <w:sz w:val="24"/>
                <w:highlight w:val="none"/>
              </w:rPr>
            </w:pPr>
          </w:p>
        </w:tc>
      </w:tr>
    </w:tbl>
    <w:p w14:paraId="01D811E7">
      <w:pPr>
        <w:snapToGrid w:val="0"/>
        <w:spacing w:line="360" w:lineRule="auto"/>
        <w:ind w:left="480"/>
        <w:rPr>
          <w:rFonts w:ascii="宋体" w:hAnsi="宋体" w:cs="宋体"/>
          <w:b/>
          <w:kern w:val="0"/>
          <w:sz w:val="24"/>
          <w:highlight w:val="none"/>
          <w:lang w:val="zh-CN"/>
        </w:rPr>
      </w:pPr>
      <w:r>
        <w:rPr>
          <w:rFonts w:hint="eastAsia" w:ascii="宋体" w:hAnsi="宋体" w:cs="宋体"/>
          <w:b/>
          <w:kern w:val="0"/>
          <w:sz w:val="24"/>
          <w:highlight w:val="none"/>
          <w:lang w:val="zh-CN"/>
        </w:rPr>
        <w:t>注：</w:t>
      </w:r>
    </w:p>
    <w:p w14:paraId="5933764D">
      <w:pPr>
        <w:spacing w:line="360" w:lineRule="auto"/>
        <w:ind w:left="-2" w:leftChars="-1"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1、投标人需按本表格式填写</w:t>
      </w:r>
      <w:r>
        <w:rPr>
          <w:rFonts w:hint="eastAsia" w:ascii="宋体" w:hAnsi="宋体" w:cs="宋体"/>
          <w:b/>
          <w:kern w:val="0"/>
          <w:sz w:val="24"/>
          <w:highlight w:val="none"/>
          <w:lang w:val="zh-CN"/>
        </w:rPr>
        <w:t>，</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b/>
          <w:kern w:val="0"/>
          <w:sz w:val="24"/>
          <w:highlight w:val="none"/>
          <w:lang w:val="zh-CN"/>
        </w:rPr>
        <w:t>；</w:t>
      </w:r>
      <w:r>
        <w:rPr>
          <w:rFonts w:hint="eastAsia" w:ascii="宋体" w:hAnsi="宋体" w:cs="宋体"/>
          <w:kern w:val="0"/>
          <w:sz w:val="24"/>
          <w:highlight w:val="none"/>
          <w:lang w:val="zh-CN"/>
        </w:rPr>
        <w:t>。</w:t>
      </w:r>
    </w:p>
    <w:p w14:paraId="264E4856">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删除）部分产品、服务单价为零的，视作已包含在总价中。采购内容未包含在《开标一览表（报价表）》名称栏中，投标人不能作出合理解释的，视为投标文件含有采购人不能接受的附加条件的，投标无效。有关本项目实施所涉及的一切费用均计入报价。</w:t>
      </w:r>
    </w:p>
    <w:p w14:paraId="2439C5FD">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3、特别提示：采购机构将对项目名称和项目编号，中标供应商名称、地址和中标金额，主要中标标的名称、服务范围、服务要求、服务时间、服务标准等予以公示。</w:t>
      </w:r>
    </w:p>
    <w:p w14:paraId="576D3DF8">
      <w:pPr>
        <w:snapToGrid w:val="0"/>
        <w:spacing w:line="360" w:lineRule="auto"/>
        <w:ind w:firstLine="480" w:firstLineChars="200"/>
        <w:jc w:val="left"/>
        <w:rPr>
          <w:rFonts w:ascii="宋体" w:hAnsi="宋体" w:cs="宋体"/>
          <w:kern w:val="0"/>
          <w:sz w:val="24"/>
          <w:highlight w:val="none"/>
          <w:lang w:val="zh-CN"/>
        </w:rPr>
      </w:pPr>
      <w:r>
        <w:rPr>
          <w:rFonts w:ascii="宋体" w:hAnsi="宋体" w:cs="宋体"/>
          <w:kern w:val="0"/>
          <w:sz w:val="24"/>
          <w:szCs w:val="22"/>
          <w:highlight w:val="none"/>
          <w:lang w:val="zh-CN"/>
        </w:rPr>
        <w:t>4</w:t>
      </w:r>
      <w:r>
        <w:rPr>
          <w:rFonts w:hint="eastAsia" w:ascii="宋体" w:hAnsi="宋体" w:cs="宋体"/>
          <w:kern w:val="0"/>
          <w:sz w:val="24"/>
          <w:szCs w:val="22"/>
          <w:highlight w:val="none"/>
          <w:lang w:val="zh-CN"/>
        </w:rPr>
        <w:t>、</w:t>
      </w:r>
      <w:r>
        <w:rPr>
          <w:rFonts w:hint="eastAsia" w:ascii="宋体" w:hAnsi="宋体" w:cs="宋体"/>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4EF42BD">
      <w:pPr>
        <w:spacing w:line="360" w:lineRule="auto"/>
        <w:ind w:firstLine="482" w:firstLineChars="200"/>
        <w:rPr>
          <w:rFonts w:ascii="宋体" w:hAnsi="宋体" w:cs="宋体"/>
          <w:b/>
          <w:sz w:val="24"/>
          <w:highlight w:val="none"/>
        </w:rPr>
      </w:pPr>
      <w:r>
        <w:rPr>
          <w:rFonts w:hint="eastAsia" w:ascii="宋体" w:hAnsi="宋体" w:cs="宋体"/>
          <w:b/>
          <w:sz w:val="24"/>
          <w:highlight w:val="none"/>
        </w:rPr>
        <w:t>5、特别说明：▲供应商报价低于项目预算50%的，应当在报价文件中详细阐述不影响产品质量或者诚信履约的具体原因。</w:t>
      </w:r>
    </w:p>
    <w:p w14:paraId="39E018DD">
      <w:pPr>
        <w:pStyle w:val="12"/>
        <w:rPr>
          <w:rFonts w:ascii="宋体" w:hAnsi="宋体" w:cs="宋体"/>
          <w:sz w:val="24"/>
          <w:highlight w:val="none"/>
        </w:rPr>
      </w:pPr>
    </w:p>
    <w:p w14:paraId="6526A5B5">
      <w:pPr>
        <w:rPr>
          <w:rFonts w:ascii="宋体" w:hAnsi="宋体" w:cs="宋体"/>
          <w:b/>
          <w:sz w:val="24"/>
          <w:highlight w:val="none"/>
        </w:rPr>
      </w:pPr>
    </w:p>
    <w:p w14:paraId="16AFFF47">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p>
    <w:p w14:paraId="78E0F732">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p>
    <w:p w14:paraId="6978200A">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pPr>
    </w:p>
    <w:p w14:paraId="4072089C">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highlight w:val="none"/>
        </w:rPr>
        <w:sectPr>
          <w:headerReference r:id="rId22" w:type="first"/>
          <w:footerReference r:id="rId25" w:type="first"/>
          <w:headerReference r:id="rId21" w:type="default"/>
          <w:footerReference r:id="rId23" w:type="default"/>
          <w:footerReference r:id="rId24" w:type="even"/>
          <w:pgSz w:w="16838" w:h="11906" w:orient="landscape"/>
          <w:pgMar w:top="1417" w:right="1276" w:bottom="1417" w:left="1247" w:header="851" w:footer="992" w:gutter="0"/>
          <w:cols w:space="0" w:num="1"/>
          <w:titlePg/>
          <w:docGrid w:linePitch="312" w:charSpace="0"/>
        </w:sectPr>
      </w:pPr>
    </w:p>
    <w:p w14:paraId="71C10E81">
      <w:pPr>
        <w:pStyle w:val="6"/>
        <w:keepNext w:val="0"/>
        <w:keepLines w:val="0"/>
        <w:pageBreakBefore/>
        <w:widowControl/>
        <w:spacing w:before="100" w:beforeAutospacing="1" w:after="100" w:afterAutospacing="1" w:line="360" w:lineRule="auto"/>
        <w:jc w:val="center"/>
        <w:rPr>
          <w:rFonts w:ascii="宋体" w:hAnsi="宋体" w:cs="宋体"/>
          <w:highlight w:val="none"/>
        </w:rPr>
      </w:pPr>
      <w:r>
        <w:rPr>
          <w:rFonts w:hint="eastAsia" w:ascii="宋体" w:hAnsi="宋体" w:cs="宋体"/>
          <w:highlight w:val="none"/>
        </w:rPr>
        <w:t>附件</w:t>
      </w:r>
    </w:p>
    <w:p w14:paraId="16564FCB">
      <w:pPr>
        <w:spacing w:line="360" w:lineRule="auto"/>
        <w:rPr>
          <w:rFonts w:ascii="宋体" w:hAnsi="宋体" w:cs="宋体"/>
          <w:b/>
          <w:spacing w:val="6"/>
          <w:sz w:val="32"/>
          <w:szCs w:val="32"/>
          <w:highlight w:val="none"/>
        </w:rPr>
      </w:pPr>
      <w:r>
        <w:rPr>
          <w:rFonts w:hint="eastAsia" w:ascii="宋体" w:hAnsi="宋体" w:cs="宋体"/>
          <w:b/>
          <w:spacing w:val="6"/>
          <w:sz w:val="32"/>
          <w:szCs w:val="32"/>
          <w:highlight w:val="none"/>
        </w:rPr>
        <w:t>附件1：</w:t>
      </w:r>
    </w:p>
    <w:p w14:paraId="083FEC00">
      <w:pPr>
        <w:spacing w:line="360" w:lineRule="auto"/>
        <w:jc w:val="center"/>
        <w:rPr>
          <w:rFonts w:ascii="宋体" w:hAnsi="宋体" w:cs="宋体"/>
          <w:b/>
          <w:spacing w:val="6"/>
          <w:sz w:val="32"/>
          <w:szCs w:val="32"/>
          <w:highlight w:val="none"/>
        </w:rPr>
      </w:pPr>
      <w:bookmarkStart w:id="411" w:name="OLE_LINK13"/>
      <w:bookmarkStart w:id="412" w:name="OLE_LINK14"/>
      <w:r>
        <w:rPr>
          <w:rFonts w:hint="eastAsia" w:ascii="宋体" w:hAnsi="宋体" w:cs="宋体"/>
          <w:b/>
          <w:spacing w:val="6"/>
          <w:sz w:val="32"/>
          <w:szCs w:val="32"/>
          <w:highlight w:val="none"/>
        </w:rPr>
        <w:t>残疾人福利性单位声明函</w:t>
      </w:r>
    </w:p>
    <w:bookmarkEnd w:id="411"/>
    <w:bookmarkEnd w:id="412"/>
    <w:p w14:paraId="174D79E5">
      <w:pPr>
        <w:spacing w:line="360" w:lineRule="auto"/>
        <w:rPr>
          <w:rFonts w:ascii="宋体" w:hAnsi="宋体" w:cs="宋体"/>
          <w:b/>
          <w:spacing w:val="6"/>
          <w:sz w:val="30"/>
          <w:szCs w:val="30"/>
          <w:highlight w:val="none"/>
        </w:rPr>
      </w:pPr>
    </w:p>
    <w:p w14:paraId="1249FB05">
      <w:pPr>
        <w:spacing w:line="360" w:lineRule="auto"/>
        <w:ind w:firstLine="480" w:firstLineChars="200"/>
        <w:rPr>
          <w:rFonts w:ascii="宋体" w:hAnsi="宋体" w:cs="宋体"/>
          <w:sz w:val="24"/>
          <w:highlight w:val="none"/>
        </w:rPr>
      </w:pPr>
      <w:r>
        <w:rPr>
          <w:rFonts w:hint="eastAsia" w:ascii="宋体" w:hAnsi="宋体" w:cs="宋体"/>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highlight w:val="none"/>
          <w:u w:val="single"/>
        </w:rPr>
        <w:t>淳安县千岛湖生态综合保护局</w:t>
      </w:r>
      <w:r>
        <w:rPr>
          <w:rFonts w:hint="eastAsia" w:ascii="宋体" w:hAnsi="宋体" w:cs="宋体"/>
          <w:sz w:val="24"/>
          <w:highlight w:val="none"/>
        </w:rPr>
        <w:t>单位的</w:t>
      </w:r>
      <w:r>
        <w:rPr>
          <w:rFonts w:hint="eastAsia" w:ascii="宋体" w:hAnsi="宋体" w:cs="宋体"/>
          <w:sz w:val="24"/>
          <w:highlight w:val="none"/>
          <w:u w:val="single"/>
        </w:rPr>
        <w:t>《淳安县2025年度农业水价综合运维监测分析及方案编制》项目</w:t>
      </w:r>
      <w:r>
        <w:rPr>
          <w:rFonts w:hint="eastAsia" w:ascii="宋体" w:hAnsi="宋体" w:cs="宋体"/>
          <w:sz w:val="24"/>
          <w:highlight w:val="none"/>
        </w:rPr>
        <w:t>项目采购活动提供本单位制造的货物（由本单位承担工程/提供服务），或者提供其他残疾人福利性单位制造的货物（不包括使用非残疾人福利性单位注册商标的货物）。</w:t>
      </w:r>
    </w:p>
    <w:p w14:paraId="3B2FA477">
      <w:pPr>
        <w:spacing w:line="360" w:lineRule="auto"/>
        <w:ind w:firstLine="480" w:firstLineChars="200"/>
        <w:rPr>
          <w:rFonts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2DC5452B">
      <w:pPr>
        <w:spacing w:line="360" w:lineRule="auto"/>
        <w:ind w:firstLine="480" w:firstLineChars="200"/>
        <w:rPr>
          <w:rFonts w:ascii="宋体" w:hAnsi="宋体" w:cs="宋体"/>
          <w:sz w:val="24"/>
          <w:highlight w:val="none"/>
        </w:rPr>
      </w:pPr>
    </w:p>
    <w:p w14:paraId="03FB5798">
      <w:pPr>
        <w:spacing w:line="360" w:lineRule="auto"/>
        <w:ind w:firstLine="480" w:firstLineChars="200"/>
        <w:rPr>
          <w:rFonts w:ascii="宋体" w:hAnsi="宋体" w:cs="宋体"/>
          <w:sz w:val="24"/>
          <w:highlight w:val="none"/>
        </w:rPr>
      </w:pPr>
    </w:p>
    <w:p w14:paraId="5C5C14F2">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kern w:val="0"/>
          <w:sz w:val="24"/>
          <w:highlight w:val="none"/>
          <w:lang w:val="zh-CN"/>
        </w:rPr>
        <w:t>投标人名称（电子签名）</w:t>
      </w:r>
      <w:r>
        <w:rPr>
          <w:rFonts w:hint="eastAsia" w:ascii="宋体" w:hAnsi="宋体" w:cs="宋体"/>
          <w:sz w:val="24"/>
          <w:highlight w:val="none"/>
        </w:rPr>
        <w:t>：</w:t>
      </w:r>
    </w:p>
    <w:p w14:paraId="539C60A1">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日  期：</w:t>
      </w:r>
    </w:p>
    <w:p w14:paraId="3133DCBA">
      <w:pPr>
        <w:spacing w:line="360" w:lineRule="auto"/>
        <w:ind w:firstLine="480" w:firstLineChars="200"/>
        <w:rPr>
          <w:rFonts w:ascii="宋体" w:hAnsi="宋体" w:cs="宋体"/>
          <w:sz w:val="24"/>
          <w:highlight w:val="none"/>
        </w:rPr>
      </w:pPr>
    </w:p>
    <w:p w14:paraId="2DA7960D">
      <w:pPr>
        <w:spacing w:line="360" w:lineRule="auto"/>
        <w:ind w:firstLine="420" w:firstLineChars="200"/>
        <w:rPr>
          <w:rFonts w:ascii="宋体" w:hAnsi="宋体" w:cs="宋体"/>
          <w:highlight w:val="none"/>
        </w:rPr>
      </w:pPr>
    </w:p>
    <w:p w14:paraId="11343955">
      <w:pPr>
        <w:spacing w:line="360" w:lineRule="auto"/>
        <w:ind w:firstLine="420" w:firstLineChars="200"/>
        <w:rPr>
          <w:rFonts w:ascii="宋体" w:hAnsi="宋体" w:cs="宋体"/>
          <w:highlight w:val="none"/>
        </w:rPr>
      </w:pPr>
    </w:p>
    <w:p w14:paraId="1B8825BB">
      <w:pPr>
        <w:spacing w:line="360" w:lineRule="auto"/>
        <w:ind w:firstLine="420" w:firstLineChars="200"/>
        <w:rPr>
          <w:rFonts w:ascii="宋体" w:hAnsi="宋体" w:cs="宋体"/>
          <w:highlight w:val="none"/>
        </w:rPr>
      </w:pPr>
    </w:p>
    <w:p w14:paraId="511C4515">
      <w:pPr>
        <w:spacing w:line="360" w:lineRule="auto"/>
        <w:ind w:firstLine="420" w:firstLineChars="200"/>
        <w:rPr>
          <w:rFonts w:ascii="宋体" w:hAnsi="宋体" w:cs="宋体"/>
          <w:highlight w:val="none"/>
        </w:rPr>
      </w:pPr>
    </w:p>
    <w:p w14:paraId="449321C7">
      <w:pPr>
        <w:spacing w:line="360" w:lineRule="auto"/>
        <w:rPr>
          <w:rFonts w:ascii="宋体" w:hAnsi="宋体" w:cs="宋体"/>
          <w:b/>
          <w:sz w:val="24"/>
          <w:highlight w:val="none"/>
        </w:rPr>
      </w:pPr>
    </w:p>
    <w:p w14:paraId="5B839F64">
      <w:pPr>
        <w:spacing w:line="360" w:lineRule="auto"/>
        <w:rPr>
          <w:rFonts w:ascii="宋体" w:hAnsi="宋体" w:cs="宋体"/>
          <w:b/>
          <w:sz w:val="24"/>
          <w:highlight w:val="none"/>
        </w:rPr>
      </w:pPr>
    </w:p>
    <w:p w14:paraId="63869FD5">
      <w:pPr>
        <w:spacing w:line="360" w:lineRule="auto"/>
        <w:rPr>
          <w:rFonts w:ascii="宋体" w:hAnsi="宋体" w:cs="宋体"/>
          <w:b/>
          <w:sz w:val="24"/>
          <w:highlight w:val="none"/>
        </w:rPr>
      </w:pPr>
    </w:p>
    <w:p w14:paraId="3EAEACC9">
      <w:pPr>
        <w:spacing w:line="360" w:lineRule="auto"/>
        <w:rPr>
          <w:rFonts w:ascii="宋体" w:hAnsi="宋体" w:cs="宋体"/>
          <w:b/>
          <w:sz w:val="24"/>
          <w:highlight w:val="none"/>
        </w:rPr>
      </w:pPr>
    </w:p>
    <w:p w14:paraId="4E275EE7">
      <w:pPr>
        <w:spacing w:line="360" w:lineRule="auto"/>
        <w:rPr>
          <w:rFonts w:ascii="宋体" w:hAnsi="宋体" w:cs="宋体"/>
          <w:b/>
          <w:sz w:val="24"/>
          <w:highlight w:val="none"/>
        </w:rPr>
      </w:pPr>
    </w:p>
    <w:p w14:paraId="5770B37C">
      <w:pPr>
        <w:spacing w:line="360" w:lineRule="auto"/>
        <w:rPr>
          <w:rFonts w:ascii="宋体" w:hAnsi="宋体" w:cs="宋体"/>
          <w:b/>
          <w:sz w:val="24"/>
          <w:highlight w:val="none"/>
        </w:rPr>
      </w:pPr>
    </w:p>
    <w:p w14:paraId="19A287A6">
      <w:pPr>
        <w:spacing w:line="360" w:lineRule="auto"/>
        <w:rPr>
          <w:rFonts w:ascii="宋体" w:hAnsi="宋体" w:cs="宋体"/>
          <w:b/>
          <w:sz w:val="24"/>
          <w:highlight w:val="none"/>
        </w:rPr>
      </w:pPr>
    </w:p>
    <w:p w14:paraId="0B3A987D">
      <w:pPr>
        <w:spacing w:line="360" w:lineRule="auto"/>
        <w:rPr>
          <w:rFonts w:ascii="宋体" w:hAnsi="宋体" w:cs="宋体"/>
          <w:b/>
          <w:sz w:val="24"/>
          <w:highlight w:val="none"/>
        </w:rPr>
      </w:pPr>
    </w:p>
    <w:p w14:paraId="61F8BB31">
      <w:pPr>
        <w:spacing w:line="360" w:lineRule="auto"/>
        <w:rPr>
          <w:rFonts w:ascii="宋体" w:hAnsi="宋体" w:cs="宋体"/>
          <w:b/>
          <w:sz w:val="24"/>
          <w:highlight w:val="none"/>
        </w:rPr>
      </w:pPr>
    </w:p>
    <w:p w14:paraId="1E322117">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附件2：质疑函范本及制作说明</w:t>
      </w:r>
    </w:p>
    <w:p w14:paraId="042C447A">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314BBCFC">
      <w:pPr>
        <w:snapToGrid w:val="0"/>
        <w:spacing w:before="240"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419DE005">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r>
        <w:rPr>
          <w:rFonts w:hint="eastAsia" w:ascii="宋体" w:hAnsi="宋体" w:cs="宋体"/>
          <w:sz w:val="24"/>
          <w:highlight w:val="none"/>
          <w:u w:val="dotted"/>
        </w:rPr>
        <w:t xml:space="preserve">                                        </w:t>
      </w:r>
    </w:p>
    <w:p w14:paraId="60A7FCCD">
      <w:pPr>
        <w:snapToGrid w:val="0"/>
        <w:spacing w:line="360" w:lineRule="auto"/>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279A2E46">
      <w:pPr>
        <w:snapToGrid w:val="0"/>
        <w:spacing w:line="360" w:lineRule="auto"/>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60EDF930">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p>
    <w:p w14:paraId="247D8466">
      <w:pPr>
        <w:snapToGrid w:val="0"/>
        <w:spacing w:line="360" w:lineRule="auto"/>
        <w:rPr>
          <w:rFonts w:ascii="宋体" w:hAnsi="宋体" w:cs="宋体"/>
          <w:sz w:val="24"/>
          <w:highlight w:val="none"/>
        </w:rPr>
      </w:pP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7E4D0E59">
      <w:pPr>
        <w:snapToGrid w:val="0"/>
        <w:spacing w:line="360" w:lineRule="auto"/>
        <w:rPr>
          <w:rFonts w:ascii="宋体" w:hAnsi="宋体" w:cs="宋体"/>
          <w:sz w:val="24"/>
          <w:highlight w:val="none"/>
        </w:rPr>
      </w:pPr>
      <w:r>
        <w:rPr>
          <w:rFonts w:hint="eastAsia" w:ascii="宋体" w:hAnsi="宋体" w:cs="宋体"/>
          <w:sz w:val="24"/>
          <w:highlight w:val="none"/>
        </w:rPr>
        <w:t xml:space="preserve">地址： </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6D2C6F9B">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5CC27023">
      <w:pPr>
        <w:snapToGrid w:val="0"/>
        <w:spacing w:line="360" w:lineRule="auto"/>
        <w:rPr>
          <w:rFonts w:ascii="宋体" w:hAnsi="宋体" w:cs="宋体"/>
          <w:sz w:val="24"/>
          <w:highlight w:val="none"/>
        </w:rPr>
      </w:pPr>
      <w:r>
        <w:rPr>
          <w:rFonts w:hint="eastAsia" w:ascii="宋体" w:hAnsi="宋体" w:cs="宋体"/>
          <w:sz w:val="24"/>
          <w:highlight w:val="none"/>
        </w:rPr>
        <w:t>质疑项目的名称：</w:t>
      </w:r>
      <w:r>
        <w:rPr>
          <w:rFonts w:hint="eastAsia" w:ascii="宋体" w:hAnsi="宋体" w:cs="宋体"/>
          <w:sz w:val="24"/>
          <w:highlight w:val="none"/>
          <w:u w:val="dotted"/>
        </w:rPr>
        <w:t xml:space="preserve">                                      </w:t>
      </w:r>
    </w:p>
    <w:p w14:paraId="2A54DF09">
      <w:pPr>
        <w:snapToGrid w:val="0"/>
        <w:spacing w:line="360" w:lineRule="auto"/>
        <w:rPr>
          <w:rFonts w:ascii="宋体" w:hAnsi="宋体" w:cs="宋体"/>
          <w:sz w:val="24"/>
          <w:highlight w:val="none"/>
        </w:rPr>
      </w:pPr>
      <w:r>
        <w:rPr>
          <w:rFonts w:hint="eastAsia" w:ascii="宋体" w:hAnsi="宋体" w:cs="宋体"/>
          <w:sz w:val="24"/>
          <w:highlight w:val="none"/>
        </w:rPr>
        <w:t>质疑项目的编号：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14FD1A77">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r>
        <w:rPr>
          <w:rFonts w:hint="eastAsia" w:ascii="宋体" w:hAnsi="宋体" w:cs="宋体"/>
          <w:sz w:val="24"/>
          <w:highlight w:val="none"/>
          <w:u w:val="dotted"/>
        </w:rPr>
        <w:t xml:space="preserve">                                         </w:t>
      </w:r>
    </w:p>
    <w:p w14:paraId="4CECF191">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r>
        <w:rPr>
          <w:rFonts w:hint="eastAsia" w:ascii="宋体" w:hAnsi="宋体" w:cs="宋体"/>
          <w:sz w:val="24"/>
          <w:highlight w:val="none"/>
          <w:u w:val="dotted"/>
        </w:rPr>
        <w:t xml:space="preserve">                                           </w:t>
      </w:r>
    </w:p>
    <w:p w14:paraId="38FC1334">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39798F54">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r>
        <w:rPr>
          <w:rFonts w:hint="eastAsia" w:ascii="宋体" w:hAnsi="宋体" w:cs="宋体"/>
          <w:sz w:val="24"/>
          <w:highlight w:val="none"/>
          <w:u w:val="dotted"/>
        </w:rPr>
        <w:t xml:space="preserve">                                         </w:t>
      </w:r>
    </w:p>
    <w:p w14:paraId="077C5067">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47252C73">
      <w:pPr>
        <w:snapToGrid w:val="0"/>
        <w:spacing w:line="360" w:lineRule="auto"/>
        <w:rPr>
          <w:rFonts w:ascii="宋体" w:hAnsi="宋体" w:cs="宋体"/>
          <w:sz w:val="24"/>
          <w:highlight w:val="none"/>
        </w:rPr>
      </w:pPr>
      <w:r>
        <w:rPr>
          <w:rFonts w:hint="eastAsia" w:ascii="宋体" w:hAnsi="宋体" w:cs="宋体"/>
          <w:sz w:val="24"/>
          <w:highlight w:val="none"/>
          <w:u w:val="dotted"/>
        </w:rPr>
        <w:t xml:space="preserve">                                                       </w:t>
      </w:r>
    </w:p>
    <w:p w14:paraId="782717FB">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0ED00115">
      <w:pPr>
        <w:snapToGrid w:val="0"/>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5CC630B5">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3A4784CB">
      <w:pPr>
        <w:snapToGrid w:val="0"/>
        <w:spacing w:line="360" w:lineRule="auto"/>
        <w:rPr>
          <w:rFonts w:ascii="宋体" w:hAnsi="宋体" w:cs="宋体"/>
          <w:sz w:val="24"/>
          <w:highlight w:val="none"/>
        </w:rPr>
      </w:pPr>
      <w:r>
        <w:rPr>
          <w:rFonts w:hint="eastAsia" w:ascii="宋体" w:hAnsi="宋体" w:cs="宋体"/>
          <w:sz w:val="24"/>
          <w:highlight w:val="none"/>
        </w:rPr>
        <w:t>……</w:t>
      </w:r>
    </w:p>
    <w:p w14:paraId="64BE2EF2">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6F1BD387">
      <w:pPr>
        <w:snapToGrid w:val="0"/>
        <w:spacing w:line="360" w:lineRule="auto"/>
        <w:rPr>
          <w:rFonts w:ascii="宋体" w:hAnsi="宋体" w:cs="宋体"/>
          <w:sz w:val="24"/>
          <w:highlight w:val="none"/>
          <w:u w:val="dotted"/>
        </w:rPr>
      </w:pPr>
      <w:r>
        <w:rPr>
          <w:rFonts w:hint="eastAsia" w:ascii="宋体" w:hAnsi="宋体" w:cs="宋体"/>
          <w:sz w:val="24"/>
          <w:highlight w:val="none"/>
        </w:rPr>
        <w:t>请求：</w:t>
      </w:r>
      <w:r>
        <w:rPr>
          <w:rFonts w:hint="eastAsia" w:ascii="宋体" w:hAnsi="宋体" w:cs="宋体"/>
          <w:sz w:val="24"/>
          <w:highlight w:val="none"/>
          <w:u w:val="dotted"/>
        </w:rPr>
        <w:t xml:space="preserve">                                               </w:t>
      </w:r>
    </w:p>
    <w:p w14:paraId="198EC52D">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152F0ED1">
      <w:pPr>
        <w:spacing w:line="360" w:lineRule="auto"/>
        <w:rPr>
          <w:rFonts w:ascii="宋体" w:hAnsi="宋体" w:cs="宋体"/>
          <w:sz w:val="24"/>
          <w:highlight w:val="none"/>
        </w:rPr>
      </w:pPr>
      <w:r>
        <w:rPr>
          <w:rFonts w:hint="eastAsia" w:ascii="宋体" w:hAnsi="宋体" w:cs="宋体"/>
          <w:sz w:val="24"/>
          <w:highlight w:val="none"/>
        </w:rPr>
        <w:t xml:space="preserve">日期：    </w:t>
      </w:r>
    </w:p>
    <w:p w14:paraId="495815A2">
      <w:pPr>
        <w:spacing w:line="360" w:lineRule="auto"/>
        <w:jc w:val="center"/>
        <w:rPr>
          <w:rFonts w:ascii="宋体" w:hAnsi="宋体" w:cs="宋体"/>
          <w:b/>
          <w:bCs/>
          <w:sz w:val="24"/>
          <w:highlight w:val="none"/>
        </w:rPr>
      </w:pPr>
    </w:p>
    <w:p w14:paraId="5342BA0C">
      <w:pPr>
        <w:spacing w:line="360" w:lineRule="auto"/>
        <w:rPr>
          <w:rFonts w:ascii="宋体" w:hAnsi="宋体" w:cs="宋体"/>
          <w:b/>
          <w:sz w:val="24"/>
          <w:highlight w:val="none"/>
        </w:rPr>
      </w:pPr>
    </w:p>
    <w:p w14:paraId="41E8422A">
      <w:pPr>
        <w:spacing w:line="360" w:lineRule="auto"/>
        <w:rPr>
          <w:rFonts w:ascii="宋体" w:hAnsi="宋体" w:cs="宋体"/>
          <w:b/>
          <w:sz w:val="24"/>
          <w:highlight w:val="none"/>
        </w:rPr>
      </w:pPr>
    </w:p>
    <w:p w14:paraId="063F1D01">
      <w:pPr>
        <w:spacing w:line="360" w:lineRule="auto"/>
        <w:rPr>
          <w:rFonts w:ascii="宋体" w:hAnsi="宋体" w:cs="宋体"/>
          <w:b/>
          <w:sz w:val="24"/>
          <w:highlight w:val="none"/>
        </w:rPr>
      </w:pPr>
    </w:p>
    <w:p w14:paraId="3E485760">
      <w:pPr>
        <w:spacing w:line="360" w:lineRule="auto"/>
        <w:rPr>
          <w:rFonts w:ascii="宋体" w:hAnsi="宋体" w:cs="宋体"/>
          <w:b/>
          <w:sz w:val="24"/>
          <w:highlight w:val="none"/>
        </w:rPr>
      </w:pPr>
      <w:r>
        <w:rPr>
          <w:rFonts w:hint="eastAsia" w:ascii="宋体" w:hAnsi="宋体" w:cs="宋体"/>
          <w:b/>
          <w:sz w:val="24"/>
          <w:highlight w:val="none"/>
        </w:rPr>
        <w:t>质疑函制作说明：</w:t>
      </w:r>
    </w:p>
    <w:p w14:paraId="784CD790">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1.供应商提出质疑时，应提交质疑函和必要的证明材料。</w:t>
      </w:r>
    </w:p>
    <w:p w14:paraId="36F69969">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2.质疑供应商若委托代理人进行质疑的，质疑函应按要求列明“授权代表”的有关内容，并在附件中提交由质疑</w:t>
      </w:r>
      <w:r>
        <w:rPr>
          <w:rFonts w:hint="eastAsia" w:ascii="宋体" w:hAnsi="宋体" w:cs="宋体"/>
          <w:kern w:val="0"/>
          <w:sz w:val="24"/>
          <w:highlight w:val="none"/>
        </w:rPr>
        <w:t>供应商签署的授权委托书。授权委托书应载明代理人的姓名或者名称、代理事项、具体权限、期限和相关事项。</w:t>
      </w:r>
    </w:p>
    <w:p w14:paraId="2D6832C7">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3.质疑供应商若对项目的某一分包进行质疑，质疑函中应列明具体分包号。</w:t>
      </w:r>
    </w:p>
    <w:p w14:paraId="1170C9C6">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4.质疑函的质疑事项应具体、明确，并有必要的事实依据和法律依据。</w:t>
      </w:r>
    </w:p>
    <w:p w14:paraId="2EF95D5D">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5.质疑函的质疑请求应与质疑事项相关。</w:t>
      </w:r>
    </w:p>
    <w:p w14:paraId="2F7F879C">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6.质疑供应商为自然人的，质疑函应由本人签字；质疑供应商为法人或者其他组织的，质疑函应由法定代表人、主要负责人，或者其授权代表签字或者盖章，并加盖公章。</w:t>
      </w:r>
    </w:p>
    <w:p w14:paraId="4A8248CF">
      <w:pPr>
        <w:widowControl/>
        <w:spacing w:line="360" w:lineRule="auto"/>
        <w:ind w:firstLine="600" w:firstLineChars="200"/>
        <w:jc w:val="left"/>
        <w:rPr>
          <w:rFonts w:ascii="宋体" w:hAnsi="宋体" w:cs="宋体"/>
          <w:sz w:val="30"/>
          <w:szCs w:val="30"/>
          <w:highlight w:val="none"/>
        </w:rPr>
      </w:pPr>
    </w:p>
    <w:p w14:paraId="032FFE93">
      <w:pPr>
        <w:spacing w:line="360" w:lineRule="auto"/>
        <w:jc w:val="center"/>
        <w:rPr>
          <w:rFonts w:ascii="宋体" w:hAnsi="宋体" w:cs="宋体"/>
          <w:b/>
          <w:spacing w:val="6"/>
          <w:sz w:val="32"/>
          <w:szCs w:val="32"/>
          <w:highlight w:val="none"/>
        </w:rPr>
      </w:pPr>
    </w:p>
    <w:p w14:paraId="63460AEB">
      <w:pPr>
        <w:spacing w:line="360" w:lineRule="auto"/>
        <w:jc w:val="center"/>
        <w:rPr>
          <w:rFonts w:ascii="宋体" w:hAnsi="宋体" w:cs="宋体"/>
          <w:b/>
          <w:spacing w:val="6"/>
          <w:sz w:val="32"/>
          <w:szCs w:val="32"/>
          <w:highlight w:val="none"/>
        </w:rPr>
      </w:pPr>
    </w:p>
    <w:p w14:paraId="111DB816">
      <w:pPr>
        <w:spacing w:line="360" w:lineRule="auto"/>
        <w:jc w:val="center"/>
        <w:rPr>
          <w:rFonts w:ascii="宋体" w:hAnsi="宋体" w:cs="宋体"/>
          <w:b/>
          <w:spacing w:val="6"/>
          <w:sz w:val="32"/>
          <w:szCs w:val="32"/>
          <w:highlight w:val="none"/>
        </w:rPr>
      </w:pPr>
    </w:p>
    <w:p w14:paraId="3C2BDEE3">
      <w:pPr>
        <w:spacing w:line="360" w:lineRule="auto"/>
        <w:jc w:val="center"/>
        <w:rPr>
          <w:rFonts w:ascii="宋体" w:hAnsi="宋体" w:cs="宋体"/>
          <w:b/>
          <w:spacing w:val="6"/>
          <w:sz w:val="32"/>
          <w:szCs w:val="32"/>
          <w:highlight w:val="none"/>
        </w:rPr>
      </w:pPr>
    </w:p>
    <w:p w14:paraId="7A127B76">
      <w:pPr>
        <w:spacing w:line="360" w:lineRule="auto"/>
        <w:jc w:val="center"/>
        <w:rPr>
          <w:rFonts w:ascii="宋体" w:hAnsi="宋体" w:cs="宋体"/>
          <w:b/>
          <w:spacing w:val="6"/>
          <w:sz w:val="32"/>
          <w:szCs w:val="32"/>
          <w:highlight w:val="none"/>
        </w:rPr>
      </w:pPr>
    </w:p>
    <w:p w14:paraId="32174545">
      <w:pPr>
        <w:spacing w:line="360" w:lineRule="auto"/>
        <w:jc w:val="center"/>
        <w:rPr>
          <w:rFonts w:ascii="宋体" w:hAnsi="宋体" w:cs="宋体"/>
          <w:b/>
          <w:spacing w:val="6"/>
          <w:sz w:val="32"/>
          <w:szCs w:val="32"/>
          <w:highlight w:val="none"/>
        </w:rPr>
      </w:pPr>
    </w:p>
    <w:p w14:paraId="41C93505">
      <w:pPr>
        <w:spacing w:line="360" w:lineRule="auto"/>
        <w:jc w:val="center"/>
        <w:rPr>
          <w:rFonts w:ascii="宋体" w:hAnsi="宋体" w:cs="宋体"/>
          <w:b/>
          <w:spacing w:val="6"/>
          <w:sz w:val="32"/>
          <w:szCs w:val="32"/>
          <w:highlight w:val="none"/>
        </w:rPr>
      </w:pPr>
    </w:p>
    <w:p w14:paraId="5F03C932">
      <w:pPr>
        <w:spacing w:line="360" w:lineRule="auto"/>
        <w:jc w:val="center"/>
        <w:rPr>
          <w:rFonts w:ascii="宋体" w:hAnsi="宋体" w:cs="宋体"/>
          <w:b/>
          <w:spacing w:val="6"/>
          <w:sz w:val="32"/>
          <w:szCs w:val="32"/>
          <w:highlight w:val="none"/>
        </w:rPr>
      </w:pPr>
    </w:p>
    <w:p w14:paraId="2F4A6ED6">
      <w:pPr>
        <w:spacing w:line="360" w:lineRule="auto"/>
        <w:jc w:val="center"/>
        <w:rPr>
          <w:rFonts w:ascii="宋体" w:hAnsi="宋体" w:cs="宋体"/>
          <w:b/>
          <w:spacing w:val="6"/>
          <w:sz w:val="32"/>
          <w:szCs w:val="32"/>
          <w:highlight w:val="none"/>
        </w:rPr>
      </w:pPr>
    </w:p>
    <w:p w14:paraId="558AE241">
      <w:pPr>
        <w:spacing w:line="360" w:lineRule="auto"/>
        <w:jc w:val="center"/>
        <w:rPr>
          <w:rFonts w:ascii="宋体" w:hAnsi="宋体" w:cs="宋体"/>
          <w:b/>
          <w:spacing w:val="6"/>
          <w:sz w:val="32"/>
          <w:szCs w:val="32"/>
          <w:highlight w:val="none"/>
        </w:rPr>
      </w:pPr>
    </w:p>
    <w:p w14:paraId="4C16C1A3">
      <w:pPr>
        <w:spacing w:line="360" w:lineRule="auto"/>
        <w:jc w:val="center"/>
        <w:rPr>
          <w:rFonts w:ascii="宋体" w:hAnsi="宋体" w:cs="宋体"/>
          <w:b/>
          <w:spacing w:val="6"/>
          <w:sz w:val="32"/>
          <w:szCs w:val="32"/>
          <w:highlight w:val="none"/>
        </w:rPr>
      </w:pPr>
    </w:p>
    <w:p w14:paraId="200F64E1">
      <w:pPr>
        <w:spacing w:line="360" w:lineRule="auto"/>
        <w:jc w:val="center"/>
        <w:rPr>
          <w:rFonts w:ascii="宋体" w:hAnsi="宋体" w:cs="宋体"/>
          <w:b/>
          <w:spacing w:val="6"/>
          <w:sz w:val="32"/>
          <w:szCs w:val="32"/>
          <w:highlight w:val="none"/>
        </w:rPr>
      </w:pPr>
    </w:p>
    <w:p w14:paraId="099DDD57">
      <w:pPr>
        <w:spacing w:line="360" w:lineRule="auto"/>
        <w:jc w:val="left"/>
        <w:rPr>
          <w:rFonts w:ascii="宋体" w:hAnsi="宋体" w:cs="宋体"/>
          <w:b/>
          <w:spacing w:val="6"/>
          <w:sz w:val="32"/>
          <w:szCs w:val="32"/>
          <w:highlight w:val="none"/>
        </w:rPr>
      </w:pPr>
    </w:p>
    <w:p w14:paraId="0840FEAB">
      <w:pPr>
        <w:spacing w:line="360" w:lineRule="auto"/>
        <w:jc w:val="left"/>
        <w:rPr>
          <w:rFonts w:ascii="宋体" w:hAnsi="宋体" w:cs="宋体"/>
          <w:b/>
          <w:spacing w:val="6"/>
          <w:sz w:val="32"/>
          <w:szCs w:val="32"/>
          <w:highlight w:val="none"/>
        </w:rPr>
      </w:pPr>
    </w:p>
    <w:p w14:paraId="4076921B">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附件3：投诉书范本及制作说明</w:t>
      </w:r>
    </w:p>
    <w:p w14:paraId="1FCFE130">
      <w:pPr>
        <w:spacing w:line="360" w:lineRule="auto"/>
        <w:jc w:val="center"/>
        <w:rPr>
          <w:rFonts w:ascii="宋体" w:hAnsi="宋体" w:cs="宋体"/>
          <w:b/>
          <w:sz w:val="24"/>
          <w:highlight w:val="none"/>
        </w:rPr>
      </w:pPr>
    </w:p>
    <w:p w14:paraId="04FEBDF1">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3BC96F50">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39C022B6">
      <w:pPr>
        <w:spacing w:line="360" w:lineRule="auto"/>
        <w:rPr>
          <w:rFonts w:ascii="宋体" w:hAnsi="宋体" w:cs="宋体"/>
          <w:sz w:val="24"/>
          <w:highlight w:val="none"/>
          <w:u w:val="dotted"/>
        </w:rPr>
      </w:pPr>
      <w:r>
        <w:rPr>
          <w:rFonts w:hint="eastAsia" w:ascii="宋体" w:hAnsi="宋体" w:cs="宋体"/>
          <w:sz w:val="24"/>
          <w:highlight w:val="none"/>
        </w:rPr>
        <w:t>投诉人：</w:t>
      </w:r>
      <w:r>
        <w:rPr>
          <w:rFonts w:hint="eastAsia" w:ascii="宋体" w:hAnsi="宋体" w:cs="宋体"/>
          <w:sz w:val="24"/>
          <w:highlight w:val="none"/>
          <w:u w:val="dotted"/>
        </w:rPr>
        <w:t xml:space="preserve">                                               </w:t>
      </w:r>
    </w:p>
    <w:p w14:paraId="1B006102">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789648BD">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387171A6">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7321B1DC">
      <w:pPr>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6EB14CD7">
      <w:pPr>
        <w:spacing w:line="360" w:lineRule="auto"/>
        <w:rPr>
          <w:rFonts w:ascii="宋体" w:hAnsi="宋体" w:cs="宋体"/>
          <w:sz w:val="24"/>
          <w:highlight w:val="none"/>
          <w:u w:val="dotted"/>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r>
        <w:rPr>
          <w:rFonts w:hint="eastAsia" w:ascii="宋体" w:hAnsi="宋体" w:cs="宋体"/>
          <w:sz w:val="24"/>
          <w:highlight w:val="none"/>
          <w:u w:val="dotted"/>
        </w:rPr>
        <w:t xml:space="preserve">                   </w:t>
      </w:r>
    </w:p>
    <w:p w14:paraId="22DDC121">
      <w:pPr>
        <w:spacing w:line="360" w:lineRule="auto"/>
        <w:rPr>
          <w:rFonts w:ascii="宋体" w:hAnsi="宋体" w:cs="宋体"/>
          <w:sz w:val="24"/>
          <w:highlight w:val="none"/>
          <w:u w:val="single"/>
        </w:rPr>
      </w:pPr>
      <w:r>
        <w:rPr>
          <w:rFonts w:hint="eastAsia" w:ascii="宋体" w:hAnsi="宋体" w:cs="宋体"/>
          <w:sz w:val="24"/>
          <w:highlight w:val="none"/>
        </w:rPr>
        <w:t>被投诉人1：</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3046CD8E">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7488DC4">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25734F21">
      <w:pPr>
        <w:spacing w:line="360" w:lineRule="auto"/>
        <w:rPr>
          <w:rFonts w:ascii="宋体" w:hAnsi="宋体" w:cs="宋体"/>
          <w:sz w:val="24"/>
          <w:highlight w:val="none"/>
        </w:rPr>
      </w:pPr>
      <w:r>
        <w:rPr>
          <w:rFonts w:hint="eastAsia" w:ascii="宋体" w:hAnsi="宋体" w:cs="宋体"/>
          <w:sz w:val="24"/>
          <w:highlight w:val="none"/>
        </w:rPr>
        <w:t>被投诉人2</w:t>
      </w:r>
    </w:p>
    <w:p w14:paraId="53AF5DEF">
      <w:pPr>
        <w:spacing w:line="360" w:lineRule="auto"/>
        <w:rPr>
          <w:rFonts w:ascii="宋体" w:hAnsi="宋体" w:cs="宋体"/>
          <w:sz w:val="24"/>
          <w:highlight w:val="none"/>
          <w:u w:val="dotted"/>
        </w:rPr>
      </w:pPr>
      <w:r>
        <w:rPr>
          <w:rFonts w:hint="eastAsia" w:ascii="宋体" w:hAnsi="宋体" w:cs="宋体"/>
          <w:sz w:val="24"/>
          <w:highlight w:val="none"/>
        </w:rPr>
        <w:t>……</w:t>
      </w:r>
    </w:p>
    <w:p w14:paraId="09B37577">
      <w:pPr>
        <w:spacing w:line="360" w:lineRule="auto"/>
        <w:rPr>
          <w:rFonts w:ascii="宋体" w:hAnsi="宋体" w:cs="宋体"/>
          <w:sz w:val="24"/>
          <w:highlight w:val="none"/>
          <w:u w:val="single"/>
        </w:rPr>
      </w:pPr>
      <w:r>
        <w:rPr>
          <w:rFonts w:hint="eastAsia" w:ascii="宋体" w:hAnsi="宋体" w:cs="宋体"/>
          <w:sz w:val="24"/>
          <w:highlight w:val="none"/>
        </w:rPr>
        <w:t>相关供应商：</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4AE0F53">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648ECCB9">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5550D2C9">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18B35358">
      <w:pPr>
        <w:spacing w:line="360" w:lineRule="auto"/>
        <w:rPr>
          <w:rFonts w:ascii="宋体" w:hAnsi="宋体" w:cs="宋体"/>
          <w:sz w:val="24"/>
          <w:highlight w:val="none"/>
          <w:u w:val="dotted"/>
        </w:rPr>
      </w:pPr>
      <w:r>
        <w:rPr>
          <w:rFonts w:hint="eastAsia" w:ascii="宋体" w:hAnsi="宋体" w:cs="宋体"/>
          <w:sz w:val="24"/>
          <w:highlight w:val="none"/>
        </w:rPr>
        <w:t>采购项目名称：</w:t>
      </w:r>
      <w:r>
        <w:rPr>
          <w:rFonts w:hint="eastAsia" w:ascii="宋体" w:hAnsi="宋体" w:cs="宋体"/>
          <w:sz w:val="24"/>
          <w:highlight w:val="none"/>
          <w:u w:val="dotted"/>
        </w:rPr>
        <w:t xml:space="preserve">                                        </w:t>
      </w:r>
    </w:p>
    <w:p w14:paraId="32912725">
      <w:pPr>
        <w:spacing w:line="360" w:lineRule="auto"/>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0597778F">
      <w:pPr>
        <w:spacing w:line="360" w:lineRule="auto"/>
        <w:rPr>
          <w:rFonts w:ascii="宋体" w:hAnsi="宋体" w:cs="宋体"/>
          <w:sz w:val="24"/>
          <w:highlight w:val="none"/>
        </w:rPr>
      </w:pPr>
      <w:r>
        <w:rPr>
          <w:rFonts w:hint="eastAsia" w:ascii="宋体" w:hAnsi="宋体" w:cs="宋体"/>
          <w:sz w:val="24"/>
          <w:highlight w:val="none"/>
        </w:rPr>
        <w:t>采购人名称：</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ED25682">
      <w:pPr>
        <w:spacing w:line="360" w:lineRule="auto"/>
        <w:rPr>
          <w:rFonts w:ascii="宋体" w:hAnsi="宋体" w:cs="宋体"/>
          <w:sz w:val="24"/>
          <w:highlight w:val="none"/>
          <w:u w:val="single"/>
        </w:rPr>
      </w:pPr>
      <w:r>
        <w:rPr>
          <w:rFonts w:hint="eastAsia" w:ascii="宋体" w:hAnsi="宋体" w:cs="宋体"/>
          <w:sz w:val="24"/>
          <w:highlight w:val="none"/>
        </w:rPr>
        <w:t>代理机构名称：</w:t>
      </w:r>
      <w:r>
        <w:rPr>
          <w:rFonts w:hint="eastAsia" w:ascii="宋体" w:hAnsi="宋体" w:cs="宋体"/>
          <w:sz w:val="24"/>
          <w:highlight w:val="none"/>
          <w:u w:val="dotted"/>
        </w:rPr>
        <w:t xml:space="preserve">                                         </w:t>
      </w:r>
    </w:p>
    <w:p w14:paraId="064D7D7D">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65D3EA17">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0DC871B7">
      <w:pPr>
        <w:spacing w:line="360" w:lineRule="auto"/>
        <w:rPr>
          <w:rFonts w:ascii="宋体" w:hAnsi="宋体" w:cs="宋体"/>
          <w:sz w:val="24"/>
          <w:highlight w:val="none"/>
        </w:rPr>
      </w:pPr>
      <w:r>
        <w:rPr>
          <w:rFonts w:hint="eastAsia" w:ascii="宋体" w:hAnsi="宋体" w:cs="宋体"/>
          <w:sz w:val="24"/>
          <w:highlight w:val="none"/>
        </w:rPr>
        <w:t>三、质疑基本情况</w:t>
      </w:r>
    </w:p>
    <w:p w14:paraId="5DBF2889">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日,向</w:t>
      </w:r>
      <w:r>
        <w:rPr>
          <w:rFonts w:hint="eastAsia" w:ascii="宋体" w:hAnsi="宋体" w:cs="宋体"/>
          <w:sz w:val="24"/>
          <w:highlight w:val="none"/>
          <w:u w:val="dotted"/>
        </w:rPr>
        <w:t xml:space="preserve">                   </w:t>
      </w:r>
      <w:r>
        <w:rPr>
          <w:rFonts w:hint="eastAsia" w:ascii="宋体" w:hAnsi="宋体" w:cs="宋体"/>
          <w:sz w:val="24"/>
          <w:highlight w:val="none"/>
        </w:rPr>
        <w:t>提出质疑，质疑事项为：</w:t>
      </w:r>
      <w:r>
        <w:rPr>
          <w:rFonts w:hint="eastAsia" w:ascii="宋体" w:hAnsi="宋体" w:cs="宋体"/>
          <w:sz w:val="24"/>
          <w:highlight w:val="none"/>
          <w:u w:val="dotted"/>
        </w:rPr>
        <w:t xml:space="preserve">                                </w:t>
      </w:r>
    </w:p>
    <w:p w14:paraId="0982EC4F">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7EB052AF">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日,就质疑事项作出了答复/没有在法定期限内作出答复。</w:t>
      </w:r>
    </w:p>
    <w:p w14:paraId="4D61086C">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1E8CF306">
      <w:pPr>
        <w:spacing w:line="360" w:lineRule="auto"/>
        <w:rPr>
          <w:rFonts w:ascii="宋体" w:hAnsi="宋体" w:cs="宋体"/>
          <w:sz w:val="24"/>
          <w:highlight w:val="none"/>
          <w:u w:val="single"/>
        </w:rPr>
      </w:pPr>
      <w:r>
        <w:rPr>
          <w:rFonts w:hint="eastAsia" w:ascii="宋体" w:hAnsi="宋体" w:cs="宋体"/>
          <w:sz w:val="24"/>
          <w:highlight w:val="none"/>
        </w:rPr>
        <w:t>投诉事项 1：</w:t>
      </w:r>
      <w:r>
        <w:rPr>
          <w:rFonts w:hint="eastAsia" w:ascii="宋体" w:hAnsi="宋体" w:cs="宋体"/>
          <w:sz w:val="24"/>
          <w:highlight w:val="none"/>
          <w:u w:val="dotted"/>
        </w:rPr>
        <w:t xml:space="preserve">                                       </w:t>
      </w:r>
    </w:p>
    <w:p w14:paraId="2053F437">
      <w:pPr>
        <w:spacing w:line="360" w:lineRule="auto"/>
        <w:rPr>
          <w:rFonts w:ascii="宋体" w:hAnsi="宋体" w:cs="宋体"/>
          <w:sz w:val="24"/>
          <w:highlight w:val="none"/>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4FCC9CF3">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77ADEE3D">
      <w:pPr>
        <w:spacing w:line="360" w:lineRule="auto"/>
        <w:rPr>
          <w:rFonts w:ascii="宋体" w:hAnsi="宋体" w:cs="宋体"/>
          <w:sz w:val="24"/>
          <w:highlight w:val="none"/>
          <w:u w:val="single"/>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6699A3CD">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2F2DE33D">
      <w:pPr>
        <w:spacing w:line="360" w:lineRule="auto"/>
        <w:rPr>
          <w:rFonts w:ascii="宋体" w:hAnsi="宋体" w:cs="宋体"/>
          <w:sz w:val="24"/>
          <w:highlight w:val="none"/>
        </w:rPr>
      </w:pPr>
      <w:r>
        <w:rPr>
          <w:rFonts w:hint="eastAsia" w:ascii="宋体" w:hAnsi="宋体" w:cs="宋体"/>
          <w:sz w:val="24"/>
          <w:highlight w:val="none"/>
        </w:rPr>
        <w:t>投诉事项2</w:t>
      </w:r>
    </w:p>
    <w:p w14:paraId="0E7366FE">
      <w:pPr>
        <w:spacing w:line="360" w:lineRule="auto"/>
        <w:rPr>
          <w:rFonts w:ascii="宋体" w:hAnsi="宋体" w:cs="宋体"/>
          <w:sz w:val="24"/>
          <w:highlight w:val="none"/>
          <w:u w:val="dotted"/>
        </w:rPr>
      </w:pPr>
      <w:r>
        <w:rPr>
          <w:rFonts w:hint="eastAsia" w:ascii="宋体" w:hAnsi="宋体" w:cs="宋体"/>
          <w:sz w:val="24"/>
          <w:highlight w:val="none"/>
        </w:rPr>
        <w:t>……</w:t>
      </w:r>
    </w:p>
    <w:p w14:paraId="7C42CADA">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296D1052">
      <w:pPr>
        <w:spacing w:line="360" w:lineRule="auto"/>
        <w:rPr>
          <w:rFonts w:ascii="宋体" w:hAnsi="宋体" w:cs="宋体"/>
          <w:sz w:val="24"/>
          <w:highlight w:val="none"/>
        </w:rPr>
      </w:pPr>
      <w:r>
        <w:rPr>
          <w:rFonts w:hint="eastAsia" w:ascii="宋体" w:hAnsi="宋体" w:cs="宋体"/>
          <w:sz w:val="24"/>
          <w:highlight w:val="none"/>
        </w:rPr>
        <w:t>请求：</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5817EED5">
      <w:pPr>
        <w:spacing w:line="360" w:lineRule="auto"/>
        <w:rPr>
          <w:rFonts w:ascii="宋体" w:hAnsi="宋体" w:cs="宋体"/>
          <w:sz w:val="24"/>
          <w:highlight w:val="none"/>
          <w:u w:val="single"/>
        </w:rPr>
      </w:pPr>
      <w:r>
        <w:rPr>
          <w:rFonts w:hint="eastAsia" w:ascii="宋体" w:hAnsi="宋体" w:cs="宋体"/>
          <w:sz w:val="24"/>
          <w:highlight w:val="none"/>
        </w:rPr>
        <w:t xml:space="preserve">                                                                                                    </w:t>
      </w:r>
    </w:p>
    <w:p w14:paraId="29324170">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08053A49">
      <w:pPr>
        <w:spacing w:line="360" w:lineRule="auto"/>
        <w:rPr>
          <w:rFonts w:ascii="宋体" w:hAnsi="宋体" w:cs="宋体"/>
          <w:sz w:val="24"/>
          <w:highlight w:val="none"/>
        </w:rPr>
      </w:pPr>
      <w:r>
        <w:rPr>
          <w:rFonts w:hint="eastAsia" w:ascii="宋体" w:hAnsi="宋体" w:cs="宋体"/>
          <w:sz w:val="24"/>
          <w:highlight w:val="none"/>
        </w:rPr>
        <w:t xml:space="preserve">日期：    </w:t>
      </w:r>
    </w:p>
    <w:p w14:paraId="4B99B8C4">
      <w:pPr>
        <w:spacing w:line="360" w:lineRule="auto"/>
        <w:rPr>
          <w:rFonts w:ascii="宋体" w:hAnsi="宋体" w:cs="宋体"/>
          <w:b/>
          <w:sz w:val="24"/>
          <w:highlight w:val="none"/>
        </w:rPr>
      </w:pPr>
    </w:p>
    <w:p w14:paraId="63522486">
      <w:pPr>
        <w:spacing w:line="360" w:lineRule="auto"/>
        <w:rPr>
          <w:rFonts w:ascii="宋体" w:hAnsi="宋体" w:cs="宋体"/>
          <w:b/>
          <w:sz w:val="24"/>
          <w:highlight w:val="none"/>
        </w:rPr>
      </w:pPr>
    </w:p>
    <w:p w14:paraId="6150030B">
      <w:pPr>
        <w:spacing w:line="360" w:lineRule="auto"/>
        <w:rPr>
          <w:rFonts w:ascii="宋体" w:hAnsi="宋体" w:cs="宋体"/>
          <w:b/>
          <w:sz w:val="24"/>
          <w:highlight w:val="none"/>
        </w:rPr>
      </w:pPr>
      <w:r>
        <w:rPr>
          <w:rFonts w:hint="eastAsia" w:ascii="宋体" w:hAnsi="宋体" w:cs="宋体"/>
          <w:b/>
          <w:sz w:val="24"/>
          <w:highlight w:val="none"/>
        </w:rPr>
        <w:t>投诉书制作说明：</w:t>
      </w:r>
    </w:p>
    <w:p w14:paraId="55919915">
      <w:pPr>
        <w:widowControl/>
        <w:spacing w:line="360" w:lineRule="auto"/>
        <w:ind w:firstLine="480" w:firstLineChars="200"/>
        <w:rPr>
          <w:rFonts w:ascii="宋体" w:hAnsi="宋体" w:cs="宋体"/>
          <w:kern w:val="0"/>
          <w:sz w:val="24"/>
          <w:highlight w:val="none"/>
        </w:rPr>
      </w:pPr>
      <w:r>
        <w:rPr>
          <w:rFonts w:hint="eastAsia" w:ascii="宋体" w:hAnsi="宋体" w:cs="宋体"/>
          <w:sz w:val="24"/>
          <w:highlight w:val="none"/>
        </w:rPr>
        <w:t>1.投诉人提起投诉时，应当提交投诉书和必要的证明材料，并按照被投诉人和与投诉事项有关的供应商数量提供投诉书副本。</w:t>
      </w:r>
    </w:p>
    <w:p w14:paraId="4DAA9D89">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2.投诉人若委托代理人进行投诉的，投诉书应按照要求列明“授权代表”的有关内容，并在附件中提交由</w:t>
      </w:r>
      <w:r>
        <w:rPr>
          <w:rFonts w:hint="eastAsia" w:ascii="宋体" w:hAnsi="宋体" w:cs="宋体"/>
          <w:kern w:val="0"/>
          <w:sz w:val="24"/>
          <w:highlight w:val="none"/>
        </w:rPr>
        <w:t>投诉人签署的授权委托书。授权委托书应当载明代理人的姓名或者名称、代理事项、具体权限、期限和相关事项。</w:t>
      </w:r>
    </w:p>
    <w:p w14:paraId="256A619E">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3.投诉人若对项目的某一分包进行投诉，投诉书应列明具体分包号。</w:t>
      </w:r>
    </w:p>
    <w:p w14:paraId="7D2FC3DC">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4.投诉书应简要列明质疑事项，质疑函、质疑答复等作为附件材料提供。</w:t>
      </w:r>
    </w:p>
    <w:p w14:paraId="2C79CA7B">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5.投诉书的投诉事项应具体、明确，并有必要的事实依据和法律依据。</w:t>
      </w:r>
    </w:p>
    <w:p w14:paraId="57599864">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6.投诉书的投诉请求应与投诉事项相关。</w:t>
      </w:r>
    </w:p>
    <w:p w14:paraId="233807A7">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7.投诉人为自然人的，投诉书应当由本人签字；投诉人为法人或者其他组织的，投诉书应当由法定代表人、主要负责人，或者其授权代表签字或者盖章，并加盖公章。</w:t>
      </w:r>
    </w:p>
    <w:p w14:paraId="378A448C">
      <w:pPr>
        <w:spacing w:line="360" w:lineRule="auto"/>
        <w:rPr>
          <w:rFonts w:ascii="宋体" w:hAnsi="宋体" w:cs="宋体"/>
          <w:b/>
          <w:sz w:val="24"/>
          <w:highlight w:val="none"/>
        </w:rPr>
      </w:pPr>
    </w:p>
    <w:p w14:paraId="4E746F26">
      <w:pPr>
        <w:autoSpaceDE w:val="0"/>
        <w:autoSpaceDN w:val="0"/>
        <w:jc w:val="center"/>
        <w:rPr>
          <w:rFonts w:ascii="宋体" w:hAnsi="宋体" w:cs="宋体"/>
          <w:b/>
          <w:bCs/>
          <w:sz w:val="32"/>
          <w:szCs w:val="32"/>
          <w:highlight w:val="none"/>
        </w:rPr>
      </w:pPr>
      <w:r>
        <w:rPr>
          <w:rFonts w:hint="eastAsia" w:ascii="宋体" w:hAnsi="宋体" w:cs="宋体"/>
          <w:b/>
          <w:spacing w:val="6"/>
          <w:sz w:val="32"/>
          <w:szCs w:val="32"/>
          <w:highlight w:val="none"/>
        </w:rPr>
        <w:t>附件4：</w:t>
      </w:r>
      <w:r>
        <w:rPr>
          <w:rFonts w:hint="eastAsia" w:ascii="宋体" w:hAnsi="宋体" w:cs="宋体"/>
          <w:b/>
          <w:bCs/>
          <w:sz w:val="32"/>
          <w:szCs w:val="32"/>
          <w:highlight w:val="none"/>
        </w:rPr>
        <w:t>业务专用章使用说明函</w:t>
      </w:r>
    </w:p>
    <w:p w14:paraId="63D8D8CC">
      <w:pPr>
        <w:spacing w:line="360" w:lineRule="auto"/>
        <w:rPr>
          <w:rFonts w:ascii="宋体" w:hAnsi="宋体" w:cs="宋体"/>
          <w:sz w:val="24"/>
          <w:highlight w:val="none"/>
          <w:u w:val="single"/>
        </w:rPr>
      </w:pPr>
    </w:p>
    <w:p w14:paraId="1101FBB4">
      <w:pPr>
        <w:spacing w:line="360" w:lineRule="auto"/>
        <w:rPr>
          <w:rFonts w:ascii="宋体" w:hAnsi="宋体" w:cs="宋体"/>
          <w:sz w:val="24"/>
          <w:highlight w:val="none"/>
        </w:rPr>
      </w:pPr>
      <w:r>
        <w:rPr>
          <w:rFonts w:hint="eastAsia" w:ascii="宋体" w:hAnsi="宋体" w:cs="宋体"/>
          <w:sz w:val="24"/>
          <w:highlight w:val="none"/>
          <w:u w:val="single"/>
        </w:rPr>
        <w:t>淳安县千岛湖生态综合保护局、浙江建安工程管理有限公司：</w:t>
      </w:r>
    </w:p>
    <w:p w14:paraId="1421E9F5">
      <w:pPr>
        <w:spacing w:line="360" w:lineRule="auto"/>
        <w:ind w:firstLine="480" w:firstLineChars="200"/>
        <w:rPr>
          <w:rFonts w:ascii="宋体" w:hAnsi="宋体" w:cs="宋体"/>
          <w:sz w:val="24"/>
          <w:highlight w:val="none"/>
        </w:rPr>
      </w:pPr>
      <w:r>
        <w:rPr>
          <w:rFonts w:hint="eastAsia" w:ascii="宋体" w:hAnsi="宋体" w:cs="宋体"/>
          <w:kern w:val="0"/>
          <w:sz w:val="24"/>
          <w:highlight w:val="none"/>
          <w:lang w:val="zh-CN"/>
        </w:rPr>
        <w:t>我方</w:t>
      </w:r>
      <w:r>
        <w:rPr>
          <w:rFonts w:hint="eastAsia" w:ascii="宋体" w:hAnsi="宋体" w:cs="宋体"/>
          <w:kern w:val="0"/>
          <w:sz w:val="24"/>
          <w:highlight w:val="none"/>
          <w:u w:val="single"/>
          <w:lang w:val="zh-CN"/>
        </w:rPr>
        <w:t xml:space="preserve">                         </w:t>
      </w:r>
      <w:r>
        <w:rPr>
          <w:rFonts w:hint="eastAsia" w:ascii="宋体" w:hAnsi="宋体" w:cs="宋体"/>
          <w:sz w:val="24"/>
          <w:highlight w:val="none"/>
        </w:rPr>
        <w:t>(投标人全称)是中华人民共和国依法登记注册的合法企业，</w:t>
      </w:r>
      <w:r>
        <w:rPr>
          <w:rFonts w:hint="eastAsia" w:ascii="宋体" w:hAnsi="宋体" w:cs="宋体"/>
          <w:bCs/>
          <w:sz w:val="24"/>
          <w:highlight w:val="none"/>
        </w:rPr>
        <w:t>在参加</w:t>
      </w:r>
      <w:r>
        <w:rPr>
          <w:rFonts w:hint="eastAsia" w:ascii="宋体" w:hAnsi="宋体" w:cs="宋体"/>
          <w:sz w:val="24"/>
          <w:highlight w:val="none"/>
        </w:rPr>
        <w:t>你方组织的《淳安县2025年度农业水价综合运维监测分析及方案编制》项目【招标编号：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w:t>
      </w:r>
      <w:r>
        <w:rPr>
          <w:rFonts w:hint="eastAsia" w:ascii="宋体" w:hAnsi="宋体" w:cs="宋体"/>
          <w:bCs/>
          <w:sz w:val="24"/>
          <w:highlight w:val="none"/>
        </w:rPr>
        <w:t>投标活动中作如下说明：</w:t>
      </w:r>
      <w:r>
        <w:rPr>
          <w:rFonts w:hint="eastAsia" w:ascii="宋体" w:hAnsi="宋体" w:cs="宋体"/>
          <w:sz w:val="24"/>
          <w:highlight w:val="none"/>
        </w:rPr>
        <w:t xml:space="preserve">我方所使用的“XX专用章”与法定名称章具有同等的法律效力，对使用“XX专用章”的行为予以完全承认，并愿意承担相应责任。   </w:t>
      </w:r>
    </w:p>
    <w:p w14:paraId="74190D01">
      <w:pPr>
        <w:spacing w:line="360" w:lineRule="auto"/>
        <w:ind w:firstLine="480" w:firstLineChars="200"/>
        <w:rPr>
          <w:rFonts w:ascii="宋体" w:hAnsi="宋体" w:cs="宋体"/>
          <w:sz w:val="24"/>
          <w:highlight w:val="none"/>
        </w:rPr>
      </w:pPr>
      <w:r>
        <w:rPr>
          <w:rFonts w:hint="eastAsia" w:ascii="宋体" w:hAnsi="宋体" w:cs="宋体"/>
          <w:sz w:val="24"/>
          <w:highlight w:val="none"/>
        </w:rPr>
        <w:t>特此说明。</w:t>
      </w:r>
    </w:p>
    <w:p w14:paraId="0014D7A1">
      <w:pPr>
        <w:spacing w:line="360" w:lineRule="auto"/>
        <w:ind w:firstLine="494"/>
        <w:rPr>
          <w:rFonts w:ascii="宋体" w:hAnsi="宋体" w:cs="宋体"/>
          <w:sz w:val="24"/>
          <w:highlight w:val="none"/>
        </w:rPr>
      </w:pPr>
    </w:p>
    <w:p w14:paraId="3AA0DD22">
      <w:pPr>
        <w:spacing w:line="360" w:lineRule="auto"/>
        <w:ind w:firstLine="494"/>
        <w:rPr>
          <w:rFonts w:ascii="宋体" w:hAnsi="宋体" w:cs="宋体"/>
          <w:sz w:val="24"/>
          <w:highlight w:val="none"/>
        </w:rPr>
      </w:pPr>
    </w:p>
    <w:p w14:paraId="48502A2F">
      <w:pPr>
        <w:spacing w:line="360" w:lineRule="auto"/>
        <w:ind w:firstLine="494"/>
        <w:rPr>
          <w:rFonts w:ascii="宋体" w:hAnsi="宋体" w:cs="宋体"/>
          <w:sz w:val="24"/>
          <w:highlight w:val="none"/>
        </w:rPr>
      </w:pPr>
    </w:p>
    <w:p w14:paraId="466F2377">
      <w:pPr>
        <w:spacing w:line="360" w:lineRule="auto"/>
        <w:ind w:firstLine="494"/>
        <w:rPr>
          <w:rFonts w:ascii="宋体" w:hAnsi="宋体" w:cs="宋体"/>
          <w:sz w:val="24"/>
          <w:highlight w:val="none"/>
        </w:rPr>
      </w:pPr>
    </w:p>
    <w:p w14:paraId="30B076A1">
      <w:pPr>
        <w:spacing w:line="360" w:lineRule="auto"/>
        <w:ind w:right="480" w:firstLine="4080" w:firstLineChars="1700"/>
        <w:rPr>
          <w:rFonts w:ascii="宋体" w:hAnsi="宋体" w:cs="宋体"/>
          <w:sz w:val="24"/>
          <w:highlight w:val="none"/>
        </w:rPr>
      </w:pPr>
      <w:r>
        <w:rPr>
          <w:rFonts w:hint="eastAsia" w:ascii="宋体" w:hAnsi="宋体" w:cs="宋体"/>
          <w:sz w:val="24"/>
          <w:highlight w:val="none"/>
        </w:rPr>
        <w:t>投标单位（法定名称章）：</w:t>
      </w:r>
    </w:p>
    <w:p w14:paraId="7CC3D5A0">
      <w:pPr>
        <w:ind w:right="1440" w:firstLine="494"/>
        <w:jc w:val="center"/>
        <w:rPr>
          <w:rFonts w:ascii="宋体" w:hAnsi="宋体" w:cs="宋体"/>
          <w:sz w:val="24"/>
          <w:highlight w:val="none"/>
        </w:rPr>
      </w:pPr>
      <w:r>
        <w:rPr>
          <w:rFonts w:hint="eastAsia" w:ascii="宋体" w:hAnsi="宋体" w:cs="宋体"/>
          <w:sz w:val="24"/>
          <w:highlight w:val="none"/>
        </w:rPr>
        <w:t xml:space="preserve">                              日期：       年     月     日</w:t>
      </w:r>
    </w:p>
    <w:p w14:paraId="7FE764D7">
      <w:pPr>
        <w:rPr>
          <w:rFonts w:ascii="宋体" w:hAnsi="宋体" w:cs="宋体"/>
          <w:sz w:val="24"/>
          <w:highlight w:val="none"/>
        </w:rPr>
      </w:pPr>
      <w:r>
        <w:rPr>
          <w:rFonts w:hint="eastAsia" w:ascii="宋体" w:hAnsi="宋体" w:cs="宋体"/>
          <w:b/>
          <w:bCs/>
          <w:sz w:val="24"/>
          <w:highlight w:val="none"/>
        </w:rPr>
        <w:t>附：</w:t>
      </w:r>
    </w:p>
    <w:p w14:paraId="6B1486E9">
      <w:pPr>
        <w:spacing w:line="360" w:lineRule="auto"/>
        <w:rPr>
          <w:rFonts w:ascii="宋体" w:hAnsi="宋体" w:cs="宋体"/>
          <w:bCs/>
          <w:sz w:val="24"/>
          <w:highlight w:val="none"/>
        </w:rPr>
      </w:pPr>
      <w:r>
        <w:rPr>
          <w:rFonts w:hint="eastAsia" w:ascii="宋体" w:hAnsi="宋体" w:cs="宋体"/>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highlight w:val="none"/>
        </w:rPr>
        <w:t>投标单位法定名称章（印模）                投标单位“XX专用章”（印模）</w:t>
      </w:r>
    </w:p>
    <w:p w14:paraId="0D888DC3">
      <w:pPr>
        <w:autoSpaceDE w:val="0"/>
        <w:autoSpaceDN w:val="0"/>
        <w:jc w:val="center"/>
        <w:rPr>
          <w:rFonts w:ascii="宋体" w:hAnsi="宋体" w:cs="宋体"/>
          <w:b/>
          <w:spacing w:val="6"/>
          <w:sz w:val="32"/>
          <w:szCs w:val="32"/>
          <w:highlight w:val="none"/>
        </w:rPr>
      </w:pPr>
    </w:p>
    <w:p w14:paraId="4AB321B8">
      <w:pPr>
        <w:autoSpaceDE w:val="0"/>
        <w:autoSpaceDN w:val="0"/>
        <w:jc w:val="center"/>
        <w:rPr>
          <w:rFonts w:ascii="宋体" w:hAnsi="宋体" w:cs="宋体"/>
          <w:b/>
          <w:spacing w:val="6"/>
          <w:sz w:val="32"/>
          <w:szCs w:val="32"/>
          <w:highlight w:val="none"/>
        </w:rPr>
      </w:pPr>
    </w:p>
    <w:p w14:paraId="55216C4E">
      <w:pPr>
        <w:autoSpaceDE w:val="0"/>
        <w:autoSpaceDN w:val="0"/>
        <w:jc w:val="center"/>
        <w:rPr>
          <w:rFonts w:ascii="宋体" w:hAnsi="宋体" w:cs="宋体"/>
          <w:b/>
          <w:spacing w:val="6"/>
          <w:sz w:val="32"/>
          <w:szCs w:val="32"/>
          <w:highlight w:val="none"/>
        </w:rPr>
      </w:pPr>
    </w:p>
    <w:p w14:paraId="7E44CBB7">
      <w:pPr>
        <w:autoSpaceDE w:val="0"/>
        <w:autoSpaceDN w:val="0"/>
        <w:jc w:val="center"/>
        <w:rPr>
          <w:rFonts w:ascii="宋体" w:hAnsi="宋体" w:cs="宋体"/>
          <w:b/>
          <w:spacing w:val="6"/>
          <w:sz w:val="32"/>
          <w:szCs w:val="32"/>
          <w:highlight w:val="none"/>
        </w:rPr>
      </w:pPr>
    </w:p>
    <w:p w14:paraId="30483473">
      <w:pPr>
        <w:autoSpaceDE w:val="0"/>
        <w:autoSpaceDN w:val="0"/>
        <w:jc w:val="center"/>
        <w:rPr>
          <w:rFonts w:ascii="宋体" w:hAnsi="宋体" w:cs="宋体"/>
          <w:b/>
          <w:spacing w:val="6"/>
          <w:sz w:val="32"/>
          <w:szCs w:val="32"/>
          <w:highlight w:val="none"/>
        </w:rPr>
      </w:pPr>
    </w:p>
    <w:p w14:paraId="5D10FB1D">
      <w:pPr>
        <w:autoSpaceDE w:val="0"/>
        <w:autoSpaceDN w:val="0"/>
        <w:jc w:val="center"/>
        <w:rPr>
          <w:rFonts w:ascii="宋体" w:hAnsi="宋体" w:cs="宋体"/>
          <w:b/>
          <w:spacing w:val="6"/>
          <w:sz w:val="32"/>
          <w:szCs w:val="32"/>
          <w:highlight w:val="none"/>
        </w:rPr>
      </w:pPr>
    </w:p>
    <w:p w14:paraId="6F7E717B">
      <w:pPr>
        <w:autoSpaceDE w:val="0"/>
        <w:autoSpaceDN w:val="0"/>
        <w:jc w:val="center"/>
        <w:rPr>
          <w:rFonts w:ascii="宋体" w:hAnsi="宋体" w:cs="宋体"/>
          <w:b/>
          <w:spacing w:val="6"/>
          <w:sz w:val="32"/>
          <w:szCs w:val="32"/>
          <w:highlight w:val="none"/>
        </w:rPr>
      </w:pPr>
    </w:p>
    <w:p w14:paraId="60D475BD">
      <w:pPr>
        <w:autoSpaceDE w:val="0"/>
        <w:autoSpaceDN w:val="0"/>
        <w:jc w:val="center"/>
        <w:rPr>
          <w:rFonts w:ascii="宋体" w:hAnsi="宋体" w:cs="宋体"/>
          <w:b/>
          <w:spacing w:val="6"/>
          <w:sz w:val="32"/>
          <w:szCs w:val="32"/>
          <w:highlight w:val="none"/>
        </w:rPr>
      </w:pPr>
    </w:p>
    <w:p w14:paraId="51B5CFD1">
      <w:pPr>
        <w:autoSpaceDE w:val="0"/>
        <w:autoSpaceDN w:val="0"/>
        <w:jc w:val="center"/>
        <w:rPr>
          <w:rFonts w:ascii="宋体" w:hAnsi="宋体" w:cs="宋体"/>
          <w:b/>
          <w:spacing w:val="6"/>
          <w:sz w:val="32"/>
          <w:szCs w:val="32"/>
          <w:highlight w:val="none"/>
        </w:rPr>
      </w:pPr>
    </w:p>
    <w:p w14:paraId="46F25DF1">
      <w:pPr>
        <w:autoSpaceDE w:val="0"/>
        <w:autoSpaceDN w:val="0"/>
        <w:jc w:val="center"/>
        <w:rPr>
          <w:rFonts w:ascii="宋体" w:hAnsi="宋体" w:cs="宋体"/>
          <w:b/>
          <w:spacing w:val="6"/>
          <w:sz w:val="32"/>
          <w:szCs w:val="32"/>
          <w:highlight w:val="none"/>
        </w:rPr>
      </w:pPr>
    </w:p>
    <w:p w14:paraId="5B0AB84C">
      <w:pPr>
        <w:autoSpaceDE w:val="0"/>
        <w:autoSpaceDN w:val="0"/>
        <w:jc w:val="center"/>
        <w:rPr>
          <w:rFonts w:ascii="宋体" w:hAnsi="宋体" w:cs="宋体"/>
          <w:b/>
          <w:spacing w:val="6"/>
          <w:sz w:val="32"/>
          <w:szCs w:val="32"/>
          <w:highlight w:val="none"/>
        </w:rPr>
      </w:pPr>
    </w:p>
    <w:p w14:paraId="454D1BF8">
      <w:pPr>
        <w:autoSpaceDE w:val="0"/>
        <w:autoSpaceDN w:val="0"/>
        <w:jc w:val="center"/>
        <w:rPr>
          <w:rFonts w:ascii="宋体" w:hAnsi="宋体" w:cs="宋体"/>
          <w:b/>
          <w:spacing w:val="6"/>
          <w:sz w:val="32"/>
          <w:szCs w:val="32"/>
          <w:highlight w:val="none"/>
        </w:rPr>
      </w:pPr>
    </w:p>
    <w:p w14:paraId="3A36C333">
      <w:pPr>
        <w:autoSpaceDE w:val="0"/>
        <w:autoSpaceDN w:val="0"/>
        <w:jc w:val="center"/>
        <w:rPr>
          <w:rFonts w:ascii="宋体" w:hAnsi="宋体" w:cs="宋体"/>
          <w:b/>
          <w:spacing w:val="6"/>
          <w:sz w:val="32"/>
          <w:szCs w:val="32"/>
          <w:highlight w:val="none"/>
        </w:rPr>
      </w:pPr>
    </w:p>
    <w:p w14:paraId="61EB47A7">
      <w:pPr>
        <w:autoSpaceDE w:val="0"/>
        <w:autoSpaceDN w:val="0"/>
        <w:jc w:val="center"/>
        <w:rPr>
          <w:rFonts w:ascii="宋体" w:hAnsi="宋体" w:cs="宋体"/>
          <w:b/>
          <w:spacing w:val="6"/>
          <w:sz w:val="32"/>
          <w:szCs w:val="32"/>
          <w:highlight w:val="none"/>
        </w:rPr>
      </w:pPr>
    </w:p>
    <w:p w14:paraId="1A28C07D">
      <w:pPr>
        <w:autoSpaceDE w:val="0"/>
        <w:autoSpaceDN w:val="0"/>
        <w:jc w:val="center"/>
        <w:rPr>
          <w:rFonts w:ascii="宋体" w:hAnsi="宋体" w:cs="宋体"/>
          <w:b/>
          <w:spacing w:val="6"/>
          <w:sz w:val="32"/>
          <w:szCs w:val="32"/>
          <w:highlight w:val="none"/>
        </w:rPr>
      </w:pPr>
    </w:p>
    <w:p w14:paraId="286D47B0">
      <w:pPr>
        <w:autoSpaceDE w:val="0"/>
        <w:autoSpaceDN w:val="0"/>
        <w:jc w:val="center"/>
        <w:rPr>
          <w:rFonts w:ascii="宋体" w:hAnsi="宋体" w:cs="宋体"/>
          <w:b/>
          <w:spacing w:val="6"/>
          <w:sz w:val="32"/>
          <w:szCs w:val="32"/>
          <w:highlight w:val="none"/>
        </w:rPr>
      </w:pPr>
    </w:p>
    <w:p w14:paraId="03640155">
      <w:pPr>
        <w:autoSpaceDE w:val="0"/>
        <w:autoSpaceDN w:val="0"/>
        <w:snapToGrid w:val="0"/>
        <w:spacing w:line="360" w:lineRule="auto"/>
        <w:jc w:val="center"/>
        <w:rPr>
          <w:rFonts w:ascii="宋体" w:hAnsi="宋体" w:cs="宋体"/>
          <w:b/>
          <w:kern w:val="0"/>
          <w:sz w:val="32"/>
          <w:szCs w:val="32"/>
          <w:highlight w:val="none"/>
          <w:lang w:val="zh-CN"/>
        </w:rPr>
      </w:pPr>
      <w:r>
        <w:rPr>
          <w:rFonts w:hint="eastAsia" w:ascii="宋体" w:hAnsi="宋体" w:cs="宋体"/>
          <w:b/>
          <w:spacing w:val="6"/>
          <w:sz w:val="32"/>
          <w:szCs w:val="32"/>
          <w:highlight w:val="none"/>
        </w:rPr>
        <w:t>附件</w:t>
      </w:r>
      <w:r>
        <w:rPr>
          <w:rFonts w:ascii="宋体" w:hAnsi="宋体" w:cs="宋体"/>
          <w:b/>
          <w:spacing w:val="6"/>
          <w:sz w:val="32"/>
          <w:szCs w:val="32"/>
          <w:highlight w:val="none"/>
        </w:rPr>
        <w:t>5</w:t>
      </w:r>
      <w:r>
        <w:rPr>
          <w:rFonts w:hint="eastAsia" w:ascii="宋体" w:hAnsi="宋体" w:cs="宋体"/>
          <w:b/>
          <w:spacing w:val="6"/>
          <w:sz w:val="32"/>
          <w:szCs w:val="32"/>
          <w:highlight w:val="none"/>
        </w:rPr>
        <w:t>：</w:t>
      </w:r>
      <w:r>
        <w:rPr>
          <w:rFonts w:hint="eastAsia" w:ascii="宋体" w:hAnsi="宋体" w:cs="宋体"/>
          <w:b/>
          <w:kern w:val="0"/>
          <w:sz w:val="32"/>
          <w:szCs w:val="32"/>
          <w:highlight w:val="none"/>
          <w:lang w:val="zh-CN"/>
        </w:rPr>
        <w:t>联合协议</w:t>
      </w:r>
    </w:p>
    <w:p w14:paraId="2E93DDEA">
      <w:pPr>
        <w:widowControl/>
        <w:snapToGrid w:val="0"/>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（以联合体形式投标的，提供联合协议；本项目不接受联合体投标或者投标人不以联合体形式投标的，则不需要提供）</w:t>
      </w:r>
    </w:p>
    <w:p w14:paraId="79B5312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（联合体所有成员名称）</w:t>
      </w:r>
      <w:r>
        <w:rPr>
          <w:rFonts w:hint="eastAsia" w:ascii="宋体" w:hAnsi="宋体" w:cs="宋体"/>
          <w:kern w:val="0"/>
          <w:sz w:val="24"/>
          <w:highlight w:val="none"/>
        </w:rPr>
        <w:t>自愿</w:t>
      </w:r>
      <w:r>
        <w:rPr>
          <w:rFonts w:hint="eastAsia" w:ascii="宋体" w:hAnsi="宋体" w:cs="宋体"/>
          <w:kern w:val="0"/>
          <w:sz w:val="24"/>
          <w:highlight w:val="none"/>
          <w:lang w:val="zh-CN"/>
        </w:rPr>
        <w:t>组成一个联合体，以一个投标人的身份</w:t>
      </w:r>
      <w:r>
        <w:rPr>
          <w:rFonts w:hint="eastAsia" w:ascii="宋体" w:hAnsi="宋体" w:cs="宋体"/>
          <w:kern w:val="0"/>
          <w:sz w:val="24"/>
          <w:highlight w:val="none"/>
        </w:rPr>
        <w:t>参加</w:t>
      </w:r>
      <w:r>
        <w:rPr>
          <w:rFonts w:hint="eastAsia" w:ascii="宋体" w:hAnsi="宋体" w:cs="宋体"/>
          <w:sz w:val="24"/>
          <w:highlight w:val="none"/>
        </w:rPr>
        <w:t>《淳安县2025年度农业水价综合运维监测分析及方案编制》项目【招标编号：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w:t>
      </w:r>
      <w:r>
        <w:rPr>
          <w:rFonts w:hint="eastAsia" w:ascii="宋体" w:hAnsi="宋体" w:cs="宋体"/>
          <w:kern w:val="0"/>
          <w:sz w:val="24"/>
          <w:highlight w:val="none"/>
          <w:lang w:val="zh-CN"/>
        </w:rPr>
        <w:t xml:space="preserve">投标。 </w:t>
      </w:r>
    </w:p>
    <w:p w14:paraId="372B6229">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一、各方一致决定，</w:t>
      </w:r>
      <w:r>
        <w:rPr>
          <w:rFonts w:hint="eastAsia" w:ascii="宋体" w:hAnsi="宋体" w:cs="宋体"/>
          <w:kern w:val="0"/>
          <w:sz w:val="24"/>
          <w:highlight w:val="none"/>
          <w:u w:val="single"/>
        </w:rPr>
        <w:t>（某联合体成员名称）</w:t>
      </w:r>
      <w:r>
        <w:rPr>
          <w:rFonts w:hint="eastAsia" w:ascii="宋体" w:hAnsi="宋体" w:cs="宋体"/>
          <w:kern w:val="0"/>
          <w:sz w:val="24"/>
          <w:highlight w:val="none"/>
        </w:rPr>
        <w:t>为联合体</w:t>
      </w:r>
      <w:r>
        <w:rPr>
          <w:rFonts w:hint="eastAsia" w:ascii="宋体" w:hAnsi="宋体" w:cs="宋体"/>
          <w:kern w:val="0"/>
          <w:sz w:val="24"/>
          <w:highlight w:val="none"/>
          <w:lang w:val="zh-CN"/>
        </w:rPr>
        <w:t>牵头人</w:t>
      </w:r>
      <w:r>
        <w:rPr>
          <w:rFonts w:hint="eastAsia" w:ascii="宋体" w:hAnsi="宋体" w:cs="宋体"/>
          <w:sz w:val="24"/>
          <w:highlight w:val="none"/>
        </w:rPr>
        <w:t>，代表所有联合体成员负责投标和合同实施阶段的主办、协调工作</w:t>
      </w:r>
      <w:r>
        <w:rPr>
          <w:rFonts w:hint="eastAsia" w:ascii="宋体" w:hAnsi="宋体" w:cs="宋体"/>
          <w:kern w:val="0"/>
          <w:sz w:val="24"/>
          <w:highlight w:val="none"/>
          <w:lang w:val="zh-CN"/>
        </w:rPr>
        <w:t>。</w:t>
      </w:r>
    </w:p>
    <w:p w14:paraId="1661935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w:t>
      </w:r>
      <w:r>
        <w:rPr>
          <w:rFonts w:hint="eastAsia" w:ascii="宋体" w:hAnsi="宋体" w:cs="宋体"/>
          <w:sz w:val="24"/>
          <w:highlight w:val="none"/>
        </w:rPr>
        <w:t>所有联合体成员各方签署授权书，授权书载明的</w:t>
      </w:r>
      <w:r>
        <w:rPr>
          <w:rFonts w:hint="eastAsia" w:ascii="宋体" w:hAnsi="宋体" w:cs="宋体"/>
          <w:kern w:val="0"/>
          <w:sz w:val="24"/>
          <w:highlight w:val="none"/>
          <w:lang w:val="zh-CN"/>
        </w:rPr>
        <w:t>授权代表根据招标文件规定及投标内容而对采购人、采购机构所作的任何合法承诺，包括书面澄清及相应等均对联合投标各方产生约束力。</w:t>
      </w:r>
    </w:p>
    <w:p w14:paraId="385E3F48">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三、本次联合投标中，分工如下：</w:t>
      </w:r>
    </w:p>
    <w:p w14:paraId="12AE7C5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（联合体成员1）</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4AE588A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w:t>
      </w:r>
      <w:r>
        <w:rPr>
          <w:rFonts w:ascii="宋体" w:hAnsi="宋体" w:cs="宋体"/>
          <w:kern w:val="0"/>
          <w:sz w:val="24"/>
          <w:highlight w:val="none"/>
          <w:u w:val="single"/>
        </w:rPr>
        <w:t>2</w:t>
      </w:r>
      <w:r>
        <w:rPr>
          <w:rFonts w:hint="eastAsia" w:ascii="宋体" w:hAnsi="宋体" w:cs="宋体"/>
          <w:kern w:val="0"/>
          <w:sz w:val="24"/>
          <w:highlight w:val="none"/>
          <w:u w:val="single"/>
        </w:rPr>
        <w:t>）</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62B9119D">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w:t>
      </w:r>
    </w:p>
    <w:p w14:paraId="70E599C9">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3349A77C">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w:t>
      </w:r>
      <w:bookmarkStart w:id="413" w:name="_Hlk101131882"/>
      <w:r>
        <w:rPr>
          <w:rFonts w:hint="eastAsia" w:ascii="宋体" w:hAnsi="宋体" w:cs="宋体"/>
          <w:kern w:val="0"/>
          <w:sz w:val="24"/>
          <w:highlight w:val="none"/>
          <w:u w:val="single"/>
        </w:rPr>
        <w:t>联合体成员X</w:t>
      </w:r>
      <w:r>
        <w:rPr>
          <w:rFonts w:ascii="宋体" w:hAnsi="宋体" w:cs="宋体"/>
          <w:kern w:val="0"/>
          <w:sz w:val="24"/>
          <w:highlight w:val="none"/>
          <w:u w:val="single"/>
        </w:rPr>
        <w:t>,</w:t>
      </w:r>
      <w:r>
        <w:rPr>
          <w:rFonts w:hint="eastAsia" w:ascii="宋体" w:hAnsi="宋体" w:cs="宋体"/>
          <w:kern w:val="0"/>
          <w:sz w:val="24"/>
          <w:highlight w:val="none"/>
          <w:u w:val="single"/>
        </w:rPr>
        <w:t>……</w:t>
      </w:r>
      <w:bookmarkEnd w:id="413"/>
      <w:r>
        <w:rPr>
          <w:rFonts w:hint="eastAsia" w:ascii="宋体" w:hAnsi="宋体" w:cs="宋体"/>
          <w:kern w:val="0"/>
          <w:sz w:val="24"/>
          <w:highlight w:val="none"/>
          <w:u w:val="single"/>
        </w:rPr>
        <w:t>）</w:t>
      </w:r>
      <w:r>
        <w:rPr>
          <w:rFonts w:hint="eastAsia" w:ascii="宋体" w:hAnsi="宋体" w:cs="宋体"/>
          <w:kern w:val="0"/>
          <w:sz w:val="24"/>
          <w:highlight w:val="none"/>
        </w:rPr>
        <w:t>提供的服务由小微企业承接，其合同份额占到合同总金额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w:t>
      </w:r>
      <w:bookmarkStart w:id="414" w:name="_Hlk101133598"/>
      <w:r>
        <w:rPr>
          <w:rFonts w:hint="eastAsia" w:ascii="宋体" w:hAnsi="宋体" w:cs="宋体"/>
          <w:b/>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highlight w:val="none"/>
        </w:rPr>
        <w:t>拟享受以上价格扣除政策的，填写有关内容。</w:t>
      </w:r>
      <w:bookmarkEnd w:id="414"/>
      <w:r>
        <w:rPr>
          <w:rFonts w:hint="eastAsia" w:ascii="宋体" w:hAnsi="宋体" w:cs="宋体"/>
          <w:b/>
          <w:kern w:val="0"/>
          <w:sz w:val="24"/>
          <w:highlight w:val="none"/>
          <w:lang w:val="zh-CN"/>
        </w:rPr>
        <w:t>）</w:t>
      </w:r>
    </w:p>
    <w:p w14:paraId="2BAB1671">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w:t>
      </w:r>
      <w:bookmarkStart w:id="415"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highlight w:val="none"/>
          <w:lang w:val="zh-CN"/>
        </w:rPr>
        <w:t>）</w:t>
      </w:r>
      <w:bookmarkEnd w:id="415"/>
    </w:p>
    <w:p w14:paraId="5D88B116">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五、如果中标，</w:t>
      </w:r>
      <w:r>
        <w:rPr>
          <w:rFonts w:hint="eastAsia" w:ascii="宋体" w:hAnsi="宋体" w:cs="宋体"/>
          <w:sz w:val="24"/>
          <w:highlight w:val="none"/>
        </w:rPr>
        <w:t>联合体各成员方共同与采购人签订合同，并就采购合同约定的事项对采购人承担连带责任。</w:t>
      </w:r>
    </w:p>
    <w:p w14:paraId="5FFE7022">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六、有关本次联合投标的其他事宜：</w:t>
      </w:r>
    </w:p>
    <w:p w14:paraId="3F20ABB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1、联合体各方不再单独参加或者与其他供应商另外组成联合体参加同一合同项下的政府采购活动。</w:t>
      </w:r>
    </w:p>
    <w:p w14:paraId="6368130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2、联合体中有同类资质的各方按照联合体分工承担相同工作的，按照资质等级较低的供应商确定资质等级。</w:t>
      </w:r>
    </w:p>
    <w:p w14:paraId="2AAF9A76">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3、本协议提交采购人、采购机构后，联合体各方不得以任何形式对上述内容进行修改或撤销。</w:t>
      </w:r>
    </w:p>
    <w:p w14:paraId="2DC5784F">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0BA54791">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5EB7497C">
      <w:pPr>
        <w:snapToGrid w:val="0"/>
        <w:spacing w:line="360" w:lineRule="auto"/>
        <w:ind w:right="960"/>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388B02A6">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日期：  年  月   日</w:t>
      </w:r>
    </w:p>
    <w:p w14:paraId="47F163A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12891D91">
      <w:pPr>
        <w:autoSpaceDE w:val="0"/>
        <w:autoSpaceDN w:val="0"/>
        <w:jc w:val="center"/>
        <w:rPr>
          <w:rFonts w:ascii="宋体" w:hAnsi="宋体" w:cs="宋体"/>
          <w:b/>
          <w:spacing w:val="6"/>
          <w:sz w:val="32"/>
          <w:szCs w:val="32"/>
          <w:highlight w:val="none"/>
        </w:rPr>
      </w:pPr>
    </w:p>
    <w:p w14:paraId="31400EFB">
      <w:pPr>
        <w:autoSpaceDE w:val="0"/>
        <w:autoSpaceDN w:val="0"/>
        <w:jc w:val="center"/>
        <w:rPr>
          <w:rFonts w:ascii="宋体" w:hAnsi="宋体" w:cs="宋体"/>
          <w:b/>
          <w:spacing w:val="6"/>
          <w:sz w:val="32"/>
          <w:szCs w:val="32"/>
          <w:highlight w:val="none"/>
        </w:rPr>
      </w:pPr>
    </w:p>
    <w:p w14:paraId="018B7BB8">
      <w:pPr>
        <w:autoSpaceDE w:val="0"/>
        <w:autoSpaceDN w:val="0"/>
        <w:jc w:val="center"/>
        <w:rPr>
          <w:rFonts w:ascii="宋体" w:hAnsi="宋体" w:cs="宋体"/>
          <w:b/>
          <w:spacing w:val="6"/>
          <w:sz w:val="32"/>
          <w:szCs w:val="32"/>
          <w:highlight w:val="none"/>
        </w:rPr>
      </w:pPr>
    </w:p>
    <w:p w14:paraId="5F15EEB9">
      <w:pPr>
        <w:autoSpaceDE w:val="0"/>
        <w:autoSpaceDN w:val="0"/>
        <w:jc w:val="center"/>
        <w:rPr>
          <w:rFonts w:ascii="宋体" w:hAnsi="宋体" w:cs="宋体"/>
          <w:b/>
          <w:spacing w:val="6"/>
          <w:sz w:val="32"/>
          <w:szCs w:val="32"/>
          <w:highlight w:val="none"/>
        </w:rPr>
      </w:pPr>
    </w:p>
    <w:p w14:paraId="677427D7">
      <w:pPr>
        <w:autoSpaceDE w:val="0"/>
        <w:autoSpaceDN w:val="0"/>
        <w:jc w:val="center"/>
        <w:rPr>
          <w:rFonts w:ascii="宋体" w:hAnsi="宋体" w:cs="宋体"/>
          <w:b/>
          <w:spacing w:val="6"/>
          <w:sz w:val="32"/>
          <w:szCs w:val="32"/>
          <w:highlight w:val="none"/>
        </w:rPr>
      </w:pPr>
    </w:p>
    <w:p w14:paraId="6E295957">
      <w:pPr>
        <w:autoSpaceDE w:val="0"/>
        <w:autoSpaceDN w:val="0"/>
        <w:jc w:val="center"/>
        <w:rPr>
          <w:rFonts w:ascii="宋体" w:hAnsi="宋体" w:cs="宋体"/>
          <w:b/>
          <w:spacing w:val="6"/>
          <w:sz w:val="32"/>
          <w:szCs w:val="32"/>
          <w:highlight w:val="none"/>
        </w:rPr>
      </w:pPr>
    </w:p>
    <w:p w14:paraId="43555092">
      <w:pPr>
        <w:autoSpaceDE w:val="0"/>
        <w:autoSpaceDN w:val="0"/>
        <w:jc w:val="center"/>
        <w:rPr>
          <w:rFonts w:ascii="宋体" w:hAnsi="宋体" w:cs="宋体"/>
          <w:b/>
          <w:spacing w:val="6"/>
          <w:sz w:val="32"/>
          <w:szCs w:val="32"/>
          <w:highlight w:val="none"/>
        </w:rPr>
      </w:pPr>
    </w:p>
    <w:p w14:paraId="3B00D585">
      <w:pPr>
        <w:autoSpaceDE w:val="0"/>
        <w:autoSpaceDN w:val="0"/>
        <w:jc w:val="center"/>
        <w:rPr>
          <w:rFonts w:ascii="宋体" w:hAnsi="宋体" w:cs="宋体"/>
          <w:b/>
          <w:spacing w:val="6"/>
          <w:sz w:val="32"/>
          <w:szCs w:val="32"/>
          <w:highlight w:val="none"/>
        </w:rPr>
      </w:pPr>
    </w:p>
    <w:p w14:paraId="2A0C190C">
      <w:pPr>
        <w:autoSpaceDE w:val="0"/>
        <w:autoSpaceDN w:val="0"/>
        <w:jc w:val="center"/>
        <w:rPr>
          <w:rFonts w:ascii="宋体" w:hAnsi="宋体" w:cs="宋体"/>
          <w:b/>
          <w:spacing w:val="6"/>
          <w:sz w:val="32"/>
          <w:szCs w:val="32"/>
          <w:highlight w:val="none"/>
        </w:rPr>
      </w:pPr>
    </w:p>
    <w:p w14:paraId="2D29B102">
      <w:pPr>
        <w:autoSpaceDE w:val="0"/>
        <w:autoSpaceDN w:val="0"/>
        <w:jc w:val="center"/>
        <w:rPr>
          <w:rFonts w:ascii="宋体" w:hAnsi="宋体" w:cs="宋体"/>
          <w:b/>
          <w:spacing w:val="6"/>
          <w:sz w:val="32"/>
          <w:szCs w:val="32"/>
          <w:highlight w:val="none"/>
        </w:rPr>
      </w:pPr>
    </w:p>
    <w:p w14:paraId="337876CA">
      <w:pPr>
        <w:autoSpaceDE w:val="0"/>
        <w:autoSpaceDN w:val="0"/>
        <w:jc w:val="center"/>
        <w:rPr>
          <w:rFonts w:ascii="宋体" w:hAnsi="宋体" w:cs="宋体"/>
          <w:b/>
          <w:spacing w:val="6"/>
          <w:sz w:val="32"/>
          <w:szCs w:val="32"/>
          <w:highlight w:val="none"/>
        </w:rPr>
      </w:pPr>
    </w:p>
    <w:p w14:paraId="2F71EDCA">
      <w:pPr>
        <w:autoSpaceDE w:val="0"/>
        <w:autoSpaceDN w:val="0"/>
        <w:jc w:val="center"/>
        <w:rPr>
          <w:rFonts w:ascii="宋体" w:hAnsi="宋体" w:cs="宋体"/>
          <w:b/>
          <w:spacing w:val="6"/>
          <w:sz w:val="32"/>
          <w:szCs w:val="32"/>
          <w:highlight w:val="none"/>
        </w:rPr>
      </w:pPr>
    </w:p>
    <w:p w14:paraId="40BC2005">
      <w:pPr>
        <w:autoSpaceDE w:val="0"/>
        <w:autoSpaceDN w:val="0"/>
        <w:jc w:val="center"/>
        <w:rPr>
          <w:rFonts w:ascii="宋体" w:hAnsi="宋体" w:cs="宋体"/>
          <w:b/>
          <w:spacing w:val="6"/>
          <w:sz w:val="32"/>
          <w:szCs w:val="32"/>
          <w:highlight w:val="none"/>
        </w:rPr>
      </w:pPr>
    </w:p>
    <w:p w14:paraId="0C253E28">
      <w:pPr>
        <w:autoSpaceDE w:val="0"/>
        <w:autoSpaceDN w:val="0"/>
        <w:jc w:val="center"/>
        <w:rPr>
          <w:rFonts w:ascii="宋体" w:hAnsi="宋体" w:cs="宋体"/>
          <w:b/>
          <w:spacing w:val="6"/>
          <w:sz w:val="32"/>
          <w:szCs w:val="32"/>
          <w:highlight w:val="none"/>
        </w:rPr>
      </w:pPr>
    </w:p>
    <w:p w14:paraId="0BCE2BF2">
      <w:pPr>
        <w:autoSpaceDE w:val="0"/>
        <w:autoSpaceDN w:val="0"/>
        <w:jc w:val="center"/>
        <w:rPr>
          <w:rFonts w:ascii="宋体" w:hAnsi="宋体" w:cs="宋体"/>
          <w:b/>
          <w:spacing w:val="6"/>
          <w:sz w:val="32"/>
          <w:szCs w:val="32"/>
          <w:highlight w:val="none"/>
        </w:rPr>
      </w:pPr>
    </w:p>
    <w:p w14:paraId="7F78AB37">
      <w:pPr>
        <w:autoSpaceDE w:val="0"/>
        <w:autoSpaceDN w:val="0"/>
        <w:jc w:val="center"/>
        <w:rPr>
          <w:rFonts w:ascii="宋体" w:hAnsi="宋体" w:cs="宋体"/>
          <w:b/>
          <w:spacing w:val="6"/>
          <w:sz w:val="32"/>
          <w:szCs w:val="32"/>
          <w:highlight w:val="none"/>
        </w:rPr>
      </w:pPr>
    </w:p>
    <w:p w14:paraId="534D680C">
      <w:pPr>
        <w:autoSpaceDE w:val="0"/>
        <w:autoSpaceDN w:val="0"/>
        <w:jc w:val="center"/>
        <w:rPr>
          <w:rFonts w:ascii="宋体" w:hAnsi="宋体" w:cs="宋体"/>
          <w:b/>
          <w:spacing w:val="6"/>
          <w:sz w:val="32"/>
          <w:szCs w:val="32"/>
          <w:highlight w:val="none"/>
        </w:rPr>
      </w:pPr>
    </w:p>
    <w:p w14:paraId="5B9D72FE">
      <w:pPr>
        <w:autoSpaceDE w:val="0"/>
        <w:autoSpaceDN w:val="0"/>
        <w:jc w:val="center"/>
        <w:rPr>
          <w:rFonts w:ascii="宋体" w:hAnsi="宋体" w:cs="宋体"/>
          <w:b/>
          <w:spacing w:val="6"/>
          <w:sz w:val="32"/>
          <w:szCs w:val="32"/>
          <w:highlight w:val="none"/>
        </w:rPr>
      </w:pPr>
    </w:p>
    <w:p w14:paraId="425163EC">
      <w:pPr>
        <w:autoSpaceDE w:val="0"/>
        <w:autoSpaceDN w:val="0"/>
        <w:jc w:val="center"/>
        <w:rPr>
          <w:rFonts w:ascii="宋体" w:hAnsi="宋体" w:cs="宋体"/>
          <w:b/>
          <w:spacing w:val="6"/>
          <w:sz w:val="32"/>
          <w:szCs w:val="32"/>
          <w:highlight w:val="none"/>
        </w:rPr>
      </w:pPr>
    </w:p>
    <w:p w14:paraId="477332EB">
      <w:pPr>
        <w:autoSpaceDE w:val="0"/>
        <w:autoSpaceDN w:val="0"/>
        <w:jc w:val="center"/>
        <w:rPr>
          <w:rFonts w:ascii="宋体" w:hAnsi="宋体" w:cs="宋体"/>
          <w:b/>
          <w:spacing w:val="6"/>
          <w:sz w:val="32"/>
          <w:szCs w:val="32"/>
          <w:highlight w:val="none"/>
        </w:rPr>
      </w:pPr>
    </w:p>
    <w:p w14:paraId="29754793">
      <w:pPr>
        <w:autoSpaceDE w:val="0"/>
        <w:autoSpaceDN w:val="0"/>
        <w:jc w:val="center"/>
        <w:rPr>
          <w:rFonts w:ascii="宋体" w:hAnsi="宋体" w:cs="宋体"/>
          <w:b/>
          <w:spacing w:val="6"/>
          <w:sz w:val="32"/>
          <w:szCs w:val="32"/>
          <w:highlight w:val="none"/>
        </w:rPr>
      </w:pPr>
    </w:p>
    <w:p w14:paraId="1347A2F4">
      <w:pPr>
        <w:autoSpaceDE w:val="0"/>
        <w:autoSpaceDN w:val="0"/>
        <w:jc w:val="center"/>
        <w:rPr>
          <w:rFonts w:ascii="宋体" w:hAnsi="宋体" w:cs="宋体"/>
          <w:b/>
          <w:spacing w:val="6"/>
          <w:sz w:val="32"/>
          <w:szCs w:val="32"/>
          <w:highlight w:val="none"/>
        </w:rPr>
      </w:pPr>
    </w:p>
    <w:p w14:paraId="3E43283B">
      <w:pPr>
        <w:autoSpaceDE w:val="0"/>
        <w:autoSpaceDN w:val="0"/>
        <w:jc w:val="center"/>
        <w:rPr>
          <w:rFonts w:ascii="宋体" w:hAnsi="宋体" w:cs="宋体"/>
          <w:b/>
          <w:spacing w:val="6"/>
          <w:sz w:val="32"/>
          <w:szCs w:val="32"/>
          <w:highlight w:val="none"/>
        </w:rPr>
      </w:pPr>
    </w:p>
    <w:p w14:paraId="316B451D">
      <w:pPr>
        <w:snapToGrid w:val="0"/>
        <w:spacing w:line="360" w:lineRule="auto"/>
        <w:ind w:firstLine="3666" w:firstLineChars="1100"/>
        <w:rPr>
          <w:rFonts w:ascii="宋体" w:hAnsi="宋体" w:cs="宋体"/>
          <w:b/>
          <w:spacing w:val="6"/>
          <w:sz w:val="32"/>
          <w:szCs w:val="32"/>
          <w:highlight w:val="none"/>
        </w:rPr>
      </w:pPr>
    </w:p>
    <w:p w14:paraId="7B472FAA">
      <w:pPr>
        <w:widowControl/>
        <w:adjustRightInd/>
        <w:spacing w:line="360" w:lineRule="auto"/>
        <w:jc w:val="center"/>
        <w:rPr>
          <w:rFonts w:ascii="宋体" w:hAnsi="宋体" w:cs="宋体"/>
          <w:b/>
          <w:kern w:val="0"/>
          <w:sz w:val="32"/>
          <w:szCs w:val="32"/>
          <w:highlight w:val="none"/>
        </w:rPr>
      </w:pPr>
      <w:r>
        <w:rPr>
          <w:rFonts w:ascii="宋体" w:hAnsi="宋体" w:cs="宋体"/>
          <w:b/>
          <w:spacing w:val="6"/>
          <w:sz w:val="32"/>
          <w:szCs w:val="32"/>
          <w:highlight w:val="none"/>
        </w:rPr>
        <w:br w:type="page"/>
      </w:r>
      <w:r>
        <w:rPr>
          <w:rFonts w:hint="eastAsia" w:ascii="宋体" w:hAnsi="宋体" w:cs="宋体"/>
          <w:b/>
          <w:spacing w:val="6"/>
          <w:sz w:val="32"/>
          <w:szCs w:val="32"/>
          <w:highlight w:val="none"/>
        </w:rPr>
        <w:t>附件</w:t>
      </w:r>
      <w:r>
        <w:rPr>
          <w:rFonts w:ascii="宋体" w:hAnsi="宋体" w:cs="宋体"/>
          <w:b/>
          <w:spacing w:val="6"/>
          <w:sz w:val="32"/>
          <w:szCs w:val="32"/>
          <w:highlight w:val="none"/>
        </w:rPr>
        <w:t>6</w:t>
      </w:r>
      <w:r>
        <w:rPr>
          <w:rFonts w:hint="eastAsia" w:ascii="宋体" w:hAnsi="宋体" w:cs="宋体"/>
          <w:b/>
          <w:spacing w:val="6"/>
          <w:sz w:val="32"/>
          <w:szCs w:val="32"/>
          <w:highlight w:val="none"/>
        </w:rPr>
        <w:t>：</w:t>
      </w:r>
      <w:r>
        <w:rPr>
          <w:rFonts w:hint="eastAsia" w:ascii="宋体" w:hAnsi="宋体" w:cs="宋体"/>
          <w:b/>
          <w:kern w:val="0"/>
          <w:sz w:val="32"/>
          <w:szCs w:val="32"/>
          <w:highlight w:val="none"/>
        </w:rPr>
        <w:t>分包意向协议</w:t>
      </w:r>
    </w:p>
    <w:p w14:paraId="74FC8D8F">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中标后以分包方式履行合同的，提供分包意向协议；采购人不同意分包或者投标人中标后不以分包方式履行合同的，则不需要提供。</w:t>
      </w:r>
      <w:r>
        <w:rPr>
          <w:rFonts w:hint="eastAsia" w:ascii="宋体" w:hAnsi="宋体" w:cs="宋体"/>
          <w:sz w:val="24"/>
          <w:highlight w:val="none"/>
        </w:rPr>
        <w:t>）</w:t>
      </w:r>
    </w:p>
    <w:p w14:paraId="17CF8A1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若成为</w:t>
      </w:r>
      <w:r>
        <w:rPr>
          <w:rFonts w:hint="eastAsia" w:ascii="宋体" w:hAnsi="宋体" w:cs="宋体"/>
          <w:sz w:val="24"/>
          <w:highlight w:val="none"/>
        </w:rPr>
        <w:t>《淳安县2025年度农业水价综合运维监测分析及方案编制》项目【招标编号：</w:t>
      </w:r>
      <w:r>
        <w:rPr>
          <w:rFonts w:hint="eastAsia" w:ascii="宋体" w:hAnsi="宋体" w:cs="宋体"/>
          <w:sz w:val="24"/>
          <w:highlight w:val="none"/>
          <w:lang w:eastAsia="zh-CN"/>
        </w:rPr>
        <w:t>ZJJAZF[2025]11号</w:t>
      </w:r>
      <w:r>
        <w:rPr>
          <w:rFonts w:hint="eastAsia" w:ascii="宋体" w:hAnsi="宋体" w:cs="宋体"/>
          <w:sz w:val="24"/>
          <w:highlight w:val="none"/>
        </w:rPr>
        <w:t>】</w:t>
      </w:r>
      <w:r>
        <w:rPr>
          <w:rFonts w:hint="eastAsia" w:ascii="宋体" w:hAnsi="宋体" w:cs="宋体"/>
          <w:kern w:val="0"/>
          <w:sz w:val="24"/>
          <w:highlight w:val="none"/>
          <w:lang w:val="zh-CN"/>
        </w:rPr>
        <w:t>的中标供应商，将依法采取分包方式履行合同。</w:t>
      </w:r>
      <w:r>
        <w:rPr>
          <w:rFonts w:hint="eastAsia" w:ascii="宋体" w:hAnsi="宋体" w:cs="宋体"/>
          <w:kern w:val="0"/>
          <w:sz w:val="24"/>
          <w:highlight w:val="none"/>
          <w:u w:val="single"/>
        </w:rPr>
        <w:t>（投标人名称）</w:t>
      </w:r>
      <w:r>
        <w:rPr>
          <w:rFonts w:hint="eastAsia" w:ascii="宋体" w:hAnsi="宋体" w:cs="宋体"/>
          <w:kern w:val="0"/>
          <w:sz w:val="24"/>
          <w:highlight w:val="none"/>
        </w:rPr>
        <w:t>与</w:t>
      </w:r>
      <w:r>
        <w:rPr>
          <w:rFonts w:hint="eastAsia" w:ascii="宋体" w:hAnsi="宋体" w:cs="宋体"/>
          <w:kern w:val="0"/>
          <w:sz w:val="24"/>
          <w:highlight w:val="none"/>
          <w:u w:val="single"/>
        </w:rPr>
        <w:t>（所有分包供应商名称）</w:t>
      </w:r>
      <w:r>
        <w:rPr>
          <w:rFonts w:hint="eastAsia" w:ascii="宋体" w:hAnsi="宋体" w:cs="宋体"/>
          <w:kern w:val="0"/>
          <w:sz w:val="24"/>
          <w:highlight w:val="none"/>
        </w:rPr>
        <w:t>达成分包意向协议</w:t>
      </w:r>
      <w:r>
        <w:rPr>
          <w:rFonts w:hint="eastAsia" w:ascii="宋体" w:hAnsi="宋体" w:cs="宋体"/>
          <w:kern w:val="0"/>
          <w:sz w:val="24"/>
          <w:highlight w:val="none"/>
          <w:lang w:val="zh-CN"/>
        </w:rPr>
        <w:t xml:space="preserve">。 </w:t>
      </w:r>
    </w:p>
    <w:p w14:paraId="0FF10719">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一、分包标的及数量</w:t>
      </w:r>
    </w:p>
    <w:p w14:paraId="2CA9F7CA">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（分包供应商1名称）</w:t>
      </w:r>
      <w:r>
        <w:rPr>
          <w:rFonts w:hint="eastAsia" w:ascii="宋体" w:hAnsi="宋体" w:cs="宋体"/>
          <w:kern w:val="0"/>
          <w:sz w:val="24"/>
          <w:highlight w:val="none"/>
          <w:lang w:val="zh-CN"/>
        </w:rPr>
        <w:t>，</w:t>
      </w:r>
      <w:r>
        <w:rPr>
          <w:rFonts w:hint="eastAsia" w:ascii="宋体" w:hAnsi="宋体" w:cs="宋体"/>
          <w:kern w:val="0"/>
          <w:sz w:val="24"/>
          <w:highlight w:val="none"/>
          <w:u w:val="single"/>
        </w:rPr>
        <w:t>（分包供应商2名称），</w:t>
      </w:r>
      <w:r>
        <w:rPr>
          <w:rFonts w:hint="eastAsia" w:ascii="宋体" w:hAnsi="宋体" w:cs="宋体"/>
          <w:kern w:val="0"/>
          <w:sz w:val="24"/>
          <w:highlight w:val="none"/>
          <w:lang w:val="zh-CN"/>
        </w:rPr>
        <w:t>具备承</w:t>
      </w:r>
      <w:r>
        <w:rPr>
          <w:rFonts w:hint="eastAsia" w:ascii="宋体" w:hAnsi="宋体" w:cs="宋体"/>
          <w:kern w:val="0"/>
          <w:sz w:val="24"/>
          <w:highlight w:val="none"/>
        </w:rPr>
        <w:t>担</w:t>
      </w:r>
      <w:r>
        <w:rPr>
          <w:rFonts w:hint="eastAsia" w:ascii="宋体" w:hAnsi="宋体" w:cs="宋体"/>
          <w:kern w:val="0"/>
          <w:sz w:val="24"/>
          <w:highlight w:val="none"/>
          <w:u w:val="single"/>
          <w:lang w:val="zh-CN"/>
        </w:rPr>
        <w:t>XX工作内容</w:t>
      </w:r>
      <w:r>
        <w:rPr>
          <w:rFonts w:hint="eastAsia" w:ascii="宋体" w:hAnsi="宋体" w:cs="宋体"/>
          <w:kern w:val="0"/>
          <w:sz w:val="24"/>
          <w:highlight w:val="none"/>
          <w:lang w:val="zh-CN"/>
        </w:rPr>
        <w:t>相应资质条件且不得再次分包；</w:t>
      </w:r>
    </w:p>
    <w:p w14:paraId="0F93D295">
      <w:pPr>
        <w:pStyle w:val="7"/>
        <w:ind w:left="664" w:leftChars="316" w:firstLine="229" w:firstLineChars="95"/>
        <w:rPr>
          <w:rFonts w:ascii="宋体" w:hAnsi="宋体" w:eastAsia="宋体" w:cs="宋体"/>
          <w:kern w:val="0"/>
          <w:sz w:val="24"/>
          <w:szCs w:val="24"/>
          <w:highlight w:val="none"/>
        </w:rPr>
      </w:pPr>
      <w:r>
        <w:rPr>
          <w:rFonts w:hint="eastAsia" w:ascii="宋体" w:hAnsi="宋体" w:eastAsia="宋体" w:cs="宋体"/>
          <w:kern w:val="0"/>
          <w:sz w:val="24"/>
          <w:szCs w:val="24"/>
          <w:highlight w:val="none"/>
        </w:rPr>
        <w:t>……</w:t>
      </w:r>
    </w:p>
    <w:p w14:paraId="35025B92">
      <w:pPr>
        <w:rPr>
          <w:highlight w:val="none"/>
        </w:rPr>
      </w:pPr>
      <w:r>
        <w:rPr>
          <w:rFonts w:hint="eastAsia"/>
          <w:highlight w:val="none"/>
          <w:lang w:val="zh-CN"/>
        </w:rPr>
        <w:t xml:space="preserve"> </w:t>
      </w:r>
    </w:p>
    <w:p w14:paraId="367FC7C8">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二、分包供应商中小企业合同份额</w:t>
      </w:r>
    </w:p>
    <w:p w14:paraId="5F201208">
      <w:pPr>
        <w:snapToGrid w:val="0"/>
        <w:spacing w:line="360" w:lineRule="auto"/>
        <w:ind w:firstLine="576"/>
        <w:rPr>
          <w:rFonts w:ascii="宋体" w:hAnsi="宋体" w:cs="宋体"/>
          <w:b/>
          <w:kern w:val="0"/>
          <w:sz w:val="24"/>
          <w:highlight w:val="none"/>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……）提供的服务全部由小微企业承接，</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6C609698">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%，其中小微企业合同金额达到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要求合同分包形式参加的项目或采购包，供应商按招标文件第一部分招标公告申请人的资格要求中规定的</w:t>
      </w:r>
      <w:r>
        <w:rPr>
          <w:rFonts w:hint="eastAsia" w:ascii="宋体" w:hAnsi="宋体" w:cs="宋体"/>
          <w:b/>
          <w:kern w:val="0"/>
          <w:sz w:val="24"/>
          <w:highlight w:val="none"/>
          <w:lang w:val="zh-CN"/>
        </w:rPr>
        <w:t>分包意向协议</w:t>
      </w:r>
      <w:r>
        <w:rPr>
          <w:rFonts w:hint="eastAsia" w:ascii="宋体" w:hAnsi="宋体" w:cs="宋体"/>
          <w:b/>
          <w:bCs/>
          <w:sz w:val="24"/>
          <w:highlight w:val="none"/>
        </w:rPr>
        <w:t>中中小企业、小微企业合同金额应当达到的比例要求填写。</w:t>
      </w:r>
      <w:r>
        <w:rPr>
          <w:rFonts w:hint="eastAsia" w:ascii="宋体" w:hAnsi="宋体" w:cs="宋体"/>
          <w:b/>
          <w:bCs/>
          <w:kern w:val="0"/>
          <w:sz w:val="24"/>
          <w:highlight w:val="none"/>
          <w:lang w:val="zh-CN"/>
        </w:rPr>
        <w:t>）</w:t>
      </w:r>
    </w:p>
    <w:p w14:paraId="507E2F51">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三、分包工作履行期限、地点、方式</w:t>
      </w:r>
    </w:p>
    <w:p w14:paraId="13EA180F">
      <w:pPr>
        <w:snapToGrid w:val="0"/>
        <w:spacing w:line="360" w:lineRule="auto"/>
        <w:ind w:firstLine="576"/>
        <w:rPr>
          <w:rFonts w:ascii="宋体" w:hAnsi="宋体" w:cs="宋体"/>
          <w:highlight w:val="none"/>
          <w:u w:val="single"/>
        </w:rPr>
      </w:pPr>
      <w:r>
        <w:rPr>
          <w:rFonts w:hint="eastAsia" w:ascii="宋体" w:hAnsi="宋体" w:cs="宋体"/>
          <w:highlight w:val="none"/>
          <w:u w:val="single"/>
        </w:rPr>
        <w:t xml:space="preserve">                                                                                  </w:t>
      </w:r>
    </w:p>
    <w:p w14:paraId="16A9C4EE">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四、质量</w:t>
      </w:r>
    </w:p>
    <w:p w14:paraId="09F48AE6">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0581420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五、价款或者报酬</w:t>
      </w:r>
    </w:p>
    <w:p w14:paraId="4ACE7097">
      <w:pPr>
        <w:snapToGrid w:val="0"/>
        <w:spacing w:line="360" w:lineRule="auto"/>
        <w:ind w:left="573" w:leftChars="273"/>
        <w:rPr>
          <w:rFonts w:ascii="宋体" w:hAnsi="宋体" w:cs="宋体"/>
          <w:kern w:val="0"/>
          <w:sz w:val="24"/>
          <w:highlight w:val="none"/>
          <w:lang w:val="zh-CN"/>
        </w:rPr>
      </w:pPr>
      <w:r>
        <w:rPr>
          <w:rFonts w:hint="eastAsia" w:ascii="宋体" w:hAnsi="宋体" w:cs="宋体"/>
          <w:highlight w:val="none"/>
          <w:u w:val="single"/>
        </w:rPr>
        <w:t xml:space="preserve">                                                                                     </w:t>
      </w:r>
    </w:p>
    <w:p w14:paraId="6CC2223A">
      <w:pPr>
        <w:snapToGrid w:val="0"/>
        <w:spacing w:line="360" w:lineRule="auto"/>
        <w:ind w:left="573" w:leftChars="273"/>
        <w:rPr>
          <w:rFonts w:ascii="宋体" w:hAnsi="宋体" w:cs="宋体"/>
          <w:kern w:val="0"/>
          <w:sz w:val="24"/>
          <w:highlight w:val="none"/>
          <w:lang w:val="zh-CN"/>
        </w:rPr>
      </w:pPr>
      <w:r>
        <w:rPr>
          <w:rFonts w:hint="eastAsia" w:ascii="宋体" w:hAnsi="宋体" w:cs="宋体"/>
          <w:kern w:val="0"/>
          <w:sz w:val="24"/>
          <w:highlight w:val="none"/>
          <w:lang w:val="zh-CN"/>
        </w:rPr>
        <w:t>六、违约责任</w:t>
      </w:r>
    </w:p>
    <w:p w14:paraId="6EA7EEF2">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3B86BF10">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七、争议解决的办法</w:t>
      </w:r>
    </w:p>
    <w:p w14:paraId="3B5C9A1C">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6A91011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八、其他</w:t>
      </w:r>
    </w:p>
    <w:p w14:paraId="57E36575">
      <w:pPr>
        <w:snapToGrid w:val="0"/>
        <w:spacing w:line="360" w:lineRule="auto"/>
        <w:ind w:left="5758" w:leftChars="342" w:hanging="5040" w:hangingChars="2100"/>
        <w:rPr>
          <w:rFonts w:ascii="宋体" w:hAnsi="宋体" w:cs="宋体"/>
          <w:kern w:val="0"/>
          <w:sz w:val="24"/>
          <w:highlight w:val="none"/>
          <w:lang w:val="zh-CN"/>
        </w:rPr>
      </w:pPr>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 xml:space="preserve">  。                                           投标人名称(电子签名)：</w:t>
      </w:r>
    </w:p>
    <w:p w14:paraId="49B829BF">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392661F9">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10896247">
      <w:pPr>
        <w:snapToGrid w:val="0"/>
        <w:spacing w:line="360" w:lineRule="auto"/>
        <w:ind w:left="5758" w:leftChars="342" w:hanging="5040" w:hangingChars="2100"/>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018C08F3">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74400CDE">
      <w:pPr>
        <w:autoSpaceDE w:val="0"/>
        <w:autoSpaceDN w:val="0"/>
        <w:jc w:val="center"/>
        <w:rPr>
          <w:rFonts w:ascii="宋体" w:hAnsi="宋体" w:cs="宋体"/>
          <w:b/>
          <w:spacing w:val="6"/>
          <w:sz w:val="32"/>
          <w:szCs w:val="32"/>
          <w:highlight w:val="none"/>
        </w:rPr>
      </w:pPr>
    </w:p>
    <w:p w14:paraId="583AA280">
      <w:pPr>
        <w:pStyle w:val="12"/>
        <w:rPr>
          <w:rFonts w:ascii="宋体" w:hAnsi="宋体" w:cs="宋体"/>
          <w:spacing w:val="6"/>
          <w:sz w:val="32"/>
          <w:szCs w:val="32"/>
          <w:highlight w:val="none"/>
        </w:rPr>
      </w:pPr>
    </w:p>
    <w:p w14:paraId="5C78E5A2">
      <w:pPr>
        <w:rPr>
          <w:rFonts w:ascii="宋体" w:hAnsi="宋体" w:cs="宋体"/>
          <w:b/>
          <w:spacing w:val="6"/>
          <w:sz w:val="32"/>
          <w:szCs w:val="32"/>
          <w:highlight w:val="none"/>
        </w:rPr>
      </w:pPr>
    </w:p>
    <w:p w14:paraId="250E6F97">
      <w:pPr>
        <w:pStyle w:val="12"/>
        <w:rPr>
          <w:rFonts w:ascii="宋体" w:hAnsi="宋体" w:cs="宋体"/>
          <w:spacing w:val="6"/>
          <w:sz w:val="32"/>
          <w:szCs w:val="32"/>
          <w:highlight w:val="none"/>
        </w:rPr>
      </w:pPr>
    </w:p>
    <w:p w14:paraId="35DBB15F">
      <w:pPr>
        <w:rPr>
          <w:rFonts w:ascii="宋体" w:hAnsi="宋体" w:cs="宋体"/>
          <w:b/>
          <w:spacing w:val="6"/>
          <w:sz w:val="32"/>
          <w:szCs w:val="32"/>
          <w:highlight w:val="none"/>
        </w:rPr>
      </w:pPr>
    </w:p>
    <w:p w14:paraId="48306839">
      <w:pPr>
        <w:pStyle w:val="12"/>
        <w:rPr>
          <w:rFonts w:ascii="宋体" w:hAnsi="宋体" w:cs="宋体"/>
          <w:spacing w:val="6"/>
          <w:sz w:val="32"/>
          <w:szCs w:val="32"/>
          <w:highlight w:val="none"/>
        </w:rPr>
      </w:pPr>
    </w:p>
    <w:p w14:paraId="041B1CF7">
      <w:pPr>
        <w:rPr>
          <w:rFonts w:ascii="宋体" w:hAnsi="宋体" w:cs="宋体"/>
          <w:b/>
          <w:spacing w:val="6"/>
          <w:sz w:val="32"/>
          <w:szCs w:val="32"/>
          <w:highlight w:val="none"/>
        </w:rPr>
      </w:pPr>
    </w:p>
    <w:p w14:paraId="1F32E36F">
      <w:pPr>
        <w:pStyle w:val="12"/>
        <w:rPr>
          <w:rFonts w:ascii="宋体" w:hAnsi="宋体" w:cs="宋体"/>
          <w:spacing w:val="6"/>
          <w:sz w:val="32"/>
          <w:szCs w:val="32"/>
          <w:highlight w:val="none"/>
        </w:rPr>
      </w:pPr>
    </w:p>
    <w:p w14:paraId="7E4BD989">
      <w:pPr>
        <w:rPr>
          <w:rFonts w:ascii="宋体" w:hAnsi="宋体" w:cs="宋体"/>
          <w:b/>
          <w:spacing w:val="6"/>
          <w:sz w:val="32"/>
          <w:szCs w:val="32"/>
          <w:highlight w:val="none"/>
        </w:rPr>
      </w:pPr>
    </w:p>
    <w:p w14:paraId="3EE55029">
      <w:pPr>
        <w:pStyle w:val="12"/>
        <w:rPr>
          <w:rFonts w:ascii="宋体" w:hAnsi="宋体" w:cs="宋体"/>
          <w:spacing w:val="6"/>
          <w:sz w:val="32"/>
          <w:szCs w:val="32"/>
          <w:highlight w:val="none"/>
        </w:rPr>
      </w:pPr>
    </w:p>
    <w:p w14:paraId="7E41043D">
      <w:pPr>
        <w:rPr>
          <w:rFonts w:ascii="宋体" w:hAnsi="宋体" w:cs="宋体"/>
          <w:b/>
          <w:spacing w:val="6"/>
          <w:sz w:val="32"/>
          <w:szCs w:val="32"/>
          <w:highlight w:val="none"/>
        </w:rPr>
      </w:pPr>
    </w:p>
    <w:p w14:paraId="1F4CA614">
      <w:pPr>
        <w:pStyle w:val="12"/>
        <w:rPr>
          <w:rFonts w:ascii="宋体" w:hAnsi="宋体" w:cs="宋体"/>
          <w:spacing w:val="6"/>
          <w:sz w:val="32"/>
          <w:szCs w:val="32"/>
          <w:highlight w:val="none"/>
        </w:rPr>
      </w:pPr>
    </w:p>
    <w:p w14:paraId="5A8C01F0">
      <w:pPr>
        <w:rPr>
          <w:rFonts w:ascii="宋体" w:hAnsi="宋体" w:cs="宋体"/>
          <w:b/>
          <w:spacing w:val="6"/>
          <w:sz w:val="32"/>
          <w:szCs w:val="32"/>
          <w:highlight w:val="none"/>
        </w:rPr>
      </w:pPr>
    </w:p>
    <w:p w14:paraId="483348A0">
      <w:pPr>
        <w:autoSpaceDE w:val="0"/>
        <w:autoSpaceDN w:val="0"/>
        <w:jc w:val="center"/>
        <w:rPr>
          <w:rFonts w:ascii="宋体" w:hAnsi="宋体" w:cs="宋体"/>
          <w:b/>
          <w:spacing w:val="6"/>
          <w:sz w:val="32"/>
          <w:szCs w:val="32"/>
          <w:highlight w:val="none"/>
        </w:rPr>
      </w:pPr>
    </w:p>
    <w:p w14:paraId="7276064D">
      <w:pPr>
        <w:autoSpaceDE w:val="0"/>
        <w:autoSpaceDN w:val="0"/>
        <w:jc w:val="center"/>
        <w:rPr>
          <w:rFonts w:ascii="宋体" w:hAnsi="宋体" w:cs="宋体"/>
          <w:b/>
          <w:spacing w:val="6"/>
          <w:sz w:val="32"/>
          <w:szCs w:val="32"/>
          <w:highlight w:val="none"/>
        </w:rPr>
      </w:pPr>
    </w:p>
    <w:p w14:paraId="34DCB28E">
      <w:pPr>
        <w:spacing w:line="360" w:lineRule="auto"/>
        <w:rPr>
          <w:rFonts w:ascii="宋体" w:hAnsi="宋体" w:cs="宋体"/>
          <w:bCs/>
          <w:sz w:val="24"/>
          <w:highlight w:val="none"/>
        </w:rPr>
      </w:pPr>
    </w:p>
    <w:sectPr>
      <w:pgSz w:w="11906" w:h="16838"/>
      <w:pgMar w:top="1276" w:right="1417" w:bottom="1247"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swiss"/>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decorative"/>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icrosoft Sans Serif"/>
    <w:panose1 w:val="00000000000000000000"/>
    <w:charset w:val="00"/>
    <w:family w:val="decorative"/>
    <w:pitch w:val="default"/>
    <w:sig w:usb0="00000000" w:usb1="00000000" w:usb2="00000000" w:usb3="00000000" w:csb0="00000001" w:csb1="00000000"/>
  </w:font>
  <w:font w:name="Microsoft Sans Serif">
    <w:panose1 w:val="020B0604020202020204"/>
    <w:charset w:val="00"/>
    <w:family w:val="auto"/>
    <w:pitch w:val="default"/>
    <w:sig w:usb0="E5002EFF" w:usb1="C000605B" w:usb2="00000029" w:usb3="00000000" w:csb0="200101FF" w:csb1="2028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moder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华文中宋"/>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华文中宋"/>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modern"/>
    <w:pitch w:val="default"/>
    <w:sig w:usb0="00000000" w:usb1="00000000" w:usb2="00000000" w:usb3="00000000" w:csb0="00000011" w:csb1="00000000"/>
  </w:font>
  <w:font w:name=".PingFang SC">
    <w:altName w:val="华文中宋"/>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panose1 w:val="02020609040205080304"/>
    <w:charset w:val="80"/>
    <w:family w:val="modern"/>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BC076">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7A8D2">
    <w:pPr>
      <w:pStyle w:val="43"/>
      <w:framePr w:wrap="around" w:vAnchor="text" w:hAnchor="margin" w:xAlign="right" w:y="1"/>
      <w:rPr>
        <w:rStyle w:val="73"/>
      </w:rPr>
    </w:pPr>
    <w:r>
      <w:fldChar w:fldCharType="begin"/>
    </w:r>
    <w:r>
      <w:rPr>
        <w:rStyle w:val="73"/>
      </w:rPr>
      <w:instrText xml:space="preserve">PAGE  </w:instrText>
    </w:r>
    <w:r>
      <w:fldChar w:fldCharType="end"/>
    </w:r>
  </w:p>
  <w:p w14:paraId="4C5447D8">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87FED">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E1871">
    <w:pPr>
      <w:pStyle w:val="43"/>
      <w:spacing w:after="12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E7E0FA">
                          <w:pPr>
                            <w:pStyle w:val="4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14:paraId="1DE7E0FA">
                    <w:pPr>
                      <w:pStyle w:val="4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F9D18">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7BA676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B0E8F">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1EA5FA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DA9AD">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E314E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F0936">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51F14A6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0D06F">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2F912C3">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90B55">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12D4798C">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F19EF">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61F0C">
    <w:pPr>
      <w:pStyle w:val="43"/>
      <w:framePr w:wrap="around" w:vAnchor="text" w:hAnchor="margin" w:xAlign="right" w:y="1"/>
      <w:rPr>
        <w:rStyle w:val="73"/>
      </w:rPr>
    </w:pPr>
    <w:r>
      <w:fldChar w:fldCharType="begin"/>
    </w:r>
    <w:r>
      <w:rPr>
        <w:rStyle w:val="73"/>
      </w:rPr>
      <w:instrText xml:space="preserve">PAGE  </w:instrText>
    </w:r>
    <w:r>
      <w:fldChar w:fldCharType="end"/>
    </w:r>
  </w:p>
  <w:p w14:paraId="7D41D56A">
    <w:pPr>
      <w:pStyle w:val="43"/>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9A422">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6" w:name="_Toc36110187"/>
    <w:bookmarkStart w:id="417" w:name="_Toc164085800"/>
    <w:bookmarkStart w:id="418" w:name="_Toc91899912"/>
    <w:bookmarkStart w:id="419" w:name="_Toc131845147"/>
    <w:r>
      <w:rPr>
        <w:rFonts w:hint="eastAsia" w:ascii="仿宋_GB2312" w:eastAsia="仿宋_GB2312"/>
        <w:kern w:val="0"/>
        <w:szCs w:val="21"/>
      </w:rPr>
      <w:t xml:space="preserve"> 页</w:t>
    </w:r>
    <w:bookmarkEnd w:id="416"/>
    <w:bookmarkEnd w:id="417"/>
    <w:bookmarkEnd w:id="418"/>
    <w:bookmarkEnd w:id="4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B036F">
    <w:pPr>
      <w:pStyle w:val="44"/>
      <w:pBdr>
        <w:bottom w:val="single" w:color="auto" w:sz="6" w:space="4"/>
      </w:pBdr>
      <w:jc w:val="right"/>
    </w:pPr>
    <w:r>
      <w:t></w:t>
    </w:r>
    <w:r>
      <w:rPr>
        <w:rFonts w:hint="eastAsia"/>
      </w:rPr>
      <w:t xml:space="preserve">             </w:t>
    </w:r>
  </w:p>
  <w:p w14:paraId="5A2F91D0">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C7E49A">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22243">
    <w:pPr>
      <w:pStyle w:val="44"/>
      <w:rPr>
        <w:rFonts w:ascii="仿宋_GB2312" w:eastAsia="仿宋_GB2312"/>
        <w:b/>
        <w:i/>
        <w:u w:val="single"/>
      </w:rPr>
    </w:pPr>
    <w:r>
      <w:t></w:t>
    </w:r>
    <w:r>
      <w:rPr>
        <w:rFonts w:hint="eastAsia"/>
      </w:rPr>
      <w:t xml:space="preserve">                                                  </w:t>
    </w:r>
    <w:r>
      <w:t xml:space="preserve">             </w:t>
    </w:r>
  </w:p>
  <w:p w14:paraId="58294BD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BDE90">
    <w:pPr>
      <w:pStyle w:val="44"/>
    </w:pPr>
    <w:r>
      <w:t></w:t>
    </w:r>
    <w:r>
      <w:rPr>
        <w:rFonts w:hint="eastAsia"/>
      </w:rPr>
      <w:t xml:space="preserve">         </w:t>
    </w:r>
  </w:p>
  <w:p w14:paraId="410616D9">
    <w:pPr>
      <w:pStyle w:val="44"/>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CA9BE">
    <w:pPr>
      <w:pStyle w:val="44"/>
      <w:rPr>
        <w:rFonts w:ascii="仿宋_GB2312" w:eastAsia="仿宋_GB2312"/>
        <w:b/>
        <w:i/>
        <w:u w:val="single"/>
      </w:rPr>
    </w:pPr>
    <w:r>
      <w:t></w:t>
    </w:r>
    <w:r>
      <w:rPr>
        <w:rFonts w:hint="eastAsia"/>
      </w:rPr>
      <w:t xml:space="preserve">                                                  </w:t>
    </w:r>
  </w:p>
  <w:p w14:paraId="50F8B59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50B4E">
    <w:pPr>
      <w:pStyle w:val="44"/>
      <w:jc w:val="right"/>
    </w:pPr>
    <w:r>
      <w:t></w:t>
    </w:r>
    <w:r>
      <w:rPr>
        <w:rFonts w:hint="eastAsia"/>
      </w:rPr>
      <w:t xml:space="preserve">                 </w:t>
    </w:r>
    <w:r>
      <w:t xml:space="preserve">                                </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1B6A7">
    <w:pPr>
      <w:pStyle w:val="44"/>
      <w:jc w:val="right"/>
      <w:rPr>
        <w:rFonts w:ascii="仿宋_GB2312" w:eastAsia="仿宋_GB2312"/>
        <w:b/>
        <w:i/>
        <w:u w:val="single"/>
      </w:rPr>
    </w:pPr>
    <w:r>
      <w:rPr>
        <w:rFonts w:hint="eastAsia"/>
      </w:rPr>
      <w:t xml:space="preserve">                                  </w:t>
    </w:r>
    <w:r>
      <w:t>杭州市政府采购公开招标文件</w:t>
    </w:r>
  </w:p>
  <w:p w14:paraId="2E2909D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4823A">
    <w:pPr>
      <w:pStyle w:val="44"/>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236B74">
    <w:pPr>
      <w:pStyle w:val="44"/>
      <w:jc w:val="right"/>
      <w:rPr>
        <w:rFonts w:ascii="仿宋_GB2312" w:eastAsia="仿宋_GB2312"/>
        <w:b/>
        <w:i/>
        <w:iCs/>
        <w:u w:val="single"/>
      </w:rPr>
    </w:pPr>
    <w: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5F0B3">
    <w:pPr>
      <w:pStyle w:val="44"/>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D83D5E"/>
    <w:multiLevelType w:val="singleLevel"/>
    <w:tmpl w:val="C4D83D5E"/>
    <w:lvl w:ilvl="0" w:tentative="0">
      <w:start w:val="4"/>
      <w:numFmt w:val="decimal"/>
      <w:suff w:val="nothing"/>
      <w:lvlText w:val="%1、"/>
      <w:lvlJc w:val="left"/>
    </w:lvl>
  </w:abstractNum>
  <w:abstractNum w:abstractNumId="1">
    <w:nsid w:val="21299ADC"/>
    <w:multiLevelType w:val="singleLevel"/>
    <w:tmpl w:val="21299ADC"/>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0Mjk1MGY1ZWQ0NmI4YmY1NWJjY2MzYzMzYWE3MG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A18"/>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75B"/>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1FF9"/>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387"/>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0FF"/>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3A7D"/>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3B56"/>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852"/>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594"/>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0BB"/>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A2A"/>
    <w:rsid w:val="00333B6C"/>
    <w:rsid w:val="00334927"/>
    <w:rsid w:val="003360AD"/>
    <w:rsid w:val="0033631D"/>
    <w:rsid w:val="003369C7"/>
    <w:rsid w:val="003373A6"/>
    <w:rsid w:val="00337409"/>
    <w:rsid w:val="00337586"/>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2FE"/>
    <w:rsid w:val="0035455F"/>
    <w:rsid w:val="00354A88"/>
    <w:rsid w:val="00355D75"/>
    <w:rsid w:val="00355D8F"/>
    <w:rsid w:val="00356A73"/>
    <w:rsid w:val="00356FF0"/>
    <w:rsid w:val="003577EF"/>
    <w:rsid w:val="00357A60"/>
    <w:rsid w:val="00360304"/>
    <w:rsid w:val="00360A78"/>
    <w:rsid w:val="00360E24"/>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5E5E"/>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1B2"/>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46"/>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AB6"/>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A85"/>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E7E8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867"/>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5E7A"/>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0FB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ADC"/>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5CD"/>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597"/>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27E6B"/>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1709"/>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21D2"/>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4F71"/>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336"/>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94C"/>
    <w:rsid w:val="00751AF2"/>
    <w:rsid w:val="00751B1A"/>
    <w:rsid w:val="00751BD2"/>
    <w:rsid w:val="00751CE5"/>
    <w:rsid w:val="00752188"/>
    <w:rsid w:val="00752CC6"/>
    <w:rsid w:val="00753938"/>
    <w:rsid w:val="00753A57"/>
    <w:rsid w:val="007543CE"/>
    <w:rsid w:val="0075497E"/>
    <w:rsid w:val="00754A29"/>
    <w:rsid w:val="00755B6F"/>
    <w:rsid w:val="00755BCF"/>
    <w:rsid w:val="00755DF0"/>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CDB"/>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2EF7"/>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971"/>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1DAB"/>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189B"/>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2E42"/>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5E4"/>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837"/>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5C86"/>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B3"/>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6F8C"/>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5AAA"/>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5FA9"/>
    <w:rsid w:val="00A66E28"/>
    <w:rsid w:val="00A6707F"/>
    <w:rsid w:val="00A67429"/>
    <w:rsid w:val="00A677E7"/>
    <w:rsid w:val="00A67CE9"/>
    <w:rsid w:val="00A67D58"/>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2F29"/>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0DF2"/>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409"/>
    <w:rsid w:val="00B76FCD"/>
    <w:rsid w:val="00B7764D"/>
    <w:rsid w:val="00B804F8"/>
    <w:rsid w:val="00B80932"/>
    <w:rsid w:val="00B8095A"/>
    <w:rsid w:val="00B81274"/>
    <w:rsid w:val="00B815D3"/>
    <w:rsid w:val="00B81742"/>
    <w:rsid w:val="00B817B5"/>
    <w:rsid w:val="00B823A6"/>
    <w:rsid w:val="00B83E76"/>
    <w:rsid w:val="00B83FA0"/>
    <w:rsid w:val="00B84156"/>
    <w:rsid w:val="00B846E6"/>
    <w:rsid w:val="00B84991"/>
    <w:rsid w:val="00B8537B"/>
    <w:rsid w:val="00B85586"/>
    <w:rsid w:val="00B86289"/>
    <w:rsid w:val="00B863B3"/>
    <w:rsid w:val="00B869D3"/>
    <w:rsid w:val="00B86CF8"/>
    <w:rsid w:val="00B86E44"/>
    <w:rsid w:val="00B87359"/>
    <w:rsid w:val="00B87A8B"/>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CDD"/>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C12"/>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4702B"/>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4172"/>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9DA"/>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6D9F"/>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126"/>
    <w:rsid w:val="00D44259"/>
    <w:rsid w:val="00D45C61"/>
    <w:rsid w:val="00D45DDC"/>
    <w:rsid w:val="00D5063D"/>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37F"/>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15C6"/>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3964"/>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486"/>
    <w:rsid w:val="00E13D07"/>
    <w:rsid w:val="00E14356"/>
    <w:rsid w:val="00E14961"/>
    <w:rsid w:val="00E14D76"/>
    <w:rsid w:val="00E15183"/>
    <w:rsid w:val="00E15D6C"/>
    <w:rsid w:val="00E1720B"/>
    <w:rsid w:val="00E175CD"/>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28AC"/>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935"/>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67C1D"/>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EBE"/>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8FB"/>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5BA2"/>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72F"/>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252"/>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CA9"/>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02"/>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3E1B"/>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50F22"/>
    <w:rsid w:val="010651D9"/>
    <w:rsid w:val="01086C64"/>
    <w:rsid w:val="010D7DD7"/>
    <w:rsid w:val="01113D6B"/>
    <w:rsid w:val="011473B7"/>
    <w:rsid w:val="011837C3"/>
    <w:rsid w:val="011A24F4"/>
    <w:rsid w:val="011E1FE4"/>
    <w:rsid w:val="011F2AD1"/>
    <w:rsid w:val="011F6449"/>
    <w:rsid w:val="01213882"/>
    <w:rsid w:val="01236AFB"/>
    <w:rsid w:val="012A4E2C"/>
    <w:rsid w:val="012B64AF"/>
    <w:rsid w:val="01364213"/>
    <w:rsid w:val="013730A5"/>
    <w:rsid w:val="013B759B"/>
    <w:rsid w:val="013C06BC"/>
    <w:rsid w:val="013C690E"/>
    <w:rsid w:val="014C4DA3"/>
    <w:rsid w:val="014F4893"/>
    <w:rsid w:val="01521C8D"/>
    <w:rsid w:val="01543C57"/>
    <w:rsid w:val="015C48BA"/>
    <w:rsid w:val="01657C13"/>
    <w:rsid w:val="01763BCE"/>
    <w:rsid w:val="01787946"/>
    <w:rsid w:val="01791910"/>
    <w:rsid w:val="017936BE"/>
    <w:rsid w:val="01815F85"/>
    <w:rsid w:val="01853E11"/>
    <w:rsid w:val="018F2A41"/>
    <w:rsid w:val="01916BDC"/>
    <w:rsid w:val="019571A4"/>
    <w:rsid w:val="0196601E"/>
    <w:rsid w:val="019F1377"/>
    <w:rsid w:val="019F7441"/>
    <w:rsid w:val="01A71FD9"/>
    <w:rsid w:val="01AA1AC9"/>
    <w:rsid w:val="01AA3877"/>
    <w:rsid w:val="01AC75F0"/>
    <w:rsid w:val="01AE15BA"/>
    <w:rsid w:val="01AF5332"/>
    <w:rsid w:val="01B37585"/>
    <w:rsid w:val="01C02724"/>
    <w:rsid w:val="01CE57B8"/>
    <w:rsid w:val="01CF7782"/>
    <w:rsid w:val="01D1627A"/>
    <w:rsid w:val="01D55165"/>
    <w:rsid w:val="01DF6BF8"/>
    <w:rsid w:val="01E21263"/>
    <w:rsid w:val="01EA636A"/>
    <w:rsid w:val="01EB1B33"/>
    <w:rsid w:val="01EC2C57"/>
    <w:rsid w:val="01F1594A"/>
    <w:rsid w:val="01F42D45"/>
    <w:rsid w:val="01FD42EF"/>
    <w:rsid w:val="01FE5971"/>
    <w:rsid w:val="0204567E"/>
    <w:rsid w:val="02076F1C"/>
    <w:rsid w:val="02094E3E"/>
    <w:rsid w:val="020F6097"/>
    <w:rsid w:val="02104022"/>
    <w:rsid w:val="02105DD0"/>
    <w:rsid w:val="0211370D"/>
    <w:rsid w:val="0216715F"/>
    <w:rsid w:val="021B6523"/>
    <w:rsid w:val="021D229B"/>
    <w:rsid w:val="022278B2"/>
    <w:rsid w:val="0227136C"/>
    <w:rsid w:val="0236335D"/>
    <w:rsid w:val="02380E83"/>
    <w:rsid w:val="023A109F"/>
    <w:rsid w:val="02421D02"/>
    <w:rsid w:val="02427F54"/>
    <w:rsid w:val="024912E2"/>
    <w:rsid w:val="024E68F9"/>
    <w:rsid w:val="025263E9"/>
    <w:rsid w:val="02541FE0"/>
    <w:rsid w:val="02581525"/>
    <w:rsid w:val="025D4D8E"/>
    <w:rsid w:val="025F0711"/>
    <w:rsid w:val="025F0B06"/>
    <w:rsid w:val="025F4662"/>
    <w:rsid w:val="0261662C"/>
    <w:rsid w:val="02686369"/>
    <w:rsid w:val="02691984"/>
    <w:rsid w:val="026956E5"/>
    <w:rsid w:val="026B2E25"/>
    <w:rsid w:val="026D6C37"/>
    <w:rsid w:val="02704AC1"/>
    <w:rsid w:val="0270686F"/>
    <w:rsid w:val="02720839"/>
    <w:rsid w:val="0273010D"/>
    <w:rsid w:val="02824D4D"/>
    <w:rsid w:val="02866093"/>
    <w:rsid w:val="0288005D"/>
    <w:rsid w:val="029A7D90"/>
    <w:rsid w:val="029C49A8"/>
    <w:rsid w:val="029F0F02"/>
    <w:rsid w:val="02A209F3"/>
    <w:rsid w:val="02AF383B"/>
    <w:rsid w:val="02B04EBD"/>
    <w:rsid w:val="02B521B4"/>
    <w:rsid w:val="02B80216"/>
    <w:rsid w:val="02B81FC4"/>
    <w:rsid w:val="02BD28BB"/>
    <w:rsid w:val="02BE582C"/>
    <w:rsid w:val="02C60B85"/>
    <w:rsid w:val="02CC3C02"/>
    <w:rsid w:val="02D74B40"/>
    <w:rsid w:val="02D908B8"/>
    <w:rsid w:val="02DC2156"/>
    <w:rsid w:val="02DC4B10"/>
    <w:rsid w:val="02DD76CE"/>
    <w:rsid w:val="02DE7C7D"/>
    <w:rsid w:val="02E35293"/>
    <w:rsid w:val="02E828A9"/>
    <w:rsid w:val="02EA4873"/>
    <w:rsid w:val="02EE59E6"/>
    <w:rsid w:val="02F36323"/>
    <w:rsid w:val="02F4124E"/>
    <w:rsid w:val="02F5619C"/>
    <w:rsid w:val="02F56D74"/>
    <w:rsid w:val="02F96864"/>
    <w:rsid w:val="02FC0103"/>
    <w:rsid w:val="02FC6355"/>
    <w:rsid w:val="03060F81"/>
    <w:rsid w:val="03157416"/>
    <w:rsid w:val="0326446A"/>
    <w:rsid w:val="032A2EC2"/>
    <w:rsid w:val="032D5555"/>
    <w:rsid w:val="032F672A"/>
    <w:rsid w:val="03300487"/>
    <w:rsid w:val="03304250"/>
    <w:rsid w:val="03305FFE"/>
    <w:rsid w:val="03323B24"/>
    <w:rsid w:val="033318F7"/>
    <w:rsid w:val="033A0C2B"/>
    <w:rsid w:val="033B50CF"/>
    <w:rsid w:val="033E696D"/>
    <w:rsid w:val="03433F84"/>
    <w:rsid w:val="03451AAA"/>
    <w:rsid w:val="03465822"/>
    <w:rsid w:val="03475E56"/>
    <w:rsid w:val="034A5312"/>
    <w:rsid w:val="03595555"/>
    <w:rsid w:val="035B12CD"/>
    <w:rsid w:val="035B543F"/>
    <w:rsid w:val="035B751F"/>
    <w:rsid w:val="035C5045"/>
    <w:rsid w:val="03661A20"/>
    <w:rsid w:val="036634D2"/>
    <w:rsid w:val="037405E1"/>
    <w:rsid w:val="03766107"/>
    <w:rsid w:val="037E4FBC"/>
    <w:rsid w:val="03847539"/>
    <w:rsid w:val="03870314"/>
    <w:rsid w:val="038A1BB2"/>
    <w:rsid w:val="038B1487"/>
    <w:rsid w:val="038C76D9"/>
    <w:rsid w:val="038F0F77"/>
    <w:rsid w:val="03A32C74"/>
    <w:rsid w:val="03A34A22"/>
    <w:rsid w:val="03A762C0"/>
    <w:rsid w:val="03A8028B"/>
    <w:rsid w:val="03AA5DB1"/>
    <w:rsid w:val="03AF1619"/>
    <w:rsid w:val="03B15391"/>
    <w:rsid w:val="03B1713F"/>
    <w:rsid w:val="03B409DD"/>
    <w:rsid w:val="03B46C2F"/>
    <w:rsid w:val="03B86720"/>
    <w:rsid w:val="03BB6210"/>
    <w:rsid w:val="03BE185C"/>
    <w:rsid w:val="03C6021E"/>
    <w:rsid w:val="03D1158F"/>
    <w:rsid w:val="03D1333D"/>
    <w:rsid w:val="03D746CC"/>
    <w:rsid w:val="03D90444"/>
    <w:rsid w:val="03DD35E4"/>
    <w:rsid w:val="03E05C76"/>
    <w:rsid w:val="03E219EE"/>
    <w:rsid w:val="03E2554B"/>
    <w:rsid w:val="03E46C5B"/>
    <w:rsid w:val="03E9547A"/>
    <w:rsid w:val="03EA2651"/>
    <w:rsid w:val="03EA43FF"/>
    <w:rsid w:val="03F51722"/>
    <w:rsid w:val="03F90AE6"/>
    <w:rsid w:val="04076900"/>
    <w:rsid w:val="040C7938"/>
    <w:rsid w:val="040F20B8"/>
    <w:rsid w:val="041A5A3B"/>
    <w:rsid w:val="041B0A5C"/>
    <w:rsid w:val="0422003D"/>
    <w:rsid w:val="042311BA"/>
    <w:rsid w:val="042A0CA0"/>
    <w:rsid w:val="042B157A"/>
    <w:rsid w:val="042D61AB"/>
    <w:rsid w:val="042E69E2"/>
    <w:rsid w:val="0430275A"/>
    <w:rsid w:val="043164D2"/>
    <w:rsid w:val="0438617D"/>
    <w:rsid w:val="04461F7D"/>
    <w:rsid w:val="044955CA"/>
    <w:rsid w:val="044B7594"/>
    <w:rsid w:val="044C330C"/>
    <w:rsid w:val="045301F6"/>
    <w:rsid w:val="04531FA4"/>
    <w:rsid w:val="045521C0"/>
    <w:rsid w:val="04581CB1"/>
    <w:rsid w:val="0458580D"/>
    <w:rsid w:val="0462668B"/>
    <w:rsid w:val="047563BF"/>
    <w:rsid w:val="047A1C27"/>
    <w:rsid w:val="048D195A"/>
    <w:rsid w:val="048D54E2"/>
    <w:rsid w:val="048F763B"/>
    <w:rsid w:val="0495080F"/>
    <w:rsid w:val="049A5877"/>
    <w:rsid w:val="049B394B"/>
    <w:rsid w:val="049F330E"/>
    <w:rsid w:val="04A3117E"/>
    <w:rsid w:val="04A647CA"/>
    <w:rsid w:val="04A722F0"/>
    <w:rsid w:val="04AA775C"/>
    <w:rsid w:val="04AC5B58"/>
    <w:rsid w:val="04AC7907"/>
    <w:rsid w:val="04AF1889"/>
    <w:rsid w:val="04B0389B"/>
    <w:rsid w:val="04BA2023"/>
    <w:rsid w:val="04C2712A"/>
    <w:rsid w:val="04C335CE"/>
    <w:rsid w:val="04D1736D"/>
    <w:rsid w:val="04D33898"/>
    <w:rsid w:val="04D806FC"/>
    <w:rsid w:val="04D94B9F"/>
    <w:rsid w:val="04DA26C6"/>
    <w:rsid w:val="04DF7CDC"/>
    <w:rsid w:val="04EA2A9E"/>
    <w:rsid w:val="04F217BD"/>
    <w:rsid w:val="04F512AE"/>
    <w:rsid w:val="04F55751"/>
    <w:rsid w:val="04F66F48"/>
    <w:rsid w:val="04F73278"/>
    <w:rsid w:val="04F75FA5"/>
    <w:rsid w:val="04FD0162"/>
    <w:rsid w:val="0506170D"/>
    <w:rsid w:val="050D7898"/>
    <w:rsid w:val="051303DF"/>
    <w:rsid w:val="051536FE"/>
    <w:rsid w:val="05184F9C"/>
    <w:rsid w:val="051E0804"/>
    <w:rsid w:val="052120A3"/>
    <w:rsid w:val="05241B93"/>
    <w:rsid w:val="05251E14"/>
    <w:rsid w:val="05263B5D"/>
    <w:rsid w:val="052B4CCF"/>
    <w:rsid w:val="052D4B75"/>
    <w:rsid w:val="052E47BF"/>
    <w:rsid w:val="0534627A"/>
    <w:rsid w:val="05393890"/>
    <w:rsid w:val="053C0C8A"/>
    <w:rsid w:val="054364BD"/>
    <w:rsid w:val="054D733B"/>
    <w:rsid w:val="054E09BE"/>
    <w:rsid w:val="05512AE0"/>
    <w:rsid w:val="055204AE"/>
    <w:rsid w:val="05595CE0"/>
    <w:rsid w:val="055A55B4"/>
    <w:rsid w:val="05616943"/>
    <w:rsid w:val="056703FD"/>
    <w:rsid w:val="05685F23"/>
    <w:rsid w:val="056D353A"/>
    <w:rsid w:val="05760640"/>
    <w:rsid w:val="057E12A3"/>
    <w:rsid w:val="057E2F8C"/>
    <w:rsid w:val="0580501B"/>
    <w:rsid w:val="05810D93"/>
    <w:rsid w:val="0582190D"/>
    <w:rsid w:val="058D598A"/>
    <w:rsid w:val="059565ED"/>
    <w:rsid w:val="05976809"/>
    <w:rsid w:val="059A3C03"/>
    <w:rsid w:val="059B1E55"/>
    <w:rsid w:val="059E36F3"/>
    <w:rsid w:val="05A16594"/>
    <w:rsid w:val="05A76A4C"/>
    <w:rsid w:val="05A7762D"/>
    <w:rsid w:val="05AA02EA"/>
    <w:rsid w:val="05B60A3D"/>
    <w:rsid w:val="05BC001D"/>
    <w:rsid w:val="05BC1DCB"/>
    <w:rsid w:val="05C07B0D"/>
    <w:rsid w:val="05CD5D86"/>
    <w:rsid w:val="05D37841"/>
    <w:rsid w:val="05D76C05"/>
    <w:rsid w:val="05DE1D42"/>
    <w:rsid w:val="05E732EC"/>
    <w:rsid w:val="05EA6938"/>
    <w:rsid w:val="05EE31EC"/>
    <w:rsid w:val="05FD48BE"/>
    <w:rsid w:val="05FE23E4"/>
    <w:rsid w:val="060379FA"/>
    <w:rsid w:val="060519C4"/>
    <w:rsid w:val="060E5941"/>
    <w:rsid w:val="060F639F"/>
    <w:rsid w:val="06110FAF"/>
    <w:rsid w:val="061B2F96"/>
    <w:rsid w:val="061B4D44"/>
    <w:rsid w:val="061D286A"/>
    <w:rsid w:val="062C0CFF"/>
    <w:rsid w:val="06314567"/>
    <w:rsid w:val="06317000"/>
    <w:rsid w:val="06336531"/>
    <w:rsid w:val="0636392C"/>
    <w:rsid w:val="063D115E"/>
    <w:rsid w:val="063F6C84"/>
    <w:rsid w:val="06493CA7"/>
    <w:rsid w:val="064B2885"/>
    <w:rsid w:val="064E336B"/>
    <w:rsid w:val="064F0CD4"/>
    <w:rsid w:val="064F49ED"/>
    <w:rsid w:val="06530982"/>
    <w:rsid w:val="065A6178"/>
    <w:rsid w:val="0664493D"/>
    <w:rsid w:val="066F1CF3"/>
    <w:rsid w:val="066F5090"/>
    <w:rsid w:val="06734B80"/>
    <w:rsid w:val="0676641E"/>
    <w:rsid w:val="068723D9"/>
    <w:rsid w:val="068B011B"/>
    <w:rsid w:val="068F128E"/>
    <w:rsid w:val="06930BB8"/>
    <w:rsid w:val="069B7C33"/>
    <w:rsid w:val="06A116ED"/>
    <w:rsid w:val="06A179B5"/>
    <w:rsid w:val="06A25465"/>
    <w:rsid w:val="06A27213"/>
    <w:rsid w:val="06A905C3"/>
    <w:rsid w:val="06AC0092"/>
    <w:rsid w:val="06B07B82"/>
    <w:rsid w:val="06B55198"/>
    <w:rsid w:val="06BD229F"/>
    <w:rsid w:val="06D25D4A"/>
    <w:rsid w:val="06D7510F"/>
    <w:rsid w:val="06E23AB3"/>
    <w:rsid w:val="06F442A9"/>
    <w:rsid w:val="06F55595"/>
    <w:rsid w:val="06FF01C2"/>
    <w:rsid w:val="070103DE"/>
    <w:rsid w:val="070677A2"/>
    <w:rsid w:val="0708351A"/>
    <w:rsid w:val="07097292"/>
    <w:rsid w:val="070B6B66"/>
    <w:rsid w:val="070E48A8"/>
    <w:rsid w:val="071023CF"/>
    <w:rsid w:val="07117EF5"/>
    <w:rsid w:val="07131EBF"/>
    <w:rsid w:val="07153E89"/>
    <w:rsid w:val="07245D42"/>
    <w:rsid w:val="072639A0"/>
    <w:rsid w:val="07264C62"/>
    <w:rsid w:val="072E5257"/>
    <w:rsid w:val="07302A71"/>
    <w:rsid w:val="0737795B"/>
    <w:rsid w:val="073E518E"/>
    <w:rsid w:val="073F0F06"/>
    <w:rsid w:val="074107DA"/>
    <w:rsid w:val="074402CA"/>
    <w:rsid w:val="07442078"/>
    <w:rsid w:val="074958E1"/>
    <w:rsid w:val="07520C39"/>
    <w:rsid w:val="0753050D"/>
    <w:rsid w:val="075C5614"/>
    <w:rsid w:val="076444C8"/>
    <w:rsid w:val="07683FB9"/>
    <w:rsid w:val="076D15CF"/>
    <w:rsid w:val="076F17EB"/>
    <w:rsid w:val="07746E01"/>
    <w:rsid w:val="077614EF"/>
    <w:rsid w:val="0777244E"/>
    <w:rsid w:val="0779354C"/>
    <w:rsid w:val="077C7A64"/>
    <w:rsid w:val="078608E3"/>
    <w:rsid w:val="07862691"/>
    <w:rsid w:val="07921036"/>
    <w:rsid w:val="07966D78"/>
    <w:rsid w:val="079E3E7E"/>
    <w:rsid w:val="07A50D69"/>
    <w:rsid w:val="07A70F85"/>
    <w:rsid w:val="07B471FE"/>
    <w:rsid w:val="07C84A57"/>
    <w:rsid w:val="07CC279A"/>
    <w:rsid w:val="07D23B28"/>
    <w:rsid w:val="07D94434"/>
    <w:rsid w:val="07DB29DD"/>
    <w:rsid w:val="07DC0503"/>
    <w:rsid w:val="07DC6755"/>
    <w:rsid w:val="07E04497"/>
    <w:rsid w:val="07E8334B"/>
    <w:rsid w:val="07EA4131"/>
    <w:rsid w:val="07EF0236"/>
    <w:rsid w:val="07F42811"/>
    <w:rsid w:val="07F81AFD"/>
    <w:rsid w:val="07F933E3"/>
    <w:rsid w:val="08061376"/>
    <w:rsid w:val="0808754A"/>
    <w:rsid w:val="0817778D"/>
    <w:rsid w:val="081B727D"/>
    <w:rsid w:val="081D1247"/>
    <w:rsid w:val="0822060B"/>
    <w:rsid w:val="082223BA"/>
    <w:rsid w:val="08236132"/>
    <w:rsid w:val="082D0D5E"/>
    <w:rsid w:val="082F0F7A"/>
    <w:rsid w:val="08321601"/>
    <w:rsid w:val="083245C7"/>
    <w:rsid w:val="08362309"/>
    <w:rsid w:val="08395DC7"/>
    <w:rsid w:val="083D3697"/>
    <w:rsid w:val="083D4E69"/>
    <w:rsid w:val="083D71F3"/>
    <w:rsid w:val="08430CDB"/>
    <w:rsid w:val="08452D77"/>
    <w:rsid w:val="084762C4"/>
    <w:rsid w:val="084A7B62"/>
    <w:rsid w:val="084C38DA"/>
    <w:rsid w:val="085032DE"/>
    <w:rsid w:val="085602B5"/>
    <w:rsid w:val="0858227F"/>
    <w:rsid w:val="085D1690"/>
    <w:rsid w:val="085D7896"/>
    <w:rsid w:val="086401F8"/>
    <w:rsid w:val="086A3D60"/>
    <w:rsid w:val="086C1887"/>
    <w:rsid w:val="08751CAA"/>
    <w:rsid w:val="087846CF"/>
    <w:rsid w:val="0878647D"/>
    <w:rsid w:val="087E4C40"/>
    <w:rsid w:val="087F780C"/>
    <w:rsid w:val="088017D6"/>
    <w:rsid w:val="088564A0"/>
    <w:rsid w:val="08940DDD"/>
    <w:rsid w:val="089808CE"/>
    <w:rsid w:val="089963F4"/>
    <w:rsid w:val="089B216C"/>
    <w:rsid w:val="089D5EE4"/>
    <w:rsid w:val="089F1C5C"/>
    <w:rsid w:val="08A116F6"/>
    <w:rsid w:val="08A13C26"/>
    <w:rsid w:val="08A47272"/>
    <w:rsid w:val="08A50077"/>
    <w:rsid w:val="08A52FEB"/>
    <w:rsid w:val="08A62997"/>
    <w:rsid w:val="08A871D0"/>
    <w:rsid w:val="08AE6343"/>
    <w:rsid w:val="08BA0844"/>
    <w:rsid w:val="08BA4CE8"/>
    <w:rsid w:val="08BF22FE"/>
    <w:rsid w:val="08C61DEA"/>
    <w:rsid w:val="08C711B3"/>
    <w:rsid w:val="08CF1E16"/>
    <w:rsid w:val="08D5567E"/>
    <w:rsid w:val="08D613F6"/>
    <w:rsid w:val="08D631A4"/>
    <w:rsid w:val="08D66AD6"/>
    <w:rsid w:val="08DA33A3"/>
    <w:rsid w:val="08DD4532"/>
    <w:rsid w:val="08DF64FD"/>
    <w:rsid w:val="08E104C7"/>
    <w:rsid w:val="08E21B49"/>
    <w:rsid w:val="08E6788B"/>
    <w:rsid w:val="08E73603"/>
    <w:rsid w:val="08E80F13"/>
    <w:rsid w:val="08EB280C"/>
    <w:rsid w:val="08FB2C0B"/>
    <w:rsid w:val="08FD2E27"/>
    <w:rsid w:val="0902043D"/>
    <w:rsid w:val="09067F2D"/>
    <w:rsid w:val="09077801"/>
    <w:rsid w:val="090917CB"/>
    <w:rsid w:val="090D12BC"/>
    <w:rsid w:val="090E6DE2"/>
    <w:rsid w:val="090F0777"/>
    <w:rsid w:val="09137F54"/>
    <w:rsid w:val="09181A0E"/>
    <w:rsid w:val="091837BC"/>
    <w:rsid w:val="091B505B"/>
    <w:rsid w:val="091D0DD3"/>
    <w:rsid w:val="091F4B4B"/>
    <w:rsid w:val="09214893"/>
    <w:rsid w:val="0922463B"/>
    <w:rsid w:val="09293C1C"/>
    <w:rsid w:val="092B34F0"/>
    <w:rsid w:val="092D54BA"/>
    <w:rsid w:val="09304FAA"/>
    <w:rsid w:val="093305F6"/>
    <w:rsid w:val="09335624"/>
    <w:rsid w:val="09336848"/>
    <w:rsid w:val="093920B1"/>
    <w:rsid w:val="093D1475"/>
    <w:rsid w:val="09440A55"/>
    <w:rsid w:val="0944690F"/>
    <w:rsid w:val="094B5940"/>
    <w:rsid w:val="094D790A"/>
    <w:rsid w:val="094E3682"/>
    <w:rsid w:val="09535675"/>
    <w:rsid w:val="09594501"/>
    <w:rsid w:val="095C5D9F"/>
    <w:rsid w:val="095F057D"/>
    <w:rsid w:val="0962293F"/>
    <w:rsid w:val="09642282"/>
    <w:rsid w:val="096E7880"/>
    <w:rsid w:val="0970184A"/>
    <w:rsid w:val="0972111F"/>
    <w:rsid w:val="09733572"/>
    <w:rsid w:val="09736C45"/>
    <w:rsid w:val="09772C16"/>
    <w:rsid w:val="097E7AC3"/>
    <w:rsid w:val="09811645"/>
    <w:rsid w:val="098353B5"/>
    <w:rsid w:val="09840E52"/>
    <w:rsid w:val="098470A4"/>
    <w:rsid w:val="0995305F"/>
    <w:rsid w:val="09954E0D"/>
    <w:rsid w:val="099A0675"/>
    <w:rsid w:val="099A2423"/>
    <w:rsid w:val="09A3577C"/>
    <w:rsid w:val="09A6526C"/>
    <w:rsid w:val="09A92330"/>
    <w:rsid w:val="09B06B87"/>
    <w:rsid w:val="09B90AFC"/>
    <w:rsid w:val="09BC4A90"/>
    <w:rsid w:val="09C0632E"/>
    <w:rsid w:val="09C13146"/>
    <w:rsid w:val="09C37BCC"/>
    <w:rsid w:val="09C877CE"/>
    <w:rsid w:val="09CB082F"/>
    <w:rsid w:val="09CF47C3"/>
    <w:rsid w:val="09DB3C99"/>
    <w:rsid w:val="09E04166"/>
    <w:rsid w:val="09E13DD4"/>
    <w:rsid w:val="09E55D95"/>
    <w:rsid w:val="09E71B0D"/>
    <w:rsid w:val="09E813E1"/>
    <w:rsid w:val="09EA5159"/>
    <w:rsid w:val="09ED2C7A"/>
    <w:rsid w:val="09F45FD8"/>
    <w:rsid w:val="09F71624"/>
    <w:rsid w:val="09F91840"/>
    <w:rsid w:val="09FB7366"/>
    <w:rsid w:val="09FC30DE"/>
    <w:rsid w:val="09FE29B2"/>
    <w:rsid w:val="0A00672A"/>
    <w:rsid w:val="0A083831"/>
    <w:rsid w:val="0A0861E8"/>
    <w:rsid w:val="0A14667A"/>
    <w:rsid w:val="0A164154"/>
    <w:rsid w:val="0A1641A0"/>
    <w:rsid w:val="0A1C0718"/>
    <w:rsid w:val="0A2148F3"/>
    <w:rsid w:val="0A2A7A9A"/>
    <w:rsid w:val="0A3463D4"/>
    <w:rsid w:val="0A3E7710"/>
    <w:rsid w:val="0A415285"/>
    <w:rsid w:val="0A434869"/>
    <w:rsid w:val="0A472953"/>
    <w:rsid w:val="0A4800D1"/>
    <w:rsid w:val="0A4E22FB"/>
    <w:rsid w:val="0A5151D8"/>
    <w:rsid w:val="0A590531"/>
    <w:rsid w:val="0A5B7E63"/>
    <w:rsid w:val="0A5E16A3"/>
    <w:rsid w:val="0A5E78F5"/>
    <w:rsid w:val="0A6071C9"/>
    <w:rsid w:val="0A636CB9"/>
    <w:rsid w:val="0A6C3DC0"/>
    <w:rsid w:val="0A6F1B02"/>
    <w:rsid w:val="0A7669ED"/>
    <w:rsid w:val="0A83110A"/>
    <w:rsid w:val="0A870BFA"/>
    <w:rsid w:val="0A881C07"/>
    <w:rsid w:val="0A892BC4"/>
    <w:rsid w:val="0A8C6210"/>
    <w:rsid w:val="0A8F5D00"/>
    <w:rsid w:val="0A9B28F7"/>
    <w:rsid w:val="0A9C65DA"/>
    <w:rsid w:val="0A9D21CB"/>
    <w:rsid w:val="0A9D666F"/>
    <w:rsid w:val="0AA23C86"/>
    <w:rsid w:val="0AA277E2"/>
    <w:rsid w:val="0AA374A5"/>
    <w:rsid w:val="0AA572D2"/>
    <w:rsid w:val="0AAA2B3A"/>
    <w:rsid w:val="0AAB7649"/>
    <w:rsid w:val="0AB55CF1"/>
    <w:rsid w:val="0AB80DB3"/>
    <w:rsid w:val="0ABC5606"/>
    <w:rsid w:val="0ABD0ABF"/>
    <w:rsid w:val="0AC05EBA"/>
    <w:rsid w:val="0AC260D6"/>
    <w:rsid w:val="0AC27E84"/>
    <w:rsid w:val="0AC459AA"/>
    <w:rsid w:val="0ACC485F"/>
    <w:rsid w:val="0AD55E09"/>
    <w:rsid w:val="0AE0030A"/>
    <w:rsid w:val="0AE93662"/>
    <w:rsid w:val="0AEC4F01"/>
    <w:rsid w:val="0AEE2A27"/>
    <w:rsid w:val="0AF049F1"/>
    <w:rsid w:val="0AF146B2"/>
    <w:rsid w:val="0AF36452"/>
    <w:rsid w:val="0AF53DB5"/>
    <w:rsid w:val="0AFB3396"/>
    <w:rsid w:val="0AFC15E8"/>
    <w:rsid w:val="0AFD0EBC"/>
    <w:rsid w:val="0B077F8D"/>
    <w:rsid w:val="0B093D05"/>
    <w:rsid w:val="0B09630C"/>
    <w:rsid w:val="0B0C10FF"/>
    <w:rsid w:val="0B106E41"/>
    <w:rsid w:val="0B116715"/>
    <w:rsid w:val="0B136931"/>
    <w:rsid w:val="0B1D155E"/>
    <w:rsid w:val="0B1D50BA"/>
    <w:rsid w:val="0B2226D0"/>
    <w:rsid w:val="0B2428ED"/>
    <w:rsid w:val="0B301291"/>
    <w:rsid w:val="0B30404E"/>
    <w:rsid w:val="0B3C19E4"/>
    <w:rsid w:val="0B3D575C"/>
    <w:rsid w:val="0B3F7726"/>
    <w:rsid w:val="0B420FC5"/>
    <w:rsid w:val="0B464611"/>
    <w:rsid w:val="0B48482D"/>
    <w:rsid w:val="0B4C6C14"/>
    <w:rsid w:val="0B50723E"/>
    <w:rsid w:val="0B52745A"/>
    <w:rsid w:val="0B547599"/>
    <w:rsid w:val="0B554854"/>
    <w:rsid w:val="0B584344"/>
    <w:rsid w:val="0B5A00BC"/>
    <w:rsid w:val="0B5A3A72"/>
    <w:rsid w:val="0B5A630E"/>
    <w:rsid w:val="0B6131F9"/>
    <w:rsid w:val="0B631A88"/>
    <w:rsid w:val="0B664CB3"/>
    <w:rsid w:val="0B666A61"/>
    <w:rsid w:val="0B683D45"/>
    <w:rsid w:val="0B6902FF"/>
    <w:rsid w:val="0B732F2C"/>
    <w:rsid w:val="0B7D1FFD"/>
    <w:rsid w:val="0B7D3DAB"/>
    <w:rsid w:val="0B7F3F11"/>
    <w:rsid w:val="0B7F7B23"/>
    <w:rsid w:val="0B884417"/>
    <w:rsid w:val="0B8E420A"/>
    <w:rsid w:val="0B974E6D"/>
    <w:rsid w:val="0B9A495D"/>
    <w:rsid w:val="0B9C06D5"/>
    <w:rsid w:val="0BA31A63"/>
    <w:rsid w:val="0BA61553"/>
    <w:rsid w:val="0BAB4DBC"/>
    <w:rsid w:val="0BAF665A"/>
    <w:rsid w:val="0BB0055A"/>
    <w:rsid w:val="0BB059EF"/>
    <w:rsid w:val="0BB579E9"/>
    <w:rsid w:val="0BB73761"/>
    <w:rsid w:val="0BC32105"/>
    <w:rsid w:val="0BC33EB3"/>
    <w:rsid w:val="0BD75BB1"/>
    <w:rsid w:val="0BDB744F"/>
    <w:rsid w:val="0BDC4F75"/>
    <w:rsid w:val="0BDE6F3F"/>
    <w:rsid w:val="0BDF6813"/>
    <w:rsid w:val="0BE04A65"/>
    <w:rsid w:val="0BF6188C"/>
    <w:rsid w:val="0BF73C91"/>
    <w:rsid w:val="0BF95B27"/>
    <w:rsid w:val="0C006EB6"/>
    <w:rsid w:val="0C0B585A"/>
    <w:rsid w:val="0C170175"/>
    <w:rsid w:val="0C175FAD"/>
    <w:rsid w:val="0C177D5B"/>
    <w:rsid w:val="0C1C1816"/>
    <w:rsid w:val="0C1E10EA"/>
    <w:rsid w:val="0C1F4E62"/>
    <w:rsid w:val="0C25691C"/>
    <w:rsid w:val="0C26093E"/>
    <w:rsid w:val="0C2A3F33"/>
    <w:rsid w:val="0C2A5CE1"/>
    <w:rsid w:val="0C3628D7"/>
    <w:rsid w:val="0C3721AC"/>
    <w:rsid w:val="0C394176"/>
    <w:rsid w:val="0C3C5A14"/>
    <w:rsid w:val="0C3C77C2"/>
    <w:rsid w:val="0C41302A"/>
    <w:rsid w:val="0C517711"/>
    <w:rsid w:val="0C571A41"/>
    <w:rsid w:val="0C5C1171"/>
    <w:rsid w:val="0C5E1CBC"/>
    <w:rsid w:val="0C605BA6"/>
    <w:rsid w:val="0C615B50"/>
    <w:rsid w:val="0C711B61"/>
    <w:rsid w:val="0C721436"/>
    <w:rsid w:val="0C741652"/>
    <w:rsid w:val="0C8445DA"/>
    <w:rsid w:val="0C851169"/>
    <w:rsid w:val="0C87121B"/>
    <w:rsid w:val="0C87660C"/>
    <w:rsid w:val="0C88116B"/>
    <w:rsid w:val="0C882A07"/>
    <w:rsid w:val="0C8C56A3"/>
    <w:rsid w:val="0C915D60"/>
    <w:rsid w:val="0C9910B8"/>
    <w:rsid w:val="0C9C64B3"/>
    <w:rsid w:val="0CA35A93"/>
    <w:rsid w:val="0CA37841"/>
    <w:rsid w:val="0CA5180B"/>
    <w:rsid w:val="0CA737D5"/>
    <w:rsid w:val="0CA75583"/>
    <w:rsid w:val="0CAA5073"/>
    <w:rsid w:val="0CB86B08"/>
    <w:rsid w:val="0CB90E13"/>
    <w:rsid w:val="0CBD6B55"/>
    <w:rsid w:val="0CC007F7"/>
    <w:rsid w:val="0CC617AC"/>
    <w:rsid w:val="0CD143AE"/>
    <w:rsid w:val="0CD36378"/>
    <w:rsid w:val="0CD619C5"/>
    <w:rsid w:val="0CD93263"/>
    <w:rsid w:val="0CDD2D53"/>
    <w:rsid w:val="0CE618DF"/>
    <w:rsid w:val="0CF14A50"/>
    <w:rsid w:val="0CF307C8"/>
    <w:rsid w:val="0CFE707A"/>
    <w:rsid w:val="0D004C93"/>
    <w:rsid w:val="0D063BDA"/>
    <w:rsid w:val="0D08375F"/>
    <w:rsid w:val="0D097FEC"/>
    <w:rsid w:val="0D184CFB"/>
    <w:rsid w:val="0D1A3FA7"/>
    <w:rsid w:val="0D1D1C55"/>
    <w:rsid w:val="0D2070E4"/>
    <w:rsid w:val="0D26294C"/>
    <w:rsid w:val="0D2A3ABE"/>
    <w:rsid w:val="0D2E1801"/>
    <w:rsid w:val="0D314A1B"/>
    <w:rsid w:val="0D330BC5"/>
    <w:rsid w:val="0D3A63F7"/>
    <w:rsid w:val="0D4032E2"/>
    <w:rsid w:val="0D441024"/>
    <w:rsid w:val="0D442DD2"/>
    <w:rsid w:val="0D447276"/>
    <w:rsid w:val="0D4A7419"/>
    <w:rsid w:val="0D52243E"/>
    <w:rsid w:val="0D584ACF"/>
    <w:rsid w:val="0D6841FB"/>
    <w:rsid w:val="0D6B035F"/>
    <w:rsid w:val="0D757F40"/>
    <w:rsid w:val="0D780CCE"/>
    <w:rsid w:val="0D7A2C98"/>
    <w:rsid w:val="0D7C6A10"/>
    <w:rsid w:val="0D7F02AE"/>
    <w:rsid w:val="0D7F3E0A"/>
    <w:rsid w:val="0D827401"/>
    <w:rsid w:val="0D84094E"/>
    <w:rsid w:val="0D8A00E9"/>
    <w:rsid w:val="0D8B7595"/>
    <w:rsid w:val="0D8D29CB"/>
    <w:rsid w:val="0D8D589E"/>
    <w:rsid w:val="0D991370"/>
    <w:rsid w:val="0D9A0C44"/>
    <w:rsid w:val="0D9C676A"/>
    <w:rsid w:val="0D9F44AC"/>
    <w:rsid w:val="0DA01C73"/>
    <w:rsid w:val="0DAD4E1B"/>
    <w:rsid w:val="0DB5782C"/>
    <w:rsid w:val="0DBA12E6"/>
    <w:rsid w:val="0DBE2B84"/>
    <w:rsid w:val="0DC65EDD"/>
    <w:rsid w:val="0DD423A8"/>
    <w:rsid w:val="0DD63300"/>
    <w:rsid w:val="0DDF2AFB"/>
    <w:rsid w:val="0DE10621"/>
    <w:rsid w:val="0DE85E53"/>
    <w:rsid w:val="0DEE2D3E"/>
    <w:rsid w:val="0DF50570"/>
    <w:rsid w:val="0DF50604"/>
    <w:rsid w:val="0DF540CC"/>
    <w:rsid w:val="0DF702FE"/>
    <w:rsid w:val="0DF93BBD"/>
    <w:rsid w:val="0DFC18FF"/>
    <w:rsid w:val="0DFE5677"/>
    <w:rsid w:val="0E056A05"/>
    <w:rsid w:val="0E060E51"/>
    <w:rsid w:val="0E0B1B42"/>
    <w:rsid w:val="0E0B7D94"/>
    <w:rsid w:val="0E0D1416"/>
    <w:rsid w:val="0E0F1632"/>
    <w:rsid w:val="0E147AA9"/>
    <w:rsid w:val="0E176739"/>
    <w:rsid w:val="0E1C5AFD"/>
    <w:rsid w:val="0E252C04"/>
    <w:rsid w:val="0E2826F4"/>
    <w:rsid w:val="0E3177FA"/>
    <w:rsid w:val="0E337741"/>
    <w:rsid w:val="0E39220B"/>
    <w:rsid w:val="0E456E02"/>
    <w:rsid w:val="0E4B0190"/>
    <w:rsid w:val="0E4F5ED2"/>
    <w:rsid w:val="0E5604B2"/>
    <w:rsid w:val="0E567031"/>
    <w:rsid w:val="0E5928AD"/>
    <w:rsid w:val="0E6059EA"/>
    <w:rsid w:val="0E63197E"/>
    <w:rsid w:val="0E67321C"/>
    <w:rsid w:val="0E6D5D79"/>
    <w:rsid w:val="0E745939"/>
    <w:rsid w:val="0E7479E9"/>
    <w:rsid w:val="0E7B053D"/>
    <w:rsid w:val="0E807E3A"/>
    <w:rsid w:val="0E855450"/>
    <w:rsid w:val="0E8F62CF"/>
    <w:rsid w:val="0E9D0089"/>
    <w:rsid w:val="0E9D4E90"/>
    <w:rsid w:val="0E9E29B6"/>
    <w:rsid w:val="0EA37FCC"/>
    <w:rsid w:val="0EA578A0"/>
    <w:rsid w:val="0EAF6971"/>
    <w:rsid w:val="0EB61AAE"/>
    <w:rsid w:val="0EB67D00"/>
    <w:rsid w:val="0EB803EE"/>
    <w:rsid w:val="0EC248F6"/>
    <w:rsid w:val="0EC334E1"/>
    <w:rsid w:val="0EC57F43"/>
    <w:rsid w:val="0ED2335F"/>
    <w:rsid w:val="0ED32660"/>
    <w:rsid w:val="0ED87C76"/>
    <w:rsid w:val="0EDF7256"/>
    <w:rsid w:val="0EE7435D"/>
    <w:rsid w:val="0EEA1757"/>
    <w:rsid w:val="0EEA5BFB"/>
    <w:rsid w:val="0EF12AE6"/>
    <w:rsid w:val="0EF3685E"/>
    <w:rsid w:val="0EF94D4B"/>
    <w:rsid w:val="0EF96A7C"/>
    <w:rsid w:val="0EF97BEC"/>
    <w:rsid w:val="0EFB3964"/>
    <w:rsid w:val="0F043D9D"/>
    <w:rsid w:val="0F0740B7"/>
    <w:rsid w:val="0F0A3BA7"/>
    <w:rsid w:val="0F0F5662"/>
    <w:rsid w:val="0F0F7410"/>
    <w:rsid w:val="0F114F36"/>
    <w:rsid w:val="0F1B7B63"/>
    <w:rsid w:val="0F2033CB"/>
    <w:rsid w:val="0F234C69"/>
    <w:rsid w:val="0F256C33"/>
    <w:rsid w:val="0F2C7FC2"/>
    <w:rsid w:val="0F3D3F7D"/>
    <w:rsid w:val="0F403A6D"/>
    <w:rsid w:val="0F40581B"/>
    <w:rsid w:val="0F4470B9"/>
    <w:rsid w:val="0F451083"/>
    <w:rsid w:val="0F4958DC"/>
    <w:rsid w:val="0F4A0448"/>
    <w:rsid w:val="0F515DF7"/>
    <w:rsid w:val="0F580DB7"/>
    <w:rsid w:val="0F587009"/>
    <w:rsid w:val="0F596BA8"/>
    <w:rsid w:val="0F5A4B2F"/>
    <w:rsid w:val="0F5F0397"/>
    <w:rsid w:val="0F5F3EF3"/>
    <w:rsid w:val="0F6248D2"/>
    <w:rsid w:val="0F6459AD"/>
    <w:rsid w:val="0F657030"/>
    <w:rsid w:val="0F661726"/>
    <w:rsid w:val="0F693536"/>
    <w:rsid w:val="0F697B22"/>
    <w:rsid w:val="0F6C4862"/>
    <w:rsid w:val="0F704352"/>
    <w:rsid w:val="0F7B0511"/>
    <w:rsid w:val="0F7B76D9"/>
    <w:rsid w:val="0F7E08B8"/>
    <w:rsid w:val="0F7F564C"/>
    <w:rsid w:val="0F81030D"/>
    <w:rsid w:val="0F816ACD"/>
    <w:rsid w:val="0F9832DB"/>
    <w:rsid w:val="0F9D4A1B"/>
    <w:rsid w:val="0F9F0794"/>
    <w:rsid w:val="0F9F69E6"/>
    <w:rsid w:val="0FA4224E"/>
    <w:rsid w:val="0FA47B58"/>
    <w:rsid w:val="0FA61B22"/>
    <w:rsid w:val="0FAB0EE6"/>
    <w:rsid w:val="0FAB78D4"/>
    <w:rsid w:val="0FB12275"/>
    <w:rsid w:val="0FBF0E36"/>
    <w:rsid w:val="0FBF3FD2"/>
    <w:rsid w:val="0FBF4992"/>
    <w:rsid w:val="0FBF7FF3"/>
    <w:rsid w:val="0FC24482"/>
    <w:rsid w:val="0FC30926"/>
    <w:rsid w:val="0FC401FA"/>
    <w:rsid w:val="0FC85F3C"/>
    <w:rsid w:val="0FCB77DB"/>
    <w:rsid w:val="0FD348E1"/>
    <w:rsid w:val="0FD50659"/>
    <w:rsid w:val="0FD7617F"/>
    <w:rsid w:val="0FDD306A"/>
    <w:rsid w:val="0FDE750E"/>
    <w:rsid w:val="0FDF3BF3"/>
    <w:rsid w:val="0FE97C61"/>
    <w:rsid w:val="0FEB39D9"/>
    <w:rsid w:val="0FED14FF"/>
    <w:rsid w:val="0FEE34C9"/>
    <w:rsid w:val="0FF00FEF"/>
    <w:rsid w:val="0FF45011"/>
    <w:rsid w:val="0FF5056F"/>
    <w:rsid w:val="0FF52AA9"/>
    <w:rsid w:val="0FFC7994"/>
    <w:rsid w:val="0FFD54BA"/>
    <w:rsid w:val="10172A20"/>
    <w:rsid w:val="101822F4"/>
    <w:rsid w:val="10183D84"/>
    <w:rsid w:val="101C0036"/>
    <w:rsid w:val="101F3682"/>
    <w:rsid w:val="102050E7"/>
    <w:rsid w:val="1025513D"/>
    <w:rsid w:val="102734A7"/>
    <w:rsid w:val="102B64CB"/>
    <w:rsid w:val="102D3FF1"/>
    <w:rsid w:val="102F7D69"/>
    <w:rsid w:val="10321608"/>
    <w:rsid w:val="103C2486"/>
    <w:rsid w:val="1041184B"/>
    <w:rsid w:val="104135F9"/>
    <w:rsid w:val="104A6951"/>
    <w:rsid w:val="104D01F0"/>
    <w:rsid w:val="104D4694"/>
    <w:rsid w:val="104E5D16"/>
    <w:rsid w:val="10507CE0"/>
    <w:rsid w:val="10580BDC"/>
    <w:rsid w:val="10593038"/>
    <w:rsid w:val="10646583"/>
    <w:rsid w:val="10667503"/>
    <w:rsid w:val="1068327B"/>
    <w:rsid w:val="106B4B1A"/>
    <w:rsid w:val="107240FA"/>
    <w:rsid w:val="107D4B15"/>
    <w:rsid w:val="10867635"/>
    <w:rsid w:val="108856CC"/>
    <w:rsid w:val="108A31F2"/>
    <w:rsid w:val="108A3C80"/>
    <w:rsid w:val="108A4FA0"/>
    <w:rsid w:val="108D2CE2"/>
    <w:rsid w:val="109127D2"/>
    <w:rsid w:val="109202F8"/>
    <w:rsid w:val="109220A6"/>
    <w:rsid w:val="109E6C9D"/>
    <w:rsid w:val="10A818CA"/>
    <w:rsid w:val="10AC13BA"/>
    <w:rsid w:val="10B62239"/>
    <w:rsid w:val="10B85FB1"/>
    <w:rsid w:val="10B93AD7"/>
    <w:rsid w:val="10B95885"/>
    <w:rsid w:val="10C26171"/>
    <w:rsid w:val="10CC380A"/>
    <w:rsid w:val="10CC55B8"/>
    <w:rsid w:val="10CD30DE"/>
    <w:rsid w:val="10D64689"/>
    <w:rsid w:val="10DD5A17"/>
    <w:rsid w:val="10DE353E"/>
    <w:rsid w:val="10E01064"/>
    <w:rsid w:val="10E16B8A"/>
    <w:rsid w:val="10F1501F"/>
    <w:rsid w:val="10F33360"/>
    <w:rsid w:val="10F37AF3"/>
    <w:rsid w:val="10F66AD9"/>
    <w:rsid w:val="10F770B9"/>
    <w:rsid w:val="10FC16EA"/>
    <w:rsid w:val="10FF46D0"/>
    <w:rsid w:val="110C5208"/>
    <w:rsid w:val="110E3E23"/>
    <w:rsid w:val="110F1D40"/>
    <w:rsid w:val="1111121D"/>
    <w:rsid w:val="11146F5F"/>
    <w:rsid w:val="11194576"/>
    <w:rsid w:val="112371A2"/>
    <w:rsid w:val="11266F33"/>
    <w:rsid w:val="11274EE5"/>
    <w:rsid w:val="112A33E4"/>
    <w:rsid w:val="112E1DCF"/>
    <w:rsid w:val="112F5B47"/>
    <w:rsid w:val="11317B11"/>
    <w:rsid w:val="113A4C18"/>
    <w:rsid w:val="114C66F9"/>
    <w:rsid w:val="114F3781"/>
    <w:rsid w:val="11550E7F"/>
    <w:rsid w:val="115832F0"/>
    <w:rsid w:val="115B06EA"/>
    <w:rsid w:val="115D0906"/>
    <w:rsid w:val="115E01DA"/>
    <w:rsid w:val="11625F1D"/>
    <w:rsid w:val="11691059"/>
    <w:rsid w:val="116B3023"/>
    <w:rsid w:val="116C28F7"/>
    <w:rsid w:val="116E041E"/>
    <w:rsid w:val="116F4196"/>
    <w:rsid w:val="117A6C2B"/>
    <w:rsid w:val="117D2D56"/>
    <w:rsid w:val="117D4B05"/>
    <w:rsid w:val="118045F5"/>
    <w:rsid w:val="118063A3"/>
    <w:rsid w:val="11867E5D"/>
    <w:rsid w:val="118963A1"/>
    <w:rsid w:val="118F7936"/>
    <w:rsid w:val="11951E4E"/>
    <w:rsid w:val="11965BC6"/>
    <w:rsid w:val="1198193E"/>
    <w:rsid w:val="11991213"/>
    <w:rsid w:val="119A3908"/>
    <w:rsid w:val="11A249A7"/>
    <w:rsid w:val="11A46535"/>
    <w:rsid w:val="11A93B4C"/>
    <w:rsid w:val="11B147AE"/>
    <w:rsid w:val="11B20C52"/>
    <w:rsid w:val="11B61DC5"/>
    <w:rsid w:val="11BA18B5"/>
    <w:rsid w:val="11C10E95"/>
    <w:rsid w:val="11C269BB"/>
    <w:rsid w:val="11C40985"/>
    <w:rsid w:val="11C52008"/>
    <w:rsid w:val="11C6522A"/>
    <w:rsid w:val="11C73FD2"/>
    <w:rsid w:val="11CB5870"/>
    <w:rsid w:val="11CE710E"/>
    <w:rsid w:val="11D5049D"/>
    <w:rsid w:val="11DB4B42"/>
    <w:rsid w:val="11DC5CCF"/>
    <w:rsid w:val="11DF131B"/>
    <w:rsid w:val="11E104CC"/>
    <w:rsid w:val="11E20309"/>
    <w:rsid w:val="11E20E0C"/>
    <w:rsid w:val="11E64458"/>
    <w:rsid w:val="11E84674"/>
    <w:rsid w:val="11F12DFD"/>
    <w:rsid w:val="11FA43A7"/>
    <w:rsid w:val="11FC3C7B"/>
    <w:rsid w:val="11FE3E97"/>
    <w:rsid w:val="11FF376C"/>
    <w:rsid w:val="12096398"/>
    <w:rsid w:val="120B2110"/>
    <w:rsid w:val="120B24D6"/>
    <w:rsid w:val="12105979"/>
    <w:rsid w:val="121216F1"/>
    <w:rsid w:val="1212349F"/>
    <w:rsid w:val="12152F8F"/>
    <w:rsid w:val="121A67F7"/>
    <w:rsid w:val="121C60CC"/>
    <w:rsid w:val="121D1E44"/>
    <w:rsid w:val="121D3BF2"/>
    <w:rsid w:val="121F3E0E"/>
    <w:rsid w:val="121F796A"/>
    <w:rsid w:val="12255233"/>
    <w:rsid w:val="1230601B"/>
    <w:rsid w:val="123258EF"/>
    <w:rsid w:val="12331667"/>
    <w:rsid w:val="12372F05"/>
    <w:rsid w:val="123C051C"/>
    <w:rsid w:val="123D3ED5"/>
    <w:rsid w:val="123D6042"/>
    <w:rsid w:val="123E24E6"/>
    <w:rsid w:val="12437AFC"/>
    <w:rsid w:val="12445622"/>
    <w:rsid w:val="124807E9"/>
    <w:rsid w:val="124E4E5A"/>
    <w:rsid w:val="124F46F3"/>
    <w:rsid w:val="12530213"/>
    <w:rsid w:val="125E4936"/>
    <w:rsid w:val="125E66E4"/>
    <w:rsid w:val="12617F82"/>
    <w:rsid w:val="12687563"/>
    <w:rsid w:val="126B7053"/>
    <w:rsid w:val="126D60C9"/>
    <w:rsid w:val="12751C80"/>
    <w:rsid w:val="12767ED2"/>
    <w:rsid w:val="127723A9"/>
    <w:rsid w:val="127C4DBC"/>
    <w:rsid w:val="127E28E2"/>
    <w:rsid w:val="12862074"/>
    <w:rsid w:val="12883966"/>
    <w:rsid w:val="1288550F"/>
    <w:rsid w:val="128E689D"/>
    <w:rsid w:val="129643E2"/>
    <w:rsid w:val="12974ADF"/>
    <w:rsid w:val="1299596E"/>
    <w:rsid w:val="129E45B4"/>
    <w:rsid w:val="129F0AAB"/>
    <w:rsid w:val="12A12A75"/>
    <w:rsid w:val="12AA1929"/>
    <w:rsid w:val="12AD1419"/>
    <w:rsid w:val="12AD766B"/>
    <w:rsid w:val="12BB58E4"/>
    <w:rsid w:val="12BE7183"/>
    <w:rsid w:val="12C34799"/>
    <w:rsid w:val="12C624DB"/>
    <w:rsid w:val="12C7072D"/>
    <w:rsid w:val="12C81DAF"/>
    <w:rsid w:val="12CC1E0B"/>
    <w:rsid w:val="12CD386A"/>
    <w:rsid w:val="12D335F1"/>
    <w:rsid w:val="12D60970"/>
    <w:rsid w:val="12D70244"/>
    <w:rsid w:val="12D771B5"/>
    <w:rsid w:val="12D81596"/>
    <w:rsid w:val="12D9220E"/>
    <w:rsid w:val="12DC585B"/>
    <w:rsid w:val="12E34E3B"/>
    <w:rsid w:val="12E60488"/>
    <w:rsid w:val="12E84200"/>
    <w:rsid w:val="12EF37E0"/>
    <w:rsid w:val="12EF6AB8"/>
    <w:rsid w:val="12F17558"/>
    <w:rsid w:val="12F40DF6"/>
    <w:rsid w:val="12F77D87"/>
    <w:rsid w:val="12FE3A23"/>
    <w:rsid w:val="13072A44"/>
    <w:rsid w:val="130D1604"/>
    <w:rsid w:val="13182D37"/>
    <w:rsid w:val="131C2897"/>
    <w:rsid w:val="132F0080"/>
    <w:rsid w:val="1331204B"/>
    <w:rsid w:val="1332191F"/>
    <w:rsid w:val="13385187"/>
    <w:rsid w:val="133E02C4"/>
    <w:rsid w:val="133E08E8"/>
    <w:rsid w:val="13484AF2"/>
    <w:rsid w:val="134A310C"/>
    <w:rsid w:val="134A6C68"/>
    <w:rsid w:val="13541F1A"/>
    <w:rsid w:val="1356560D"/>
    <w:rsid w:val="135F0966"/>
    <w:rsid w:val="135F4BE2"/>
    <w:rsid w:val="136441CE"/>
    <w:rsid w:val="136C4E31"/>
    <w:rsid w:val="13702B73"/>
    <w:rsid w:val="13725976"/>
    <w:rsid w:val="1376180B"/>
    <w:rsid w:val="137837D5"/>
    <w:rsid w:val="13897791"/>
    <w:rsid w:val="138C54D3"/>
    <w:rsid w:val="139B1A0A"/>
    <w:rsid w:val="139D25C7"/>
    <w:rsid w:val="13A66595"/>
    <w:rsid w:val="13B011C1"/>
    <w:rsid w:val="13BA2040"/>
    <w:rsid w:val="13BD568C"/>
    <w:rsid w:val="13BF3CE4"/>
    <w:rsid w:val="13C62793"/>
    <w:rsid w:val="13C642B6"/>
    <w:rsid w:val="13CC096A"/>
    <w:rsid w:val="13CC3B21"/>
    <w:rsid w:val="13D529D6"/>
    <w:rsid w:val="13D536E7"/>
    <w:rsid w:val="13D84274"/>
    <w:rsid w:val="13DD188A"/>
    <w:rsid w:val="13E42C19"/>
    <w:rsid w:val="13E72709"/>
    <w:rsid w:val="13EC7D20"/>
    <w:rsid w:val="13ED13E4"/>
    <w:rsid w:val="13EE1CEA"/>
    <w:rsid w:val="13F35552"/>
    <w:rsid w:val="13F56BD4"/>
    <w:rsid w:val="13FA243C"/>
    <w:rsid w:val="13FC61B5"/>
    <w:rsid w:val="13FD1F2D"/>
    <w:rsid w:val="13FF3EF7"/>
    <w:rsid w:val="140137CB"/>
    <w:rsid w:val="140212F1"/>
    <w:rsid w:val="14025795"/>
    <w:rsid w:val="141008D8"/>
    <w:rsid w:val="14101C60"/>
    <w:rsid w:val="14117786"/>
    <w:rsid w:val="14123C2A"/>
    <w:rsid w:val="14125FE6"/>
    <w:rsid w:val="141334FE"/>
    <w:rsid w:val="141554C8"/>
    <w:rsid w:val="14172FEE"/>
    <w:rsid w:val="141A2ADF"/>
    <w:rsid w:val="141C6857"/>
    <w:rsid w:val="141D612B"/>
    <w:rsid w:val="141F6347"/>
    <w:rsid w:val="14237BE5"/>
    <w:rsid w:val="1424570B"/>
    <w:rsid w:val="14255513"/>
    <w:rsid w:val="143376FC"/>
    <w:rsid w:val="143516C6"/>
    <w:rsid w:val="143C2A55"/>
    <w:rsid w:val="143C4803"/>
    <w:rsid w:val="143F2545"/>
    <w:rsid w:val="144933C4"/>
    <w:rsid w:val="144B0EEA"/>
    <w:rsid w:val="144E09DA"/>
    <w:rsid w:val="145558C5"/>
    <w:rsid w:val="145853B5"/>
    <w:rsid w:val="145918E1"/>
    <w:rsid w:val="145E3EC2"/>
    <w:rsid w:val="145E6E6F"/>
    <w:rsid w:val="145F6743"/>
    <w:rsid w:val="14691370"/>
    <w:rsid w:val="146D271E"/>
    <w:rsid w:val="146F2E2A"/>
    <w:rsid w:val="147C5547"/>
    <w:rsid w:val="147C72F5"/>
    <w:rsid w:val="147E4E1C"/>
    <w:rsid w:val="147F6DE6"/>
    <w:rsid w:val="14860174"/>
    <w:rsid w:val="14891A12"/>
    <w:rsid w:val="148D3B44"/>
    <w:rsid w:val="148E0DD7"/>
    <w:rsid w:val="149363ED"/>
    <w:rsid w:val="14982588"/>
    <w:rsid w:val="149A5AD9"/>
    <w:rsid w:val="149C7998"/>
    <w:rsid w:val="14A04E68"/>
    <w:rsid w:val="14A34882"/>
    <w:rsid w:val="14A5684C"/>
    <w:rsid w:val="14A625C4"/>
    <w:rsid w:val="14A7619D"/>
    <w:rsid w:val="14B20F69"/>
    <w:rsid w:val="14B46A8F"/>
    <w:rsid w:val="14BE16BC"/>
    <w:rsid w:val="14BE790E"/>
    <w:rsid w:val="14C52A4A"/>
    <w:rsid w:val="14CA3957"/>
    <w:rsid w:val="14CB202B"/>
    <w:rsid w:val="14D44347"/>
    <w:rsid w:val="14E37374"/>
    <w:rsid w:val="14EA0703"/>
    <w:rsid w:val="14ED1FA1"/>
    <w:rsid w:val="14F30D60"/>
    <w:rsid w:val="14F43330"/>
    <w:rsid w:val="14F7697C"/>
    <w:rsid w:val="14FB1252"/>
    <w:rsid w:val="14FE7D0A"/>
    <w:rsid w:val="150177FB"/>
    <w:rsid w:val="15033573"/>
    <w:rsid w:val="15035321"/>
    <w:rsid w:val="150536C3"/>
    <w:rsid w:val="150C1963"/>
    <w:rsid w:val="150D2643"/>
    <w:rsid w:val="151439D2"/>
    <w:rsid w:val="151447A0"/>
    <w:rsid w:val="15145780"/>
    <w:rsid w:val="15211C4B"/>
    <w:rsid w:val="15227E9D"/>
    <w:rsid w:val="1527393E"/>
    <w:rsid w:val="152C0D1B"/>
    <w:rsid w:val="152F6116"/>
    <w:rsid w:val="153E27FD"/>
    <w:rsid w:val="154047C7"/>
    <w:rsid w:val="15406575"/>
    <w:rsid w:val="154A11A2"/>
    <w:rsid w:val="154A6454"/>
    <w:rsid w:val="154A6E5D"/>
    <w:rsid w:val="154F4A0A"/>
    <w:rsid w:val="155142DE"/>
    <w:rsid w:val="15597637"/>
    <w:rsid w:val="15672512"/>
    <w:rsid w:val="1568787A"/>
    <w:rsid w:val="156A53A0"/>
    <w:rsid w:val="156E30E2"/>
    <w:rsid w:val="15762120"/>
    <w:rsid w:val="15770482"/>
    <w:rsid w:val="157B57FF"/>
    <w:rsid w:val="157B75AD"/>
    <w:rsid w:val="1585042C"/>
    <w:rsid w:val="15852EC9"/>
    <w:rsid w:val="158741A4"/>
    <w:rsid w:val="158A3C94"/>
    <w:rsid w:val="158B73D3"/>
    <w:rsid w:val="159A3ED7"/>
    <w:rsid w:val="15A376CE"/>
    <w:rsid w:val="15A72150"/>
    <w:rsid w:val="15AC59B8"/>
    <w:rsid w:val="15AE7DF7"/>
    <w:rsid w:val="15B96A54"/>
    <w:rsid w:val="15BB209F"/>
    <w:rsid w:val="15BD5E17"/>
    <w:rsid w:val="15BE4B4E"/>
    <w:rsid w:val="15C03212"/>
    <w:rsid w:val="15C319C3"/>
    <w:rsid w:val="15C745A0"/>
    <w:rsid w:val="15CF26DF"/>
    <w:rsid w:val="15D849FF"/>
    <w:rsid w:val="15DB629E"/>
    <w:rsid w:val="15DD0268"/>
    <w:rsid w:val="15DE18EA"/>
    <w:rsid w:val="15E11B06"/>
    <w:rsid w:val="15E2587E"/>
    <w:rsid w:val="15E45152"/>
    <w:rsid w:val="15E46F00"/>
    <w:rsid w:val="15E82FA3"/>
    <w:rsid w:val="15F66C34"/>
    <w:rsid w:val="15FB249C"/>
    <w:rsid w:val="16003EE7"/>
    <w:rsid w:val="16013F82"/>
    <w:rsid w:val="160557EF"/>
    <w:rsid w:val="1606156C"/>
    <w:rsid w:val="16096967"/>
    <w:rsid w:val="160B6B83"/>
    <w:rsid w:val="16166774"/>
    <w:rsid w:val="161C2B3E"/>
    <w:rsid w:val="161D68B6"/>
    <w:rsid w:val="16227A29"/>
    <w:rsid w:val="1626576B"/>
    <w:rsid w:val="162A266C"/>
    <w:rsid w:val="162B2D81"/>
    <w:rsid w:val="162C6AF9"/>
    <w:rsid w:val="162E461F"/>
    <w:rsid w:val="16314110"/>
    <w:rsid w:val="1635775C"/>
    <w:rsid w:val="16361726"/>
    <w:rsid w:val="163836F0"/>
    <w:rsid w:val="163E2664"/>
    <w:rsid w:val="16465E0D"/>
    <w:rsid w:val="164B3423"/>
    <w:rsid w:val="16556050"/>
    <w:rsid w:val="16565924"/>
    <w:rsid w:val="165878EE"/>
    <w:rsid w:val="165C73DE"/>
    <w:rsid w:val="166B5873"/>
    <w:rsid w:val="166C5148"/>
    <w:rsid w:val="166E0EC0"/>
    <w:rsid w:val="166E2C6E"/>
    <w:rsid w:val="16726C02"/>
    <w:rsid w:val="1674297A"/>
    <w:rsid w:val="1675224E"/>
    <w:rsid w:val="16753FFC"/>
    <w:rsid w:val="167A5AB7"/>
    <w:rsid w:val="167F131F"/>
    <w:rsid w:val="168626AD"/>
    <w:rsid w:val="168801D3"/>
    <w:rsid w:val="16881F81"/>
    <w:rsid w:val="168B1A72"/>
    <w:rsid w:val="16907088"/>
    <w:rsid w:val="16970417"/>
    <w:rsid w:val="169F551D"/>
    <w:rsid w:val="16A2220E"/>
    <w:rsid w:val="16A42B33"/>
    <w:rsid w:val="16A8729C"/>
    <w:rsid w:val="16AB5C70"/>
    <w:rsid w:val="16AE750E"/>
    <w:rsid w:val="16B014D8"/>
    <w:rsid w:val="16B0772A"/>
    <w:rsid w:val="16B33777"/>
    <w:rsid w:val="16B70AB9"/>
    <w:rsid w:val="16B75262"/>
    <w:rsid w:val="16B9038D"/>
    <w:rsid w:val="16BC70A7"/>
    <w:rsid w:val="16BF34C9"/>
    <w:rsid w:val="16C15797"/>
    <w:rsid w:val="16C6339E"/>
    <w:rsid w:val="16CB4564"/>
    <w:rsid w:val="16CD208A"/>
    <w:rsid w:val="16D056D6"/>
    <w:rsid w:val="16D276A1"/>
    <w:rsid w:val="16D451C7"/>
    <w:rsid w:val="16D710B3"/>
    <w:rsid w:val="16DB5FED"/>
    <w:rsid w:val="16DC051F"/>
    <w:rsid w:val="16DE1BA1"/>
    <w:rsid w:val="16ED6288"/>
    <w:rsid w:val="16F2564D"/>
    <w:rsid w:val="16FE3FF2"/>
    <w:rsid w:val="17084E70"/>
    <w:rsid w:val="170F26A3"/>
    <w:rsid w:val="1711641B"/>
    <w:rsid w:val="171750B3"/>
    <w:rsid w:val="171952CF"/>
    <w:rsid w:val="171B1048"/>
    <w:rsid w:val="1720040C"/>
    <w:rsid w:val="1720665E"/>
    <w:rsid w:val="17253C74"/>
    <w:rsid w:val="172A3039"/>
    <w:rsid w:val="172F2D79"/>
    <w:rsid w:val="173739A8"/>
    <w:rsid w:val="173B5246"/>
    <w:rsid w:val="173E0892"/>
    <w:rsid w:val="17454AD8"/>
    <w:rsid w:val="17487963"/>
    <w:rsid w:val="174B2FAF"/>
    <w:rsid w:val="174F484D"/>
    <w:rsid w:val="1752258F"/>
    <w:rsid w:val="17557BEF"/>
    <w:rsid w:val="175E2CE2"/>
    <w:rsid w:val="17604CAC"/>
    <w:rsid w:val="17667DE9"/>
    <w:rsid w:val="17710C68"/>
    <w:rsid w:val="177249E0"/>
    <w:rsid w:val="177469AA"/>
    <w:rsid w:val="177E5132"/>
    <w:rsid w:val="17813E0E"/>
    <w:rsid w:val="178766DD"/>
    <w:rsid w:val="178E7A6B"/>
    <w:rsid w:val="178F7340"/>
    <w:rsid w:val="179130B8"/>
    <w:rsid w:val="17966920"/>
    <w:rsid w:val="17996410"/>
    <w:rsid w:val="17A169E4"/>
    <w:rsid w:val="17A252C5"/>
    <w:rsid w:val="17A4103D"/>
    <w:rsid w:val="17A54DB5"/>
    <w:rsid w:val="17A70B2D"/>
    <w:rsid w:val="17AC6144"/>
    <w:rsid w:val="17B60D70"/>
    <w:rsid w:val="17B67D6F"/>
    <w:rsid w:val="17BE7C25"/>
    <w:rsid w:val="17C0399D"/>
    <w:rsid w:val="17C4348D"/>
    <w:rsid w:val="17C92852"/>
    <w:rsid w:val="17CA481C"/>
    <w:rsid w:val="17D349C1"/>
    <w:rsid w:val="17D60E0D"/>
    <w:rsid w:val="17DB4333"/>
    <w:rsid w:val="17DD454F"/>
    <w:rsid w:val="17E05DED"/>
    <w:rsid w:val="17F11DA8"/>
    <w:rsid w:val="17F35B20"/>
    <w:rsid w:val="17F555C0"/>
    <w:rsid w:val="17FD699F"/>
    <w:rsid w:val="18041ADC"/>
    <w:rsid w:val="1807337A"/>
    <w:rsid w:val="18075128"/>
    <w:rsid w:val="18090EA0"/>
    <w:rsid w:val="18095344"/>
    <w:rsid w:val="180E295A"/>
    <w:rsid w:val="180E64B6"/>
    <w:rsid w:val="180F222F"/>
    <w:rsid w:val="18137F71"/>
    <w:rsid w:val="181B0BD3"/>
    <w:rsid w:val="181F06C4"/>
    <w:rsid w:val="182145DD"/>
    <w:rsid w:val="1824217E"/>
    <w:rsid w:val="18243F2C"/>
    <w:rsid w:val="1830729E"/>
    <w:rsid w:val="18335F1D"/>
    <w:rsid w:val="1837038F"/>
    <w:rsid w:val="18371EB1"/>
    <w:rsid w:val="1840063A"/>
    <w:rsid w:val="184243B2"/>
    <w:rsid w:val="1844637C"/>
    <w:rsid w:val="184A3267"/>
    <w:rsid w:val="184E2D57"/>
    <w:rsid w:val="184E71FB"/>
    <w:rsid w:val="18567E5D"/>
    <w:rsid w:val="185F6D12"/>
    <w:rsid w:val="18622CA6"/>
    <w:rsid w:val="1867206B"/>
    <w:rsid w:val="1870062C"/>
    <w:rsid w:val="18730A0F"/>
    <w:rsid w:val="18761375"/>
    <w:rsid w:val="18817102"/>
    <w:rsid w:val="18830A15"/>
    <w:rsid w:val="18852B28"/>
    <w:rsid w:val="188B5321"/>
    <w:rsid w:val="188E3A9B"/>
    <w:rsid w:val="18925339"/>
    <w:rsid w:val="18956BD8"/>
    <w:rsid w:val="189A41EE"/>
    <w:rsid w:val="189C1D14"/>
    <w:rsid w:val="189D783A"/>
    <w:rsid w:val="189E0581"/>
    <w:rsid w:val="18A312F5"/>
    <w:rsid w:val="18AC5CCF"/>
    <w:rsid w:val="18AF5EEB"/>
    <w:rsid w:val="18B057C0"/>
    <w:rsid w:val="18B352B0"/>
    <w:rsid w:val="18B43502"/>
    <w:rsid w:val="18BC23B6"/>
    <w:rsid w:val="18C179CD"/>
    <w:rsid w:val="18C43019"/>
    <w:rsid w:val="18D23988"/>
    <w:rsid w:val="18D45952"/>
    <w:rsid w:val="18DA0A8E"/>
    <w:rsid w:val="18E13BCB"/>
    <w:rsid w:val="18E84F59"/>
    <w:rsid w:val="18ED07C2"/>
    <w:rsid w:val="18F90F15"/>
    <w:rsid w:val="18FC6C57"/>
    <w:rsid w:val="18FF4051"/>
    <w:rsid w:val="1901601B"/>
    <w:rsid w:val="19080062"/>
    <w:rsid w:val="19081158"/>
    <w:rsid w:val="191044B0"/>
    <w:rsid w:val="1910625E"/>
    <w:rsid w:val="19157D18"/>
    <w:rsid w:val="1917583F"/>
    <w:rsid w:val="191775ED"/>
    <w:rsid w:val="191B532F"/>
    <w:rsid w:val="191F46F3"/>
    <w:rsid w:val="192A5572"/>
    <w:rsid w:val="192F4936"/>
    <w:rsid w:val="19353F17"/>
    <w:rsid w:val="19362169"/>
    <w:rsid w:val="19397563"/>
    <w:rsid w:val="193A32DB"/>
    <w:rsid w:val="1941466A"/>
    <w:rsid w:val="19467ED2"/>
    <w:rsid w:val="194B7296"/>
    <w:rsid w:val="1951328A"/>
    <w:rsid w:val="19555B47"/>
    <w:rsid w:val="19566367"/>
    <w:rsid w:val="19573E8D"/>
    <w:rsid w:val="195C76F5"/>
    <w:rsid w:val="195E16BF"/>
    <w:rsid w:val="196071E6"/>
    <w:rsid w:val="196D545F"/>
    <w:rsid w:val="1977452F"/>
    <w:rsid w:val="197D7D98"/>
    <w:rsid w:val="19805192"/>
    <w:rsid w:val="198A5EC7"/>
    <w:rsid w:val="198C62E9"/>
    <w:rsid w:val="19932372"/>
    <w:rsid w:val="199A70AF"/>
    <w:rsid w:val="199E7D0E"/>
    <w:rsid w:val="19A20DD5"/>
    <w:rsid w:val="19A215B9"/>
    <w:rsid w:val="19A35324"/>
    <w:rsid w:val="19A473C3"/>
    <w:rsid w:val="19AC242B"/>
    <w:rsid w:val="19AE03F1"/>
    <w:rsid w:val="19AF5A77"/>
    <w:rsid w:val="19B80DD0"/>
    <w:rsid w:val="19BD0194"/>
    <w:rsid w:val="19C21C4E"/>
    <w:rsid w:val="19C31523"/>
    <w:rsid w:val="19C37774"/>
    <w:rsid w:val="19CF1C75"/>
    <w:rsid w:val="19D11E91"/>
    <w:rsid w:val="19D35C0A"/>
    <w:rsid w:val="19D41982"/>
    <w:rsid w:val="19D46FDD"/>
    <w:rsid w:val="19D674A8"/>
    <w:rsid w:val="19D86CBB"/>
    <w:rsid w:val="19DC4392"/>
    <w:rsid w:val="19DE010A"/>
    <w:rsid w:val="19E0285F"/>
    <w:rsid w:val="19E32A71"/>
    <w:rsid w:val="19E51499"/>
    <w:rsid w:val="19E75087"/>
    <w:rsid w:val="19EA6AAF"/>
    <w:rsid w:val="19EF2318"/>
    <w:rsid w:val="19F3005A"/>
    <w:rsid w:val="19F94F44"/>
    <w:rsid w:val="1A0334EA"/>
    <w:rsid w:val="1A071A03"/>
    <w:rsid w:val="1A11228E"/>
    <w:rsid w:val="1A134258"/>
    <w:rsid w:val="1A136006"/>
    <w:rsid w:val="1A1678A4"/>
    <w:rsid w:val="1A1A3838"/>
    <w:rsid w:val="1A1F16AE"/>
    <w:rsid w:val="1A2A3350"/>
    <w:rsid w:val="1A2C531A"/>
    <w:rsid w:val="1A312930"/>
    <w:rsid w:val="1A330456"/>
    <w:rsid w:val="1A3A17E5"/>
    <w:rsid w:val="1A3B5C77"/>
    <w:rsid w:val="1A4563DB"/>
    <w:rsid w:val="1A495ECC"/>
    <w:rsid w:val="1A4E703E"/>
    <w:rsid w:val="1A516B2E"/>
    <w:rsid w:val="1A5403CD"/>
    <w:rsid w:val="1A5605E9"/>
    <w:rsid w:val="1A58610F"/>
    <w:rsid w:val="1A5F749D"/>
    <w:rsid w:val="1A606D71"/>
    <w:rsid w:val="1A642D06"/>
    <w:rsid w:val="1A7016AA"/>
    <w:rsid w:val="1A7840BB"/>
    <w:rsid w:val="1A7A6085"/>
    <w:rsid w:val="1A807414"/>
    <w:rsid w:val="1A840CB2"/>
    <w:rsid w:val="1A846F04"/>
    <w:rsid w:val="1A8C5DB8"/>
    <w:rsid w:val="1A8D618B"/>
    <w:rsid w:val="1A974E89"/>
    <w:rsid w:val="1A984BAD"/>
    <w:rsid w:val="1A9D7FC6"/>
    <w:rsid w:val="1AA17AB6"/>
    <w:rsid w:val="1AA650CC"/>
    <w:rsid w:val="1AA749A0"/>
    <w:rsid w:val="1AB570BD"/>
    <w:rsid w:val="1AB8220E"/>
    <w:rsid w:val="1ABA286E"/>
    <w:rsid w:val="1ABD2416"/>
    <w:rsid w:val="1ABF618E"/>
    <w:rsid w:val="1AC45552"/>
    <w:rsid w:val="1AC70D42"/>
    <w:rsid w:val="1AD31C39"/>
    <w:rsid w:val="1ADA2FC8"/>
    <w:rsid w:val="1AE4166C"/>
    <w:rsid w:val="1AE94FB9"/>
    <w:rsid w:val="1AED052F"/>
    <w:rsid w:val="1AF06CFB"/>
    <w:rsid w:val="1AF11B8D"/>
    <w:rsid w:val="1AF5395E"/>
    <w:rsid w:val="1AFC2F3E"/>
    <w:rsid w:val="1B080EE5"/>
    <w:rsid w:val="1B0B13D3"/>
    <w:rsid w:val="1B0E4A1F"/>
    <w:rsid w:val="1B11359C"/>
    <w:rsid w:val="1B171B26"/>
    <w:rsid w:val="1B1A33C4"/>
    <w:rsid w:val="1B1E0B43"/>
    <w:rsid w:val="1B216501"/>
    <w:rsid w:val="1B267FBB"/>
    <w:rsid w:val="1B291859"/>
    <w:rsid w:val="1B2A271F"/>
    <w:rsid w:val="1B2D30F7"/>
    <w:rsid w:val="1B300E3A"/>
    <w:rsid w:val="1B326960"/>
    <w:rsid w:val="1B34092A"/>
    <w:rsid w:val="1B375D24"/>
    <w:rsid w:val="1B3A3A66"/>
    <w:rsid w:val="1B4B5C73"/>
    <w:rsid w:val="1B520DB0"/>
    <w:rsid w:val="1B530544"/>
    <w:rsid w:val="1B544B28"/>
    <w:rsid w:val="1B56689D"/>
    <w:rsid w:val="1B5C1C2F"/>
    <w:rsid w:val="1B5C39DD"/>
    <w:rsid w:val="1B636B19"/>
    <w:rsid w:val="1B656D35"/>
    <w:rsid w:val="1B666609"/>
    <w:rsid w:val="1B6C00C4"/>
    <w:rsid w:val="1B713184"/>
    <w:rsid w:val="1B746F78"/>
    <w:rsid w:val="1B7725C5"/>
    <w:rsid w:val="1B7B0307"/>
    <w:rsid w:val="1B8076CB"/>
    <w:rsid w:val="1B830F69"/>
    <w:rsid w:val="1B851185"/>
    <w:rsid w:val="1B881812"/>
    <w:rsid w:val="1B8A054A"/>
    <w:rsid w:val="1B8B42C2"/>
    <w:rsid w:val="1B9B1759"/>
    <w:rsid w:val="1BA01B1B"/>
    <w:rsid w:val="1BA15893"/>
    <w:rsid w:val="1BA209CF"/>
    <w:rsid w:val="1BA55384"/>
    <w:rsid w:val="1BA57132"/>
    <w:rsid w:val="1BA64C58"/>
    <w:rsid w:val="1BAA1D73"/>
    <w:rsid w:val="1BAC6712"/>
    <w:rsid w:val="1BAD5FE6"/>
    <w:rsid w:val="1BB13D28"/>
    <w:rsid w:val="1BB4777D"/>
    <w:rsid w:val="1BB630ED"/>
    <w:rsid w:val="1BC021BE"/>
    <w:rsid w:val="1BC17CE4"/>
    <w:rsid w:val="1BCB46BE"/>
    <w:rsid w:val="1BCD6688"/>
    <w:rsid w:val="1BD75AB8"/>
    <w:rsid w:val="1BDB0DA5"/>
    <w:rsid w:val="1BDC68CC"/>
    <w:rsid w:val="1BE51C24"/>
    <w:rsid w:val="1BEA723A"/>
    <w:rsid w:val="1BEE3761"/>
    <w:rsid w:val="1BF73705"/>
    <w:rsid w:val="1C0459C2"/>
    <w:rsid w:val="1C085913"/>
    <w:rsid w:val="1C0A168B"/>
    <w:rsid w:val="1C112A19"/>
    <w:rsid w:val="1C13053F"/>
    <w:rsid w:val="1C136791"/>
    <w:rsid w:val="1C183DA8"/>
    <w:rsid w:val="1C1B3B4A"/>
    <w:rsid w:val="1C1D13BE"/>
    <w:rsid w:val="1C2344FA"/>
    <w:rsid w:val="1C24274C"/>
    <w:rsid w:val="1C281B11"/>
    <w:rsid w:val="1C2C33AF"/>
    <w:rsid w:val="1C330BE1"/>
    <w:rsid w:val="1C381D54"/>
    <w:rsid w:val="1C47468D"/>
    <w:rsid w:val="1C4A5F2B"/>
    <w:rsid w:val="1C4C57FF"/>
    <w:rsid w:val="1C542906"/>
    <w:rsid w:val="1C5823F6"/>
    <w:rsid w:val="1C5841A4"/>
    <w:rsid w:val="1C5A0D28"/>
    <w:rsid w:val="1C5A616E"/>
    <w:rsid w:val="1C625023"/>
    <w:rsid w:val="1C662D65"/>
    <w:rsid w:val="1C69015F"/>
    <w:rsid w:val="1C7A05BE"/>
    <w:rsid w:val="1C817B9F"/>
    <w:rsid w:val="1C84143D"/>
    <w:rsid w:val="1C872CDB"/>
    <w:rsid w:val="1C88086E"/>
    <w:rsid w:val="1C8A6328"/>
    <w:rsid w:val="1C9378D2"/>
    <w:rsid w:val="1C9448DC"/>
    <w:rsid w:val="1C961170"/>
    <w:rsid w:val="1C99656B"/>
    <w:rsid w:val="1C9D605B"/>
    <w:rsid w:val="1CA078F9"/>
    <w:rsid w:val="1CA473E9"/>
    <w:rsid w:val="1CAB69CA"/>
    <w:rsid w:val="1CB53E21"/>
    <w:rsid w:val="1CB57848"/>
    <w:rsid w:val="1CBC0BD7"/>
    <w:rsid w:val="1CBD04AB"/>
    <w:rsid w:val="1CC730D8"/>
    <w:rsid w:val="1CD04682"/>
    <w:rsid w:val="1CD221A8"/>
    <w:rsid w:val="1CDD0B4D"/>
    <w:rsid w:val="1CDD6D9F"/>
    <w:rsid w:val="1CE04199"/>
    <w:rsid w:val="1CEB244D"/>
    <w:rsid w:val="1CF00880"/>
    <w:rsid w:val="1CF245F9"/>
    <w:rsid w:val="1CF540E9"/>
    <w:rsid w:val="1CF57C45"/>
    <w:rsid w:val="1CF87735"/>
    <w:rsid w:val="1D012A8E"/>
    <w:rsid w:val="1D0600A4"/>
    <w:rsid w:val="1D0E51AB"/>
    <w:rsid w:val="1D13631D"/>
    <w:rsid w:val="1D17405F"/>
    <w:rsid w:val="1D1A36B1"/>
    <w:rsid w:val="1D1E3398"/>
    <w:rsid w:val="1D1E53EE"/>
    <w:rsid w:val="1D2642A2"/>
    <w:rsid w:val="1D266CE1"/>
    <w:rsid w:val="1D2B3667"/>
    <w:rsid w:val="1D2D3883"/>
    <w:rsid w:val="1D305121"/>
    <w:rsid w:val="1D383FD6"/>
    <w:rsid w:val="1D392227"/>
    <w:rsid w:val="1D3963AF"/>
    <w:rsid w:val="1D3A5FA0"/>
    <w:rsid w:val="1D3D339A"/>
    <w:rsid w:val="1D440BCC"/>
    <w:rsid w:val="1D4D7A81"/>
    <w:rsid w:val="1D4F1A4B"/>
    <w:rsid w:val="1D594678"/>
    <w:rsid w:val="1D5A219E"/>
    <w:rsid w:val="1D5F77B4"/>
    <w:rsid w:val="1D6152DA"/>
    <w:rsid w:val="1D6923E1"/>
    <w:rsid w:val="1D6A673C"/>
    <w:rsid w:val="1D7C0366"/>
    <w:rsid w:val="1D807E56"/>
    <w:rsid w:val="1D85546D"/>
    <w:rsid w:val="1D862F93"/>
    <w:rsid w:val="1D8B05A9"/>
    <w:rsid w:val="1D8D2573"/>
    <w:rsid w:val="1D8F0099"/>
    <w:rsid w:val="1D9247AE"/>
    <w:rsid w:val="1D954F84"/>
    <w:rsid w:val="1D9E652E"/>
    <w:rsid w:val="1D9F5E03"/>
    <w:rsid w:val="1DA376A1"/>
    <w:rsid w:val="1DAA4ED3"/>
    <w:rsid w:val="1DAB47A7"/>
    <w:rsid w:val="1DAF24EA"/>
    <w:rsid w:val="1DB530CD"/>
    <w:rsid w:val="1DB567EC"/>
    <w:rsid w:val="1DBA2C3C"/>
    <w:rsid w:val="1DBC0763"/>
    <w:rsid w:val="1DBD1371"/>
    <w:rsid w:val="1DCD0774"/>
    <w:rsid w:val="1DCF66E8"/>
    <w:rsid w:val="1DD4752E"/>
    <w:rsid w:val="1DD7559C"/>
    <w:rsid w:val="1DD97567"/>
    <w:rsid w:val="1DDC0E05"/>
    <w:rsid w:val="1DE33F41"/>
    <w:rsid w:val="1DE55F0B"/>
    <w:rsid w:val="1DEA1774"/>
    <w:rsid w:val="1DEB3029"/>
    <w:rsid w:val="1DEC2CAE"/>
    <w:rsid w:val="1DF0665E"/>
    <w:rsid w:val="1DF51A98"/>
    <w:rsid w:val="1DF60118"/>
    <w:rsid w:val="1E0565AE"/>
    <w:rsid w:val="1E067C30"/>
    <w:rsid w:val="1E073DD1"/>
    <w:rsid w:val="1E0839A8"/>
    <w:rsid w:val="1E0F2F88"/>
    <w:rsid w:val="1E14059F"/>
    <w:rsid w:val="1E14234D"/>
    <w:rsid w:val="1E1B36DB"/>
    <w:rsid w:val="1E1B7B7F"/>
    <w:rsid w:val="1E28404A"/>
    <w:rsid w:val="1E29229C"/>
    <w:rsid w:val="1E312EFF"/>
    <w:rsid w:val="1E3D060F"/>
    <w:rsid w:val="1E3D5D47"/>
    <w:rsid w:val="1E3F7D2E"/>
    <w:rsid w:val="1E401394"/>
    <w:rsid w:val="1E4134E4"/>
    <w:rsid w:val="1E454BFC"/>
    <w:rsid w:val="1E4569AA"/>
    <w:rsid w:val="1E472722"/>
    <w:rsid w:val="1E4946EC"/>
    <w:rsid w:val="1E4F5A7B"/>
    <w:rsid w:val="1E5062B3"/>
    <w:rsid w:val="1E522E75"/>
    <w:rsid w:val="1E523514"/>
    <w:rsid w:val="1E5310C7"/>
    <w:rsid w:val="1E58492F"/>
    <w:rsid w:val="1E5906A7"/>
    <w:rsid w:val="1E676920"/>
    <w:rsid w:val="1E714A66"/>
    <w:rsid w:val="1E731465"/>
    <w:rsid w:val="1E74728F"/>
    <w:rsid w:val="1E7948A6"/>
    <w:rsid w:val="1E7B24F7"/>
    <w:rsid w:val="1E802593"/>
    <w:rsid w:val="1E834A1F"/>
    <w:rsid w:val="1E854FF8"/>
    <w:rsid w:val="1E895F8B"/>
    <w:rsid w:val="1E8A6792"/>
    <w:rsid w:val="1E8B6156"/>
    <w:rsid w:val="1E91399D"/>
    <w:rsid w:val="1E9239B5"/>
    <w:rsid w:val="1E9D2342"/>
    <w:rsid w:val="1EA703CC"/>
    <w:rsid w:val="1EAA4A5F"/>
    <w:rsid w:val="1EB12291"/>
    <w:rsid w:val="1EB61656"/>
    <w:rsid w:val="1EB7330C"/>
    <w:rsid w:val="1EBA1146"/>
    <w:rsid w:val="1EBA2EF4"/>
    <w:rsid w:val="1EBD0C36"/>
    <w:rsid w:val="1EC21DA9"/>
    <w:rsid w:val="1EC55489"/>
    <w:rsid w:val="1ECE2E43"/>
    <w:rsid w:val="1ECE4BF1"/>
    <w:rsid w:val="1ED02718"/>
    <w:rsid w:val="1ED16490"/>
    <w:rsid w:val="1ED55F80"/>
    <w:rsid w:val="1EDF295B"/>
    <w:rsid w:val="1EE241F9"/>
    <w:rsid w:val="1EE6018D"/>
    <w:rsid w:val="1EE77A61"/>
    <w:rsid w:val="1EEE7042"/>
    <w:rsid w:val="1EF67CA4"/>
    <w:rsid w:val="1EFB350D"/>
    <w:rsid w:val="1EFD54D7"/>
    <w:rsid w:val="1EFD7285"/>
    <w:rsid w:val="1EFF124F"/>
    <w:rsid w:val="1F070103"/>
    <w:rsid w:val="1F0A0FF3"/>
    <w:rsid w:val="1F105BB3"/>
    <w:rsid w:val="1F132604"/>
    <w:rsid w:val="1F135653"/>
    <w:rsid w:val="1F152820"/>
    <w:rsid w:val="1F1C336E"/>
    <w:rsid w:val="1F244813"/>
    <w:rsid w:val="1F282554"/>
    <w:rsid w:val="1F2962CC"/>
    <w:rsid w:val="1F2B2044"/>
    <w:rsid w:val="1F2E38E2"/>
    <w:rsid w:val="1F316F2E"/>
    <w:rsid w:val="1F330EF8"/>
    <w:rsid w:val="1F356A1F"/>
    <w:rsid w:val="1F413615"/>
    <w:rsid w:val="1F5275D0"/>
    <w:rsid w:val="1F572E39"/>
    <w:rsid w:val="1F576995"/>
    <w:rsid w:val="1F5771FF"/>
    <w:rsid w:val="1F680BA2"/>
    <w:rsid w:val="1F6B2440"/>
    <w:rsid w:val="1F6D7F66"/>
    <w:rsid w:val="1F7033A3"/>
    <w:rsid w:val="1F7237CF"/>
    <w:rsid w:val="1F72557D"/>
    <w:rsid w:val="1F78690B"/>
    <w:rsid w:val="1F7F56A3"/>
    <w:rsid w:val="1F813A12"/>
    <w:rsid w:val="1F884DA0"/>
    <w:rsid w:val="1F901EA7"/>
    <w:rsid w:val="1F925C1F"/>
    <w:rsid w:val="1F933745"/>
    <w:rsid w:val="1F971487"/>
    <w:rsid w:val="1FA15E62"/>
    <w:rsid w:val="1FA37E2C"/>
    <w:rsid w:val="1FA45952"/>
    <w:rsid w:val="1FA6791C"/>
    <w:rsid w:val="1FA94D17"/>
    <w:rsid w:val="1FAA11BB"/>
    <w:rsid w:val="1FB32AC7"/>
    <w:rsid w:val="1FB45B95"/>
    <w:rsid w:val="1FB65DB1"/>
    <w:rsid w:val="1FB75686"/>
    <w:rsid w:val="1FBC0EEE"/>
    <w:rsid w:val="1FBC7140"/>
    <w:rsid w:val="1FBE4C66"/>
    <w:rsid w:val="1FBF453A"/>
    <w:rsid w:val="1FC473C9"/>
    <w:rsid w:val="1FD91AA0"/>
    <w:rsid w:val="1FDC50EC"/>
    <w:rsid w:val="1FDE0E64"/>
    <w:rsid w:val="1FDF698A"/>
    <w:rsid w:val="1FE521F3"/>
    <w:rsid w:val="1FE868A9"/>
    <w:rsid w:val="1FF468DA"/>
    <w:rsid w:val="1FF57F5C"/>
    <w:rsid w:val="1FFC12EA"/>
    <w:rsid w:val="2000702C"/>
    <w:rsid w:val="20034907"/>
    <w:rsid w:val="2007442A"/>
    <w:rsid w:val="2011123A"/>
    <w:rsid w:val="20146634"/>
    <w:rsid w:val="201605FE"/>
    <w:rsid w:val="20173E4B"/>
    <w:rsid w:val="201C373B"/>
    <w:rsid w:val="201C7782"/>
    <w:rsid w:val="20232D1B"/>
    <w:rsid w:val="202A22FB"/>
    <w:rsid w:val="202D1DEC"/>
    <w:rsid w:val="202F16C0"/>
    <w:rsid w:val="2031368A"/>
    <w:rsid w:val="20401B1F"/>
    <w:rsid w:val="20446FEE"/>
    <w:rsid w:val="20466DC6"/>
    <w:rsid w:val="204A474C"/>
    <w:rsid w:val="204E48BC"/>
    <w:rsid w:val="205630F0"/>
    <w:rsid w:val="205904EB"/>
    <w:rsid w:val="205B24B5"/>
    <w:rsid w:val="205D447F"/>
    <w:rsid w:val="206D3F96"/>
    <w:rsid w:val="20735A50"/>
    <w:rsid w:val="20796DDF"/>
    <w:rsid w:val="20801F1B"/>
    <w:rsid w:val="20823EE5"/>
    <w:rsid w:val="20857532"/>
    <w:rsid w:val="208714FC"/>
    <w:rsid w:val="208921B3"/>
    <w:rsid w:val="208B7373"/>
    <w:rsid w:val="208F03B0"/>
    <w:rsid w:val="20967991"/>
    <w:rsid w:val="20973DEB"/>
    <w:rsid w:val="20992FDD"/>
    <w:rsid w:val="209B13A7"/>
    <w:rsid w:val="209B6D55"/>
    <w:rsid w:val="209E2790"/>
    <w:rsid w:val="20A976C4"/>
    <w:rsid w:val="20AC4ABE"/>
    <w:rsid w:val="20AE2379"/>
    <w:rsid w:val="20AE6A88"/>
    <w:rsid w:val="20B147CB"/>
    <w:rsid w:val="20B26522"/>
    <w:rsid w:val="20B44310"/>
    <w:rsid w:val="20BD6CCC"/>
    <w:rsid w:val="20BE47F2"/>
    <w:rsid w:val="20C067BC"/>
    <w:rsid w:val="20C359E2"/>
    <w:rsid w:val="20C462AC"/>
    <w:rsid w:val="20C77B4A"/>
    <w:rsid w:val="20CA3197"/>
    <w:rsid w:val="20CD4236"/>
    <w:rsid w:val="20CF4C51"/>
    <w:rsid w:val="20D3029D"/>
    <w:rsid w:val="20D364EF"/>
    <w:rsid w:val="20D44015"/>
    <w:rsid w:val="20D504B9"/>
    <w:rsid w:val="20DB53A4"/>
    <w:rsid w:val="20E6220C"/>
    <w:rsid w:val="20E73D48"/>
    <w:rsid w:val="20EF0E4F"/>
    <w:rsid w:val="20F052F3"/>
    <w:rsid w:val="20F46465"/>
    <w:rsid w:val="20F56536"/>
    <w:rsid w:val="20FA7627"/>
    <w:rsid w:val="210466A8"/>
    <w:rsid w:val="210668C5"/>
    <w:rsid w:val="210C7C53"/>
    <w:rsid w:val="210E7527"/>
    <w:rsid w:val="211116EB"/>
    <w:rsid w:val="2116462E"/>
    <w:rsid w:val="211803A6"/>
    <w:rsid w:val="211B39F2"/>
    <w:rsid w:val="211C007E"/>
    <w:rsid w:val="211C60E8"/>
    <w:rsid w:val="211D776A"/>
    <w:rsid w:val="21221225"/>
    <w:rsid w:val="21244F9D"/>
    <w:rsid w:val="21260D15"/>
    <w:rsid w:val="212C3E51"/>
    <w:rsid w:val="2131158A"/>
    <w:rsid w:val="213351E0"/>
    <w:rsid w:val="21374CD0"/>
    <w:rsid w:val="21442F49"/>
    <w:rsid w:val="214473ED"/>
    <w:rsid w:val="21463165"/>
    <w:rsid w:val="214C004F"/>
    <w:rsid w:val="214D44F3"/>
    <w:rsid w:val="21507B40"/>
    <w:rsid w:val="215329E9"/>
    <w:rsid w:val="215533A8"/>
    <w:rsid w:val="21556F04"/>
    <w:rsid w:val="215751E2"/>
    <w:rsid w:val="215A451A"/>
    <w:rsid w:val="215E639F"/>
    <w:rsid w:val="216133FC"/>
    <w:rsid w:val="216B497A"/>
    <w:rsid w:val="216C24A0"/>
    <w:rsid w:val="217001E2"/>
    <w:rsid w:val="21747CD2"/>
    <w:rsid w:val="21771570"/>
    <w:rsid w:val="2177331E"/>
    <w:rsid w:val="21815F4B"/>
    <w:rsid w:val="21920158"/>
    <w:rsid w:val="219263AA"/>
    <w:rsid w:val="219A700D"/>
    <w:rsid w:val="219F0AC7"/>
    <w:rsid w:val="21A165ED"/>
    <w:rsid w:val="21A659B2"/>
    <w:rsid w:val="21A8797C"/>
    <w:rsid w:val="21AE4866"/>
    <w:rsid w:val="21B75E11"/>
    <w:rsid w:val="21BA320B"/>
    <w:rsid w:val="21BF6A73"/>
    <w:rsid w:val="21C1397C"/>
    <w:rsid w:val="21C61BB0"/>
    <w:rsid w:val="21C66054"/>
    <w:rsid w:val="21CA5B44"/>
    <w:rsid w:val="21CB5418"/>
    <w:rsid w:val="21D00C81"/>
    <w:rsid w:val="21D369EC"/>
    <w:rsid w:val="21D56769"/>
    <w:rsid w:val="21DF2C72"/>
    <w:rsid w:val="21E464DA"/>
    <w:rsid w:val="21E52EF3"/>
    <w:rsid w:val="21EA7F94"/>
    <w:rsid w:val="21EF7359"/>
    <w:rsid w:val="21F030D1"/>
    <w:rsid w:val="21F2083F"/>
    <w:rsid w:val="21F91F85"/>
    <w:rsid w:val="21FA7AAB"/>
    <w:rsid w:val="21FB5D7B"/>
    <w:rsid w:val="22001566"/>
    <w:rsid w:val="22015E94"/>
    <w:rsid w:val="220646A2"/>
    <w:rsid w:val="220A23E4"/>
    <w:rsid w:val="220B1C3D"/>
    <w:rsid w:val="221200F3"/>
    <w:rsid w:val="22123047"/>
    <w:rsid w:val="2217065D"/>
    <w:rsid w:val="221D1D20"/>
    <w:rsid w:val="221E77C8"/>
    <w:rsid w:val="221E7C3E"/>
    <w:rsid w:val="222039B6"/>
    <w:rsid w:val="222E1FA2"/>
    <w:rsid w:val="222F1E4B"/>
    <w:rsid w:val="22334A87"/>
    <w:rsid w:val="22342FBD"/>
    <w:rsid w:val="223B07F0"/>
    <w:rsid w:val="223C0E5E"/>
    <w:rsid w:val="223E3E3C"/>
    <w:rsid w:val="22433200"/>
    <w:rsid w:val="224D22D1"/>
    <w:rsid w:val="224E0E1E"/>
    <w:rsid w:val="224E4C45"/>
    <w:rsid w:val="225D0766"/>
    <w:rsid w:val="226738D0"/>
    <w:rsid w:val="226D64CF"/>
    <w:rsid w:val="22714212"/>
    <w:rsid w:val="2274785E"/>
    <w:rsid w:val="227A6AB2"/>
    <w:rsid w:val="227B6E3E"/>
    <w:rsid w:val="227E7E38"/>
    <w:rsid w:val="228026A7"/>
    <w:rsid w:val="22851A6B"/>
    <w:rsid w:val="22853819"/>
    <w:rsid w:val="228850B7"/>
    <w:rsid w:val="229121BE"/>
    <w:rsid w:val="22A20FA7"/>
    <w:rsid w:val="22B3482A"/>
    <w:rsid w:val="22B42350"/>
    <w:rsid w:val="22B61C24"/>
    <w:rsid w:val="22BC2B77"/>
    <w:rsid w:val="22BE6801"/>
    <w:rsid w:val="22C95DFC"/>
    <w:rsid w:val="22D14CB0"/>
    <w:rsid w:val="22D50B4C"/>
    <w:rsid w:val="22D622C7"/>
    <w:rsid w:val="22EC3898"/>
    <w:rsid w:val="22EF5136"/>
    <w:rsid w:val="22F34C27"/>
    <w:rsid w:val="22F62969"/>
    <w:rsid w:val="22F64717"/>
    <w:rsid w:val="22FD7853"/>
    <w:rsid w:val="23024E6A"/>
    <w:rsid w:val="23052BAC"/>
    <w:rsid w:val="230961F8"/>
    <w:rsid w:val="230C5CE8"/>
    <w:rsid w:val="23111551"/>
    <w:rsid w:val="231352C9"/>
    <w:rsid w:val="23144B9D"/>
    <w:rsid w:val="2318468D"/>
    <w:rsid w:val="23195DF0"/>
    <w:rsid w:val="231A0405"/>
    <w:rsid w:val="231F5A1C"/>
    <w:rsid w:val="23243032"/>
    <w:rsid w:val="232E56F6"/>
    <w:rsid w:val="23307C29"/>
    <w:rsid w:val="23342F96"/>
    <w:rsid w:val="233500BF"/>
    <w:rsid w:val="23377FF7"/>
    <w:rsid w:val="2338088B"/>
    <w:rsid w:val="233D40F4"/>
    <w:rsid w:val="234436D4"/>
    <w:rsid w:val="23490CEA"/>
    <w:rsid w:val="23533917"/>
    <w:rsid w:val="235E107F"/>
    <w:rsid w:val="235F050E"/>
    <w:rsid w:val="23607DE2"/>
    <w:rsid w:val="236478D2"/>
    <w:rsid w:val="236B2A0F"/>
    <w:rsid w:val="236B425F"/>
    <w:rsid w:val="23731435"/>
    <w:rsid w:val="23733FB9"/>
    <w:rsid w:val="23767606"/>
    <w:rsid w:val="23775858"/>
    <w:rsid w:val="237D0994"/>
    <w:rsid w:val="23812232"/>
    <w:rsid w:val="23827D58"/>
    <w:rsid w:val="23836192"/>
    <w:rsid w:val="238B30B1"/>
    <w:rsid w:val="23901F29"/>
    <w:rsid w:val="239301B8"/>
    <w:rsid w:val="23961D95"/>
    <w:rsid w:val="239C0061"/>
    <w:rsid w:val="23A81EB5"/>
    <w:rsid w:val="23AD1279"/>
    <w:rsid w:val="23B00D6A"/>
    <w:rsid w:val="23B1063E"/>
    <w:rsid w:val="23B24AE2"/>
    <w:rsid w:val="23B56380"/>
    <w:rsid w:val="23B908A4"/>
    <w:rsid w:val="23BC326A"/>
    <w:rsid w:val="23C15EBB"/>
    <w:rsid w:val="23C2284B"/>
    <w:rsid w:val="23CE11F0"/>
    <w:rsid w:val="23D762F6"/>
    <w:rsid w:val="23DA5DE6"/>
    <w:rsid w:val="23E822B1"/>
    <w:rsid w:val="23E95BEF"/>
    <w:rsid w:val="23E9602A"/>
    <w:rsid w:val="23E97DD8"/>
    <w:rsid w:val="23ED5B1A"/>
    <w:rsid w:val="23F0560A"/>
    <w:rsid w:val="23F21382"/>
    <w:rsid w:val="23FD0064"/>
    <w:rsid w:val="24044C11"/>
    <w:rsid w:val="240510B5"/>
    <w:rsid w:val="24082954"/>
    <w:rsid w:val="240B2444"/>
    <w:rsid w:val="240B5FA0"/>
    <w:rsid w:val="240D7F6A"/>
    <w:rsid w:val="241035B6"/>
    <w:rsid w:val="24125580"/>
    <w:rsid w:val="24155071"/>
    <w:rsid w:val="2419690F"/>
    <w:rsid w:val="241A61E3"/>
    <w:rsid w:val="241C01AD"/>
    <w:rsid w:val="24264B88"/>
    <w:rsid w:val="242766AD"/>
    <w:rsid w:val="24280211"/>
    <w:rsid w:val="242B03F0"/>
    <w:rsid w:val="24343749"/>
    <w:rsid w:val="2435301D"/>
    <w:rsid w:val="243A0633"/>
    <w:rsid w:val="243E0123"/>
    <w:rsid w:val="243E6375"/>
    <w:rsid w:val="24415E66"/>
    <w:rsid w:val="24443260"/>
    <w:rsid w:val="244B0A92"/>
    <w:rsid w:val="244D65B8"/>
    <w:rsid w:val="245375B0"/>
    <w:rsid w:val="2455456D"/>
    <w:rsid w:val="245931AF"/>
    <w:rsid w:val="245C59BF"/>
    <w:rsid w:val="24642C0A"/>
    <w:rsid w:val="24656A71"/>
    <w:rsid w:val="246A53BC"/>
    <w:rsid w:val="246D27B7"/>
    <w:rsid w:val="246F652F"/>
    <w:rsid w:val="2480073C"/>
    <w:rsid w:val="24883A94"/>
    <w:rsid w:val="248D10AB"/>
    <w:rsid w:val="24970FFE"/>
    <w:rsid w:val="249C4E4A"/>
    <w:rsid w:val="24A24B56"/>
    <w:rsid w:val="24AC1531"/>
    <w:rsid w:val="24B14D99"/>
    <w:rsid w:val="24B22173"/>
    <w:rsid w:val="24B403E6"/>
    <w:rsid w:val="24B959FC"/>
    <w:rsid w:val="24B95AD9"/>
    <w:rsid w:val="24BB5C18"/>
    <w:rsid w:val="24BB79C6"/>
    <w:rsid w:val="24BD373E"/>
    <w:rsid w:val="24BE24DA"/>
    <w:rsid w:val="24C3687B"/>
    <w:rsid w:val="24C90335"/>
    <w:rsid w:val="24CA5515"/>
    <w:rsid w:val="24CA5E5B"/>
    <w:rsid w:val="24CF521F"/>
    <w:rsid w:val="24CF5825"/>
    <w:rsid w:val="24D1331F"/>
    <w:rsid w:val="24D171E9"/>
    <w:rsid w:val="24D663E6"/>
    <w:rsid w:val="24D77F2B"/>
    <w:rsid w:val="24DB3BC4"/>
    <w:rsid w:val="24DD793C"/>
    <w:rsid w:val="24DE047B"/>
    <w:rsid w:val="24E52AD8"/>
    <w:rsid w:val="24E567F1"/>
    <w:rsid w:val="24ED38F7"/>
    <w:rsid w:val="24ED56A6"/>
    <w:rsid w:val="24F84776"/>
    <w:rsid w:val="24F9229C"/>
    <w:rsid w:val="24F9264F"/>
    <w:rsid w:val="24FB6014"/>
    <w:rsid w:val="250273A3"/>
    <w:rsid w:val="25034EC9"/>
    <w:rsid w:val="25072C0B"/>
    <w:rsid w:val="250C0222"/>
    <w:rsid w:val="250E3F9A"/>
    <w:rsid w:val="251315B0"/>
    <w:rsid w:val="25137802"/>
    <w:rsid w:val="25184226"/>
    <w:rsid w:val="251A293E"/>
    <w:rsid w:val="252235A1"/>
    <w:rsid w:val="252C2672"/>
    <w:rsid w:val="25317C88"/>
    <w:rsid w:val="253F05F7"/>
    <w:rsid w:val="254259F1"/>
    <w:rsid w:val="255045B2"/>
    <w:rsid w:val="2551032A"/>
    <w:rsid w:val="255A71DF"/>
    <w:rsid w:val="25657932"/>
    <w:rsid w:val="256A4F48"/>
    <w:rsid w:val="25706A02"/>
    <w:rsid w:val="257A33DD"/>
    <w:rsid w:val="258204E4"/>
    <w:rsid w:val="2584600A"/>
    <w:rsid w:val="25873D4C"/>
    <w:rsid w:val="25891872"/>
    <w:rsid w:val="25897AC4"/>
    <w:rsid w:val="258B00E2"/>
    <w:rsid w:val="258B7398"/>
    <w:rsid w:val="258C4EBE"/>
    <w:rsid w:val="258D1A39"/>
    <w:rsid w:val="259103BA"/>
    <w:rsid w:val="25965D3D"/>
    <w:rsid w:val="259A75DB"/>
    <w:rsid w:val="259F4BF2"/>
    <w:rsid w:val="25A33C5F"/>
    <w:rsid w:val="25A55F80"/>
    <w:rsid w:val="25A641D2"/>
    <w:rsid w:val="25A71CF8"/>
    <w:rsid w:val="25A8619C"/>
    <w:rsid w:val="25A917A6"/>
    <w:rsid w:val="25A91F14"/>
    <w:rsid w:val="25A94E60"/>
    <w:rsid w:val="25AE12D9"/>
    <w:rsid w:val="25AF3CDE"/>
    <w:rsid w:val="25B032A3"/>
    <w:rsid w:val="25B05051"/>
    <w:rsid w:val="25B34B41"/>
    <w:rsid w:val="25B368EF"/>
    <w:rsid w:val="25B52667"/>
    <w:rsid w:val="25B54415"/>
    <w:rsid w:val="25BC57A4"/>
    <w:rsid w:val="25BE27CC"/>
    <w:rsid w:val="25C01E7E"/>
    <w:rsid w:val="25C70488"/>
    <w:rsid w:val="25CD5C03"/>
    <w:rsid w:val="25CD79B1"/>
    <w:rsid w:val="25CE3729"/>
    <w:rsid w:val="25D16D75"/>
    <w:rsid w:val="25D56865"/>
    <w:rsid w:val="25D86356"/>
    <w:rsid w:val="25E168A9"/>
    <w:rsid w:val="25E44CFA"/>
    <w:rsid w:val="25E66CC5"/>
    <w:rsid w:val="25F5515A"/>
    <w:rsid w:val="25F74A5C"/>
    <w:rsid w:val="25F807A6"/>
    <w:rsid w:val="25F969F8"/>
    <w:rsid w:val="25FC0296"/>
    <w:rsid w:val="26013AFE"/>
    <w:rsid w:val="260158AC"/>
    <w:rsid w:val="260333D3"/>
    <w:rsid w:val="2604714B"/>
    <w:rsid w:val="26076CBD"/>
    <w:rsid w:val="260929B3"/>
    <w:rsid w:val="26233A75"/>
    <w:rsid w:val="262670C1"/>
    <w:rsid w:val="2628662C"/>
    <w:rsid w:val="262D45DE"/>
    <w:rsid w:val="26325A66"/>
    <w:rsid w:val="2637307C"/>
    <w:rsid w:val="263A491A"/>
    <w:rsid w:val="263C0693"/>
    <w:rsid w:val="2641214D"/>
    <w:rsid w:val="264B4D7A"/>
    <w:rsid w:val="26502390"/>
    <w:rsid w:val="26541E80"/>
    <w:rsid w:val="265C2AE3"/>
    <w:rsid w:val="265F25D3"/>
    <w:rsid w:val="2661459D"/>
    <w:rsid w:val="266A16A4"/>
    <w:rsid w:val="266D4CF0"/>
    <w:rsid w:val="26712529"/>
    <w:rsid w:val="26712A32"/>
    <w:rsid w:val="26751DF6"/>
    <w:rsid w:val="26753BA5"/>
    <w:rsid w:val="26760048"/>
    <w:rsid w:val="2685028B"/>
    <w:rsid w:val="26871DC8"/>
    <w:rsid w:val="268838D8"/>
    <w:rsid w:val="268F769B"/>
    <w:rsid w:val="2695057A"/>
    <w:rsid w:val="26977FBF"/>
    <w:rsid w:val="269E30FB"/>
    <w:rsid w:val="269F0C21"/>
    <w:rsid w:val="26A1499A"/>
    <w:rsid w:val="26A5092E"/>
    <w:rsid w:val="26A53EF9"/>
    <w:rsid w:val="26A94201"/>
    <w:rsid w:val="26AC274F"/>
    <w:rsid w:val="26AD1590"/>
    <w:rsid w:val="26B4291F"/>
    <w:rsid w:val="26B75F6B"/>
    <w:rsid w:val="26BB1EFF"/>
    <w:rsid w:val="26BE19EF"/>
    <w:rsid w:val="26BE379D"/>
    <w:rsid w:val="26C012C4"/>
    <w:rsid w:val="26C50688"/>
    <w:rsid w:val="26C64400"/>
    <w:rsid w:val="26CA2142"/>
    <w:rsid w:val="26CF7759"/>
    <w:rsid w:val="26D94133"/>
    <w:rsid w:val="26DB60FD"/>
    <w:rsid w:val="26E74AA2"/>
    <w:rsid w:val="26EA27E4"/>
    <w:rsid w:val="26EF0C02"/>
    <w:rsid w:val="26EF7DFB"/>
    <w:rsid w:val="26F471BF"/>
    <w:rsid w:val="26F64CE5"/>
    <w:rsid w:val="27044A29"/>
    <w:rsid w:val="271167EA"/>
    <w:rsid w:val="27133AE9"/>
    <w:rsid w:val="27160EE4"/>
    <w:rsid w:val="27182EAE"/>
    <w:rsid w:val="271C2272"/>
    <w:rsid w:val="271D34C8"/>
    <w:rsid w:val="271E77CC"/>
    <w:rsid w:val="2729330D"/>
    <w:rsid w:val="272B1F61"/>
    <w:rsid w:val="273B6B9C"/>
    <w:rsid w:val="273E043A"/>
    <w:rsid w:val="274041B2"/>
    <w:rsid w:val="27475541"/>
    <w:rsid w:val="275814FC"/>
    <w:rsid w:val="275B723E"/>
    <w:rsid w:val="275F60A7"/>
    <w:rsid w:val="276142BF"/>
    <w:rsid w:val="27677991"/>
    <w:rsid w:val="2769195B"/>
    <w:rsid w:val="27702CEA"/>
    <w:rsid w:val="277420AE"/>
    <w:rsid w:val="27764078"/>
    <w:rsid w:val="27783712"/>
    <w:rsid w:val="277B51EB"/>
    <w:rsid w:val="27814EF7"/>
    <w:rsid w:val="278E13C2"/>
    <w:rsid w:val="27907362"/>
    <w:rsid w:val="279B3ADF"/>
    <w:rsid w:val="27A110F5"/>
    <w:rsid w:val="27A44741"/>
    <w:rsid w:val="27A74232"/>
    <w:rsid w:val="27B54BA0"/>
    <w:rsid w:val="27B66EDD"/>
    <w:rsid w:val="27B70919"/>
    <w:rsid w:val="27B84691"/>
    <w:rsid w:val="27BA21B7"/>
    <w:rsid w:val="27BF3329"/>
    <w:rsid w:val="27C052F3"/>
    <w:rsid w:val="27C2106B"/>
    <w:rsid w:val="27C272BD"/>
    <w:rsid w:val="27C748D4"/>
    <w:rsid w:val="27D25752"/>
    <w:rsid w:val="27D52B4D"/>
    <w:rsid w:val="27D8088F"/>
    <w:rsid w:val="27D843EB"/>
    <w:rsid w:val="27DA63B5"/>
    <w:rsid w:val="27E56B08"/>
    <w:rsid w:val="27EC7E96"/>
    <w:rsid w:val="27EE00B2"/>
    <w:rsid w:val="27F07987"/>
    <w:rsid w:val="27FA25B3"/>
    <w:rsid w:val="27FE6547"/>
    <w:rsid w:val="28033B5E"/>
    <w:rsid w:val="28043432"/>
    <w:rsid w:val="28072F22"/>
    <w:rsid w:val="2808523B"/>
    <w:rsid w:val="28094EEC"/>
    <w:rsid w:val="281C69CE"/>
    <w:rsid w:val="282615FA"/>
    <w:rsid w:val="282633A8"/>
    <w:rsid w:val="282C4737"/>
    <w:rsid w:val="282E6701"/>
    <w:rsid w:val="28333E1D"/>
    <w:rsid w:val="2838132E"/>
    <w:rsid w:val="28454BD6"/>
    <w:rsid w:val="28455253"/>
    <w:rsid w:val="28500CF4"/>
    <w:rsid w:val="28506677"/>
    <w:rsid w:val="28551971"/>
    <w:rsid w:val="28551EE0"/>
    <w:rsid w:val="28575C58"/>
    <w:rsid w:val="285B1C53"/>
    <w:rsid w:val="285B4B4B"/>
    <w:rsid w:val="285F2D08"/>
    <w:rsid w:val="28610884"/>
    <w:rsid w:val="28616AD6"/>
    <w:rsid w:val="287265EE"/>
    <w:rsid w:val="28771E56"/>
    <w:rsid w:val="287F0D0A"/>
    <w:rsid w:val="28812CD5"/>
    <w:rsid w:val="288B5901"/>
    <w:rsid w:val="28904CC6"/>
    <w:rsid w:val="28920A3E"/>
    <w:rsid w:val="2895359B"/>
    <w:rsid w:val="289724F8"/>
    <w:rsid w:val="289E73E3"/>
    <w:rsid w:val="289F7086"/>
    <w:rsid w:val="28A32C4B"/>
    <w:rsid w:val="28A8200F"/>
    <w:rsid w:val="28B409B4"/>
    <w:rsid w:val="28BA2B2A"/>
    <w:rsid w:val="28C32028"/>
    <w:rsid w:val="28C72DDD"/>
    <w:rsid w:val="28C8445F"/>
    <w:rsid w:val="28CC490F"/>
    <w:rsid w:val="28D01566"/>
    <w:rsid w:val="28D23530"/>
    <w:rsid w:val="28D252DE"/>
    <w:rsid w:val="28D70B46"/>
    <w:rsid w:val="28DB0637"/>
    <w:rsid w:val="28DE40AA"/>
    <w:rsid w:val="28E66896"/>
    <w:rsid w:val="28EA6ACC"/>
    <w:rsid w:val="28F039B6"/>
    <w:rsid w:val="28F21696"/>
    <w:rsid w:val="28F45255"/>
    <w:rsid w:val="28F74D45"/>
    <w:rsid w:val="28FC05AD"/>
    <w:rsid w:val="29003BF9"/>
    <w:rsid w:val="29005DDF"/>
    <w:rsid w:val="290D6316"/>
    <w:rsid w:val="291122AA"/>
    <w:rsid w:val="2912392D"/>
    <w:rsid w:val="292024ED"/>
    <w:rsid w:val="29211DC2"/>
    <w:rsid w:val="292518B2"/>
    <w:rsid w:val="29253660"/>
    <w:rsid w:val="29283150"/>
    <w:rsid w:val="292A6EC8"/>
    <w:rsid w:val="292E4C0A"/>
    <w:rsid w:val="29312005"/>
    <w:rsid w:val="29325D7D"/>
    <w:rsid w:val="29345E77"/>
    <w:rsid w:val="294065BD"/>
    <w:rsid w:val="29422464"/>
    <w:rsid w:val="294361DC"/>
    <w:rsid w:val="29453D02"/>
    <w:rsid w:val="29471828"/>
    <w:rsid w:val="294C65AD"/>
    <w:rsid w:val="294D2BB7"/>
    <w:rsid w:val="294F2DD3"/>
    <w:rsid w:val="295126A7"/>
    <w:rsid w:val="29564161"/>
    <w:rsid w:val="295C2DFA"/>
    <w:rsid w:val="295E5B46"/>
    <w:rsid w:val="29600B3C"/>
    <w:rsid w:val="29657F00"/>
    <w:rsid w:val="2973086F"/>
    <w:rsid w:val="2973261D"/>
    <w:rsid w:val="29746395"/>
    <w:rsid w:val="297A7E50"/>
    <w:rsid w:val="297B7724"/>
    <w:rsid w:val="297C23E4"/>
    <w:rsid w:val="297D349C"/>
    <w:rsid w:val="297F5466"/>
    <w:rsid w:val="29804D3A"/>
    <w:rsid w:val="29806583"/>
    <w:rsid w:val="298505A2"/>
    <w:rsid w:val="29890093"/>
    <w:rsid w:val="298B3C4C"/>
    <w:rsid w:val="29916F47"/>
    <w:rsid w:val="299507E6"/>
    <w:rsid w:val="29995DFC"/>
    <w:rsid w:val="299F78B6"/>
    <w:rsid w:val="29A30A29"/>
    <w:rsid w:val="29AC1FD3"/>
    <w:rsid w:val="29AE7AF9"/>
    <w:rsid w:val="29B570DA"/>
    <w:rsid w:val="29BA649E"/>
    <w:rsid w:val="29CA2459"/>
    <w:rsid w:val="29CC7F7F"/>
    <w:rsid w:val="29CE019B"/>
    <w:rsid w:val="29CE3CF8"/>
    <w:rsid w:val="29D3130E"/>
    <w:rsid w:val="29D46E34"/>
    <w:rsid w:val="29DD03DE"/>
    <w:rsid w:val="29EB48A9"/>
    <w:rsid w:val="29EE6148"/>
    <w:rsid w:val="29F26D24"/>
    <w:rsid w:val="29F714A0"/>
    <w:rsid w:val="29F85218"/>
    <w:rsid w:val="2A043BBD"/>
    <w:rsid w:val="2A063491"/>
    <w:rsid w:val="2A15033F"/>
    <w:rsid w:val="2A1662C1"/>
    <w:rsid w:val="2A1C7367"/>
    <w:rsid w:val="2A1D6A2D"/>
    <w:rsid w:val="2A1F09F7"/>
    <w:rsid w:val="2A2815FA"/>
    <w:rsid w:val="2A33332E"/>
    <w:rsid w:val="2A383867"/>
    <w:rsid w:val="2A3A313B"/>
    <w:rsid w:val="2A44220C"/>
    <w:rsid w:val="2A495A74"/>
    <w:rsid w:val="2A4B5348"/>
    <w:rsid w:val="2A4E308A"/>
    <w:rsid w:val="2A5A37DD"/>
    <w:rsid w:val="2A691C72"/>
    <w:rsid w:val="2A697EC4"/>
    <w:rsid w:val="2A6D6092"/>
    <w:rsid w:val="2A77613D"/>
    <w:rsid w:val="2A7C49CF"/>
    <w:rsid w:val="2A7D74CC"/>
    <w:rsid w:val="2A7D76B4"/>
    <w:rsid w:val="2A7F1496"/>
    <w:rsid w:val="2A816FBC"/>
    <w:rsid w:val="2A88034A"/>
    <w:rsid w:val="2A8940C2"/>
    <w:rsid w:val="2A8B1BE9"/>
    <w:rsid w:val="2A950CB9"/>
    <w:rsid w:val="2A97233B"/>
    <w:rsid w:val="2A9767DF"/>
    <w:rsid w:val="2A9860B3"/>
    <w:rsid w:val="2A9C5BA4"/>
    <w:rsid w:val="2A9E191C"/>
    <w:rsid w:val="2AA1765E"/>
    <w:rsid w:val="2AA50EFC"/>
    <w:rsid w:val="2AA809EC"/>
    <w:rsid w:val="2AAA4765"/>
    <w:rsid w:val="2AB078A1"/>
    <w:rsid w:val="2AB23619"/>
    <w:rsid w:val="2AB5244A"/>
    <w:rsid w:val="2ABC6246"/>
    <w:rsid w:val="2ABE1FBE"/>
    <w:rsid w:val="2AC60E73"/>
    <w:rsid w:val="2AC86999"/>
    <w:rsid w:val="2AD0584D"/>
    <w:rsid w:val="2AD92954"/>
    <w:rsid w:val="2ADA66CC"/>
    <w:rsid w:val="2AE00186"/>
    <w:rsid w:val="2AEA2DB3"/>
    <w:rsid w:val="2AEB07F7"/>
    <w:rsid w:val="2AF754D0"/>
    <w:rsid w:val="2AF970F2"/>
    <w:rsid w:val="2AFB6D6E"/>
    <w:rsid w:val="2B011EAB"/>
    <w:rsid w:val="2B0320B2"/>
    <w:rsid w:val="2B035C23"/>
    <w:rsid w:val="2B0379D1"/>
    <w:rsid w:val="2B051814"/>
    <w:rsid w:val="2B073965"/>
    <w:rsid w:val="2B0A0D5F"/>
    <w:rsid w:val="2B0F6376"/>
    <w:rsid w:val="2B165956"/>
    <w:rsid w:val="2B177920"/>
    <w:rsid w:val="2B193698"/>
    <w:rsid w:val="2B2142FB"/>
    <w:rsid w:val="2B2168FA"/>
    <w:rsid w:val="2B2362C5"/>
    <w:rsid w:val="2B277B63"/>
    <w:rsid w:val="2B2F07C6"/>
    <w:rsid w:val="2B30238E"/>
    <w:rsid w:val="2B395AE8"/>
    <w:rsid w:val="2B3B716B"/>
    <w:rsid w:val="2B406E77"/>
    <w:rsid w:val="2B407A09"/>
    <w:rsid w:val="2B437463"/>
    <w:rsid w:val="2B4A5600"/>
    <w:rsid w:val="2B4C581C"/>
    <w:rsid w:val="2B4F70BA"/>
    <w:rsid w:val="2B560448"/>
    <w:rsid w:val="2B681F2A"/>
    <w:rsid w:val="2B69017C"/>
    <w:rsid w:val="2B6A0DDE"/>
    <w:rsid w:val="2B6A5CA2"/>
    <w:rsid w:val="2B6C1A1A"/>
    <w:rsid w:val="2B6C7C6C"/>
    <w:rsid w:val="2B6D7540"/>
    <w:rsid w:val="2B724B56"/>
    <w:rsid w:val="2B7528FB"/>
    <w:rsid w:val="2B7803BF"/>
    <w:rsid w:val="2B7807EE"/>
    <w:rsid w:val="2B786611"/>
    <w:rsid w:val="2B7F799F"/>
    <w:rsid w:val="2B870602"/>
    <w:rsid w:val="2B91322F"/>
    <w:rsid w:val="2B920D55"/>
    <w:rsid w:val="2B92172B"/>
    <w:rsid w:val="2B943E14"/>
    <w:rsid w:val="2B9E594C"/>
    <w:rsid w:val="2BA50BF7"/>
    <w:rsid w:val="2BA94A1C"/>
    <w:rsid w:val="2BAE3DE1"/>
    <w:rsid w:val="2BBA09D7"/>
    <w:rsid w:val="2BBB474F"/>
    <w:rsid w:val="2BBD04C8"/>
    <w:rsid w:val="2BBE1B4A"/>
    <w:rsid w:val="2BBF00EC"/>
    <w:rsid w:val="2BBF56C3"/>
    <w:rsid w:val="2BC362DB"/>
    <w:rsid w:val="2BC37CFD"/>
    <w:rsid w:val="2BCC4267"/>
    <w:rsid w:val="2BD31A99"/>
    <w:rsid w:val="2BD4136D"/>
    <w:rsid w:val="2BD5237F"/>
    <w:rsid w:val="2BDC10FF"/>
    <w:rsid w:val="2BE05C4D"/>
    <w:rsid w:val="2BE07D12"/>
    <w:rsid w:val="2BE536CE"/>
    <w:rsid w:val="2BE710A1"/>
    <w:rsid w:val="2BE75544"/>
    <w:rsid w:val="2BE758D9"/>
    <w:rsid w:val="2BEF2A77"/>
    <w:rsid w:val="2C063C1D"/>
    <w:rsid w:val="2C09049E"/>
    <w:rsid w:val="2C097269"/>
    <w:rsid w:val="2C0A653C"/>
    <w:rsid w:val="2C0C6D59"/>
    <w:rsid w:val="2C161986"/>
    <w:rsid w:val="2C191F85"/>
    <w:rsid w:val="2C1A1476"/>
    <w:rsid w:val="2C1A76C8"/>
    <w:rsid w:val="2C1D0F66"/>
    <w:rsid w:val="2C22032B"/>
    <w:rsid w:val="2C2220D9"/>
    <w:rsid w:val="2C2422F5"/>
    <w:rsid w:val="2C2B5431"/>
    <w:rsid w:val="2C3047F6"/>
    <w:rsid w:val="2C363DD6"/>
    <w:rsid w:val="2C3818FC"/>
    <w:rsid w:val="2C3B13EC"/>
    <w:rsid w:val="2C3D5164"/>
    <w:rsid w:val="2C412EA7"/>
    <w:rsid w:val="2C414C55"/>
    <w:rsid w:val="2C475FE3"/>
    <w:rsid w:val="2C4D184B"/>
    <w:rsid w:val="2C4E1120"/>
    <w:rsid w:val="2C4E2F8E"/>
    <w:rsid w:val="2C504E98"/>
    <w:rsid w:val="2C506C46"/>
    <w:rsid w:val="2C526E62"/>
    <w:rsid w:val="2C5A1872"/>
    <w:rsid w:val="2C5A5D16"/>
    <w:rsid w:val="2C604F77"/>
    <w:rsid w:val="2C610E53"/>
    <w:rsid w:val="2C624BCB"/>
    <w:rsid w:val="2C714E0E"/>
    <w:rsid w:val="2C732934"/>
    <w:rsid w:val="2C78619D"/>
    <w:rsid w:val="2C796D04"/>
    <w:rsid w:val="2C7D1A05"/>
    <w:rsid w:val="2C8132A3"/>
    <w:rsid w:val="2C820DC9"/>
    <w:rsid w:val="2C82701B"/>
    <w:rsid w:val="2C864D5D"/>
    <w:rsid w:val="2C884632"/>
    <w:rsid w:val="2C8B00FA"/>
    <w:rsid w:val="2C8C7F23"/>
    <w:rsid w:val="2C931228"/>
    <w:rsid w:val="2C934D84"/>
    <w:rsid w:val="2C970D19"/>
    <w:rsid w:val="2C9E20A7"/>
    <w:rsid w:val="2CA13945"/>
    <w:rsid w:val="2CA23219"/>
    <w:rsid w:val="2CB52F4D"/>
    <w:rsid w:val="2CB76CC5"/>
    <w:rsid w:val="2CB90C8F"/>
    <w:rsid w:val="2CBE62A5"/>
    <w:rsid w:val="2CC118F2"/>
    <w:rsid w:val="2CC43190"/>
    <w:rsid w:val="2CC47634"/>
    <w:rsid w:val="2CC55886"/>
    <w:rsid w:val="2CC6515A"/>
    <w:rsid w:val="2CC80ED2"/>
    <w:rsid w:val="2CD0422B"/>
    <w:rsid w:val="2CD05FD9"/>
    <w:rsid w:val="2CD71115"/>
    <w:rsid w:val="2CD94E8D"/>
    <w:rsid w:val="2CDF446E"/>
    <w:rsid w:val="2CE33F5E"/>
    <w:rsid w:val="2CE82D6F"/>
    <w:rsid w:val="2CE83322"/>
    <w:rsid w:val="2CED6B8B"/>
    <w:rsid w:val="2CF241A1"/>
    <w:rsid w:val="2CF51ED1"/>
    <w:rsid w:val="2CF9552F"/>
    <w:rsid w:val="2CFC5020"/>
    <w:rsid w:val="2CFC6DCE"/>
    <w:rsid w:val="2D0143E4"/>
    <w:rsid w:val="2D0619FA"/>
    <w:rsid w:val="2D067C4C"/>
    <w:rsid w:val="2D087520"/>
    <w:rsid w:val="2D0B2859"/>
    <w:rsid w:val="2D0B7011"/>
    <w:rsid w:val="2D0F08AF"/>
    <w:rsid w:val="2D0F4D53"/>
    <w:rsid w:val="2D104627"/>
    <w:rsid w:val="2D19172E"/>
    <w:rsid w:val="2D1E6D44"/>
    <w:rsid w:val="2D2A393B"/>
    <w:rsid w:val="2D2F2CFF"/>
    <w:rsid w:val="2D300825"/>
    <w:rsid w:val="2D343236"/>
    <w:rsid w:val="2D371BB4"/>
    <w:rsid w:val="2D376058"/>
    <w:rsid w:val="2D3A16A4"/>
    <w:rsid w:val="2D3A58D6"/>
    <w:rsid w:val="2D401748"/>
    <w:rsid w:val="2D410C84"/>
    <w:rsid w:val="2D482013"/>
    <w:rsid w:val="2D4A5D8B"/>
    <w:rsid w:val="2D517119"/>
    <w:rsid w:val="2D5269EE"/>
    <w:rsid w:val="2D546C0A"/>
    <w:rsid w:val="2D5F58B2"/>
    <w:rsid w:val="2D60110A"/>
    <w:rsid w:val="2D630BFB"/>
    <w:rsid w:val="2D6F75A0"/>
    <w:rsid w:val="2D734326"/>
    <w:rsid w:val="2D7516E9"/>
    <w:rsid w:val="2D766B80"/>
    <w:rsid w:val="2D7E77E3"/>
    <w:rsid w:val="2D83304B"/>
    <w:rsid w:val="2D850B71"/>
    <w:rsid w:val="2D855015"/>
    <w:rsid w:val="2D856DC3"/>
    <w:rsid w:val="2D872B3B"/>
    <w:rsid w:val="2D8A262B"/>
    <w:rsid w:val="2D8C0151"/>
    <w:rsid w:val="2D917516"/>
    <w:rsid w:val="2D9C5EBB"/>
    <w:rsid w:val="2D9E60D7"/>
    <w:rsid w:val="2DA07DEB"/>
    <w:rsid w:val="2DA27975"/>
    <w:rsid w:val="2DA37249"/>
    <w:rsid w:val="2DAC07F4"/>
    <w:rsid w:val="2DB17BB8"/>
    <w:rsid w:val="2DB476A8"/>
    <w:rsid w:val="2DB9081B"/>
    <w:rsid w:val="2DBD030B"/>
    <w:rsid w:val="2DC07DFB"/>
    <w:rsid w:val="2DC27E1E"/>
    <w:rsid w:val="2DC773DC"/>
    <w:rsid w:val="2DCA2A28"/>
    <w:rsid w:val="2DCC0ED0"/>
    <w:rsid w:val="2DCC2C44"/>
    <w:rsid w:val="2DCC67A0"/>
    <w:rsid w:val="2DD15014"/>
    <w:rsid w:val="2DD361D2"/>
    <w:rsid w:val="2DD65871"/>
    <w:rsid w:val="2DD815E9"/>
    <w:rsid w:val="2DDA1598"/>
    <w:rsid w:val="2DDB5291"/>
    <w:rsid w:val="2DDB69E3"/>
    <w:rsid w:val="2DDE33CA"/>
    <w:rsid w:val="2DE24215"/>
    <w:rsid w:val="2DE57862"/>
    <w:rsid w:val="2DF06932"/>
    <w:rsid w:val="2DF47AA5"/>
    <w:rsid w:val="2DF72DE4"/>
    <w:rsid w:val="2DFB0E33"/>
    <w:rsid w:val="2DFB52D7"/>
    <w:rsid w:val="2E00644A"/>
    <w:rsid w:val="2E0220AF"/>
    <w:rsid w:val="2E051CB2"/>
    <w:rsid w:val="2E0D0F34"/>
    <w:rsid w:val="2E0F2B31"/>
    <w:rsid w:val="2E110657"/>
    <w:rsid w:val="2E114AFB"/>
    <w:rsid w:val="2E150147"/>
    <w:rsid w:val="2E162111"/>
    <w:rsid w:val="2E1B7727"/>
    <w:rsid w:val="2E255EB0"/>
    <w:rsid w:val="2E283156"/>
    <w:rsid w:val="2E293BF2"/>
    <w:rsid w:val="2E2B796A"/>
    <w:rsid w:val="2E3031D3"/>
    <w:rsid w:val="2E31172B"/>
    <w:rsid w:val="2E3305CD"/>
    <w:rsid w:val="2E3B3926"/>
    <w:rsid w:val="2E440A2C"/>
    <w:rsid w:val="2E464AA4"/>
    <w:rsid w:val="2E474078"/>
    <w:rsid w:val="2E4B082A"/>
    <w:rsid w:val="2E580034"/>
    <w:rsid w:val="2E5844D8"/>
    <w:rsid w:val="2E586286"/>
    <w:rsid w:val="2E5A1FFE"/>
    <w:rsid w:val="2E5D4E86"/>
    <w:rsid w:val="2E5D564A"/>
    <w:rsid w:val="2E5D790B"/>
    <w:rsid w:val="2E627104"/>
    <w:rsid w:val="2E6764C9"/>
    <w:rsid w:val="2E690493"/>
    <w:rsid w:val="2E6B5FB9"/>
    <w:rsid w:val="2E7806D6"/>
    <w:rsid w:val="2E7C6418"/>
    <w:rsid w:val="2E813A2E"/>
    <w:rsid w:val="2E8157DC"/>
    <w:rsid w:val="2E8A3F35"/>
    <w:rsid w:val="2E8B0409"/>
    <w:rsid w:val="2E8E7EF9"/>
    <w:rsid w:val="2E960B5C"/>
    <w:rsid w:val="2E9801C0"/>
    <w:rsid w:val="2E9A3C18"/>
    <w:rsid w:val="2E9A4AF0"/>
    <w:rsid w:val="2E9A689E"/>
    <w:rsid w:val="2E9C2616"/>
    <w:rsid w:val="2E9F3EB4"/>
    <w:rsid w:val="2EB01C1E"/>
    <w:rsid w:val="2EB37960"/>
    <w:rsid w:val="2EBA2A9C"/>
    <w:rsid w:val="2EBA6F40"/>
    <w:rsid w:val="2EBB0FEE"/>
    <w:rsid w:val="2EBD433B"/>
    <w:rsid w:val="2EC41B6D"/>
    <w:rsid w:val="2EC63002"/>
    <w:rsid w:val="2EC851B9"/>
    <w:rsid w:val="2ECD0A22"/>
    <w:rsid w:val="2ECD27D0"/>
    <w:rsid w:val="2ECE02F6"/>
    <w:rsid w:val="2ED51684"/>
    <w:rsid w:val="2ED5299B"/>
    <w:rsid w:val="2EDA313F"/>
    <w:rsid w:val="2EDA4EED"/>
    <w:rsid w:val="2EDC6EB7"/>
    <w:rsid w:val="2EE10029"/>
    <w:rsid w:val="2EE8585B"/>
    <w:rsid w:val="2EEF6BEA"/>
    <w:rsid w:val="2EF20488"/>
    <w:rsid w:val="2EF44200"/>
    <w:rsid w:val="2EF73CF0"/>
    <w:rsid w:val="2EF91817"/>
    <w:rsid w:val="2F065CE2"/>
    <w:rsid w:val="2F0A6B38"/>
    <w:rsid w:val="2F0D52C2"/>
    <w:rsid w:val="2F0E5ECE"/>
    <w:rsid w:val="2F124686"/>
    <w:rsid w:val="2F193C67"/>
    <w:rsid w:val="2F2443BA"/>
    <w:rsid w:val="2F25085E"/>
    <w:rsid w:val="2F266384"/>
    <w:rsid w:val="2F2D7712"/>
    <w:rsid w:val="2F397E65"/>
    <w:rsid w:val="2F436F36"/>
    <w:rsid w:val="2F4920C0"/>
    <w:rsid w:val="2F4A02C4"/>
    <w:rsid w:val="2F4B7B98"/>
    <w:rsid w:val="2F503401"/>
    <w:rsid w:val="2F511653"/>
    <w:rsid w:val="2F520F27"/>
    <w:rsid w:val="2F54010C"/>
    <w:rsid w:val="2F590474"/>
    <w:rsid w:val="2F5B427F"/>
    <w:rsid w:val="2F5C7FF7"/>
    <w:rsid w:val="2F5E167A"/>
    <w:rsid w:val="2F634EE2"/>
    <w:rsid w:val="2F68699C"/>
    <w:rsid w:val="2F6A13F9"/>
    <w:rsid w:val="2F6F3887"/>
    <w:rsid w:val="2F77098D"/>
    <w:rsid w:val="2F805A94"/>
    <w:rsid w:val="2F835584"/>
    <w:rsid w:val="2F8A246F"/>
    <w:rsid w:val="2F946CCB"/>
    <w:rsid w:val="2F994DA8"/>
    <w:rsid w:val="2FA23C5C"/>
    <w:rsid w:val="2FA379D4"/>
    <w:rsid w:val="2FA5374C"/>
    <w:rsid w:val="2FA774C5"/>
    <w:rsid w:val="2FAA0D63"/>
    <w:rsid w:val="2FAD0853"/>
    <w:rsid w:val="2FB106AB"/>
    <w:rsid w:val="2FB120F1"/>
    <w:rsid w:val="2FBB4D1E"/>
    <w:rsid w:val="2FC65AA0"/>
    <w:rsid w:val="2FD25781"/>
    <w:rsid w:val="2FD656B4"/>
    <w:rsid w:val="2FDA789A"/>
    <w:rsid w:val="2FDC745C"/>
    <w:rsid w:val="2FDE6C5E"/>
    <w:rsid w:val="2FE34275"/>
    <w:rsid w:val="2FE83639"/>
    <w:rsid w:val="2FEA73B1"/>
    <w:rsid w:val="2FEE3B30"/>
    <w:rsid w:val="2FEE50F3"/>
    <w:rsid w:val="2FEF49C8"/>
    <w:rsid w:val="2FF344B8"/>
    <w:rsid w:val="2FFD7934"/>
    <w:rsid w:val="30073ABF"/>
    <w:rsid w:val="300F6E18"/>
    <w:rsid w:val="30182170"/>
    <w:rsid w:val="301D7787"/>
    <w:rsid w:val="301E705B"/>
    <w:rsid w:val="3029612C"/>
    <w:rsid w:val="30450A8C"/>
    <w:rsid w:val="3049057C"/>
    <w:rsid w:val="3049232A"/>
    <w:rsid w:val="304A60A2"/>
    <w:rsid w:val="304B42F4"/>
    <w:rsid w:val="304E16EE"/>
    <w:rsid w:val="304F36B8"/>
    <w:rsid w:val="305B1720"/>
    <w:rsid w:val="305D5DD5"/>
    <w:rsid w:val="3062163D"/>
    <w:rsid w:val="306233EC"/>
    <w:rsid w:val="30643F13"/>
    <w:rsid w:val="306727B0"/>
    <w:rsid w:val="30676C54"/>
    <w:rsid w:val="30705B08"/>
    <w:rsid w:val="30733ACD"/>
    <w:rsid w:val="307373A7"/>
    <w:rsid w:val="307A6987"/>
    <w:rsid w:val="30823A8E"/>
    <w:rsid w:val="308275EA"/>
    <w:rsid w:val="3086532C"/>
    <w:rsid w:val="308B2942"/>
    <w:rsid w:val="308C3862"/>
    <w:rsid w:val="308E2433"/>
    <w:rsid w:val="309379D8"/>
    <w:rsid w:val="30937A49"/>
    <w:rsid w:val="30976DA2"/>
    <w:rsid w:val="309B06AC"/>
    <w:rsid w:val="309D08C8"/>
    <w:rsid w:val="309D20DA"/>
    <w:rsid w:val="30A270F7"/>
    <w:rsid w:val="30A6152A"/>
    <w:rsid w:val="30A6777C"/>
    <w:rsid w:val="30A734F4"/>
    <w:rsid w:val="30B26121"/>
    <w:rsid w:val="30B71989"/>
    <w:rsid w:val="30BB2AFC"/>
    <w:rsid w:val="30BD0622"/>
    <w:rsid w:val="30C6397A"/>
    <w:rsid w:val="30CC6AB7"/>
    <w:rsid w:val="30DD6F16"/>
    <w:rsid w:val="30DF1478"/>
    <w:rsid w:val="30DF2C8E"/>
    <w:rsid w:val="30E21348"/>
    <w:rsid w:val="30E6401D"/>
    <w:rsid w:val="30E67B79"/>
    <w:rsid w:val="30EB624E"/>
    <w:rsid w:val="30EC0F07"/>
    <w:rsid w:val="30EC586F"/>
    <w:rsid w:val="30EE4C7F"/>
    <w:rsid w:val="30F027A5"/>
    <w:rsid w:val="30F1651D"/>
    <w:rsid w:val="30FC55EE"/>
    <w:rsid w:val="31010E56"/>
    <w:rsid w:val="31012C04"/>
    <w:rsid w:val="31074B55"/>
    <w:rsid w:val="31097D0B"/>
    <w:rsid w:val="310F3573"/>
    <w:rsid w:val="311346E6"/>
    <w:rsid w:val="31140B8A"/>
    <w:rsid w:val="311566B0"/>
    <w:rsid w:val="31175F84"/>
    <w:rsid w:val="31230DCD"/>
    <w:rsid w:val="312E1520"/>
    <w:rsid w:val="312F7772"/>
    <w:rsid w:val="313769E7"/>
    <w:rsid w:val="31442AF1"/>
    <w:rsid w:val="31462D0D"/>
    <w:rsid w:val="31490108"/>
    <w:rsid w:val="314D5E4A"/>
    <w:rsid w:val="314D7BF8"/>
    <w:rsid w:val="314F3970"/>
    <w:rsid w:val="315513B9"/>
    <w:rsid w:val="31556AAC"/>
    <w:rsid w:val="31576C02"/>
    <w:rsid w:val="31576CC8"/>
    <w:rsid w:val="315A0567"/>
    <w:rsid w:val="315E1E05"/>
    <w:rsid w:val="31644F41"/>
    <w:rsid w:val="31682C84"/>
    <w:rsid w:val="316867E0"/>
    <w:rsid w:val="316D3DF6"/>
    <w:rsid w:val="316F4012"/>
    <w:rsid w:val="31750EFD"/>
    <w:rsid w:val="3175714F"/>
    <w:rsid w:val="317C672F"/>
    <w:rsid w:val="318A0E4C"/>
    <w:rsid w:val="318B24CE"/>
    <w:rsid w:val="31903F88"/>
    <w:rsid w:val="31921AAF"/>
    <w:rsid w:val="319677F1"/>
    <w:rsid w:val="31992E3D"/>
    <w:rsid w:val="319A665C"/>
    <w:rsid w:val="319C46DB"/>
    <w:rsid w:val="319C6071"/>
    <w:rsid w:val="31A0241D"/>
    <w:rsid w:val="31AA504A"/>
    <w:rsid w:val="31AB491E"/>
    <w:rsid w:val="31AC537E"/>
    <w:rsid w:val="31B55481"/>
    <w:rsid w:val="31B639EF"/>
    <w:rsid w:val="31BC5716"/>
    <w:rsid w:val="31BE28A4"/>
    <w:rsid w:val="31C0661C"/>
    <w:rsid w:val="31C12394"/>
    <w:rsid w:val="31C205E6"/>
    <w:rsid w:val="31D73965"/>
    <w:rsid w:val="31E22A36"/>
    <w:rsid w:val="31E3679B"/>
    <w:rsid w:val="31E732FD"/>
    <w:rsid w:val="31ED3189"/>
    <w:rsid w:val="31F14A27"/>
    <w:rsid w:val="3203475A"/>
    <w:rsid w:val="32087FC3"/>
    <w:rsid w:val="321921D0"/>
    <w:rsid w:val="321D7903"/>
    <w:rsid w:val="32270449"/>
    <w:rsid w:val="3227669B"/>
    <w:rsid w:val="322A1CE7"/>
    <w:rsid w:val="32313075"/>
    <w:rsid w:val="32384404"/>
    <w:rsid w:val="32452FC5"/>
    <w:rsid w:val="32454D73"/>
    <w:rsid w:val="324A05DB"/>
    <w:rsid w:val="324C6101"/>
    <w:rsid w:val="324E1E79"/>
    <w:rsid w:val="32517576"/>
    <w:rsid w:val="3255145A"/>
    <w:rsid w:val="325B4596"/>
    <w:rsid w:val="325E7BE3"/>
    <w:rsid w:val="3264344B"/>
    <w:rsid w:val="32650F71"/>
    <w:rsid w:val="3268280F"/>
    <w:rsid w:val="326E6078"/>
    <w:rsid w:val="32715B68"/>
    <w:rsid w:val="327B0795"/>
    <w:rsid w:val="329F0927"/>
    <w:rsid w:val="32B12408"/>
    <w:rsid w:val="32B141B6"/>
    <w:rsid w:val="32B31CDC"/>
    <w:rsid w:val="32BA306B"/>
    <w:rsid w:val="32BB162B"/>
    <w:rsid w:val="32BB37B5"/>
    <w:rsid w:val="32BE5C2C"/>
    <w:rsid w:val="32C4213C"/>
    <w:rsid w:val="32C71C2C"/>
    <w:rsid w:val="32C75788"/>
    <w:rsid w:val="32CC2D9E"/>
    <w:rsid w:val="32CC7242"/>
    <w:rsid w:val="32D560F7"/>
    <w:rsid w:val="32DA54BB"/>
    <w:rsid w:val="32E4633A"/>
    <w:rsid w:val="32E55E4E"/>
    <w:rsid w:val="32E97DF4"/>
    <w:rsid w:val="32F81DE5"/>
    <w:rsid w:val="32FB6478"/>
    <w:rsid w:val="32FC18D5"/>
    <w:rsid w:val="3301513E"/>
    <w:rsid w:val="330C5891"/>
    <w:rsid w:val="331035D3"/>
    <w:rsid w:val="33184235"/>
    <w:rsid w:val="33185FE3"/>
    <w:rsid w:val="331D7A9E"/>
    <w:rsid w:val="331F7372"/>
    <w:rsid w:val="33263B3F"/>
    <w:rsid w:val="3328091C"/>
    <w:rsid w:val="33386686"/>
    <w:rsid w:val="333A23FE"/>
    <w:rsid w:val="333C7F24"/>
    <w:rsid w:val="33437504"/>
    <w:rsid w:val="33460DA3"/>
    <w:rsid w:val="33484B1B"/>
    <w:rsid w:val="33490893"/>
    <w:rsid w:val="334B4AB3"/>
    <w:rsid w:val="335A5B16"/>
    <w:rsid w:val="335F5F3F"/>
    <w:rsid w:val="33613E2E"/>
    <w:rsid w:val="33686F6B"/>
    <w:rsid w:val="336963EB"/>
    <w:rsid w:val="336B25B7"/>
    <w:rsid w:val="33705E1F"/>
    <w:rsid w:val="33753436"/>
    <w:rsid w:val="33791178"/>
    <w:rsid w:val="337B11F8"/>
    <w:rsid w:val="337B4EF0"/>
    <w:rsid w:val="337C6572"/>
    <w:rsid w:val="33816EEB"/>
    <w:rsid w:val="338B2C59"/>
    <w:rsid w:val="33995376"/>
    <w:rsid w:val="339C09C3"/>
    <w:rsid w:val="339E473B"/>
    <w:rsid w:val="33A1247D"/>
    <w:rsid w:val="33A1422B"/>
    <w:rsid w:val="33A81036"/>
    <w:rsid w:val="33A830F7"/>
    <w:rsid w:val="33A87367"/>
    <w:rsid w:val="33A930DF"/>
    <w:rsid w:val="33AB6E58"/>
    <w:rsid w:val="33AF2706"/>
    <w:rsid w:val="33B0446E"/>
    <w:rsid w:val="33C63C91"/>
    <w:rsid w:val="33CB12A8"/>
    <w:rsid w:val="33D20888"/>
    <w:rsid w:val="33D22636"/>
    <w:rsid w:val="33D939C5"/>
    <w:rsid w:val="33DC1707"/>
    <w:rsid w:val="33E81E5A"/>
    <w:rsid w:val="33EB55CD"/>
    <w:rsid w:val="33EC4C02"/>
    <w:rsid w:val="33ED56C2"/>
    <w:rsid w:val="33EF4F96"/>
    <w:rsid w:val="33F24A86"/>
    <w:rsid w:val="33FE342B"/>
    <w:rsid w:val="340053F5"/>
    <w:rsid w:val="34014CC9"/>
    <w:rsid w:val="34035192"/>
    <w:rsid w:val="340622E0"/>
    <w:rsid w:val="340A1A22"/>
    <w:rsid w:val="340A6274"/>
    <w:rsid w:val="340D2360"/>
    <w:rsid w:val="340D7B12"/>
    <w:rsid w:val="3410665D"/>
    <w:rsid w:val="34164A7F"/>
    <w:rsid w:val="34211214"/>
    <w:rsid w:val="34270BD4"/>
    <w:rsid w:val="3428071C"/>
    <w:rsid w:val="342A06C4"/>
    <w:rsid w:val="342C61EA"/>
    <w:rsid w:val="342D5ABF"/>
    <w:rsid w:val="342E63AB"/>
    <w:rsid w:val="342F5CDB"/>
    <w:rsid w:val="3437693D"/>
    <w:rsid w:val="34433534"/>
    <w:rsid w:val="3448107B"/>
    <w:rsid w:val="344C063B"/>
    <w:rsid w:val="344C23E9"/>
    <w:rsid w:val="344E177E"/>
    <w:rsid w:val="344F3C87"/>
    <w:rsid w:val="345117AD"/>
    <w:rsid w:val="345319C9"/>
    <w:rsid w:val="34545741"/>
    <w:rsid w:val="34596954"/>
    <w:rsid w:val="345D45F6"/>
    <w:rsid w:val="346040E6"/>
    <w:rsid w:val="34655258"/>
    <w:rsid w:val="346911EC"/>
    <w:rsid w:val="346A6D13"/>
    <w:rsid w:val="346B00EF"/>
    <w:rsid w:val="346C4839"/>
    <w:rsid w:val="346F257B"/>
    <w:rsid w:val="34733E19"/>
    <w:rsid w:val="347B4A7C"/>
    <w:rsid w:val="347C1074"/>
    <w:rsid w:val="347D6A46"/>
    <w:rsid w:val="347F27BE"/>
    <w:rsid w:val="34840E39"/>
    <w:rsid w:val="34950E68"/>
    <w:rsid w:val="3498562E"/>
    <w:rsid w:val="34986E94"/>
    <w:rsid w:val="349A75F8"/>
    <w:rsid w:val="349D2C44"/>
    <w:rsid w:val="349F69BC"/>
    <w:rsid w:val="34A16E0A"/>
    <w:rsid w:val="34A264AC"/>
    <w:rsid w:val="34A301BF"/>
    <w:rsid w:val="34A75871"/>
    <w:rsid w:val="34A9783B"/>
    <w:rsid w:val="34AB35B3"/>
    <w:rsid w:val="34AF2977"/>
    <w:rsid w:val="34AF62C9"/>
    <w:rsid w:val="34B65AB4"/>
    <w:rsid w:val="34BA1A48"/>
    <w:rsid w:val="34BF2BBB"/>
    <w:rsid w:val="34C208FD"/>
    <w:rsid w:val="34C56129"/>
    <w:rsid w:val="34C70B28"/>
    <w:rsid w:val="34C91C8B"/>
    <w:rsid w:val="34CB4388"/>
    <w:rsid w:val="34CB7F77"/>
    <w:rsid w:val="34D10B40"/>
    <w:rsid w:val="34D67F04"/>
    <w:rsid w:val="34DA5C46"/>
    <w:rsid w:val="34DB551B"/>
    <w:rsid w:val="34E65B59"/>
    <w:rsid w:val="34F34F5A"/>
    <w:rsid w:val="34F80AC9"/>
    <w:rsid w:val="34FA0097"/>
    <w:rsid w:val="34FA6E12"/>
    <w:rsid w:val="34FC3E0F"/>
    <w:rsid w:val="34FD7B87"/>
    <w:rsid w:val="34FF745B"/>
    <w:rsid w:val="350338D6"/>
    <w:rsid w:val="350C3926"/>
    <w:rsid w:val="351849C1"/>
    <w:rsid w:val="351A4295"/>
    <w:rsid w:val="351B1DBB"/>
    <w:rsid w:val="351F7AFD"/>
    <w:rsid w:val="353E4427"/>
    <w:rsid w:val="354013A3"/>
    <w:rsid w:val="35447564"/>
    <w:rsid w:val="35455B73"/>
    <w:rsid w:val="35470E02"/>
    <w:rsid w:val="354A3431"/>
    <w:rsid w:val="354D7158"/>
    <w:rsid w:val="355157DD"/>
    <w:rsid w:val="355359F9"/>
    <w:rsid w:val="355A28E3"/>
    <w:rsid w:val="355C48AD"/>
    <w:rsid w:val="355D23D3"/>
    <w:rsid w:val="355E6877"/>
    <w:rsid w:val="355F7EFA"/>
    <w:rsid w:val="356E638F"/>
    <w:rsid w:val="35702107"/>
    <w:rsid w:val="35753BC1"/>
    <w:rsid w:val="357C6CFE"/>
    <w:rsid w:val="357F4A53"/>
    <w:rsid w:val="35831E3A"/>
    <w:rsid w:val="358D4A67"/>
    <w:rsid w:val="358D5588"/>
    <w:rsid w:val="358E07DF"/>
    <w:rsid w:val="359027A9"/>
    <w:rsid w:val="3592207D"/>
    <w:rsid w:val="359F0C3E"/>
    <w:rsid w:val="35A149B6"/>
    <w:rsid w:val="35A87AF3"/>
    <w:rsid w:val="35AA386B"/>
    <w:rsid w:val="35AB313F"/>
    <w:rsid w:val="35B5220F"/>
    <w:rsid w:val="35B75F88"/>
    <w:rsid w:val="35B93612"/>
    <w:rsid w:val="35B93AAE"/>
    <w:rsid w:val="35C42453"/>
    <w:rsid w:val="35C80195"/>
    <w:rsid w:val="35DC154A"/>
    <w:rsid w:val="35E6061B"/>
    <w:rsid w:val="35E7527E"/>
    <w:rsid w:val="35EF5721"/>
    <w:rsid w:val="35F66AB0"/>
    <w:rsid w:val="35F745D6"/>
    <w:rsid w:val="35F965A0"/>
    <w:rsid w:val="36034D29"/>
    <w:rsid w:val="36054F45"/>
    <w:rsid w:val="360F1920"/>
    <w:rsid w:val="360F7B72"/>
    <w:rsid w:val="36176A26"/>
    <w:rsid w:val="3619279E"/>
    <w:rsid w:val="362058DB"/>
    <w:rsid w:val="36213401"/>
    <w:rsid w:val="36274EBB"/>
    <w:rsid w:val="362B4280"/>
    <w:rsid w:val="362C0724"/>
    <w:rsid w:val="36370E76"/>
    <w:rsid w:val="36392E40"/>
    <w:rsid w:val="363A3B40"/>
    <w:rsid w:val="363E0457"/>
    <w:rsid w:val="36401AD9"/>
    <w:rsid w:val="364315C9"/>
    <w:rsid w:val="3643781B"/>
    <w:rsid w:val="36527A5E"/>
    <w:rsid w:val="365302AE"/>
    <w:rsid w:val="365437D6"/>
    <w:rsid w:val="3659396C"/>
    <w:rsid w:val="3659703F"/>
    <w:rsid w:val="36607A0A"/>
    <w:rsid w:val="36686D57"/>
    <w:rsid w:val="366E227C"/>
    <w:rsid w:val="366F0610"/>
    <w:rsid w:val="366F2E0D"/>
    <w:rsid w:val="36716136"/>
    <w:rsid w:val="367479D5"/>
    <w:rsid w:val="36785717"/>
    <w:rsid w:val="367B0D63"/>
    <w:rsid w:val="367B6A5C"/>
    <w:rsid w:val="3685055C"/>
    <w:rsid w:val="36851BE2"/>
    <w:rsid w:val="36873BAC"/>
    <w:rsid w:val="36877708"/>
    <w:rsid w:val="368C4D1E"/>
    <w:rsid w:val="36A74ADA"/>
    <w:rsid w:val="36A91D74"/>
    <w:rsid w:val="36AC3612"/>
    <w:rsid w:val="36AD60D5"/>
    <w:rsid w:val="36B10C29"/>
    <w:rsid w:val="36B224F9"/>
    <w:rsid w:val="36B81FB7"/>
    <w:rsid w:val="36BA5D2F"/>
    <w:rsid w:val="36C4095C"/>
    <w:rsid w:val="36C50230"/>
    <w:rsid w:val="36C56482"/>
    <w:rsid w:val="36CC7811"/>
    <w:rsid w:val="36D36DF1"/>
    <w:rsid w:val="36D466C5"/>
    <w:rsid w:val="36D6243D"/>
    <w:rsid w:val="36E44B5A"/>
    <w:rsid w:val="36E47488"/>
    <w:rsid w:val="36E92171"/>
    <w:rsid w:val="36E96615"/>
    <w:rsid w:val="36EC0CC9"/>
    <w:rsid w:val="36EC7EB3"/>
    <w:rsid w:val="36EF34FF"/>
    <w:rsid w:val="36F17277"/>
    <w:rsid w:val="36F34D9D"/>
    <w:rsid w:val="36F80606"/>
    <w:rsid w:val="370C2303"/>
    <w:rsid w:val="370E1BD7"/>
    <w:rsid w:val="370E7E29"/>
    <w:rsid w:val="37166CDE"/>
    <w:rsid w:val="371D006C"/>
    <w:rsid w:val="371F2036"/>
    <w:rsid w:val="371F3DE4"/>
    <w:rsid w:val="37227431"/>
    <w:rsid w:val="37296A11"/>
    <w:rsid w:val="372A4537"/>
    <w:rsid w:val="372F1B4E"/>
    <w:rsid w:val="373553B6"/>
    <w:rsid w:val="373D070E"/>
    <w:rsid w:val="373F410B"/>
    <w:rsid w:val="37403D5B"/>
    <w:rsid w:val="37441A9D"/>
    <w:rsid w:val="37492C0F"/>
    <w:rsid w:val="374B5942"/>
    <w:rsid w:val="374C0952"/>
    <w:rsid w:val="375168B8"/>
    <w:rsid w:val="375810A4"/>
    <w:rsid w:val="375C6562"/>
    <w:rsid w:val="375D66BB"/>
    <w:rsid w:val="37667C65"/>
    <w:rsid w:val="376932B2"/>
    <w:rsid w:val="376E08C8"/>
    <w:rsid w:val="376E2676"/>
    <w:rsid w:val="376E7E98"/>
    <w:rsid w:val="377759CE"/>
    <w:rsid w:val="377C2FE5"/>
    <w:rsid w:val="377C7D06"/>
    <w:rsid w:val="377F2AD5"/>
    <w:rsid w:val="3781684D"/>
    <w:rsid w:val="37863E63"/>
    <w:rsid w:val="378B147A"/>
    <w:rsid w:val="378B3228"/>
    <w:rsid w:val="378E0F6A"/>
    <w:rsid w:val="379522F8"/>
    <w:rsid w:val="379540A7"/>
    <w:rsid w:val="379F0A81"/>
    <w:rsid w:val="379F4F25"/>
    <w:rsid w:val="379F6CD3"/>
    <w:rsid w:val="37B207B5"/>
    <w:rsid w:val="37B46BF1"/>
    <w:rsid w:val="37BF1123"/>
    <w:rsid w:val="37D03331"/>
    <w:rsid w:val="37D72911"/>
    <w:rsid w:val="37D90437"/>
    <w:rsid w:val="37DA7D0B"/>
    <w:rsid w:val="37DE5A4E"/>
    <w:rsid w:val="37E666B0"/>
    <w:rsid w:val="37ED3EE3"/>
    <w:rsid w:val="37EE7094"/>
    <w:rsid w:val="37F76B0F"/>
    <w:rsid w:val="37F963E3"/>
    <w:rsid w:val="37FA215C"/>
    <w:rsid w:val="3801173C"/>
    <w:rsid w:val="380333D6"/>
    <w:rsid w:val="38042FDA"/>
    <w:rsid w:val="3805122C"/>
    <w:rsid w:val="380D1E8F"/>
    <w:rsid w:val="38103A87"/>
    <w:rsid w:val="38123949"/>
    <w:rsid w:val="381274A5"/>
    <w:rsid w:val="38194CD8"/>
    <w:rsid w:val="381C6576"/>
    <w:rsid w:val="38251072"/>
    <w:rsid w:val="3828316D"/>
    <w:rsid w:val="38296C89"/>
    <w:rsid w:val="382A7217"/>
    <w:rsid w:val="383002EB"/>
    <w:rsid w:val="383218F5"/>
    <w:rsid w:val="38327B47"/>
    <w:rsid w:val="383E473E"/>
    <w:rsid w:val="38451629"/>
    <w:rsid w:val="38471845"/>
    <w:rsid w:val="38586797"/>
    <w:rsid w:val="385B709E"/>
    <w:rsid w:val="385C6972"/>
    <w:rsid w:val="38602906"/>
    <w:rsid w:val="386121DB"/>
    <w:rsid w:val="38637D01"/>
    <w:rsid w:val="386D0B7F"/>
    <w:rsid w:val="38726196"/>
    <w:rsid w:val="38787C50"/>
    <w:rsid w:val="38795776"/>
    <w:rsid w:val="388303A3"/>
    <w:rsid w:val="388365F5"/>
    <w:rsid w:val="388760E5"/>
    <w:rsid w:val="388951A2"/>
    <w:rsid w:val="388F6D48"/>
    <w:rsid w:val="38910D12"/>
    <w:rsid w:val="38926838"/>
    <w:rsid w:val="38950DA7"/>
    <w:rsid w:val="389820A0"/>
    <w:rsid w:val="389E359A"/>
    <w:rsid w:val="389E51DD"/>
    <w:rsid w:val="38A87E0A"/>
    <w:rsid w:val="38AC78FA"/>
    <w:rsid w:val="38B44A00"/>
    <w:rsid w:val="38B60778"/>
    <w:rsid w:val="38B60FE2"/>
    <w:rsid w:val="38B95B73"/>
    <w:rsid w:val="38BC0149"/>
    <w:rsid w:val="38BD1B07"/>
    <w:rsid w:val="38BE13DB"/>
    <w:rsid w:val="38BE762D"/>
    <w:rsid w:val="38BF587F"/>
    <w:rsid w:val="38C57E86"/>
    <w:rsid w:val="38C764E2"/>
    <w:rsid w:val="38D46E50"/>
    <w:rsid w:val="38D87D1C"/>
    <w:rsid w:val="38DE5E5B"/>
    <w:rsid w:val="38E2156D"/>
    <w:rsid w:val="38F70502"/>
    <w:rsid w:val="38F85BFF"/>
    <w:rsid w:val="38F90665"/>
    <w:rsid w:val="38FE5C7B"/>
    <w:rsid w:val="390037A2"/>
    <w:rsid w:val="3902751A"/>
    <w:rsid w:val="39047736"/>
    <w:rsid w:val="39072D82"/>
    <w:rsid w:val="391A34DD"/>
    <w:rsid w:val="391D359F"/>
    <w:rsid w:val="391F631E"/>
    <w:rsid w:val="39202096"/>
    <w:rsid w:val="39205782"/>
    <w:rsid w:val="392751D2"/>
    <w:rsid w:val="3929719C"/>
    <w:rsid w:val="392A5BA3"/>
    <w:rsid w:val="392C0A3B"/>
    <w:rsid w:val="39335925"/>
    <w:rsid w:val="393578EF"/>
    <w:rsid w:val="393F251C"/>
    <w:rsid w:val="393F42CA"/>
    <w:rsid w:val="39475874"/>
    <w:rsid w:val="394A2C6F"/>
    <w:rsid w:val="394E6C03"/>
    <w:rsid w:val="39553AED"/>
    <w:rsid w:val="395A55A8"/>
    <w:rsid w:val="395D29A2"/>
    <w:rsid w:val="395F496C"/>
    <w:rsid w:val="3962445C"/>
    <w:rsid w:val="39636459"/>
    <w:rsid w:val="39641F82"/>
    <w:rsid w:val="39665CFB"/>
    <w:rsid w:val="39671A73"/>
    <w:rsid w:val="396A50BF"/>
    <w:rsid w:val="396B7F6C"/>
    <w:rsid w:val="396C0E37"/>
    <w:rsid w:val="397321C6"/>
    <w:rsid w:val="397A79F8"/>
    <w:rsid w:val="397B72CC"/>
    <w:rsid w:val="397E31C9"/>
    <w:rsid w:val="39875C71"/>
    <w:rsid w:val="39882115"/>
    <w:rsid w:val="398879CF"/>
    <w:rsid w:val="398B0D75"/>
    <w:rsid w:val="39987E7E"/>
    <w:rsid w:val="39A44A75"/>
    <w:rsid w:val="39A9208B"/>
    <w:rsid w:val="39AC16A8"/>
    <w:rsid w:val="39AC2DE9"/>
    <w:rsid w:val="39B051C8"/>
    <w:rsid w:val="39B300EB"/>
    <w:rsid w:val="39B34CB8"/>
    <w:rsid w:val="39B417A9"/>
    <w:rsid w:val="39B527DE"/>
    <w:rsid w:val="39CD7B28"/>
    <w:rsid w:val="39D07618"/>
    <w:rsid w:val="39D4535A"/>
    <w:rsid w:val="39D54C2E"/>
    <w:rsid w:val="39DC5FBD"/>
    <w:rsid w:val="39E210F9"/>
    <w:rsid w:val="39E9692C"/>
    <w:rsid w:val="39EE5CF0"/>
    <w:rsid w:val="39F23A32"/>
    <w:rsid w:val="39F94DC1"/>
    <w:rsid w:val="39FC5695"/>
    <w:rsid w:val="39FF7EFD"/>
    <w:rsid w:val="3A006D8E"/>
    <w:rsid w:val="3A06303A"/>
    <w:rsid w:val="3A0D6176"/>
    <w:rsid w:val="3A1273C6"/>
    <w:rsid w:val="3A15327D"/>
    <w:rsid w:val="3A176FF5"/>
    <w:rsid w:val="3A2225A8"/>
    <w:rsid w:val="3A231E3E"/>
    <w:rsid w:val="3A257964"/>
    <w:rsid w:val="3A2D368A"/>
    <w:rsid w:val="3A2F14BF"/>
    <w:rsid w:val="3A30455A"/>
    <w:rsid w:val="3A362864"/>
    <w:rsid w:val="3A3651E5"/>
    <w:rsid w:val="3A365CD2"/>
    <w:rsid w:val="3A371445"/>
    <w:rsid w:val="3A3758E9"/>
    <w:rsid w:val="3A3A0F35"/>
    <w:rsid w:val="3A3E27D3"/>
    <w:rsid w:val="3A4122C4"/>
    <w:rsid w:val="3A43603C"/>
    <w:rsid w:val="3A4678DA"/>
    <w:rsid w:val="3A502507"/>
    <w:rsid w:val="3A557B1D"/>
    <w:rsid w:val="3A59585F"/>
    <w:rsid w:val="3A695377"/>
    <w:rsid w:val="3A731D63"/>
    <w:rsid w:val="3A744481"/>
    <w:rsid w:val="3A7601BF"/>
    <w:rsid w:val="3A7D77A0"/>
    <w:rsid w:val="3A8A3C6B"/>
    <w:rsid w:val="3A8C7BEF"/>
    <w:rsid w:val="3A900B55"/>
    <w:rsid w:val="3A904DA0"/>
    <w:rsid w:val="3A906246"/>
    <w:rsid w:val="3A920D71"/>
    <w:rsid w:val="3A9643BE"/>
    <w:rsid w:val="3A9A190D"/>
    <w:rsid w:val="3AA0348E"/>
    <w:rsid w:val="3AA20FB4"/>
    <w:rsid w:val="3AA30888"/>
    <w:rsid w:val="3AAA1C17"/>
    <w:rsid w:val="3AAC1E33"/>
    <w:rsid w:val="3AAC3BE1"/>
    <w:rsid w:val="3AAD7959"/>
    <w:rsid w:val="3AB72586"/>
    <w:rsid w:val="3AB94550"/>
    <w:rsid w:val="3AC16F61"/>
    <w:rsid w:val="3ACD2686"/>
    <w:rsid w:val="3ACD479C"/>
    <w:rsid w:val="3ACF78CF"/>
    <w:rsid w:val="3AD44EE6"/>
    <w:rsid w:val="3AD60C5E"/>
    <w:rsid w:val="3AD76784"/>
    <w:rsid w:val="3AD82C28"/>
    <w:rsid w:val="3ADB6274"/>
    <w:rsid w:val="3AEC66D3"/>
    <w:rsid w:val="3AEE41FA"/>
    <w:rsid w:val="3AF45588"/>
    <w:rsid w:val="3AF47336"/>
    <w:rsid w:val="3B0357CB"/>
    <w:rsid w:val="3B04567F"/>
    <w:rsid w:val="3B070E17"/>
    <w:rsid w:val="3B0949EF"/>
    <w:rsid w:val="3B0F23C2"/>
    <w:rsid w:val="3B11613A"/>
    <w:rsid w:val="3B117EE8"/>
    <w:rsid w:val="3B194FEF"/>
    <w:rsid w:val="3B1B48C3"/>
    <w:rsid w:val="3B1D4ADF"/>
    <w:rsid w:val="3B1D688D"/>
    <w:rsid w:val="3B2349B7"/>
    <w:rsid w:val="3B27770B"/>
    <w:rsid w:val="3B295232"/>
    <w:rsid w:val="3B2A0FAA"/>
    <w:rsid w:val="3B2C6AD0"/>
    <w:rsid w:val="3B3616FD"/>
    <w:rsid w:val="3B381919"/>
    <w:rsid w:val="3B3911ED"/>
    <w:rsid w:val="3B392F9B"/>
    <w:rsid w:val="3B3F4A55"/>
    <w:rsid w:val="3B5345CC"/>
    <w:rsid w:val="3B5953EB"/>
    <w:rsid w:val="3B5A188F"/>
    <w:rsid w:val="3B5B1163"/>
    <w:rsid w:val="3B616CFF"/>
    <w:rsid w:val="3B6259F6"/>
    <w:rsid w:val="3B634772"/>
    <w:rsid w:val="3B6C15C2"/>
    <w:rsid w:val="3B7346FF"/>
    <w:rsid w:val="3B787F67"/>
    <w:rsid w:val="3B7A3CDF"/>
    <w:rsid w:val="3B9558B8"/>
    <w:rsid w:val="3B976654"/>
    <w:rsid w:val="3B9823B7"/>
    <w:rsid w:val="3BA23236"/>
    <w:rsid w:val="3BA24FE4"/>
    <w:rsid w:val="3BA90120"/>
    <w:rsid w:val="3BB014AF"/>
    <w:rsid w:val="3BB23479"/>
    <w:rsid w:val="3BBF7944"/>
    <w:rsid w:val="3BC01EFC"/>
    <w:rsid w:val="3BC74A4B"/>
    <w:rsid w:val="3BCA786A"/>
    <w:rsid w:val="3BCB62E9"/>
    <w:rsid w:val="3BD31E2F"/>
    <w:rsid w:val="3BD3519D"/>
    <w:rsid w:val="3BD83B26"/>
    <w:rsid w:val="3BDF1D94"/>
    <w:rsid w:val="3BE2277D"/>
    <w:rsid w:val="3BEE0229"/>
    <w:rsid w:val="3BF05D4F"/>
    <w:rsid w:val="3BF15831"/>
    <w:rsid w:val="3BF27D19"/>
    <w:rsid w:val="3BF721BE"/>
    <w:rsid w:val="3BFD046C"/>
    <w:rsid w:val="3C011D0B"/>
    <w:rsid w:val="3C065573"/>
    <w:rsid w:val="3C0B0DDB"/>
    <w:rsid w:val="3C105946"/>
    <w:rsid w:val="3C1063F2"/>
    <w:rsid w:val="3C12216A"/>
    <w:rsid w:val="3C1B147E"/>
    <w:rsid w:val="3C236125"/>
    <w:rsid w:val="3C265C15"/>
    <w:rsid w:val="3C2679C3"/>
    <w:rsid w:val="3C300842"/>
    <w:rsid w:val="3C30439E"/>
    <w:rsid w:val="3C335C3C"/>
    <w:rsid w:val="3C3E4D0D"/>
    <w:rsid w:val="3C3F2833"/>
    <w:rsid w:val="3C460065"/>
    <w:rsid w:val="3C471448"/>
    <w:rsid w:val="3C4B567C"/>
    <w:rsid w:val="3C4E2A76"/>
    <w:rsid w:val="3C526A0A"/>
    <w:rsid w:val="3C5462DE"/>
    <w:rsid w:val="3C574020"/>
    <w:rsid w:val="3C591B47"/>
    <w:rsid w:val="3C5938F5"/>
    <w:rsid w:val="3C5F759A"/>
    <w:rsid w:val="3C613C13"/>
    <w:rsid w:val="3C616C4D"/>
    <w:rsid w:val="3C654D26"/>
    <w:rsid w:val="3C6B187A"/>
    <w:rsid w:val="3C6C525A"/>
    <w:rsid w:val="3C7060DA"/>
    <w:rsid w:val="3C7249B6"/>
    <w:rsid w:val="3C74072E"/>
    <w:rsid w:val="3C805325"/>
    <w:rsid w:val="3C85293C"/>
    <w:rsid w:val="3C8553E3"/>
    <w:rsid w:val="3C860462"/>
    <w:rsid w:val="3C864FC5"/>
    <w:rsid w:val="3C872D5D"/>
    <w:rsid w:val="3C8A7F52"/>
    <w:rsid w:val="3C8B7CC0"/>
    <w:rsid w:val="3C8D359E"/>
    <w:rsid w:val="3C9012E0"/>
    <w:rsid w:val="3C926E07"/>
    <w:rsid w:val="3C9506A5"/>
    <w:rsid w:val="3C9568F7"/>
    <w:rsid w:val="3C990195"/>
    <w:rsid w:val="3CA01523"/>
    <w:rsid w:val="3CA31014"/>
    <w:rsid w:val="3CA60B04"/>
    <w:rsid w:val="3CA72B03"/>
    <w:rsid w:val="3CA737D7"/>
    <w:rsid w:val="3CAC611A"/>
    <w:rsid w:val="3CB43221"/>
    <w:rsid w:val="3CB66F99"/>
    <w:rsid w:val="3CB74ABF"/>
    <w:rsid w:val="3CB90837"/>
    <w:rsid w:val="3CB94393"/>
    <w:rsid w:val="3CBB635D"/>
    <w:rsid w:val="3CBE7BFC"/>
    <w:rsid w:val="3CC33464"/>
    <w:rsid w:val="3CC571DC"/>
    <w:rsid w:val="3CCD6C33"/>
    <w:rsid w:val="3CCE23CB"/>
    <w:rsid w:val="3CD17D17"/>
    <w:rsid w:val="3CD411CD"/>
    <w:rsid w:val="3CD63197"/>
    <w:rsid w:val="3CD92C87"/>
    <w:rsid w:val="3CDF1048"/>
    <w:rsid w:val="3CE138EA"/>
    <w:rsid w:val="3CE33B06"/>
    <w:rsid w:val="3CE358B4"/>
    <w:rsid w:val="3CE5162C"/>
    <w:rsid w:val="3CE533DA"/>
    <w:rsid w:val="3CEC4769"/>
    <w:rsid w:val="3CF67395"/>
    <w:rsid w:val="3CF91B69"/>
    <w:rsid w:val="3CFB49AC"/>
    <w:rsid w:val="3CFC24D2"/>
    <w:rsid w:val="3D000214"/>
    <w:rsid w:val="3D023F8C"/>
    <w:rsid w:val="3D067E12"/>
    <w:rsid w:val="3D073351"/>
    <w:rsid w:val="3D0C4E0B"/>
    <w:rsid w:val="3D0C6BB9"/>
    <w:rsid w:val="3D0F48FB"/>
    <w:rsid w:val="3D146B29"/>
    <w:rsid w:val="3D1617E6"/>
    <w:rsid w:val="3D197528"/>
    <w:rsid w:val="3D1C6419"/>
    <w:rsid w:val="3D1E68EC"/>
    <w:rsid w:val="3D271C45"/>
    <w:rsid w:val="3D29776B"/>
    <w:rsid w:val="3D2B772D"/>
    <w:rsid w:val="3D333210"/>
    <w:rsid w:val="3D3879AE"/>
    <w:rsid w:val="3D3A1978"/>
    <w:rsid w:val="3D3B56F0"/>
    <w:rsid w:val="3D3C7F39"/>
    <w:rsid w:val="3D430101"/>
    <w:rsid w:val="3D440F09"/>
    <w:rsid w:val="3D4504A0"/>
    <w:rsid w:val="3D483969"/>
    <w:rsid w:val="3D4A76E1"/>
    <w:rsid w:val="3D536596"/>
    <w:rsid w:val="3D567E34"/>
    <w:rsid w:val="3D65451B"/>
    <w:rsid w:val="3D672041"/>
    <w:rsid w:val="3D6764E5"/>
    <w:rsid w:val="3D6B67D2"/>
    <w:rsid w:val="3D711112"/>
    <w:rsid w:val="3D74650C"/>
    <w:rsid w:val="3D793B23"/>
    <w:rsid w:val="3D7B3D3F"/>
    <w:rsid w:val="3D7D3613"/>
    <w:rsid w:val="3D7D7AB7"/>
    <w:rsid w:val="3D7E738B"/>
    <w:rsid w:val="3D8734BB"/>
    <w:rsid w:val="3D874491"/>
    <w:rsid w:val="3D9372DA"/>
    <w:rsid w:val="3D98044D"/>
    <w:rsid w:val="3D9A11D4"/>
    <w:rsid w:val="3D9A2417"/>
    <w:rsid w:val="3DA037A5"/>
    <w:rsid w:val="3DA16D89"/>
    <w:rsid w:val="3DA364BE"/>
    <w:rsid w:val="3DA60DBB"/>
    <w:rsid w:val="3DAE5EC2"/>
    <w:rsid w:val="3DBA6615"/>
    <w:rsid w:val="3DBD6105"/>
    <w:rsid w:val="3DC079A3"/>
    <w:rsid w:val="3DC15BF5"/>
    <w:rsid w:val="3DC56D68"/>
    <w:rsid w:val="3DC94AAA"/>
    <w:rsid w:val="3DCE20C0"/>
    <w:rsid w:val="3DD516A1"/>
    <w:rsid w:val="3DD551FD"/>
    <w:rsid w:val="3DDC47DD"/>
    <w:rsid w:val="3DDF607B"/>
    <w:rsid w:val="3DE03BA2"/>
    <w:rsid w:val="3DE041CB"/>
    <w:rsid w:val="3DE511B8"/>
    <w:rsid w:val="3DEB0EC4"/>
    <w:rsid w:val="3DEE62BF"/>
    <w:rsid w:val="3DF00289"/>
    <w:rsid w:val="3DF02037"/>
    <w:rsid w:val="3DF338D5"/>
    <w:rsid w:val="3DF5764D"/>
    <w:rsid w:val="3DF753CF"/>
    <w:rsid w:val="3DF77869"/>
    <w:rsid w:val="3DFD6C4B"/>
    <w:rsid w:val="3E067AAC"/>
    <w:rsid w:val="3E0D48F6"/>
    <w:rsid w:val="3E133F77"/>
    <w:rsid w:val="3E155F41"/>
    <w:rsid w:val="3E1868B4"/>
    <w:rsid w:val="3E1D6BA4"/>
    <w:rsid w:val="3E216694"/>
    <w:rsid w:val="3E247F32"/>
    <w:rsid w:val="3E2B306F"/>
    <w:rsid w:val="3E330175"/>
    <w:rsid w:val="3E377251"/>
    <w:rsid w:val="3E3C1720"/>
    <w:rsid w:val="3E3D0FF4"/>
    <w:rsid w:val="3E410AE4"/>
    <w:rsid w:val="3E42664B"/>
    <w:rsid w:val="3E43485C"/>
    <w:rsid w:val="3E522CF1"/>
    <w:rsid w:val="3E5500EC"/>
    <w:rsid w:val="3E570308"/>
    <w:rsid w:val="3E594080"/>
    <w:rsid w:val="3E5A7334"/>
    <w:rsid w:val="3E6853F0"/>
    <w:rsid w:val="3E691DE9"/>
    <w:rsid w:val="3E6D18D9"/>
    <w:rsid w:val="3E703177"/>
    <w:rsid w:val="3E742C68"/>
    <w:rsid w:val="3E7569E0"/>
    <w:rsid w:val="3E7B5D6B"/>
    <w:rsid w:val="3E843E66"/>
    <w:rsid w:val="3E8F51FE"/>
    <w:rsid w:val="3E904E16"/>
    <w:rsid w:val="3E926F87"/>
    <w:rsid w:val="3E933797"/>
    <w:rsid w:val="3E9A59DE"/>
    <w:rsid w:val="3E9B4698"/>
    <w:rsid w:val="3E9C5D1B"/>
    <w:rsid w:val="3EA42E21"/>
    <w:rsid w:val="3EAA6689"/>
    <w:rsid w:val="3EAD1CD6"/>
    <w:rsid w:val="3EAF4836"/>
    <w:rsid w:val="3EB94B1E"/>
    <w:rsid w:val="3EBB0897"/>
    <w:rsid w:val="3EBB3258"/>
    <w:rsid w:val="3EBC016B"/>
    <w:rsid w:val="3EBC460F"/>
    <w:rsid w:val="3EBF0E3A"/>
    <w:rsid w:val="3EC040FF"/>
    <w:rsid w:val="3EC33DFA"/>
    <w:rsid w:val="3ECA0ADA"/>
    <w:rsid w:val="3EDE27D7"/>
    <w:rsid w:val="3EE6343A"/>
    <w:rsid w:val="3EE85404"/>
    <w:rsid w:val="3EEA117C"/>
    <w:rsid w:val="3EEC4EF4"/>
    <w:rsid w:val="3EF26282"/>
    <w:rsid w:val="3EF6047F"/>
    <w:rsid w:val="3F010273"/>
    <w:rsid w:val="3F060E16"/>
    <w:rsid w:val="3F12422F"/>
    <w:rsid w:val="3F163D1F"/>
    <w:rsid w:val="3F1D1096"/>
    <w:rsid w:val="3F1E7077"/>
    <w:rsid w:val="3F1F4F1F"/>
    <w:rsid w:val="3F2006FA"/>
    <w:rsid w:val="3F214472"/>
    <w:rsid w:val="3F253F62"/>
    <w:rsid w:val="3F2B4343"/>
    <w:rsid w:val="3F2F0234"/>
    <w:rsid w:val="3F3441A5"/>
    <w:rsid w:val="3F3643C1"/>
    <w:rsid w:val="3F3E3276"/>
    <w:rsid w:val="3F402B4A"/>
    <w:rsid w:val="3F4168C2"/>
    <w:rsid w:val="3F4563B2"/>
    <w:rsid w:val="3F487C50"/>
    <w:rsid w:val="3F4940F4"/>
    <w:rsid w:val="3F4C14EF"/>
    <w:rsid w:val="3F520ACF"/>
    <w:rsid w:val="3F5465F5"/>
    <w:rsid w:val="3F5605BF"/>
    <w:rsid w:val="3F591E5E"/>
    <w:rsid w:val="3F6031EC"/>
    <w:rsid w:val="3F6363FE"/>
    <w:rsid w:val="3F676329"/>
    <w:rsid w:val="3F6F1681"/>
    <w:rsid w:val="3F710F55"/>
    <w:rsid w:val="3F7153F9"/>
    <w:rsid w:val="3F732F1F"/>
    <w:rsid w:val="3F756B8F"/>
    <w:rsid w:val="3F7B1DD4"/>
    <w:rsid w:val="3F8073EA"/>
    <w:rsid w:val="3F8213B4"/>
    <w:rsid w:val="3F854A01"/>
    <w:rsid w:val="3F88629F"/>
    <w:rsid w:val="3F8C2233"/>
    <w:rsid w:val="3F8F3AD1"/>
    <w:rsid w:val="3F9115F7"/>
    <w:rsid w:val="3F941E72"/>
    <w:rsid w:val="3F95482B"/>
    <w:rsid w:val="3F964E60"/>
    <w:rsid w:val="3FA4757D"/>
    <w:rsid w:val="3FB3156E"/>
    <w:rsid w:val="3FB83028"/>
    <w:rsid w:val="3FBB0422"/>
    <w:rsid w:val="3FBB6674"/>
    <w:rsid w:val="3FC01EDD"/>
    <w:rsid w:val="3FC217B1"/>
    <w:rsid w:val="3FC27A03"/>
    <w:rsid w:val="3FC714BD"/>
    <w:rsid w:val="3FC76DC7"/>
    <w:rsid w:val="3FC90D91"/>
    <w:rsid w:val="3FDB6D16"/>
    <w:rsid w:val="3FDF2363"/>
    <w:rsid w:val="3FE07E89"/>
    <w:rsid w:val="3FE21E53"/>
    <w:rsid w:val="3FE756BB"/>
    <w:rsid w:val="3FEF631E"/>
    <w:rsid w:val="3FF35E0E"/>
    <w:rsid w:val="3FF403FA"/>
    <w:rsid w:val="3FF878C8"/>
    <w:rsid w:val="3FFD0A3B"/>
    <w:rsid w:val="3FFD4EDF"/>
    <w:rsid w:val="3FFD6C8D"/>
    <w:rsid w:val="400C5122"/>
    <w:rsid w:val="4012098A"/>
    <w:rsid w:val="401364B0"/>
    <w:rsid w:val="40152228"/>
    <w:rsid w:val="40155D85"/>
    <w:rsid w:val="40161AFD"/>
    <w:rsid w:val="40167D4F"/>
    <w:rsid w:val="40175FA1"/>
    <w:rsid w:val="401819D8"/>
    <w:rsid w:val="4019356B"/>
    <w:rsid w:val="401C5365"/>
    <w:rsid w:val="401D10DD"/>
    <w:rsid w:val="40204729"/>
    <w:rsid w:val="40210BCD"/>
    <w:rsid w:val="402B1A4C"/>
    <w:rsid w:val="402E32EA"/>
    <w:rsid w:val="402E5098"/>
    <w:rsid w:val="40322DDA"/>
    <w:rsid w:val="40324B88"/>
    <w:rsid w:val="403703F1"/>
    <w:rsid w:val="4037219F"/>
    <w:rsid w:val="40387CC5"/>
    <w:rsid w:val="403A1C8F"/>
    <w:rsid w:val="403E177F"/>
    <w:rsid w:val="404228F2"/>
    <w:rsid w:val="404448BC"/>
    <w:rsid w:val="40556F32"/>
    <w:rsid w:val="40592157"/>
    <w:rsid w:val="40662A84"/>
    <w:rsid w:val="40664832"/>
    <w:rsid w:val="406800A0"/>
    <w:rsid w:val="40692574"/>
    <w:rsid w:val="406B009A"/>
    <w:rsid w:val="406C6770"/>
    <w:rsid w:val="406E1CAE"/>
    <w:rsid w:val="40713247"/>
    <w:rsid w:val="40784565"/>
    <w:rsid w:val="407C79A6"/>
    <w:rsid w:val="40866C82"/>
    <w:rsid w:val="408B24EB"/>
    <w:rsid w:val="408D1DBF"/>
    <w:rsid w:val="408E1DBB"/>
    <w:rsid w:val="408E3D89"/>
    <w:rsid w:val="40955117"/>
    <w:rsid w:val="40985685"/>
    <w:rsid w:val="409A2B84"/>
    <w:rsid w:val="409C64A6"/>
    <w:rsid w:val="40A0133A"/>
    <w:rsid w:val="40A435AC"/>
    <w:rsid w:val="40AB0497"/>
    <w:rsid w:val="40AF5E62"/>
    <w:rsid w:val="40B05AAD"/>
    <w:rsid w:val="40BC26A4"/>
    <w:rsid w:val="40C31A53"/>
    <w:rsid w:val="40C5645A"/>
    <w:rsid w:val="40C8729B"/>
    <w:rsid w:val="40D002DA"/>
    <w:rsid w:val="40D23C76"/>
    <w:rsid w:val="40D82DFB"/>
    <w:rsid w:val="40D914A8"/>
    <w:rsid w:val="40DC2D46"/>
    <w:rsid w:val="40DE086C"/>
    <w:rsid w:val="40E165AE"/>
    <w:rsid w:val="40E439A9"/>
    <w:rsid w:val="40E57E4D"/>
    <w:rsid w:val="40E90FBF"/>
    <w:rsid w:val="40ED0AAF"/>
    <w:rsid w:val="40EF4827"/>
    <w:rsid w:val="40F3031D"/>
    <w:rsid w:val="40F736DC"/>
    <w:rsid w:val="40F91723"/>
    <w:rsid w:val="40FB7670"/>
    <w:rsid w:val="40FC5196"/>
    <w:rsid w:val="40FF1BB1"/>
    <w:rsid w:val="40FF545D"/>
    <w:rsid w:val="410067C8"/>
    <w:rsid w:val="41006A35"/>
    <w:rsid w:val="41016309"/>
    <w:rsid w:val="4105404B"/>
    <w:rsid w:val="4106480E"/>
    <w:rsid w:val="410F6C78"/>
    <w:rsid w:val="411029F0"/>
    <w:rsid w:val="41140732"/>
    <w:rsid w:val="411918A4"/>
    <w:rsid w:val="411D7EC4"/>
    <w:rsid w:val="41313092"/>
    <w:rsid w:val="413466DE"/>
    <w:rsid w:val="413B7A6D"/>
    <w:rsid w:val="41412BA9"/>
    <w:rsid w:val="41432DC5"/>
    <w:rsid w:val="414A5F02"/>
    <w:rsid w:val="414D59F2"/>
    <w:rsid w:val="414E0A12"/>
    <w:rsid w:val="4151103E"/>
    <w:rsid w:val="415B010F"/>
    <w:rsid w:val="415D3E87"/>
    <w:rsid w:val="415E375B"/>
    <w:rsid w:val="416074D3"/>
    <w:rsid w:val="41630D72"/>
    <w:rsid w:val="41673E54"/>
    <w:rsid w:val="416A65A4"/>
    <w:rsid w:val="416F5968"/>
    <w:rsid w:val="41744D2D"/>
    <w:rsid w:val="418105AD"/>
    <w:rsid w:val="418D4040"/>
    <w:rsid w:val="418F0D2A"/>
    <w:rsid w:val="418F600A"/>
    <w:rsid w:val="41970A1B"/>
    <w:rsid w:val="41984EBF"/>
    <w:rsid w:val="41A4258A"/>
    <w:rsid w:val="41A97A76"/>
    <w:rsid w:val="41AC096A"/>
    <w:rsid w:val="41B31CF9"/>
    <w:rsid w:val="41B96BE3"/>
    <w:rsid w:val="41BD2B78"/>
    <w:rsid w:val="41C24F14"/>
    <w:rsid w:val="41C757A4"/>
    <w:rsid w:val="41C932CA"/>
    <w:rsid w:val="41CF4659"/>
    <w:rsid w:val="41CF6407"/>
    <w:rsid w:val="41D01505"/>
    <w:rsid w:val="41D34149"/>
    <w:rsid w:val="41D35EF7"/>
    <w:rsid w:val="41D43A1D"/>
    <w:rsid w:val="41D659E7"/>
    <w:rsid w:val="41D8350E"/>
    <w:rsid w:val="41DD6D76"/>
    <w:rsid w:val="41DE664A"/>
    <w:rsid w:val="41E0224F"/>
    <w:rsid w:val="41EA3241"/>
    <w:rsid w:val="41EC6FB9"/>
    <w:rsid w:val="41F12821"/>
    <w:rsid w:val="41F1637D"/>
    <w:rsid w:val="41F61BE6"/>
    <w:rsid w:val="41F8595E"/>
    <w:rsid w:val="41FD2F74"/>
    <w:rsid w:val="41FF6CEC"/>
    <w:rsid w:val="4202058A"/>
    <w:rsid w:val="420A5691"/>
    <w:rsid w:val="420A743F"/>
    <w:rsid w:val="420E5181"/>
    <w:rsid w:val="42165DE4"/>
    <w:rsid w:val="42332E3A"/>
    <w:rsid w:val="42350960"/>
    <w:rsid w:val="423A5F76"/>
    <w:rsid w:val="423B584A"/>
    <w:rsid w:val="42417305"/>
    <w:rsid w:val="42446DF5"/>
    <w:rsid w:val="42462B6D"/>
    <w:rsid w:val="424658E5"/>
    <w:rsid w:val="424741EF"/>
    <w:rsid w:val="42474939"/>
    <w:rsid w:val="424C3C57"/>
    <w:rsid w:val="424F6B0E"/>
    <w:rsid w:val="425132C0"/>
    <w:rsid w:val="4253528A"/>
    <w:rsid w:val="42537038"/>
    <w:rsid w:val="42552DB0"/>
    <w:rsid w:val="42554B5E"/>
    <w:rsid w:val="42562684"/>
    <w:rsid w:val="4258464E"/>
    <w:rsid w:val="425C7C82"/>
    <w:rsid w:val="425F3C2F"/>
    <w:rsid w:val="42613FF3"/>
    <w:rsid w:val="42644DA1"/>
    <w:rsid w:val="42660D96"/>
    <w:rsid w:val="4267663F"/>
    <w:rsid w:val="426B6130"/>
    <w:rsid w:val="42764AD5"/>
    <w:rsid w:val="427A45C5"/>
    <w:rsid w:val="428667D2"/>
    <w:rsid w:val="42867334"/>
    <w:rsid w:val="42870A90"/>
    <w:rsid w:val="428E0070"/>
    <w:rsid w:val="428E1E1E"/>
    <w:rsid w:val="428F3FA1"/>
    <w:rsid w:val="4290203A"/>
    <w:rsid w:val="429A07C3"/>
    <w:rsid w:val="42A17DA3"/>
    <w:rsid w:val="42AF5166"/>
    <w:rsid w:val="42B0448A"/>
    <w:rsid w:val="42B5384F"/>
    <w:rsid w:val="42C27D1A"/>
    <w:rsid w:val="42C341BE"/>
    <w:rsid w:val="42C910A8"/>
    <w:rsid w:val="42C972FA"/>
    <w:rsid w:val="42CD1CE0"/>
    <w:rsid w:val="42D53EF1"/>
    <w:rsid w:val="42D77C69"/>
    <w:rsid w:val="42D812EB"/>
    <w:rsid w:val="42D9753D"/>
    <w:rsid w:val="42DA1507"/>
    <w:rsid w:val="42DA32B5"/>
    <w:rsid w:val="42DA5063"/>
    <w:rsid w:val="42DE4B54"/>
    <w:rsid w:val="42E1381E"/>
    <w:rsid w:val="42E34DC3"/>
    <w:rsid w:val="42E44134"/>
    <w:rsid w:val="42E45EE2"/>
    <w:rsid w:val="42E63A08"/>
    <w:rsid w:val="42EB54C2"/>
    <w:rsid w:val="42ED4D97"/>
    <w:rsid w:val="42ED6459"/>
    <w:rsid w:val="42F35ACA"/>
    <w:rsid w:val="42F425C9"/>
    <w:rsid w:val="42FE58DD"/>
    <w:rsid w:val="43081BD1"/>
    <w:rsid w:val="43106CD7"/>
    <w:rsid w:val="43174B3D"/>
    <w:rsid w:val="43192030"/>
    <w:rsid w:val="431B5DA8"/>
    <w:rsid w:val="431C567C"/>
    <w:rsid w:val="432307B8"/>
    <w:rsid w:val="43282273"/>
    <w:rsid w:val="432B58BF"/>
    <w:rsid w:val="432D7889"/>
    <w:rsid w:val="432F3601"/>
    <w:rsid w:val="43337E46"/>
    <w:rsid w:val="433724B6"/>
    <w:rsid w:val="43432C09"/>
    <w:rsid w:val="43454BD3"/>
    <w:rsid w:val="434B790E"/>
    <w:rsid w:val="434F5A51"/>
    <w:rsid w:val="4352109E"/>
    <w:rsid w:val="4355293C"/>
    <w:rsid w:val="43566DE0"/>
    <w:rsid w:val="435B43F6"/>
    <w:rsid w:val="435C016E"/>
    <w:rsid w:val="4360274F"/>
    <w:rsid w:val="43607C5E"/>
    <w:rsid w:val="436A288B"/>
    <w:rsid w:val="43713C1A"/>
    <w:rsid w:val="437B23A2"/>
    <w:rsid w:val="438F22F2"/>
    <w:rsid w:val="43911BC6"/>
    <w:rsid w:val="43977AB6"/>
    <w:rsid w:val="439B2A45"/>
    <w:rsid w:val="43A23DD3"/>
    <w:rsid w:val="43A3342B"/>
    <w:rsid w:val="43A35D9D"/>
    <w:rsid w:val="43A538C3"/>
    <w:rsid w:val="43A85162"/>
    <w:rsid w:val="43AA0EDA"/>
    <w:rsid w:val="43AF64F0"/>
    <w:rsid w:val="43B1111A"/>
    <w:rsid w:val="43C77C27"/>
    <w:rsid w:val="43CC0E50"/>
    <w:rsid w:val="43CF0940"/>
    <w:rsid w:val="43D16466"/>
    <w:rsid w:val="43D63A7D"/>
    <w:rsid w:val="43D917BF"/>
    <w:rsid w:val="43D9356D"/>
    <w:rsid w:val="43DD305D"/>
    <w:rsid w:val="43DD7B95"/>
    <w:rsid w:val="43DE09EE"/>
    <w:rsid w:val="43E20674"/>
    <w:rsid w:val="43E3619A"/>
    <w:rsid w:val="43E443EC"/>
    <w:rsid w:val="43E53CC0"/>
    <w:rsid w:val="43E73EDC"/>
    <w:rsid w:val="43E91A02"/>
    <w:rsid w:val="43E955E8"/>
    <w:rsid w:val="43EA577A"/>
    <w:rsid w:val="43FB34E3"/>
    <w:rsid w:val="43FE2FD4"/>
    <w:rsid w:val="44002FAD"/>
    <w:rsid w:val="44004F9E"/>
    <w:rsid w:val="4400619E"/>
    <w:rsid w:val="44031527"/>
    <w:rsid w:val="4404683C"/>
    <w:rsid w:val="440A3726"/>
    <w:rsid w:val="440C3942"/>
    <w:rsid w:val="4416656F"/>
    <w:rsid w:val="44191BBB"/>
    <w:rsid w:val="441B2D48"/>
    <w:rsid w:val="442567B2"/>
    <w:rsid w:val="4426314D"/>
    <w:rsid w:val="442944F4"/>
    <w:rsid w:val="443469F5"/>
    <w:rsid w:val="44354C47"/>
    <w:rsid w:val="443C4228"/>
    <w:rsid w:val="444430DC"/>
    <w:rsid w:val="444924A1"/>
    <w:rsid w:val="444B446B"/>
    <w:rsid w:val="44501A81"/>
    <w:rsid w:val="44511355"/>
    <w:rsid w:val="44564BBE"/>
    <w:rsid w:val="445A46AE"/>
    <w:rsid w:val="445C6678"/>
    <w:rsid w:val="44623562"/>
    <w:rsid w:val="44735770"/>
    <w:rsid w:val="4473751E"/>
    <w:rsid w:val="44753296"/>
    <w:rsid w:val="44782D86"/>
    <w:rsid w:val="447D039C"/>
    <w:rsid w:val="447F5EC2"/>
    <w:rsid w:val="44857BE4"/>
    <w:rsid w:val="4488746D"/>
    <w:rsid w:val="44896D41"/>
    <w:rsid w:val="448C05DF"/>
    <w:rsid w:val="449101DD"/>
    <w:rsid w:val="449556E6"/>
    <w:rsid w:val="4497145E"/>
    <w:rsid w:val="44983428"/>
    <w:rsid w:val="449C4CC6"/>
    <w:rsid w:val="44A1052F"/>
    <w:rsid w:val="44A75419"/>
    <w:rsid w:val="44A973E3"/>
    <w:rsid w:val="44AE0556"/>
    <w:rsid w:val="44B042CE"/>
    <w:rsid w:val="44B30262"/>
    <w:rsid w:val="44B6565C"/>
    <w:rsid w:val="44B738AE"/>
    <w:rsid w:val="44BA339E"/>
    <w:rsid w:val="44C10289"/>
    <w:rsid w:val="44C24FB4"/>
    <w:rsid w:val="44CB735A"/>
    <w:rsid w:val="44CC6780"/>
    <w:rsid w:val="44D206E8"/>
    <w:rsid w:val="44D426B2"/>
    <w:rsid w:val="44DE1391"/>
    <w:rsid w:val="44DE1B9E"/>
    <w:rsid w:val="44E346A3"/>
    <w:rsid w:val="44F00B6E"/>
    <w:rsid w:val="44F05012"/>
    <w:rsid w:val="44F3065E"/>
    <w:rsid w:val="44FC5765"/>
    <w:rsid w:val="44FE772F"/>
    <w:rsid w:val="44FF7003"/>
    <w:rsid w:val="45010FCD"/>
    <w:rsid w:val="450308A1"/>
    <w:rsid w:val="45034D45"/>
    <w:rsid w:val="45085EB8"/>
    <w:rsid w:val="451231C9"/>
    <w:rsid w:val="4517259F"/>
    <w:rsid w:val="451B225C"/>
    <w:rsid w:val="452410C9"/>
    <w:rsid w:val="4524461F"/>
    <w:rsid w:val="45280308"/>
    <w:rsid w:val="45297D20"/>
    <w:rsid w:val="452A0524"/>
    <w:rsid w:val="452D591E"/>
    <w:rsid w:val="45317DFB"/>
    <w:rsid w:val="453329B6"/>
    <w:rsid w:val="45392515"/>
    <w:rsid w:val="453C2005"/>
    <w:rsid w:val="453C3DB3"/>
    <w:rsid w:val="453F38A4"/>
    <w:rsid w:val="4541761C"/>
    <w:rsid w:val="45442C68"/>
    <w:rsid w:val="45464C32"/>
    <w:rsid w:val="454669E0"/>
    <w:rsid w:val="454F1D39"/>
    <w:rsid w:val="454F7F8B"/>
    <w:rsid w:val="4550785F"/>
    <w:rsid w:val="455728DE"/>
    <w:rsid w:val="455C4456"/>
    <w:rsid w:val="455E1F7C"/>
    <w:rsid w:val="455E3D2A"/>
    <w:rsid w:val="455F7AA2"/>
    <w:rsid w:val="45682DFA"/>
    <w:rsid w:val="456D3CE4"/>
    <w:rsid w:val="45701CAF"/>
    <w:rsid w:val="45723C79"/>
    <w:rsid w:val="45725A27"/>
    <w:rsid w:val="4579042C"/>
    <w:rsid w:val="457A6FA5"/>
    <w:rsid w:val="457C4AF8"/>
    <w:rsid w:val="457F0571"/>
    <w:rsid w:val="45851176"/>
    <w:rsid w:val="45877724"/>
    <w:rsid w:val="458A0FC3"/>
    <w:rsid w:val="458A2D71"/>
    <w:rsid w:val="458A4B1F"/>
    <w:rsid w:val="458E3B2C"/>
    <w:rsid w:val="458F482B"/>
    <w:rsid w:val="458F65D9"/>
    <w:rsid w:val="45967968"/>
    <w:rsid w:val="459E681C"/>
    <w:rsid w:val="45A02594"/>
    <w:rsid w:val="45A33E32"/>
    <w:rsid w:val="45AD2F03"/>
    <w:rsid w:val="45AF4585"/>
    <w:rsid w:val="45B147A1"/>
    <w:rsid w:val="45BD3146"/>
    <w:rsid w:val="45C06792"/>
    <w:rsid w:val="45C1250B"/>
    <w:rsid w:val="45C63B94"/>
    <w:rsid w:val="45CA7611"/>
    <w:rsid w:val="45CC5137"/>
    <w:rsid w:val="45CD7101"/>
    <w:rsid w:val="45D466E2"/>
    <w:rsid w:val="45D95AA6"/>
    <w:rsid w:val="45DE3CAE"/>
    <w:rsid w:val="45E5269D"/>
    <w:rsid w:val="45E87A97"/>
    <w:rsid w:val="45F11042"/>
    <w:rsid w:val="45F621B4"/>
    <w:rsid w:val="45FB5A1D"/>
    <w:rsid w:val="45FB77CB"/>
    <w:rsid w:val="45FF375F"/>
    <w:rsid w:val="46001285"/>
    <w:rsid w:val="46032B23"/>
    <w:rsid w:val="46087336"/>
    <w:rsid w:val="460C7C2A"/>
    <w:rsid w:val="460E7DA5"/>
    <w:rsid w:val="46146ADE"/>
    <w:rsid w:val="4618037D"/>
    <w:rsid w:val="461A5331"/>
    <w:rsid w:val="461B60BF"/>
    <w:rsid w:val="46201CB5"/>
    <w:rsid w:val="46244F73"/>
    <w:rsid w:val="46252A99"/>
    <w:rsid w:val="46256F3D"/>
    <w:rsid w:val="4627104E"/>
    <w:rsid w:val="462907DC"/>
    <w:rsid w:val="462C02CC"/>
    <w:rsid w:val="46342CDD"/>
    <w:rsid w:val="46366A55"/>
    <w:rsid w:val="46386C71"/>
    <w:rsid w:val="463A4797"/>
    <w:rsid w:val="463B0BAB"/>
    <w:rsid w:val="463F1DAD"/>
    <w:rsid w:val="46405B25"/>
    <w:rsid w:val="46422483"/>
    <w:rsid w:val="46454EEA"/>
    <w:rsid w:val="46456C98"/>
    <w:rsid w:val="4646138E"/>
    <w:rsid w:val="464F7B16"/>
    <w:rsid w:val="4659254A"/>
    <w:rsid w:val="465B0637"/>
    <w:rsid w:val="465D2233"/>
    <w:rsid w:val="465E3F0D"/>
    <w:rsid w:val="465E7D59"/>
    <w:rsid w:val="46623CEE"/>
    <w:rsid w:val="466A16E6"/>
    <w:rsid w:val="467632F5"/>
    <w:rsid w:val="4678706D"/>
    <w:rsid w:val="467A1037"/>
    <w:rsid w:val="46873754"/>
    <w:rsid w:val="46893F2B"/>
    <w:rsid w:val="46916381"/>
    <w:rsid w:val="46933EA7"/>
    <w:rsid w:val="469B0FAE"/>
    <w:rsid w:val="469F14E0"/>
    <w:rsid w:val="46A9191C"/>
    <w:rsid w:val="46AC31BB"/>
    <w:rsid w:val="46AE2A8F"/>
    <w:rsid w:val="46AE6F33"/>
    <w:rsid w:val="46B04A59"/>
    <w:rsid w:val="46B502C1"/>
    <w:rsid w:val="46B53E1D"/>
    <w:rsid w:val="46BB51AC"/>
    <w:rsid w:val="46BD0F24"/>
    <w:rsid w:val="46C2478C"/>
    <w:rsid w:val="46C329DE"/>
    <w:rsid w:val="46C4686E"/>
    <w:rsid w:val="46C95B1B"/>
    <w:rsid w:val="46CE1383"/>
    <w:rsid w:val="46D06EA9"/>
    <w:rsid w:val="46D22C21"/>
    <w:rsid w:val="46D30747"/>
    <w:rsid w:val="46D701E1"/>
    <w:rsid w:val="46D71FE6"/>
    <w:rsid w:val="46D85D5E"/>
    <w:rsid w:val="46DC75FC"/>
    <w:rsid w:val="46DD15C6"/>
    <w:rsid w:val="46E2098A"/>
    <w:rsid w:val="46E26BDC"/>
    <w:rsid w:val="46E40FDD"/>
    <w:rsid w:val="46E75105"/>
    <w:rsid w:val="46E97F6B"/>
    <w:rsid w:val="46ED7A5B"/>
    <w:rsid w:val="46EF7152"/>
    <w:rsid w:val="46F5246C"/>
    <w:rsid w:val="46FA2178"/>
    <w:rsid w:val="46FA3F26"/>
    <w:rsid w:val="46FC7C9E"/>
    <w:rsid w:val="4703102D"/>
    <w:rsid w:val="4703319D"/>
    <w:rsid w:val="470703F1"/>
    <w:rsid w:val="471422EE"/>
    <w:rsid w:val="471D19C3"/>
    <w:rsid w:val="471F0AEE"/>
    <w:rsid w:val="4723347D"/>
    <w:rsid w:val="47242D51"/>
    <w:rsid w:val="472745EF"/>
    <w:rsid w:val="472D7E58"/>
    <w:rsid w:val="4734568A"/>
    <w:rsid w:val="473C009B"/>
    <w:rsid w:val="473C62ED"/>
    <w:rsid w:val="4740402F"/>
    <w:rsid w:val="47490A0A"/>
    <w:rsid w:val="474B6530"/>
    <w:rsid w:val="47501D98"/>
    <w:rsid w:val="475C57DD"/>
    <w:rsid w:val="475F022D"/>
    <w:rsid w:val="47613FA5"/>
    <w:rsid w:val="476152FA"/>
    <w:rsid w:val="476615BC"/>
    <w:rsid w:val="47680E90"/>
    <w:rsid w:val="47682DB4"/>
    <w:rsid w:val="477517FF"/>
    <w:rsid w:val="477A6E15"/>
    <w:rsid w:val="477B5067"/>
    <w:rsid w:val="477B778F"/>
    <w:rsid w:val="477E4B57"/>
    <w:rsid w:val="4780267D"/>
    <w:rsid w:val="47811F51"/>
    <w:rsid w:val="478203EC"/>
    <w:rsid w:val="4783216D"/>
    <w:rsid w:val="47841A42"/>
    <w:rsid w:val="478657BA"/>
    <w:rsid w:val="478B2DD0"/>
    <w:rsid w:val="478C7274"/>
    <w:rsid w:val="479223B1"/>
    <w:rsid w:val="479B1265"/>
    <w:rsid w:val="479E0D55"/>
    <w:rsid w:val="47A3011A"/>
    <w:rsid w:val="47A65E5C"/>
    <w:rsid w:val="47AA76FA"/>
    <w:rsid w:val="47AD0F98"/>
    <w:rsid w:val="47AF3450"/>
    <w:rsid w:val="47B025FA"/>
    <w:rsid w:val="47B2035D"/>
    <w:rsid w:val="47B265AF"/>
    <w:rsid w:val="47C00CCC"/>
    <w:rsid w:val="47C54534"/>
    <w:rsid w:val="47C84024"/>
    <w:rsid w:val="47CA38F8"/>
    <w:rsid w:val="47E744AA"/>
    <w:rsid w:val="47E9292E"/>
    <w:rsid w:val="47F15FD3"/>
    <w:rsid w:val="47F44E19"/>
    <w:rsid w:val="47FB1D04"/>
    <w:rsid w:val="480212E4"/>
    <w:rsid w:val="4803505C"/>
    <w:rsid w:val="48036E0A"/>
    <w:rsid w:val="480956EA"/>
    <w:rsid w:val="4809698F"/>
    <w:rsid w:val="480D7C89"/>
    <w:rsid w:val="4811697D"/>
    <w:rsid w:val="481334F1"/>
    <w:rsid w:val="48147269"/>
    <w:rsid w:val="4816685E"/>
    <w:rsid w:val="481E59F2"/>
    <w:rsid w:val="48270D4B"/>
    <w:rsid w:val="482E33A4"/>
    <w:rsid w:val="48300895"/>
    <w:rsid w:val="48335C8C"/>
    <w:rsid w:val="48362D3C"/>
    <w:rsid w:val="48384D06"/>
    <w:rsid w:val="483D40CA"/>
    <w:rsid w:val="484216E1"/>
    <w:rsid w:val="484511D1"/>
    <w:rsid w:val="4851401A"/>
    <w:rsid w:val="48533C2F"/>
    <w:rsid w:val="48541414"/>
    <w:rsid w:val="485D651B"/>
    <w:rsid w:val="4860600B"/>
    <w:rsid w:val="48733F90"/>
    <w:rsid w:val="487A3E25"/>
    <w:rsid w:val="487F438D"/>
    <w:rsid w:val="488B5503"/>
    <w:rsid w:val="48912668"/>
    <w:rsid w:val="48937E21"/>
    <w:rsid w:val="48945CB4"/>
    <w:rsid w:val="48967C7F"/>
    <w:rsid w:val="489A0361"/>
    <w:rsid w:val="489D2DBB"/>
    <w:rsid w:val="48A203D1"/>
    <w:rsid w:val="48A26623"/>
    <w:rsid w:val="48A4239B"/>
    <w:rsid w:val="48A51C70"/>
    <w:rsid w:val="48A95C04"/>
    <w:rsid w:val="48B87BF5"/>
    <w:rsid w:val="48B94FF3"/>
    <w:rsid w:val="48BD16AF"/>
    <w:rsid w:val="48BD520B"/>
    <w:rsid w:val="48BF0F83"/>
    <w:rsid w:val="48BF2D31"/>
    <w:rsid w:val="48C52312"/>
    <w:rsid w:val="48C90054"/>
    <w:rsid w:val="48CA3D62"/>
    <w:rsid w:val="48CC18F2"/>
    <w:rsid w:val="48D013E2"/>
    <w:rsid w:val="48D507A7"/>
    <w:rsid w:val="48D5598F"/>
    <w:rsid w:val="48D72771"/>
    <w:rsid w:val="48DC0511"/>
    <w:rsid w:val="48DF5182"/>
    <w:rsid w:val="48E00EFA"/>
    <w:rsid w:val="48E25F7F"/>
    <w:rsid w:val="48E37AAB"/>
    <w:rsid w:val="48E56510"/>
    <w:rsid w:val="48EB1D78"/>
    <w:rsid w:val="48EC5AF0"/>
    <w:rsid w:val="48F13107"/>
    <w:rsid w:val="48F350D1"/>
    <w:rsid w:val="48F36E7F"/>
    <w:rsid w:val="48F7696F"/>
    <w:rsid w:val="48FA1FBB"/>
    <w:rsid w:val="48FA645F"/>
    <w:rsid w:val="48FD4B4C"/>
    <w:rsid w:val="490270C2"/>
    <w:rsid w:val="490A68E0"/>
    <w:rsid w:val="490B5F77"/>
    <w:rsid w:val="490C1CEF"/>
    <w:rsid w:val="491055FE"/>
    <w:rsid w:val="49107A31"/>
    <w:rsid w:val="491C0184"/>
    <w:rsid w:val="491F7C74"/>
    <w:rsid w:val="49227764"/>
    <w:rsid w:val="49252811"/>
    <w:rsid w:val="49296D45"/>
    <w:rsid w:val="492E435B"/>
    <w:rsid w:val="492E6109"/>
    <w:rsid w:val="493168D5"/>
    <w:rsid w:val="49320E3E"/>
    <w:rsid w:val="49423962"/>
    <w:rsid w:val="4944592C"/>
    <w:rsid w:val="494E0559"/>
    <w:rsid w:val="494F67AB"/>
    <w:rsid w:val="495042D1"/>
    <w:rsid w:val="4950607F"/>
    <w:rsid w:val="49507E2D"/>
    <w:rsid w:val="49555444"/>
    <w:rsid w:val="495F5B3E"/>
    <w:rsid w:val="49627B61"/>
    <w:rsid w:val="4968161B"/>
    <w:rsid w:val="496930A0"/>
    <w:rsid w:val="496D4E83"/>
    <w:rsid w:val="496E6505"/>
    <w:rsid w:val="496F29A9"/>
    <w:rsid w:val="496F77D7"/>
    <w:rsid w:val="49724248"/>
    <w:rsid w:val="49757598"/>
    <w:rsid w:val="49757894"/>
    <w:rsid w:val="497654FD"/>
    <w:rsid w:val="497955D6"/>
    <w:rsid w:val="497C2C57"/>
    <w:rsid w:val="498B70B7"/>
    <w:rsid w:val="49975A5C"/>
    <w:rsid w:val="49980CEF"/>
    <w:rsid w:val="499C12C5"/>
    <w:rsid w:val="499C3073"/>
    <w:rsid w:val="499E328F"/>
    <w:rsid w:val="499E503D"/>
    <w:rsid w:val="499F2B63"/>
    <w:rsid w:val="49A14B2D"/>
    <w:rsid w:val="49A32653"/>
    <w:rsid w:val="49A85EBB"/>
    <w:rsid w:val="49AA3104"/>
    <w:rsid w:val="49AD34D2"/>
    <w:rsid w:val="49B64211"/>
    <w:rsid w:val="49B91E77"/>
    <w:rsid w:val="49BA174B"/>
    <w:rsid w:val="49C83E68"/>
    <w:rsid w:val="49CD147E"/>
    <w:rsid w:val="49CD76D0"/>
    <w:rsid w:val="49D00F6E"/>
    <w:rsid w:val="49D071C0"/>
    <w:rsid w:val="49D224CB"/>
    <w:rsid w:val="49D97E23"/>
    <w:rsid w:val="49E21E05"/>
    <w:rsid w:val="49E36EF3"/>
    <w:rsid w:val="49E8275C"/>
    <w:rsid w:val="49EB5DA8"/>
    <w:rsid w:val="49ED1B20"/>
    <w:rsid w:val="49ED38CE"/>
    <w:rsid w:val="49F6167F"/>
    <w:rsid w:val="49F7299F"/>
    <w:rsid w:val="49F96717"/>
    <w:rsid w:val="49FB423D"/>
    <w:rsid w:val="4A0550BC"/>
    <w:rsid w:val="4A064FA0"/>
    <w:rsid w:val="4A070E34"/>
    <w:rsid w:val="4A0C728B"/>
    <w:rsid w:val="4A0F1A96"/>
    <w:rsid w:val="4A116313"/>
    <w:rsid w:val="4A16615C"/>
    <w:rsid w:val="4A17094B"/>
    <w:rsid w:val="4A183041"/>
    <w:rsid w:val="4A201EF6"/>
    <w:rsid w:val="4A225C6E"/>
    <w:rsid w:val="4A286FFC"/>
    <w:rsid w:val="4A2A2D74"/>
    <w:rsid w:val="4A2A42E9"/>
    <w:rsid w:val="4A2A4B22"/>
    <w:rsid w:val="4A2A5A2A"/>
    <w:rsid w:val="4A2D63C1"/>
    <w:rsid w:val="4A361719"/>
    <w:rsid w:val="4A3634C7"/>
    <w:rsid w:val="4A3B6D2F"/>
    <w:rsid w:val="4A3D4856"/>
    <w:rsid w:val="4A3E412A"/>
    <w:rsid w:val="4A437992"/>
    <w:rsid w:val="4A4424D7"/>
    <w:rsid w:val="4A452632"/>
    <w:rsid w:val="4A4554B8"/>
    <w:rsid w:val="4A462381"/>
    <w:rsid w:val="4A477482"/>
    <w:rsid w:val="4A4D0811"/>
    <w:rsid w:val="4A527BD5"/>
    <w:rsid w:val="4A6022F2"/>
    <w:rsid w:val="4A630034"/>
    <w:rsid w:val="4A6D4A0F"/>
    <w:rsid w:val="4A767D68"/>
    <w:rsid w:val="4A7E09CA"/>
    <w:rsid w:val="4A7F4E6E"/>
    <w:rsid w:val="4A842484"/>
    <w:rsid w:val="4A8561FD"/>
    <w:rsid w:val="4A881849"/>
    <w:rsid w:val="4A8C30E7"/>
    <w:rsid w:val="4A8E6E5F"/>
    <w:rsid w:val="4A985F30"/>
    <w:rsid w:val="4A9B332A"/>
    <w:rsid w:val="4A9D3546"/>
    <w:rsid w:val="4A9D70A2"/>
    <w:rsid w:val="4A9E066B"/>
    <w:rsid w:val="4AA32C7C"/>
    <w:rsid w:val="4AB4263E"/>
    <w:rsid w:val="4AB82D0F"/>
    <w:rsid w:val="4AB83EDC"/>
    <w:rsid w:val="4AB97C54"/>
    <w:rsid w:val="4ABB577A"/>
    <w:rsid w:val="4ABF34BD"/>
    <w:rsid w:val="4AC07235"/>
    <w:rsid w:val="4AC24D5B"/>
    <w:rsid w:val="4AC5484B"/>
    <w:rsid w:val="4ACC3E2B"/>
    <w:rsid w:val="4ACC5BD9"/>
    <w:rsid w:val="4AD30D16"/>
    <w:rsid w:val="4AD36F68"/>
    <w:rsid w:val="4ADA6548"/>
    <w:rsid w:val="4AE01685"/>
    <w:rsid w:val="4AEB7664"/>
    <w:rsid w:val="4AF64A04"/>
    <w:rsid w:val="4AFB026D"/>
    <w:rsid w:val="4AFC64BF"/>
    <w:rsid w:val="4AFD7C19"/>
    <w:rsid w:val="4B046389"/>
    <w:rsid w:val="4B047121"/>
    <w:rsid w:val="4B0567D1"/>
    <w:rsid w:val="4B076C12"/>
    <w:rsid w:val="4B0921FB"/>
    <w:rsid w:val="4B0C4228"/>
    <w:rsid w:val="4B0E3714"/>
    <w:rsid w:val="4B0F349C"/>
    <w:rsid w:val="4B1C090F"/>
    <w:rsid w:val="4B1D4687"/>
    <w:rsid w:val="4B1F3F5B"/>
    <w:rsid w:val="4B236AAE"/>
    <w:rsid w:val="4B3B62EA"/>
    <w:rsid w:val="4B3C4B0D"/>
    <w:rsid w:val="4B3D0885"/>
    <w:rsid w:val="4B457DE8"/>
    <w:rsid w:val="4B553E21"/>
    <w:rsid w:val="4B58121B"/>
    <w:rsid w:val="4B647BC0"/>
    <w:rsid w:val="4B667DDC"/>
    <w:rsid w:val="4B6B71A0"/>
    <w:rsid w:val="4B6E6C91"/>
    <w:rsid w:val="4B702A09"/>
    <w:rsid w:val="4B707271"/>
    <w:rsid w:val="4B7342A7"/>
    <w:rsid w:val="4B756271"/>
    <w:rsid w:val="4B7778F3"/>
    <w:rsid w:val="4B797B0F"/>
    <w:rsid w:val="4B7C0EAF"/>
    <w:rsid w:val="4B7F2C4C"/>
    <w:rsid w:val="4B840262"/>
    <w:rsid w:val="4B9739F7"/>
    <w:rsid w:val="4B983D0E"/>
    <w:rsid w:val="4B991F60"/>
    <w:rsid w:val="4B9E1324"/>
    <w:rsid w:val="4B9F509C"/>
    <w:rsid w:val="4BA426B2"/>
    <w:rsid w:val="4BAB57EF"/>
    <w:rsid w:val="4BAF3531"/>
    <w:rsid w:val="4BB24DCF"/>
    <w:rsid w:val="4BB26B7D"/>
    <w:rsid w:val="4BBA3C84"/>
    <w:rsid w:val="4BBC79FC"/>
    <w:rsid w:val="4BBE19C6"/>
    <w:rsid w:val="4BC3260A"/>
    <w:rsid w:val="4BC66ACD"/>
    <w:rsid w:val="4BCB40E3"/>
    <w:rsid w:val="4BCF5981"/>
    <w:rsid w:val="4BD42F98"/>
    <w:rsid w:val="4BD50ABE"/>
    <w:rsid w:val="4BE156B5"/>
    <w:rsid w:val="4BE3141A"/>
    <w:rsid w:val="4BE34F89"/>
    <w:rsid w:val="4BEE2503"/>
    <w:rsid w:val="4BF302B0"/>
    <w:rsid w:val="4BF4363A"/>
    <w:rsid w:val="4C0118B3"/>
    <w:rsid w:val="4C0D2006"/>
    <w:rsid w:val="4C1079C5"/>
    <w:rsid w:val="4C193AE8"/>
    <w:rsid w:val="4C1C493F"/>
    <w:rsid w:val="4C207F8B"/>
    <w:rsid w:val="4C245A30"/>
    <w:rsid w:val="4C2630C7"/>
    <w:rsid w:val="4C2F4672"/>
    <w:rsid w:val="4C334438"/>
    <w:rsid w:val="4C3E48B5"/>
    <w:rsid w:val="4C433C79"/>
    <w:rsid w:val="4C4C6FD2"/>
    <w:rsid w:val="4C516396"/>
    <w:rsid w:val="4C575977"/>
    <w:rsid w:val="4C6562E6"/>
    <w:rsid w:val="4C687B84"/>
    <w:rsid w:val="4C742085"/>
    <w:rsid w:val="4C7B1E44"/>
    <w:rsid w:val="4C7E2F03"/>
    <w:rsid w:val="4C83051A"/>
    <w:rsid w:val="4C871DB8"/>
    <w:rsid w:val="4C885B30"/>
    <w:rsid w:val="4C8F5111"/>
    <w:rsid w:val="4C9170DB"/>
    <w:rsid w:val="4CA21DD1"/>
    <w:rsid w:val="4CAD5597"/>
    <w:rsid w:val="4CAE37E9"/>
    <w:rsid w:val="4CB6685F"/>
    <w:rsid w:val="4CB66B41"/>
    <w:rsid w:val="4CB9218D"/>
    <w:rsid w:val="4CBD7ED0"/>
    <w:rsid w:val="4CC0176E"/>
    <w:rsid w:val="4CC367FE"/>
    <w:rsid w:val="4CC96874"/>
    <w:rsid w:val="4CD314A1"/>
    <w:rsid w:val="4CD40D75"/>
    <w:rsid w:val="4CD82614"/>
    <w:rsid w:val="4CDD5E7C"/>
    <w:rsid w:val="4CDF7E46"/>
    <w:rsid w:val="4CE54D31"/>
    <w:rsid w:val="4CEE0089"/>
    <w:rsid w:val="4CF5766A"/>
    <w:rsid w:val="4CF65190"/>
    <w:rsid w:val="4CF66F3E"/>
    <w:rsid w:val="4CFB27A6"/>
    <w:rsid w:val="4CFE5DF2"/>
    <w:rsid w:val="4D07739D"/>
    <w:rsid w:val="4D077F3C"/>
    <w:rsid w:val="4D0E24D9"/>
    <w:rsid w:val="4D123355"/>
    <w:rsid w:val="4D151ABA"/>
    <w:rsid w:val="4D153868"/>
    <w:rsid w:val="4D155616"/>
    <w:rsid w:val="4D1D271C"/>
    <w:rsid w:val="4D1D44CA"/>
    <w:rsid w:val="4D2A3B31"/>
    <w:rsid w:val="4D2B308B"/>
    <w:rsid w:val="4D2C295F"/>
    <w:rsid w:val="4D2C6E03"/>
    <w:rsid w:val="4D312C52"/>
    <w:rsid w:val="4D3F6B37"/>
    <w:rsid w:val="4D471A63"/>
    <w:rsid w:val="4D477799"/>
    <w:rsid w:val="4D487A81"/>
    <w:rsid w:val="4D4B54DB"/>
    <w:rsid w:val="4D4C4DB0"/>
    <w:rsid w:val="4D4E28D6"/>
    <w:rsid w:val="4D4E6D7A"/>
    <w:rsid w:val="4D53167A"/>
    <w:rsid w:val="4D5325E2"/>
    <w:rsid w:val="4D550108"/>
    <w:rsid w:val="4D553C64"/>
    <w:rsid w:val="4D622B5C"/>
    <w:rsid w:val="4D662315"/>
    <w:rsid w:val="4D6B16DA"/>
    <w:rsid w:val="4D814A59"/>
    <w:rsid w:val="4D875DE8"/>
    <w:rsid w:val="4D88228C"/>
    <w:rsid w:val="4D8C0196"/>
    <w:rsid w:val="4D905305"/>
    <w:rsid w:val="4D907392"/>
    <w:rsid w:val="4D944048"/>
    <w:rsid w:val="4D964A72"/>
    <w:rsid w:val="4D9C1254"/>
    <w:rsid w:val="4D9C5D37"/>
    <w:rsid w:val="4D9F1383"/>
    <w:rsid w:val="4DA16EA9"/>
    <w:rsid w:val="4DA4699A"/>
    <w:rsid w:val="4DA70238"/>
    <w:rsid w:val="4DA846DC"/>
    <w:rsid w:val="4DAA0962"/>
    <w:rsid w:val="4DBA440F"/>
    <w:rsid w:val="4DBC2348"/>
    <w:rsid w:val="4DBE5CAD"/>
    <w:rsid w:val="4DBF1A26"/>
    <w:rsid w:val="4DC1754C"/>
    <w:rsid w:val="4DC64B62"/>
    <w:rsid w:val="4DC66910"/>
    <w:rsid w:val="4DCB03CA"/>
    <w:rsid w:val="4DCD4142"/>
    <w:rsid w:val="4DD168CA"/>
    <w:rsid w:val="4DD51249"/>
    <w:rsid w:val="4DD74FC1"/>
    <w:rsid w:val="4DDA060D"/>
    <w:rsid w:val="4DDA23BB"/>
    <w:rsid w:val="4DE4148C"/>
    <w:rsid w:val="4DE65204"/>
    <w:rsid w:val="4DEA6AA2"/>
    <w:rsid w:val="4DEB281B"/>
    <w:rsid w:val="4DEE5E67"/>
    <w:rsid w:val="4DF06083"/>
    <w:rsid w:val="4DF14773"/>
    <w:rsid w:val="4DFE254E"/>
    <w:rsid w:val="4E01203E"/>
    <w:rsid w:val="4E013DEC"/>
    <w:rsid w:val="4E031912"/>
    <w:rsid w:val="4E0F6509"/>
    <w:rsid w:val="4E121B55"/>
    <w:rsid w:val="4E1C19CD"/>
    <w:rsid w:val="4E1C6E78"/>
    <w:rsid w:val="4E1E499E"/>
    <w:rsid w:val="4E265601"/>
    <w:rsid w:val="4E28581D"/>
    <w:rsid w:val="4E3C6BD2"/>
    <w:rsid w:val="4E4A12EF"/>
    <w:rsid w:val="4E5263F6"/>
    <w:rsid w:val="4E573A0C"/>
    <w:rsid w:val="4E5E123E"/>
    <w:rsid w:val="4E5E4D9B"/>
    <w:rsid w:val="4E6600F3"/>
    <w:rsid w:val="4E683E6B"/>
    <w:rsid w:val="4E6D76D3"/>
    <w:rsid w:val="4E6E60F9"/>
    <w:rsid w:val="4E704ACE"/>
    <w:rsid w:val="4E720846"/>
    <w:rsid w:val="4E793892"/>
    <w:rsid w:val="4E7E368F"/>
    <w:rsid w:val="4E7E71EB"/>
    <w:rsid w:val="4E800872"/>
    <w:rsid w:val="4E830CA5"/>
    <w:rsid w:val="4E8C15C7"/>
    <w:rsid w:val="4E8C1BF5"/>
    <w:rsid w:val="4E8C5DAC"/>
    <w:rsid w:val="4E8E1442"/>
    <w:rsid w:val="4E902622"/>
    <w:rsid w:val="4E915170"/>
    <w:rsid w:val="4E920EE8"/>
    <w:rsid w:val="4E992277"/>
    <w:rsid w:val="4E9B7735"/>
    <w:rsid w:val="4E9E788D"/>
    <w:rsid w:val="4EA07161"/>
    <w:rsid w:val="4EA35EC7"/>
    <w:rsid w:val="4EA36C51"/>
    <w:rsid w:val="4EAF3848"/>
    <w:rsid w:val="4EB3158A"/>
    <w:rsid w:val="4EB90223"/>
    <w:rsid w:val="4EBB21ED"/>
    <w:rsid w:val="4EBE7F2F"/>
    <w:rsid w:val="4EC015B1"/>
    <w:rsid w:val="4EC2357B"/>
    <w:rsid w:val="4EC372F3"/>
    <w:rsid w:val="4EC569ED"/>
    <w:rsid w:val="4EC8490A"/>
    <w:rsid w:val="4EC92B5C"/>
    <w:rsid w:val="4ED11A10"/>
    <w:rsid w:val="4ED50EA1"/>
    <w:rsid w:val="4ED52AF6"/>
    <w:rsid w:val="4EE23C1E"/>
    <w:rsid w:val="4EEC050C"/>
    <w:rsid w:val="4EF63225"/>
    <w:rsid w:val="4EF902B0"/>
    <w:rsid w:val="4EFA0F67"/>
    <w:rsid w:val="4EFB4CDF"/>
    <w:rsid w:val="4F027E1C"/>
    <w:rsid w:val="4F053468"/>
    <w:rsid w:val="4F0F2539"/>
    <w:rsid w:val="4F104EC3"/>
    <w:rsid w:val="4F18319B"/>
    <w:rsid w:val="4F1B0EDE"/>
    <w:rsid w:val="4F1B712F"/>
    <w:rsid w:val="4F2064F4"/>
    <w:rsid w:val="4F2558B8"/>
    <w:rsid w:val="4F270856"/>
    <w:rsid w:val="4F277882"/>
    <w:rsid w:val="4F310701"/>
    <w:rsid w:val="4F3A5808"/>
    <w:rsid w:val="4F3B332E"/>
    <w:rsid w:val="4F455F5A"/>
    <w:rsid w:val="4F47354A"/>
    <w:rsid w:val="4F477F24"/>
    <w:rsid w:val="4F4E3061"/>
    <w:rsid w:val="4F522031"/>
    <w:rsid w:val="4F530677"/>
    <w:rsid w:val="4F532425"/>
    <w:rsid w:val="4F5368C9"/>
    <w:rsid w:val="4F5543EF"/>
    <w:rsid w:val="4F5D32A4"/>
    <w:rsid w:val="4F610FE6"/>
    <w:rsid w:val="4F622668"/>
    <w:rsid w:val="4F642884"/>
    <w:rsid w:val="4F674123"/>
    <w:rsid w:val="4F697E9B"/>
    <w:rsid w:val="4F6C34E7"/>
    <w:rsid w:val="4F735774"/>
    <w:rsid w:val="4F8627FB"/>
    <w:rsid w:val="4F8922EB"/>
    <w:rsid w:val="4F911C54"/>
    <w:rsid w:val="4F936CC6"/>
    <w:rsid w:val="4F94051C"/>
    <w:rsid w:val="4F9A62A6"/>
    <w:rsid w:val="4F9F38BD"/>
    <w:rsid w:val="4FAB04B3"/>
    <w:rsid w:val="4FAE1D52"/>
    <w:rsid w:val="4FB76E58"/>
    <w:rsid w:val="4FC13833"/>
    <w:rsid w:val="4FC155E1"/>
    <w:rsid w:val="4FCE41A2"/>
    <w:rsid w:val="4FCE7CFE"/>
    <w:rsid w:val="4FD317B8"/>
    <w:rsid w:val="4FDC68BF"/>
    <w:rsid w:val="4FDF015D"/>
    <w:rsid w:val="4FE47521"/>
    <w:rsid w:val="4FE625E0"/>
    <w:rsid w:val="4FEB4D54"/>
    <w:rsid w:val="4FED287A"/>
    <w:rsid w:val="4FEE65F2"/>
    <w:rsid w:val="4FF77255"/>
    <w:rsid w:val="4FF82FCD"/>
    <w:rsid w:val="4FFC2ABD"/>
    <w:rsid w:val="4FFC486B"/>
    <w:rsid w:val="4FFE4A87"/>
    <w:rsid w:val="50000E1B"/>
    <w:rsid w:val="50056699"/>
    <w:rsid w:val="50081462"/>
    <w:rsid w:val="500876B4"/>
    <w:rsid w:val="500D0826"/>
    <w:rsid w:val="500E459E"/>
    <w:rsid w:val="500F0A42"/>
    <w:rsid w:val="501222E0"/>
    <w:rsid w:val="501F67AB"/>
    <w:rsid w:val="5021480F"/>
    <w:rsid w:val="502A587C"/>
    <w:rsid w:val="50306C0B"/>
    <w:rsid w:val="50342257"/>
    <w:rsid w:val="50377F99"/>
    <w:rsid w:val="503C110B"/>
    <w:rsid w:val="503E1327"/>
    <w:rsid w:val="503F0BFC"/>
    <w:rsid w:val="504A1A7A"/>
    <w:rsid w:val="504B134F"/>
    <w:rsid w:val="504F52E3"/>
    <w:rsid w:val="50566671"/>
    <w:rsid w:val="505C355C"/>
    <w:rsid w:val="505E72D4"/>
    <w:rsid w:val="5060129E"/>
    <w:rsid w:val="5060304C"/>
    <w:rsid w:val="506348EA"/>
    <w:rsid w:val="506F328F"/>
    <w:rsid w:val="50724B2D"/>
    <w:rsid w:val="507408A5"/>
    <w:rsid w:val="50770396"/>
    <w:rsid w:val="50786C9F"/>
    <w:rsid w:val="507A1C34"/>
    <w:rsid w:val="508D5E0B"/>
    <w:rsid w:val="509269D5"/>
    <w:rsid w:val="50962ECB"/>
    <w:rsid w:val="5099655E"/>
    <w:rsid w:val="509B0528"/>
    <w:rsid w:val="509E5922"/>
    <w:rsid w:val="50A05B3E"/>
    <w:rsid w:val="50A373DC"/>
    <w:rsid w:val="50A42E38"/>
    <w:rsid w:val="50A4577F"/>
    <w:rsid w:val="50A82C45"/>
    <w:rsid w:val="50AA076B"/>
    <w:rsid w:val="50AC44E3"/>
    <w:rsid w:val="50AF7B2F"/>
    <w:rsid w:val="50B05655"/>
    <w:rsid w:val="50B25872"/>
    <w:rsid w:val="50B73D1F"/>
    <w:rsid w:val="50BD5BC9"/>
    <w:rsid w:val="50C11EEE"/>
    <w:rsid w:val="50D852D8"/>
    <w:rsid w:val="50D947B0"/>
    <w:rsid w:val="50DB26D2"/>
    <w:rsid w:val="50E023DF"/>
    <w:rsid w:val="50E61077"/>
    <w:rsid w:val="50E81293"/>
    <w:rsid w:val="50E83041"/>
    <w:rsid w:val="50E97CFC"/>
    <w:rsid w:val="50F13E09"/>
    <w:rsid w:val="50F33EC0"/>
    <w:rsid w:val="50FA4028"/>
    <w:rsid w:val="50FD4D3F"/>
    <w:rsid w:val="510460CD"/>
    <w:rsid w:val="510936E3"/>
    <w:rsid w:val="510D65B7"/>
    <w:rsid w:val="511107EA"/>
    <w:rsid w:val="511157AB"/>
    <w:rsid w:val="511300BE"/>
    <w:rsid w:val="5119144D"/>
    <w:rsid w:val="511A58F1"/>
    <w:rsid w:val="511B3417"/>
    <w:rsid w:val="51234079"/>
    <w:rsid w:val="51256043"/>
    <w:rsid w:val="512A5408"/>
    <w:rsid w:val="512C2F2E"/>
    <w:rsid w:val="512C73D2"/>
    <w:rsid w:val="512D6CA6"/>
    <w:rsid w:val="51340035"/>
    <w:rsid w:val="513B13C3"/>
    <w:rsid w:val="513B239A"/>
    <w:rsid w:val="513D15DF"/>
    <w:rsid w:val="514209A3"/>
    <w:rsid w:val="5142540C"/>
    <w:rsid w:val="51510BE7"/>
    <w:rsid w:val="51521776"/>
    <w:rsid w:val="515406D7"/>
    <w:rsid w:val="515D758B"/>
    <w:rsid w:val="516052CE"/>
    <w:rsid w:val="516A1CA8"/>
    <w:rsid w:val="51711289"/>
    <w:rsid w:val="517174DB"/>
    <w:rsid w:val="517B2107"/>
    <w:rsid w:val="517D19DC"/>
    <w:rsid w:val="5184720E"/>
    <w:rsid w:val="5187285A"/>
    <w:rsid w:val="518832C8"/>
    <w:rsid w:val="518F583E"/>
    <w:rsid w:val="51905BB3"/>
    <w:rsid w:val="51964435"/>
    <w:rsid w:val="5196484B"/>
    <w:rsid w:val="519D3C50"/>
    <w:rsid w:val="51A0432A"/>
    <w:rsid w:val="51A86090"/>
    <w:rsid w:val="51AC406F"/>
    <w:rsid w:val="51AC698D"/>
    <w:rsid w:val="51B64EEE"/>
    <w:rsid w:val="51B678C8"/>
    <w:rsid w:val="51B7396D"/>
    <w:rsid w:val="51B80C66"/>
    <w:rsid w:val="51BF0246"/>
    <w:rsid w:val="51C21AE4"/>
    <w:rsid w:val="51C60943"/>
    <w:rsid w:val="51C70EA9"/>
    <w:rsid w:val="51D07D5D"/>
    <w:rsid w:val="51D51818"/>
    <w:rsid w:val="51DA6E2E"/>
    <w:rsid w:val="51E11F6A"/>
    <w:rsid w:val="51E952C3"/>
    <w:rsid w:val="51E97071"/>
    <w:rsid w:val="51EE28D9"/>
    <w:rsid w:val="51F15F26"/>
    <w:rsid w:val="51FE0D6E"/>
    <w:rsid w:val="52043EAB"/>
    <w:rsid w:val="520511CD"/>
    <w:rsid w:val="5208399B"/>
    <w:rsid w:val="5209326F"/>
    <w:rsid w:val="520B348B"/>
    <w:rsid w:val="520C3AC8"/>
    <w:rsid w:val="520E5057"/>
    <w:rsid w:val="522956BF"/>
    <w:rsid w:val="522B58DB"/>
    <w:rsid w:val="522E4CC3"/>
    <w:rsid w:val="52302EF2"/>
    <w:rsid w:val="52307901"/>
    <w:rsid w:val="52350508"/>
    <w:rsid w:val="5237602E"/>
    <w:rsid w:val="52394DD0"/>
    <w:rsid w:val="5244713B"/>
    <w:rsid w:val="52462715"/>
    <w:rsid w:val="5248023B"/>
    <w:rsid w:val="52495D62"/>
    <w:rsid w:val="524B7D2C"/>
    <w:rsid w:val="524D13AE"/>
    <w:rsid w:val="525070F0"/>
    <w:rsid w:val="52532C9B"/>
    <w:rsid w:val="52592449"/>
    <w:rsid w:val="525F5585"/>
    <w:rsid w:val="52615633"/>
    <w:rsid w:val="5263104F"/>
    <w:rsid w:val="52636E23"/>
    <w:rsid w:val="52666914"/>
    <w:rsid w:val="526C4FB9"/>
    <w:rsid w:val="526F3A1A"/>
    <w:rsid w:val="526F4DE4"/>
    <w:rsid w:val="526F57C8"/>
    <w:rsid w:val="527252B8"/>
    <w:rsid w:val="527C6137"/>
    <w:rsid w:val="527E5A0B"/>
    <w:rsid w:val="527E5C57"/>
    <w:rsid w:val="527F1783"/>
    <w:rsid w:val="52830639"/>
    <w:rsid w:val="52923265"/>
    <w:rsid w:val="52977FD4"/>
    <w:rsid w:val="529C2335"/>
    <w:rsid w:val="529E1C09"/>
    <w:rsid w:val="52A25790"/>
    <w:rsid w:val="52A631B4"/>
    <w:rsid w:val="52A96B6F"/>
    <w:rsid w:val="52AA4A52"/>
    <w:rsid w:val="52AF3E17"/>
    <w:rsid w:val="52B05402"/>
    <w:rsid w:val="52B45975"/>
    <w:rsid w:val="52B508F7"/>
    <w:rsid w:val="52BA27BB"/>
    <w:rsid w:val="52BC29D7"/>
    <w:rsid w:val="52BF7DD2"/>
    <w:rsid w:val="52C61160"/>
    <w:rsid w:val="52C8312A"/>
    <w:rsid w:val="52C84ED8"/>
    <w:rsid w:val="52D27B05"/>
    <w:rsid w:val="52D4387D"/>
    <w:rsid w:val="52D47D21"/>
    <w:rsid w:val="52D94AA4"/>
    <w:rsid w:val="52DC0984"/>
    <w:rsid w:val="52E00474"/>
    <w:rsid w:val="52E02222"/>
    <w:rsid w:val="52E71802"/>
    <w:rsid w:val="52EA3A62"/>
    <w:rsid w:val="52ED493F"/>
    <w:rsid w:val="52F42171"/>
    <w:rsid w:val="52F50BB8"/>
    <w:rsid w:val="52F7756C"/>
    <w:rsid w:val="52F83A10"/>
    <w:rsid w:val="53097272"/>
    <w:rsid w:val="530A3743"/>
    <w:rsid w:val="53114AD1"/>
    <w:rsid w:val="531225F7"/>
    <w:rsid w:val="531B5950"/>
    <w:rsid w:val="53235275"/>
    <w:rsid w:val="533802B0"/>
    <w:rsid w:val="53397B84"/>
    <w:rsid w:val="53424C8B"/>
    <w:rsid w:val="53476745"/>
    <w:rsid w:val="534A7FE3"/>
    <w:rsid w:val="534E5E76"/>
    <w:rsid w:val="534F1156"/>
    <w:rsid w:val="53524FF5"/>
    <w:rsid w:val="53544462"/>
    <w:rsid w:val="53590226"/>
    <w:rsid w:val="535A53CF"/>
    <w:rsid w:val="535A6478"/>
    <w:rsid w:val="535F3A8F"/>
    <w:rsid w:val="53605111"/>
    <w:rsid w:val="5362532D"/>
    <w:rsid w:val="536A2433"/>
    <w:rsid w:val="53794425"/>
    <w:rsid w:val="537B1F4B"/>
    <w:rsid w:val="53852DC9"/>
    <w:rsid w:val="53874D93"/>
    <w:rsid w:val="53882A1B"/>
    <w:rsid w:val="538F3C48"/>
    <w:rsid w:val="5397158E"/>
    <w:rsid w:val="539F20DD"/>
    <w:rsid w:val="53A616BE"/>
    <w:rsid w:val="53B11E10"/>
    <w:rsid w:val="53B22FB7"/>
    <w:rsid w:val="53B536AF"/>
    <w:rsid w:val="53B84F4D"/>
    <w:rsid w:val="53B86CFB"/>
    <w:rsid w:val="53BC48C3"/>
    <w:rsid w:val="53C102A5"/>
    <w:rsid w:val="53C438F2"/>
    <w:rsid w:val="53D310CB"/>
    <w:rsid w:val="53D4330C"/>
    <w:rsid w:val="53D578AD"/>
    <w:rsid w:val="53D815BC"/>
    <w:rsid w:val="53DD0E57"/>
    <w:rsid w:val="53E977FC"/>
    <w:rsid w:val="53EC4BF7"/>
    <w:rsid w:val="53F65A75"/>
    <w:rsid w:val="53F8359B"/>
    <w:rsid w:val="54013861"/>
    <w:rsid w:val="54065CB8"/>
    <w:rsid w:val="54085ED4"/>
    <w:rsid w:val="540B32CF"/>
    <w:rsid w:val="540B7773"/>
    <w:rsid w:val="540C7047"/>
    <w:rsid w:val="540D34EB"/>
    <w:rsid w:val="54134879"/>
    <w:rsid w:val="54177EC5"/>
    <w:rsid w:val="541A1764"/>
    <w:rsid w:val="541C54DC"/>
    <w:rsid w:val="541D7610"/>
    <w:rsid w:val="541F4FCC"/>
    <w:rsid w:val="54210D44"/>
    <w:rsid w:val="5426635A"/>
    <w:rsid w:val="542B1BC3"/>
    <w:rsid w:val="542B3971"/>
    <w:rsid w:val="542D593B"/>
    <w:rsid w:val="54324CFF"/>
    <w:rsid w:val="54332825"/>
    <w:rsid w:val="54332F77"/>
    <w:rsid w:val="54372713"/>
    <w:rsid w:val="54377203"/>
    <w:rsid w:val="543842E0"/>
    <w:rsid w:val="5438608E"/>
    <w:rsid w:val="543F566E"/>
    <w:rsid w:val="544467E1"/>
    <w:rsid w:val="54487265"/>
    <w:rsid w:val="544D6070"/>
    <w:rsid w:val="54505185"/>
    <w:rsid w:val="545D5AF4"/>
    <w:rsid w:val="545E0B04"/>
    <w:rsid w:val="54605E1E"/>
    <w:rsid w:val="54662BFB"/>
    <w:rsid w:val="546649A9"/>
    <w:rsid w:val="546B1FBF"/>
    <w:rsid w:val="546B6463"/>
    <w:rsid w:val="546D5D37"/>
    <w:rsid w:val="54703A7A"/>
    <w:rsid w:val="547277F2"/>
    <w:rsid w:val="547370C6"/>
    <w:rsid w:val="54752E3E"/>
    <w:rsid w:val="54770964"/>
    <w:rsid w:val="54774E08"/>
    <w:rsid w:val="54776BB6"/>
    <w:rsid w:val="547C41CC"/>
    <w:rsid w:val="54843081"/>
    <w:rsid w:val="54866DF9"/>
    <w:rsid w:val="549001E7"/>
    <w:rsid w:val="549A28A4"/>
    <w:rsid w:val="54A11E85"/>
    <w:rsid w:val="54B3506A"/>
    <w:rsid w:val="54B41BB8"/>
    <w:rsid w:val="54B73456"/>
    <w:rsid w:val="54BC6CBF"/>
    <w:rsid w:val="54C142D5"/>
    <w:rsid w:val="54C16083"/>
    <w:rsid w:val="54C85664"/>
    <w:rsid w:val="54CA0D16"/>
    <w:rsid w:val="54CB6F02"/>
    <w:rsid w:val="54CD67D6"/>
    <w:rsid w:val="54D2203E"/>
    <w:rsid w:val="54DC2EBD"/>
    <w:rsid w:val="54DD4057"/>
    <w:rsid w:val="54E7490F"/>
    <w:rsid w:val="54E81862"/>
    <w:rsid w:val="54EA55DA"/>
    <w:rsid w:val="54EA7388"/>
    <w:rsid w:val="54EB1352"/>
    <w:rsid w:val="54ED0C26"/>
    <w:rsid w:val="54ED6E78"/>
    <w:rsid w:val="54F46459"/>
    <w:rsid w:val="54F93A6F"/>
    <w:rsid w:val="54F975CB"/>
    <w:rsid w:val="54FA3343"/>
    <w:rsid w:val="54FB1595"/>
    <w:rsid w:val="55055783"/>
    <w:rsid w:val="55055F70"/>
    <w:rsid w:val="550764A4"/>
    <w:rsid w:val="550A7A2A"/>
    <w:rsid w:val="550B2BF6"/>
    <w:rsid w:val="551268DF"/>
    <w:rsid w:val="551408A9"/>
    <w:rsid w:val="55195EBF"/>
    <w:rsid w:val="55214D74"/>
    <w:rsid w:val="55214EB5"/>
    <w:rsid w:val="55222FC6"/>
    <w:rsid w:val="55254864"/>
    <w:rsid w:val="55256612"/>
    <w:rsid w:val="552A3C28"/>
    <w:rsid w:val="552C4101"/>
    <w:rsid w:val="552D3719"/>
    <w:rsid w:val="55306D65"/>
    <w:rsid w:val="55322ADD"/>
    <w:rsid w:val="55364EFD"/>
    <w:rsid w:val="553920BD"/>
    <w:rsid w:val="55392627"/>
    <w:rsid w:val="553E5926"/>
    <w:rsid w:val="5540344C"/>
    <w:rsid w:val="55410F72"/>
    <w:rsid w:val="55450A62"/>
    <w:rsid w:val="554C0043"/>
    <w:rsid w:val="554D7917"/>
    <w:rsid w:val="5552317F"/>
    <w:rsid w:val="55524F2D"/>
    <w:rsid w:val="555C7B5A"/>
    <w:rsid w:val="555D4828"/>
    <w:rsid w:val="555E1B24"/>
    <w:rsid w:val="55627866"/>
    <w:rsid w:val="55651104"/>
    <w:rsid w:val="55652EB2"/>
    <w:rsid w:val="556709D9"/>
    <w:rsid w:val="55676C2B"/>
    <w:rsid w:val="556C0353"/>
    <w:rsid w:val="556C2493"/>
    <w:rsid w:val="556E2C73"/>
    <w:rsid w:val="55733821"/>
    <w:rsid w:val="557355CF"/>
    <w:rsid w:val="557A4C8B"/>
    <w:rsid w:val="55801A9A"/>
    <w:rsid w:val="5583158B"/>
    <w:rsid w:val="558931E1"/>
    <w:rsid w:val="55923347"/>
    <w:rsid w:val="55925180"/>
    <w:rsid w:val="559439F4"/>
    <w:rsid w:val="559612BE"/>
    <w:rsid w:val="55983B1B"/>
    <w:rsid w:val="559B2D78"/>
    <w:rsid w:val="559E63C4"/>
    <w:rsid w:val="55A51501"/>
    <w:rsid w:val="55A734CB"/>
    <w:rsid w:val="55A8376B"/>
    <w:rsid w:val="55AA399A"/>
    <w:rsid w:val="55AE2AAB"/>
    <w:rsid w:val="55BB0D24"/>
    <w:rsid w:val="55CF657E"/>
    <w:rsid w:val="55DC29B6"/>
    <w:rsid w:val="55DC68AB"/>
    <w:rsid w:val="55DD4241"/>
    <w:rsid w:val="55E464CD"/>
    <w:rsid w:val="55E53FF3"/>
    <w:rsid w:val="55E65ACC"/>
    <w:rsid w:val="55EC5382"/>
    <w:rsid w:val="55F36710"/>
    <w:rsid w:val="55F50596"/>
    <w:rsid w:val="55F52488"/>
    <w:rsid w:val="55FD30EB"/>
    <w:rsid w:val="55FE394D"/>
    <w:rsid w:val="5604091D"/>
    <w:rsid w:val="560B3A5A"/>
    <w:rsid w:val="560C4938"/>
    <w:rsid w:val="560E576D"/>
    <w:rsid w:val="56102E1E"/>
    <w:rsid w:val="5610333E"/>
    <w:rsid w:val="561D378D"/>
    <w:rsid w:val="5621327D"/>
    <w:rsid w:val="5621502B"/>
    <w:rsid w:val="56220DA3"/>
    <w:rsid w:val="562468CA"/>
    <w:rsid w:val="562E14F6"/>
    <w:rsid w:val="56332FB1"/>
    <w:rsid w:val="563665FD"/>
    <w:rsid w:val="5637484F"/>
    <w:rsid w:val="56397585"/>
    <w:rsid w:val="563A433F"/>
    <w:rsid w:val="563A4894"/>
    <w:rsid w:val="563A60ED"/>
    <w:rsid w:val="563A7E9B"/>
    <w:rsid w:val="563D798B"/>
    <w:rsid w:val="563F54B2"/>
    <w:rsid w:val="56464A92"/>
    <w:rsid w:val="56486A5C"/>
    <w:rsid w:val="564C144C"/>
    <w:rsid w:val="565F5B54"/>
    <w:rsid w:val="56625644"/>
    <w:rsid w:val="56625829"/>
    <w:rsid w:val="56665134"/>
    <w:rsid w:val="566B6D1E"/>
    <w:rsid w:val="56705FB3"/>
    <w:rsid w:val="56707D61"/>
    <w:rsid w:val="56737851"/>
    <w:rsid w:val="56743D30"/>
    <w:rsid w:val="56755377"/>
    <w:rsid w:val="56764C4B"/>
    <w:rsid w:val="56772E9D"/>
    <w:rsid w:val="56811F6E"/>
    <w:rsid w:val="568832FC"/>
    <w:rsid w:val="568B06F7"/>
    <w:rsid w:val="568E01E7"/>
    <w:rsid w:val="56903F5F"/>
    <w:rsid w:val="569972B8"/>
    <w:rsid w:val="569D042A"/>
    <w:rsid w:val="569F41A2"/>
    <w:rsid w:val="56A31EE4"/>
    <w:rsid w:val="56AF6ADB"/>
    <w:rsid w:val="56B0015D"/>
    <w:rsid w:val="56B063AF"/>
    <w:rsid w:val="56B440F1"/>
    <w:rsid w:val="56B92464"/>
    <w:rsid w:val="56BC2FA6"/>
    <w:rsid w:val="56CA51AF"/>
    <w:rsid w:val="56CE4A87"/>
    <w:rsid w:val="56E30533"/>
    <w:rsid w:val="56E36785"/>
    <w:rsid w:val="56EB73E7"/>
    <w:rsid w:val="56ED13B1"/>
    <w:rsid w:val="56EE10A3"/>
    <w:rsid w:val="56EF6ED8"/>
    <w:rsid w:val="56F40992"/>
    <w:rsid w:val="56F91B04"/>
    <w:rsid w:val="56F97D56"/>
    <w:rsid w:val="56FE35BF"/>
    <w:rsid w:val="56FE711B"/>
    <w:rsid w:val="57016C0B"/>
    <w:rsid w:val="57032A2C"/>
    <w:rsid w:val="57044CE4"/>
    <w:rsid w:val="57062473"/>
    <w:rsid w:val="570F5219"/>
    <w:rsid w:val="571050A0"/>
    <w:rsid w:val="57144B90"/>
    <w:rsid w:val="571C3A45"/>
    <w:rsid w:val="57203535"/>
    <w:rsid w:val="57236B81"/>
    <w:rsid w:val="57266671"/>
    <w:rsid w:val="57335A1F"/>
    <w:rsid w:val="57390153"/>
    <w:rsid w:val="573B211D"/>
    <w:rsid w:val="5745332D"/>
    <w:rsid w:val="57476D14"/>
    <w:rsid w:val="574865E8"/>
    <w:rsid w:val="574B60D8"/>
    <w:rsid w:val="57544F8D"/>
    <w:rsid w:val="575B27BF"/>
    <w:rsid w:val="575D12B5"/>
    <w:rsid w:val="57610A87"/>
    <w:rsid w:val="57633422"/>
    <w:rsid w:val="576378C6"/>
    <w:rsid w:val="5765678F"/>
    <w:rsid w:val="57672F12"/>
    <w:rsid w:val="576A2A02"/>
    <w:rsid w:val="57717ED6"/>
    <w:rsid w:val="5772384F"/>
    <w:rsid w:val="5774562F"/>
    <w:rsid w:val="577B1140"/>
    <w:rsid w:val="577B7F21"/>
    <w:rsid w:val="577F181B"/>
    <w:rsid w:val="578C2978"/>
    <w:rsid w:val="578F06BB"/>
    <w:rsid w:val="57921984"/>
    <w:rsid w:val="57961A49"/>
    <w:rsid w:val="579737F0"/>
    <w:rsid w:val="57995095"/>
    <w:rsid w:val="57A001D2"/>
    <w:rsid w:val="57AB7B30"/>
    <w:rsid w:val="57AD55DD"/>
    <w:rsid w:val="57AF5251"/>
    <w:rsid w:val="57B26373"/>
    <w:rsid w:val="57B27F05"/>
    <w:rsid w:val="57B63F04"/>
    <w:rsid w:val="57B679F5"/>
    <w:rsid w:val="57B91294"/>
    <w:rsid w:val="57BF1DE0"/>
    <w:rsid w:val="57CD20C2"/>
    <w:rsid w:val="57D675AB"/>
    <w:rsid w:val="57D85BBE"/>
    <w:rsid w:val="57D91936"/>
    <w:rsid w:val="57D95FDD"/>
    <w:rsid w:val="57DB3900"/>
    <w:rsid w:val="57DD4A12"/>
    <w:rsid w:val="57E26A3C"/>
    <w:rsid w:val="57E36310"/>
    <w:rsid w:val="57E74053"/>
    <w:rsid w:val="57E91B79"/>
    <w:rsid w:val="57EE3633"/>
    <w:rsid w:val="57F14ED1"/>
    <w:rsid w:val="57F64296"/>
    <w:rsid w:val="57F80557"/>
    <w:rsid w:val="57FB18AC"/>
    <w:rsid w:val="580764A3"/>
    <w:rsid w:val="58086E95"/>
    <w:rsid w:val="580E5A83"/>
    <w:rsid w:val="580E7831"/>
    <w:rsid w:val="58112E7E"/>
    <w:rsid w:val="58164DA0"/>
    <w:rsid w:val="58172929"/>
    <w:rsid w:val="5818245E"/>
    <w:rsid w:val="583059FA"/>
    <w:rsid w:val="58311772"/>
    <w:rsid w:val="583354EA"/>
    <w:rsid w:val="583628E4"/>
    <w:rsid w:val="583848AE"/>
    <w:rsid w:val="583C439E"/>
    <w:rsid w:val="583D0117"/>
    <w:rsid w:val="58417C07"/>
    <w:rsid w:val="58481CE4"/>
    <w:rsid w:val="58492617"/>
    <w:rsid w:val="584A41F8"/>
    <w:rsid w:val="584B2834"/>
    <w:rsid w:val="584E777D"/>
    <w:rsid w:val="585216EC"/>
    <w:rsid w:val="58550FBC"/>
    <w:rsid w:val="58555460"/>
    <w:rsid w:val="58580AAD"/>
    <w:rsid w:val="58607961"/>
    <w:rsid w:val="58615BB3"/>
    <w:rsid w:val="5862192B"/>
    <w:rsid w:val="58627B7D"/>
    <w:rsid w:val="586C27AA"/>
    <w:rsid w:val="5870229A"/>
    <w:rsid w:val="587A0A23"/>
    <w:rsid w:val="587C0C3F"/>
    <w:rsid w:val="587C29ED"/>
    <w:rsid w:val="587F072F"/>
    <w:rsid w:val="587F6039"/>
    <w:rsid w:val="588673C8"/>
    <w:rsid w:val="588B2C30"/>
    <w:rsid w:val="58917D2F"/>
    <w:rsid w:val="58920462"/>
    <w:rsid w:val="5894085C"/>
    <w:rsid w:val="58977827"/>
    <w:rsid w:val="5898359F"/>
    <w:rsid w:val="589C308F"/>
    <w:rsid w:val="589D0BB5"/>
    <w:rsid w:val="58A41F44"/>
    <w:rsid w:val="58AE4F0C"/>
    <w:rsid w:val="58B85899"/>
    <w:rsid w:val="58B959EF"/>
    <w:rsid w:val="58BC103B"/>
    <w:rsid w:val="58BD4DB3"/>
    <w:rsid w:val="58BF356D"/>
    <w:rsid w:val="58C44394"/>
    <w:rsid w:val="58C85C32"/>
    <w:rsid w:val="58D02D39"/>
    <w:rsid w:val="58D63A30"/>
    <w:rsid w:val="58E32A6C"/>
    <w:rsid w:val="58E363A9"/>
    <w:rsid w:val="58E6430A"/>
    <w:rsid w:val="58E660B8"/>
    <w:rsid w:val="58E93DFA"/>
    <w:rsid w:val="58EB4BB9"/>
    <w:rsid w:val="58EB7B73"/>
    <w:rsid w:val="58EF1411"/>
    <w:rsid w:val="58F9403E"/>
    <w:rsid w:val="58FE1654"/>
    <w:rsid w:val="58FF53CC"/>
    <w:rsid w:val="59012EF2"/>
    <w:rsid w:val="59030A18"/>
    <w:rsid w:val="59097FF9"/>
    <w:rsid w:val="590E3C65"/>
    <w:rsid w:val="591250FF"/>
    <w:rsid w:val="59154BEF"/>
    <w:rsid w:val="59172716"/>
    <w:rsid w:val="592D1F39"/>
    <w:rsid w:val="592D37E6"/>
    <w:rsid w:val="59301A29"/>
    <w:rsid w:val="59305585"/>
    <w:rsid w:val="593432C8"/>
    <w:rsid w:val="59352B9C"/>
    <w:rsid w:val="593B4656"/>
    <w:rsid w:val="5943175D"/>
    <w:rsid w:val="59481887"/>
    <w:rsid w:val="594A2AEB"/>
    <w:rsid w:val="594C6863"/>
    <w:rsid w:val="59513E7A"/>
    <w:rsid w:val="59575208"/>
    <w:rsid w:val="595E1678"/>
    <w:rsid w:val="596516D3"/>
    <w:rsid w:val="59682F71"/>
    <w:rsid w:val="596D5BD4"/>
    <w:rsid w:val="597162CA"/>
    <w:rsid w:val="597436C4"/>
    <w:rsid w:val="597C07CB"/>
    <w:rsid w:val="597E3DD8"/>
    <w:rsid w:val="597E4543"/>
    <w:rsid w:val="59854F6F"/>
    <w:rsid w:val="59861515"/>
    <w:rsid w:val="598A1326"/>
    <w:rsid w:val="598D29D8"/>
    <w:rsid w:val="598E7CA7"/>
    <w:rsid w:val="5991071A"/>
    <w:rsid w:val="59A246D5"/>
    <w:rsid w:val="59A541C5"/>
    <w:rsid w:val="59A65848"/>
    <w:rsid w:val="59A87812"/>
    <w:rsid w:val="59A91935"/>
    <w:rsid w:val="59B47F65"/>
    <w:rsid w:val="59B63CDD"/>
    <w:rsid w:val="59BB5797"/>
    <w:rsid w:val="59BD629A"/>
    <w:rsid w:val="59C246B8"/>
    <w:rsid w:val="59CF4D9E"/>
    <w:rsid w:val="59D14FBA"/>
    <w:rsid w:val="59D625D1"/>
    <w:rsid w:val="59D95C1D"/>
    <w:rsid w:val="59EF5441"/>
    <w:rsid w:val="59F1740B"/>
    <w:rsid w:val="59F34F31"/>
    <w:rsid w:val="59F62CA4"/>
    <w:rsid w:val="59F80043"/>
    <w:rsid w:val="5A026F22"/>
    <w:rsid w:val="5A07278A"/>
    <w:rsid w:val="5A09252F"/>
    <w:rsid w:val="5A0B2778"/>
    <w:rsid w:val="5A1B4488"/>
    <w:rsid w:val="5A1B6236"/>
    <w:rsid w:val="5A1D0200"/>
    <w:rsid w:val="5A2275C4"/>
    <w:rsid w:val="5A2A0227"/>
    <w:rsid w:val="5A2A46CB"/>
    <w:rsid w:val="5A2A7C7B"/>
    <w:rsid w:val="5A307F33"/>
    <w:rsid w:val="5A33532D"/>
    <w:rsid w:val="5A3B0686"/>
    <w:rsid w:val="5A3E2560"/>
    <w:rsid w:val="5A3F439D"/>
    <w:rsid w:val="5A4168EC"/>
    <w:rsid w:val="5A4412E8"/>
    <w:rsid w:val="5A4C63EF"/>
    <w:rsid w:val="5A5D05FC"/>
    <w:rsid w:val="5A5D3B6E"/>
    <w:rsid w:val="5A5F203D"/>
    <w:rsid w:val="5A61633E"/>
    <w:rsid w:val="5A637A76"/>
    <w:rsid w:val="5A690D4F"/>
    <w:rsid w:val="5A697C1F"/>
    <w:rsid w:val="5A6D33BA"/>
    <w:rsid w:val="5A753B98"/>
    <w:rsid w:val="5A7616BE"/>
    <w:rsid w:val="5A7723FC"/>
    <w:rsid w:val="5A792B1F"/>
    <w:rsid w:val="5A7C2ADE"/>
    <w:rsid w:val="5A7C4F26"/>
    <w:rsid w:val="5A7F0572"/>
    <w:rsid w:val="5A8042EB"/>
    <w:rsid w:val="5A845B89"/>
    <w:rsid w:val="5A866761"/>
    <w:rsid w:val="5A874767"/>
    <w:rsid w:val="5A8C2C8F"/>
    <w:rsid w:val="5A8D7133"/>
    <w:rsid w:val="5A971D60"/>
    <w:rsid w:val="5A9A35FE"/>
    <w:rsid w:val="5AA4447D"/>
    <w:rsid w:val="5AA4622B"/>
    <w:rsid w:val="5AA601F5"/>
    <w:rsid w:val="5AA85BE2"/>
    <w:rsid w:val="5AAD6F28"/>
    <w:rsid w:val="5AB3021C"/>
    <w:rsid w:val="5AB521E6"/>
    <w:rsid w:val="5ABA15AB"/>
    <w:rsid w:val="5AC468CD"/>
    <w:rsid w:val="5AC8016B"/>
    <w:rsid w:val="5AC94301"/>
    <w:rsid w:val="5AC97A40"/>
    <w:rsid w:val="5AD54636"/>
    <w:rsid w:val="5AD6034F"/>
    <w:rsid w:val="5AD63A24"/>
    <w:rsid w:val="5AD92379"/>
    <w:rsid w:val="5ADC59C5"/>
    <w:rsid w:val="5AE40D1D"/>
    <w:rsid w:val="5AEE74A6"/>
    <w:rsid w:val="5AF55909"/>
    <w:rsid w:val="5AFA22EF"/>
    <w:rsid w:val="5AFA5E4B"/>
    <w:rsid w:val="5AFE1DDF"/>
    <w:rsid w:val="5B0171D9"/>
    <w:rsid w:val="5B030FC4"/>
    <w:rsid w:val="5B0647F0"/>
    <w:rsid w:val="5B0D2022"/>
    <w:rsid w:val="5B266C40"/>
    <w:rsid w:val="5B286E5C"/>
    <w:rsid w:val="5B2E1A1D"/>
    <w:rsid w:val="5B347DF2"/>
    <w:rsid w:val="5B394BC5"/>
    <w:rsid w:val="5B3C2907"/>
    <w:rsid w:val="5B3E21DC"/>
    <w:rsid w:val="5B3F7D02"/>
    <w:rsid w:val="5B4041A6"/>
    <w:rsid w:val="5B4A5024"/>
    <w:rsid w:val="5B5163B3"/>
    <w:rsid w:val="5B5E287E"/>
    <w:rsid w:val="5B6360E6"/>
    <w:rsid w:val="5B637E94"/>
    <w:rsid w:val="5B694D7F"/>
    <w:rsid w:val="5B6A2FD1"/>
    <w:rsid w:val="5B743E4F"/>
    <w:rsid w:val="5B7E082A"/>
    <w:rsid w:val="5B800A46"/>
    <w:rsid w:val="5B834092"/>
    <w:rsid w:val="5B841BB9"/>
    <w:rsid w:val="5B843A1C"/>
    <w:rsid w:val="5B873E3F"/>
    <w:rsid w:val="5B8C73EB"/>
    <w:rsid w:val="5B9242D5"/>
    <w:rsid w:val="5B9444F1"/>
    <w:rsid w:val="5B9718EC"/>
    <w:rsid w:val="5B9B762E"/>
    <w:rsid w:val="5B9E2C7A"/>
    <w:rsid w:val="5BA02E12"/>
    <w:rsid w:val="5BA83AF9"/>
    <w:rsid w:val="5BAA161F"/>
    <w:rsid w:val="5BBE156E"/>
    <w:rsid w:val="5BC1388C"/>
    <w:rsid w:val="5BC85F49"/>
    <w:rsid w:val="5BD007B0"/>
    <w:rsid w:val="5BD14DFE"/>
    <w:rsid w:val="5BD177B3"/>
    <w:rsid w:val="5BD448EE"/>
    <w:rsid w:val="5BDC3065"/>
    <w:rsid w:val="5BE03293"/>
    <w:rsid w:val="5BE32D83"/>
    <w:rsid w:val="5BE72873"/>
    <w:rsid w:val="5BF40AEC"/>
    <w:rsid w:val="5BF8682E"/>
    <w:rsid w:val="5BFE196B"/>
    <w:rsid w:val="5BFE7BBD"/>
    <w:rsid w:val="5C003935"/>
    <w:rsid w:val="5C0056E3"/>
    <w:rsid w:val="5C00788F"/>
    <w:rsid w:val="5C02690E"/>
    <w:rsid w:val="5C050F4B"/>
    <w:rsid w:val="5C0C052C"/>
    <w:rsid w:val="5C1318BA"/>
    <w:rsid w:val="5C142F3C"/>
    <w:rsid w:val="5C163158"/>
    <w:rsid w:val="5C196DA7"/>
    <w:rsid w:val="5C1D44E7"/>
    <w:rsid w:val="5C2515ED"/>
    <w:rsid w:val="5C25339C"/>
    <w:rsid w:val="5C294C3A"/>
    <w:rsid w:val="5C2A048C"/>
    <w:rsid w:val="5C2F3D9C"/>
    <w:rsid w:val="5C3166BC"/>
    <w:rsid w:val="5C367357"/>
    <w:rsid w:val="5C3B496D"/>
    <w:rsid w:val="5C403D31"/>
    <w:rsid w:val="5C471564"/>
    <w:rsid w:val="5C4E28F2"/>
    <w:rsid w:val="5C4F21C6"/>
    <w:rsid w:val="5C50666A"/>
    <w:rsid w:val="5C583771"/>
    <w:rsid w:val="5C58551F"/>
    <w:rsid w:val="5C5D0D87"/>
    <w:rsid w:val="5C5E56D9"/>
    <w:rsid w:val="5C621EFA"/>
    <w:rsid w:val="5C6E4D42"/>
    <w:rsid w:val="5C700E81"/>
    <w:rsid w:val="5C763BF7"/>
    <w:rsid w:val="5C7834CB"/>
    <w:rsid w:val="5C7D6786"/>
    <w:rsid w:val="5C80234E"/>
    <w:rsid w:val="5C855BE8"/>
    <w:rsid w:val="5C871D13"/>
    <w:rsid w:val="5C8A680C"/>
    <w:rsid w:val="5C8C6F77"/>
    <w:rsid w:val="5C904CB9"/>
    <w:rsid w:val="5C9127DF"/>
    <w:rsid w:val="5C95407D"/>
    <w:rsid w:val="5C9918CB"/>
    <w:rsid w:val="5CA16EC6"/>
    <w:rsid w:val="5CA22F1F"/>
    <w:rsid w:val="5CAB1AF3"/>
    <w:rsid w:val="5CAF2C65"/>
    <w:rsid w:val="5CB0535B"/>
    <w:rsid w:val="5CB5471F"/>
    <w:rsid w:val="5CC44962"/>
    <w:rsid w:val="5CC74453"/>
    <w:rsid w:val="5CD00CBD"/>
    <w:rsid w:val="5CD050B5"/>
    <w:rsid w:val="5CD34BA6"/>
    <w:rsid w:val="5CDF354A"/>
    <w:rsid w:val="5CE172C2"/>
    <w:rsid w:val="5CE40B61"/>
    <w:rsid w:val="5CE46DB3"/>
    <w:rsid w:val="5CE943C9"/>
    <w:rsid w:val="5CEC5C67"/>
    <w:rsid w:val="5CEE5E83"/>
    <w:rsid w:val="5CF56286"/>
    <w:rsid w:val="5CFF3BED"/>
    <w:rsid w:val="5D011713"/>
    <w:rsid w:val="5D0C4701"/>
    <w:rsid w:val="5D0E056E"/>
    <w:rsid w:val="5D0F0395"/>
    <w:rsid w:val="5D121B72"/>
    <w:rsid w:val="5D186A5C"/>
    <w:rsid w:val="5D1A27D4"/>
    <w:rsid w:val="5D1C654D"/>
    <w:rsid w:val="5D1D22C5"/>
    <w:rsid w:val="5D221076"/>
    <w:rsid w:val="5D290C69"/>
    <w:rsid w:val="5D292A17"/>
    <w:rsid w:val="5D2D075A"/>
    <w:rsid w:val="5D331AE8"/>
    <w:rsid w:val="5D375134"/>
    <w:rsid w:val="5D397964"/>
    <w:rsid w:val="5D3B49BA"/>
    <w:rsid w:val="5D414205"/>
    <w:rsid w:val="5D417D61"/>
    <w:rsid w:val="5D431D2B"/>
    <w:rsid w:val="5D445AA3"/>
    <w:rsid w:val="5D4635C9"/>
    <w:rsid w:val="5D557CB0"/>
    <w:rsid w:val="5D573A29"/>
    <w:rsid w:val="5D5A391C"/>
    <w:rsid w:val="5D5E0913"/>
    <w:rsid w:val="5D5F10C0"/>
    <w:rsid w:val="5D647EF4"/>
    <w:rsid w:val="5D656145"/>
    <w:rsid w:val="5D6677C8"/>
    <w:rsid w:val="5D6B3030"/>
    <w:rsid w:val="5D752101"/>
    <w:rsid w:val="5D775E79"/>
    <w:rsid w:val="5D77660F"/>
    <w:rsid w:val="5D7845DC"/>
    <w:rsid w:val="5D7F0889"/>
    <w:rsid w:val="5D891B7B"/>
    <w:rsid w:val="5D8B6038"/>
    <w:rsid w:val="5D8D744A"/>
    <w:rsid w:val="5D8F31C2"/>
    <w:rsid w:val="5D8F6D1E"/>
    <w:rsid w:val="5D9E1657"/>
    <w:rsid w:val="5D9E2709"/>
    <w:rsid w:val="5D9E6F62"/>
    <w:rsid w:val="5DA327CA"/>
    <w:rsid w:val="5DA36C6E"/>
    <w:rsid w:val="5DAD189A"/>
    <w:rsid w:val="5DAD38EE"/>
    <w:rsid w:val="5DAF75FB"/>
    <w:rsid w:val="5DBB5D65"/>
    <w:rsid w:val="5DBE5856"/>
    <w:rsid w:val="5DC15346"/>
    <w:rsid w:val="5DC664B8"/>
    <w:rsid w:val="5DC866D4"/>
    <w:rsid w:val="5DCA244C"/>
    <w:rsid w:val="5DD45079"/>
    <w:rsid w:val="5DE52DE2"/>
    <w:rsid w:val="5DEC4171"/>
    <w:rsid w:val="5DF179D9"/>
    <w:rsid w:val="5DF64FF0"/>
    <w:rsid w:val="5DFB0858"/>
    <w:rsid w:val="5DFB2606"/>
    <w:rsid w:val="5DFD637E"/>
    <w:rsid w:val="5DFF3294"/>
    <w:rsid w:val="5E006862"/>
    <w:rsid w:val="5E0207B9"/>
    <w:rsid w:val="5E084D23"/>
    <w:rsid w:val="5E156D07"/>
    <w:rsid w:val="5E1611EE"/>
    <w:rsid w:val="5E1834A1"/>
    <w:rsid w:val="5E1F3B6D"/>
    <w:rsid w:val="5E203E1A"/>
    <w:rsid w:val="5E211941"/>
    <w:rsid w:val="5E224037"/>
    <w:rsid w:val="5E23390B"/>
    <w:rsid w:val="5E261785"/>
    <w:rsid w:val="5E2C6C63"/>
    <w:rsid w:val="5E2E29DB"/>
    <w:rsid w:val="5E343D6A"/>
    <w:rsid w:val="5E361890"/>
    <w:rsid w:val="5E36363E"/>
    <w:rsid w:val="5E39312E"/>
    <w:rsid w:val="5E394EDC"/>
    <w:rsid w:val="5E40626B"/>
    <w:rsid w:val="5E4A533B"/>
    <w:rsid w:val="5E4A7017"/>
    <w:rsid w:val="5E552BBA"/>
    <w:rsid w:val="5E5D6E1D"/>
    <w:rsid w:val="5E611C10"/>
    <w:rsid w:val="5E6A32E8"/>
    <w:rsid w:val="5E714676"/>
    <w:rsid w:val="5E767EDE"/>
    <w:rsid w:val="5E7A0F3F"/>
    <w:rsid w:val="5E7D74BF"/>
    <w:rsid w:val="5E820631"/>
    <w:rsid w:val="5E8B613C"/>
    <w:rsid w:val="5E934337"/>
    <w:rsid w:val="5E9465B6"/>
    <w:rsid w:val="5E987E55"/>
    <w:rsid w:val="5EA52572"/>
    <w:rsid w:val="5EA66A16"/>
    <w:rsid w:val="5EAE7678"/>
    <w:rsid w:val="5EB32EE1"/>
    <w:rsid w:val="5EB50A07"/>
    <w:rsid w:val="5EB6652D"/>
    <w:rsid w:val="5EBD3D5F"/>
    <w:rsid w:val="5EC46E9C"/>
    <w:rsid w:val="5ECE7D1A"/>
    <w:rsid w:val="5ED35331"/>
    <w:rsid w:val="5ED56562"/>
    <w:rsid w:val="5EDF7832"/>
    <w:rsid w:val="5EE035AA"/>
    <w:rsid w:val="5EE25574"/>
    <w:rsid w:val="5EE74938"/>
    <w:rsid w:val="5EE94B54"/>
    <w:rsid w:val="5EEB4428"/>
    <w:rsid w:val="5EEE216B"/>
    <w:rsid w:val="5EEE5CC7"/>
    <w:rsid w:val="5EF01A3F"/>
    <w:rsid w:val="5EF17565"/>
    <w:rsid w:val="5EF84D97"/>
    <w:rsid w:val="5EFC7377"/>
    <w:rsid w:val="5F06174D"/>
    <w:rsid w:val="5F095452"/>
    <w:rsid w:val="5F0E0117"/>
    <w:rsid w:val="5F155949"/>
    <w:rsid w:val="5F170B25"/>
    <w:rsid w:val="5F1F0576"/>
    <w:rsid w:val="5F245B8C"/>
    <w:rsid w:val="5F28567D"/>
    <w:rsid w:val="5F2906D5"/>
    <w:rsid w:val="5F337B7D"/>
    <w:rsid w:val="5F3758C0"/>
    <w:rsid w:val="5F3833E6"/>
    <w:rsid w:val="5F3A3602"/>
    <w:rsid w:val="5F3A715E"/>
    <w:rsid w:val="5F426012"/>
    <w:rsid w:val="5F427DC1"/>
    <w:rsid w:val="5F45733B"/>
    <w:rsid w:val="5F4D6E91"/>
    <w:rsid w:val="5F4E2C09"/>
    <w:rsid w:val="5F5244A8"/>
    <w:rsid w:val="5F531FCE"/>
    <w:rsid w:val="5F5521EA"/>
    <w:rsid w:val="5F5875E4"/>
    <w:rsid w:val="5F593A88"/>
    <w:rsid w:val="5F5D4BFA"/>
    <w:rsid w:val="5F5E65E2"/>
    <w:rsid w:val="5F610B8F"/>
    <w:rsid w:val="5F61282E"/>
    <w:rsid w:val="5F6277C6"/>
    <w:rsid w:val="5F667F53"/>
    <w:rsid w:val="5F6B37BB"/>
    <w:rsid w:val="5F6B5569"/>
    <w:rsid w:val="5F6B7317"/>
    <w:rsid w:val="5F6D0B1D"/>
    <w:rsid w:val="5F7563E8"/>
    <w:rsid w:val="5F7A755A"/>
    <w:rsid w:val="5F7C1524"/>
    <w:rsid w:val="5F7F7267"/>
    <w:rsid w:val="5F832A75"/>
    <w:rsid w:val="5F8B79B9"/>
    <w:rsid w:val="5F8D0B82"/>
    <w:rsid w:val="5F944AC0"/>
    <w:rsid w:val="5F98380B"/>
    <w:rsid w:val="5F9E149B"/>
    <w:rsid w:val="5F9E593F"/>
    <w:rsid w:val="5FA171DD"/>
    <w:rsid w:val="5FA36AB1"/>
    <w:rsid w:val="5FA40A7B"/>
    <w:rsid w:val="5FAA6092"/>
    <w:rsid w:val="5FAF36A8"/>
    <w:rsid w:val="5FBB029F"/>
    <w:rsid w:val="5FC5111D"/>
    <w:rsid w:val="5FC52ECB"/>
    <w:rsid w:val="5FCC5339"/>
    <w:rsid w:val="5FCD1D80"/>
    <w:rsid w:val="5FD255E8"/>
    <w:rsid w:val="5FD41360"/>
    <w:rsid w:val="5FD72BFF"/>
    <w:rsid w:val="5FD96977"/>
    <w:rsid w:val="5FE01AB3"/>
    <w:rsid w:val="5FE34A5B"/>
    <w:rsid w:val="5FEA2932"/>
    <w:rsid w:val="5FEB0458"/>
    <w:rsid w:val="5FED41D0"/>
    <w:rsid w:val="5FF05A6E"/>
    <w:rsid w:val="5FF64227"/>
    <w:rsid w:val="5FFD1C0A"/>
    <w:rsid w:val="5FFE1E36"/>
    <w:rsid w:val="60011A2A"/>
    <w:rsid w:val="60011BE0"/>
    <w:rsid w:val="60031C46"/>
    <w:rsid w:val="600357A2"/>
    <w:rsid w:val="6008725C"/>
    <w:rsid w:val="60114363"/>
    <w:rsid w:val="60121E89"/>
    <w:rsid w:val="601479AF"/>
    <w:rsid w:val="601654D5"/>
    <w:rsid w:val="60172FFB"/>
    <w:rsid w:val="601B2AEB"/>
    <w:rsid w:val="601E438A"/>
    <w:rsid w:val="60232584"/>
    <w:rsid w:val="60235E44"/>
    <w:rsid w:val="60255718"/>
    <w:rsid w:val="60275934"/>
    <w:rsid w:val="60310561"/>
    <w:rsid w:val="6031230F"/>
    <w:rsid w:val="603A7567"/>
    <w:rsid w:val="603C0CB4"/>
    <w:rsid w:val="6042276E"/>
    <w:rsid w:val="604D2EC1"/>
    <w:rsid w:val="6054424F"/>
    <w:rsid w:val="605D1356"/>
    <w:rsid w:val="60600E46"/>
    <w:rsid w:val="60634492"/>
    <w:rsid w:val="6065020A"/>
    <w:rsid w:val="60716BAF"/>
    <w:rsid w:val="607330CE"/>
    <w:rsid w:val="607448F1"/>
    <w:rsid w:val="60793CB6"/>
    <w:rsid w:val="607B7A2E"/>
    <w:rsid w:val="60825176"/>
    <w:rsid w:val="60847A10"/>
    <w:rsid w:val="60932FCA"/>
    <w:rsid w:val="60936B26"/>
    <w:rsid w:val="60940AF0"/>
    <w:rsid w:val="60997EB4"/>
    <w:rsid w:val="609B3C2C"/>
    <w:rsid w:val="609E54CA"/>
    <w:rsid w:val="609F2AC4"/>
    <w:rsid w:val="60A01243"/>
    <w:rsid w:val="60A2320D"/>
    <w:rsid w:val="60A32AE1"/>
    <w:rsid w:val="60AA3E6F"/>
    <w:rsid w:val="60AD570E"/>
    <w:rsid w:val="60B60A66"/>
    <w:rsid w:val="60C26B4A"/>
    <w:rsid w:val="60C72C73"/>
    <w:rsid w:val="60C82547"/>
    <w:rsid w:val="60D13AF2"/>
    <w:rsid w:val="60D62EB6"/>
    <w:rsid w:val="60D77D48"/>
    <w:rsid w:val="60D84E80"/>
    <w:rsid w:val="60D86C2E"/>
    <w:rsid w:val="60DA29A7"/>
    <w:rsid w:val="60E72DBA"/>
    <w:rsid w:val="60E94998"/>
    <w:rsid w:val="60F03F78"/>
    <w:rsid w:val="60F35816"/>
    <w:rsid w:val="60F82B78"/>
    <w:rsid w:val="60FA2EE8"/>
    <w:rsid w:val="60FB46CB"/>
    <w:rsid w:val="60FD48E7"/>
    <w:rsid w:val="60FD6695"/>
    <w:rsid w:val="61054A27"/>
    <w:rsid w:val="610A52BC"/>
    <w:rsid w:val="610E2650"/>
    <w:rsid w:val="6111214D"/>
    <w:rsid w:val="61141E2A"/>
    <w:rsid w:val="611D2366"/>
    <w:rsid w:val="611F03B9"/>
    <w:rsid w:val="612260FC"/>
    <w:rsid w:val="612358EA"/>
    <w:rsid w:val="612515DC"/>
    <w:rsid w:val="61377DF9"/>
    <w:rsid w:val="613D4CE3"/>
    <w:rsid w:val="6142054C"/>
    <w:rsid w:val="61421856"/>
    <w:rsid w:val="614222FA"/>
    <w:rsid w:val="61446072"/>
    <w:rsid w:val="61497B2C"/>
    <w:rsid w:val="614E5143"/>
    <w:rsid w:val="61500EBB"/>
    <w:rsid w:val="615227C4"/>
    <w:rsid w:val="615362B5"/>
    <w:rsid w:val="6156331E"/>
    <w:rsid w:val="61572249"/>
    <w:rsid w:val="61587D6F"/>
    <w:rsid w:val="616231DE"/>
    <w:rsid w:val="61642270"/>
    <w:rsid w:val="61654E3F"/>
    <w:rsid w:val="6166423A"/>
    <w:rsid w:val="61677FB2"/>
    <w:rsid w:val="61686204"/>
    <w:rsid w:val="616C7377"/>
    <w:rsid w:val="617526CF"/>
    <w:rsid w:val="61785D1C"/>
    <w:rsid w:val="617C3A5E"/>
    <w:rsid w:val="6182292A"/>
    <w:rsid w:val="618741B1"/>
    <w:rsid w:val="6188398C"/>
    <w:rsid w:val="618943CD"/>
    <w:rsid w:val="619012B7"/>
    <w:rsid w:val="61994610"/>
    <w:rsid w:val="619F7F92"/>
    <w:rsid w:val="61A46B11"/>
    <w:rsid w:val="61A62889"/>
    <w:rsid w:val="61A66D2D"/>
    <w:rsid w:val="61A92379"/>
    <w:rsid w:val="61AC6EE7"/>
    <w:rsid w:val="61B01959"/>
    <w:rsid w:val="61B256D1"/>
    <w:rsid w:val="61B41449"/>
    <w:rsid w:val="61B9080E"/>
    <w:rsid w:val="61BE5E24"/>
    <w:rsid w:val="61C176C2"/>
    <w:rsid w:val="61C3168D"/>
    <w:rsid w:val="61C80A6F"/>
    <w:rsid w:val="61CD6067"/>
    <w:rsid w:val="61D54F1C"/>
    <w:rsid w:val="61DA0784"/>
    <w:rsid w:val="61DA69D6"/>
    <w:rsid w:val="61DC639E"/>
    <w:rsid w:val="61DE0274"/>
    <w:rsid w:val="61DE64C6"/>
    <w:rsid w:val="61E508DE"/>
    <w:rsid w:val="61E810F3"/>
    <w:rsid w:val="61E909C7"/>
    <w:rsid w:val="61EE5FDE"/>
    <w:rsid w:val="61F25ACE"/>
    <w:rsid w:val="61F335F4"/>
    <w:rsid w:val="61F5736C"/>
    <w:rsid w:val="61F71336"/>
    <w:rsid w:val="61F94C26"/>
    <w:rsid w:val="62000E56"/>
    <w:rsid w:val="621625C9"/>
    <w:rsid w:val="62165C60"/>
    <w:rsid w:val="62195750"/>
    <w:rsid w:val="621E68C3"/>
    <w:rsid w:val="62233915"/>
    <w:rsid w:val="62261C1B"/>
    <w:rsid w:val="622D2FAA"/>
    <w:rsid w:val="6239194F"/>
    <w:rsid w:val="623954AB"/>
    <w:rsid w:val="623C31ED"/>
    <w:rsid w:val="62436329"/>
    <w:rsid w:val="62460F65"/>
    <w:rsid w:val="62487DE4"/>
    <w:rsid w:val="624B51DE"/>
    <w:rsid w:val="624D71A8"/>
    <w:rsid w:val="624F3E49"/>
    <w:rsid w:val="62527017"/>
    <w:rsid w:val="6256605D"/>
    <w:rsid w:val="625D4BD7"/>
    <w:rsid w:val="6260512D"/>
    <w:rsid w:val="62632286"/>
    <w:rsid w:val="6263685B"/>
    <w:rsid w:val="626369CC"/>
    <w:rsid w:val="6267026A"/>
    <w:rsid w:val="626F35C2"/>
    <w:rsid w:val="627209BD"/>
    <w:rsid w:val="62744735"/>
    <w:rsid w:val="62791D4B"/>
    <w:rsid w:val="627E55B4"/>
    <w:rsid w:val="62885958"/>
    <w:rsid w:val="62886432"/>
    <w:rsid w:val="628C5F22"/>
    <w:rsid w:val="628E1C9B"/>
    <w:rsid w:val="629372B1"/>
    <w:rsid w:val="629D0130"/>
    <w:rsid w:val="629D1EDE"/>
    <w:rsid w:val="629E5C56"/>
    <w:rsid w:val="62A50D92"/>
    <w:rsid w:val="62A96AD4"/>
    <w:rsid w:val="62AC3ECF"/>
    <w:rsid w:val="62AE40EB"/>
    <w:rsid w:val="62B611F1"/>
    <w:rsid w:val="62B965EC"/>
    <w:rsid w:val="62BB6808"/>
    <w:rsid w:val="62C84A81"/>
    <w:rsid w:val="62CC4571"/>
    <w:rsid w:val="62D84CC4"/>
    <w:rsid w:val="62DE6052"/>
    <w:rsid w:val="62DF24F6"/>
    <w:rsid w:val="62E53885"/>
    <w:rsid w:val="62E73159"/>
    <w:rsid w:val="62E80C7F"/>
    <w:rsid w:val="62F13FD7"/>
    <w:rsid w:val="62F40B65"/>
    <w:rsid w:val="62F734D2"/>
    <w:rsid w:val="62FC2CFE"/>
    <w:rsid w:val="62FD0BCE"/>
    <w:rsid w:val="62FD297C"/>
    <w:rsid w:val="63024505"/>
    <w:rsid w:val="6302470A"/>
    <w:rsid w:val="63041F5D"/>
    <w:rsid w:val="63043D0B"/>
    <w:rsid w:val="6315416A"/>
    <w:rsid w:val="63155F18"/>
    <w:rsid w:val="631877B6"/>
    <w:rsid w:val="631F28F3"/>
    <w:rsid w:val="632223E3"/>
    <w:rsid w:val="632B74E9"/>
    <w:rsid w:val="632C5010"/>
    <w:rsid w:val="63312626"/>
    <w:rsid w:val="633425AE"/>
    <w:rsid w:val="63381C06"/>
    <w:rsid w:val="633A3BD0"/>
    <w:rsid w:val="633D546F"/>
    <w:rsid w:val="63416D0D"/>
    <w:rsid w:val="63497970"/>
    <w:rsid w:val="634A36E8"/>
    <w:rsid w:val="63520F1A"/>
    <w:rsid w:val="635600A5"/>
    <w:rsid w:val="635602DE"/>
    <w:rsid w:val="635B1DB5"/>
    <w:rsid w:val="635B58F5"/>
    <w:rsid w:val="635D341B"/>
    <w:rsid w:val="6361115D"/>
    <w:rsid w:val="63626C83"/>
    <w:rsid w:val="636E387A"/>
    <w:rsid w:val="63711FED"/>
    <w:rsid w:val="63716EC6"/>
    <w:rsid w:val="637644DD"/>
    <w:rsid w:val="63780255"/>
    <w:rsid w:val="637B1AF3"/>
    <w:rsid w:val="637D3ABD"/>
    <w:rsid w:val="637E5499"/>
    <w:rsid w:val="63860BC4"/>
    <w:rsid w:val="63880DDC"/>
    <w:rsid w:val="638906B4"/>
    <w:rsid w:val="638D750D"/>
    <w:rsid w:val="63927568"/>
    <w:rsid w:val="63972DD1"/>
    <w:rsid w:val="639826A5"/>
    <w:rsid w:val="639A641D"/>
    <w:rsid w:val="639D5F0D"/>
    <w:rsid w:val="63A1155A"/>
    <w:rsid w:val="63A728E8"/>
    <w:rsid w:val="63A948B2"/>
    <w:rsid w:val="63AB687C"/>
    <w:rsid w:val="63AC6CC0"/>
    <w:rsid w:val="63B219B9"/>
    <w:rsid w:val="63BA6ABF"/>
    <w:rsid w:val="63BC6393"/>
    <w:rsid w:val="63C35974"/>
    <w:rsid w:val="63C45248"/>
    <w:rsid w:val="63C94F54"/>
    <w:rsid w:val="63D07143"/>
    <w:rsid w:val="63D23E09"/>
    <w:rsid w:val="63D42C55"/>
    <w:rsid w:val="63D80CF3"/>
    <w:rsid w:val="63DF4E7A"/>
    <w:rsid w:val="63E1229E"/>
    <w:rsid w:val="63E43B3C"/>
    <w:rsid w:val="63EB6C79"/>
    <w:rsid w:val="63ED0C43"/>
    <w:rsid w:val="63EF49BB"/>
    <w:rsid w:val="63F43D7F"/>
    <w:rsid w:val="63F57AF7"/>
    <w:rsid w:val="63F773CC"/>
    <w:rsid w:val="63FA3360"/>
    <w:rsid w:val="63FC0E86"/>
    <w:rsid w:val="63FD075A"/>
    <w:rsid w:val="63FE2FD4"/>
    <w:rsid w:val="64055776"/>
    <w:rsid w:val="64055F8C"/>
    <w:rsid w:val="640815D9"/>
    <w:rsid w:val="640F75B7"/>
    <w:rsid w:val="642108EC"/>
    <w:rsid w:val="64240056"/>
    <w:rsid w:val="64264155"/>
    <w:rsid w:val="64265F03"/>
    <w:rsid w:val="642B176B"/>
    <w:rsid w:val="642F3009"/>
    <w:rsid w:val="64355C74"/>
    <w:rsid w:val="64356146"/>
    <w:rsid w:val="643B19AE"/>
    <w:rsid w:val="643C5726"/>
    <w:rsid w:val="643E143A"/>
    <w:rsid w:val="64406FC4"/>
    <w:rsid w:val="64491666"/>
    <w:rsid w:val="645111D2"/>
    <w:rsid w:val="64552344"/>
    <w:rsid w:val="645E569D"/>
    <w:rsid w:val="64651099"/>
    <w:rsid w:val="646B1B68"/>
    <w:rsid w:val="6477675E"/>
    <w:rsid w:val="647C1FC7"/>
    <w:rsid w:val="647E7AED"/>
    <w:rsid w:val="64803865"/>
    <w:rsid w:val="6483570B"/>
    <w:rsid w:val="64852C29"/>
    <w:rsid w:val="6488096B"/>
    <w:rsid w:val="648B6EEF"/>
    <w:rsid w:val="648C045C"/>
    <w:rsid w:val="648D5F82"/>
    <w:rsid w:val="648E2706"/>
    <w:rsid w:val="64913C5F"/>
    <w:rsid w:val="64966BE4"/>
    <w:rsid w:val="64986E00"/>
    <w:rsid w:val="64A532CB"/>
    <w:rsid w:val="64A55079"/>
    <w:rsid w:val="64AA08E2"/>
    <w:rsid w:val="64AA2690"/>
    <w:rsid w:val="64C00105"/>
    <w:rsid w:val="64C158BF"/>
    <w:rsid w:val="64C869E5"/>
    <w:rsid w:val="64CC3C50"/>
    <w:rsid w:val="64CE2EAA"/>
    <w:rsid w:val="64D616D7"/>
    <w:rsid w:val="64DB0A9B"/>
    <w:rsid w:val="64DD5792"/>
    <w:rsid w:val="64E70858"/>
    <w:rsid w:val="64E75692"/>
    <w:rsid w:val="64E831B8"/>
    <w:rsid w:val="64EF3A0D"/>
    <w:rsid w:val="64F0304B"/>
    <w:rsid w:val="64F102BF"/>
    <w:rsid w:val="64F1206D"/>
    <w:rsid w:val="64F32289"/>
    <w:rsid w:val="64F47DAF"/>
    <w:rsid w:val="64FC36E9"/>
    <w:rsid w:val="650F6997"/>
    <w:rsid w:val="65136487"/>
    <w:rsid w:val="65183A9D"/>
    <w:rsid w:val="65257F68"/>
    <w:rsid w:val="65273CE0"/>
    <w:rsid w:val="652A1A23"/>
    <w:rsid w:val="652F7039"/>
    <w:rsid w:val="653528A1"/>
    <w:rsid w:val="65387C9C"/>
    <w:rsid w:val="653A7EB8"/>
    <w:rsid w:val="653C3090"/>
    <w:rsid w:val="653D1756"/>
    <w:rsid w:val="65401246"/>
    <w:rsid w:val="65410C2D"/>
    <w:rsid w:val="6545060B"/>
    <w:rsid w:val="65491EA9"/>
    <w:rsid w:val="65493C57"/>
    <w:rsid w:val="65530F79"/>
    <w:rsid w:val="655774EE"/>
    <w:rsid w:val="655A2308"/>
    <w:rsid w:val="65605444"/>
    <w:rsid w:val="65654809"/>
    <w:rsid w:val="65674A25"/>
    <w:rsid w:val="657131AE"/>
    <w:rsid w:val="65736F26"/>
    <w:rsid w:val="65801643"/>
    <w:rsid w:val="65854376"/>
    <w:rsid w:val="658767BE"/>
    <w:rsid w:val="65892531"/>
    <w:rsid w:val="6589499B"/>
    <w:rsid w:val="65896749"/>
    <w:rsid w:val="658E3D60"/>
    <w:rsid w:val="65930D0A"/>
    <w:rsid w:val="65931376"/>
    <w:rsid w:val="659770B8"/>
    <w:rsid w:val="659A0956"/>
    <w:rsid w:val="659E5E1D"/>
    <w:rsid w:val="65A11CE5"/>
    <w:rsid w:val="65A215B9"/>
    <w:rsid w:val="65A6554D"/>
    <w:rsid w:val="65A717B2"/>
    <w:rsid w:val="65AB66C0"/>
    <w:rsid w:val="65AC068A"/>
    <w:rsid w:val="65AD68DC"/>
    <w:rsid w:val="65B37C6A"/>
    <w:rsid w:val="65B85280"/>
    <w:rsid w:val="65B8702E"/>
    <w:rsid w:val="65BA2DA7"/>
    <w:rsid w:val="65BD2897"/>
    <w:rsid w:val="65BD63F3"/>
    <w:rsid w:val="65BF660F"/>
    <w:rsid w:val="65C21C5B"/>
    <w:rsid w:val="65C77271"/>
    <w:rsid w:val="65D57BE0"/>
    <w:rsid w:val="65D66F23"/>
    <w:rsid w:val="65DA51F7"/>
    <w:rsid w:val="65DC2D1D"/>
    <w:rsid w:val="65DE4CE7"/>
    <w:rsid w:val="65E87914"/>
    <w:rsid w:val="65F067C8"/>
    <w:rsid w:val="65FE0EE5"/>
    <w:rsid w:val="66061B48"/>
    <w:rsid w:val="66081D64"/>
    <w:rsid w:val="6608394C"/>
    <w:rsid w:val="660E4EA0"/>
    <w:rsid w:val="660F54A7"/>
    <w:rsid w:val="6615622F"/>
    <w:rsid w:val="66171FA7"/>
    <w:rsid w:val="66195831"/>
    <w:rsid w:val="661C580F"/>
    <w:rsid w:val="662446C4"/>
    <w:rsid w:val="66246472"/>
    <w:rsid w:val="662E109F"/>
    <w:rsid w:val="662E75B1"/>
    <w:rsid w:val="662F5543"/>
    <w:rsid w:val="6632293D"/>
    <w:rsid w:val="663366B5"/>
    <w:rsid w:val="66342C2E"/>
    <w:rsid w:val="663E784C"/>
    <w:rsid w:val="66412B47"/>
    <w:rsid w:val="664A412A"/>
    <w:rsid w:val="664B7EA3"/>
    <w:rsid w:val="664D3C1B"/>
    <w:rsid w:val="66501015"/>
    <w:rsid w:val="66507267"/>
    <w:rsid w:val="66521231"/>
    <w:rsid w:val="66522FDF"/>
    <w:rsid w:val="66524D8D"/>
    <w:rsid w:val="665925BF"/>
    <w:rsid w:val="6659611C"/>
    <w:rsid w:val="66630D48"/>
    <w:rsid w:val="66644AC0"/>
    <w:rsid w:val="66660838"/>
    <w:rsid w:val="66664CDC"/>
    <w:rsid w:val="66686C88"/>
    <w:rsid w:val="66723681"/>
    <w:rsid w:val="6672542F"/>
    <w:rsid w:val="66725C36"/>
    <w:rsid w:val="667E3DD4"/>
    <w:rsid w:val="66886A01"/>
    <w:rsid w:val="668A420E"/>
    <w:rsid w:val="668B6A45"/>
    <w:rsid w:val="6692440D"/>
    <w:rsid w:val="669435F8"/>
    <w:rsid w:val="669B2BD8"/>
    <w:rsid w:val="669C24AC"/>
    <w:rsid w:val="66A15D14"/>
    <w:rsid w:val="66A82BFF"/>
    <w:rsid w:val="66A955AA"/>
    <w:rsid w:val="66AD6467"/>
    <w:rsid w:val="66B06886"/>
    <w:rsid w:val="66B15F58"/>
    <w:rsid w:val="66B45A48"/>
    <w:rsid w:val="66B61FF9"/>
    <w:rsid w:val="66BC2B4E"/>
    <w:rsid w:val="66C11F13"/>
    <w:rsid w:val="66C13CC1"/>
    <w:rsid w:val="66C33EDD"/>
    <w:rsid w:val="66C537B1"/>
    <w:rsid w:val="66CC2D91"/>
    <w:rsid w:val="66CF11E2"/>
    <w:rsid w:val="66CF2882"/>
    <w:rsid w:val="66D24120"/>
    <w:rsid w:val="66D439F4"/>
    <w:rsid w:val="66D6776C"/>
    <w:rsid w:val="66DC7293"/>
    <w:rsid w:val="66DE0D17"/>
    <w:rsid w:val="66E04A8F"/>
    <w:rsid w:val="66ED2D08"/>
    <w:rsid w:val="66F347C2"/>
    <w:rsid w:val="66F64EC4"/>
    <w:rsid w:val="66F75934"/>
    <w:rsid w:val="66FD119D"/>
    <w:rsid w:val="670047E9"/>
    <w:rsid w:val="670A38BA"/>
    <w:rsid w:val="670B371C"/>
    <w:rsid w:val="670D5158"/>
    <w:rsid w:val="670D72D4"/>
    <w:rsid w:val="670E33AA"/>
    <w:rsid w:val="67144738"/>
    <w:rsid w:val="6716225F"/>
    <w:rsid w:val="67185FD7"/>
    <w:rsid w:val="671B7875"/>
    <w:rsid w:val="672030DD"/>
    <w:rsid w:val="67226E55"/>
    <w:rsid w:val="67277FC8"/>
    <w:rsid w:val="67292AA1"/>
    <w:rsid w:val="672C3830"/>
    <w:rsid w:val="672F1572"/>
    <w:rsid w:val="672F3F24"/>
    <w:rsid w:val="67317098"/>
    <w:rsid w:val="67340937"/>
    <w:rsid w:val="6736645D"/>
    <w:rsid w:val="67397CFB"/>
    <w:rsid w:val="673E055F"/>
    <w:rsid w:val="6740552D"/>
    <w:rsid w:val="6744501E"/>
    <w:rsid w:val="67472418"/>
    <w:rsid w:val="674943E2"/>
    <w:rsid w:val="67542D87"/>
    <w:rsid w:val="67544B35"/>
    <w:rsid w:val="67551CE3"/>
    <w:rsid w:val="67580AC9"/>
    <w:rsid w:val="67584625"/>
    <w:rsid w:val="676236F6"/>
    <w:rsid w:val="67670D0C"/>
    <w:rsid w:val="676C00D0"/>
    <w:rsid w:val="676E3E49"/>
    <w:rsid w:val="676F196F"/>
    <w:rsid w:val="67780823"/>
    <w:rsid w:val="67784CC7"/>
    <w:rsid w:val="677A27ED"/>
    <w:rsid w:val="677B47B7"/>
    <w:rsid w:val="67896ED4"/>
    <w:rsid w:val="678C0773"/>
    <w:rsid w:val="679118E5"/>
    <w:rsid w:val="67915D89"/>
    <w:rsid w:val="679338AF"/>
    <w:rsid w:val="67955879"/>
    <w:rsid w:val="67966F51"/>
    <w:rsid w:val="67982C74"/>
    <w:rsid w:val="67A22552"/>
    <w:rsid w:val="67AB5B02"/>
    <w:rsid w:val="67AB7CE7"/>
    <w:rsid w:val="67AF422A"/>
    <w:rsid w:val="67B22DCC"/>
    <w:rsid w:val="67B35CFF"/>
    <w:rsid w:val="67B37AAD"/>
    <w:rsid w:val="67B4104A"/>
    <w:rsid w:val="67B51A77"/>
    <w:rsid w:val="67B57CC9"/>
    <w:rsid w:val="67BA0E3C"/>
    <w:rsid w:val="67BD092C"/>
    <w:rsid w:val="67BE71AA"/>
    <w:rsid w:val="67C24194"/>
    <w:rsid w:val="67D22629"/>
    <w:rsid w:val="67D90273"/>
    <w:rsid w:val="67DB7004"/>
    <w:rsid w:val="67DC5256"/>
    <w:rsid w:val="67DD0FCE"/>
    <w:rsid w:val="67DE5875"/>
    <w:rsid w:val="67E45EB9"/>
    <w:rsid w:val="67E55852"/>
    <w:rsid w:val="67E67E83"/>
    <w:rsid w:val="67EB1AB4"/>
    <w:rsid w:val="67EB5499"/>
    <w:rsid w:val="67EE31DB"/>
    <w:rsid w:val="67F011B9"/>
    <w:rsid w:val="67F24A7A"/>
    <w:rsid w:val="67F325A0"/>
    <w:rsid w:val="67FA1285"/>
    <w:rsid w:val="68064081"/>
    <w:rsid w:val="680B0660"/>
    <w:rsid w:val="681542C4"/>
    <w:rsid w:val="681744E0"/>
    <w:rsid w:val="681F3395"/>
    <w:rsid w:val="68212C69"/>
    <w:rsid w:val="682409AB"/>
    <w:rsid w:val="68294213"/>
    <w:rsid w:val="68324E76"/>
    <w:rsid w:val="68394457"/>
    <w:rsid w:val="683C3F47"/>
    <w:rsid w:val="683D381B"/>
    <w:rsid w:val="683F57E5"/>
    <w:rsid w:val="683F7593"/>
    <w:rsid w:val="684400AB"/>
    <w:rsid w:val="68460921"/>
    <w:rsid w:val="685272C6"/>
    <w:rsid w:val="68551F4F"/>
    <w:rsid w:val="68580655"/>
    <w:rsid w:val="685A261F"/>
    <w:rsid w:val="6864524C"/>
    <w:rsid w:val="686471D1"/>
    <w:rsid w:val="68662D72"/>
    <w:rsid w:val="687A05CB"/>
    <w:rsid w:val="687A3533"/>
    <w:rsid w:val="687A4A6F"/>
    <w:rsid w:val="687C10C9"/>
    <w:rsid w:val="68840C16"/>
    <w:rsid w:val="6884144A"/>
    <w:rsid w:val="68863414"/>
    <w:rsid w:val="68876EFB"/>
    <w:rsid w:val="68884654"/>
    <w:rsid w:val="68923B67"/>
    <w:rsid w:val="68953657"/>
    <w:rsid w:val="68964168"/>
    <w:rsid w:val="689F444F"/>
    <w:rsid w:val="68A13DAA"/>
    <w:rsid w:val="68A45648"/>
    <w:rsid w:val="68AA0EB0"/>
    <w:rsid w:val="68B65AA7"/>
    <w:rsid w:val="68B868AD"/>
    <w:rsid w:val="68B96DBB"/>
    <w:rsid w:val="68BA4E6C"/>
    <w:rsid w:val="68BB130F"/>
    <w:rsid w:val="68BC6E36"/>
    <w:rsid w:val="68BE495C"/>
    <w:rsid w:val="68C06926"/>
    <w:rsid w:val="68C83A2C"/>
    <w:rsid w:val="68CA2805"/>
    <w:rsid w:val="68D979E8"/>
    <w:rsid w:val="68DB3760"/>
    <w:rsid w:val="68E36170"/>
    <w:rsid w:val="68E937A3"/>
    <w:rsid w:val="68EC771B"/>
    <w:rsid w:val="68F00A95"/>
    <w:rsid w:val="68F27DD9"/>
    <w:rsid w:val="68F640F6"/>
    <w:rsid w:val="68F95994"/>
    <w:rsid w:val="690600B1"/>
    <w:rsid w:val="691722BE"/>
    <w:rsid w:val="69177F52"/>
    <w:rsid w:val="69194288"/>
    <w:rsid w:val="69201173"/>
    <w:rsid w:val="69216C99"/>
    <w:rsid w:val="69236EB5"/>
    <w:rsid w:val="69270094"/>
    <w:rsid w:val="692A3D9F"/>
    <w:rsid w:val="692C3FBB"/>
    <w:rsid w:val="692C5D69"/>
    <w:rsid w:val="692C7B17"/>
    <w:rsid w:val="69313380"/>
    <w:rsid w:val="69320EA6"/>
    <w:rsid w:val="69342E70"/>
    <w:rsid w:val="69382960"/>
    <w:rsid w:val="693D7F76"/>
    <w:rsid w:val="693E15D3"/>
    <w:rsid w:val="694110E9"/>
    <w:rsid w:val="6942733B"/>
    <w:rsid w:val="69470DF5"/>
    <w:rsid w:val="694C01BA"/>
    <w:rsid w:val="695157D0"/>
    <w:rsid w:val="695E1C9B"/>
    <w:rsid w:val="69603C65"/>
    <w:rsid w:val="6962178B"/>
    <w:rsid w:val="69627681"/>
    <w:rsid w:val="69692B1A"/>
    <w:rsid w:val="69717C20"/>
    <w:rsid w:val="69765236"/>
    <w:rsid w:val="69766FE4"/>
    <w:rsid w:val="6977531D"/>
    <w:rsid w:val="697A2F79"/>
    <w:rsid w:val="697F058F"/>
    <w:rsid w:val="69822E9F"/>
    <w:rsid w:val="6985191D"/>
    <w:rsid w:val="698536CB"/>
    <w:rsid w:val="699456BD"/>
    <w:rsid w:val="69990F25"/>
    <w:rsid w:val="699F29DF"/>
    <w:rsid w:val="699F478D"/>
    <w:rsid w:val="69A73642"/>
    <w:rsid w:val="69B0699A"/>
    <w:rsid w:val="69BF6BDD"/>
    <w:rsid w:val="69C9180A"/>
    <w:rsid w:val="69CC2BFF"/>
    <w:rsid w:val="69D16911"/>
    <w:rsid w:val="69E228CC"/>
    <w:rsid w:val="69E421A0"/>
    <w:rsid w:val="69E5416A"/>
    <w:rsid w:val="69E55F18"/>
    <w:rsid w:val="69E77EE2"/>
    <w:rsid w:val="69E95A08"/>
    <w:rsid w:val="69F66377"/>
    <w:rsid w:val="69F85C4B"/>
    <w:rsid w:val="69FD3262"/>
    <w:rsid w:val="69FD55B8"/>
    <w:rsid w:val="69FD7706"/>
    <w:rsid w:val="69FF522C"/>
    <w:rsid w:val="6A02540E"/>
    <w:rsid w:val="6A026ACA"/>
    <w:rsid w:val="6A070584"/>
    <w:rsid w:val="6A0923B8"/>
    <w:rsid w:val="6A0B1C62"/>
    <w:rsid w:val="6A102F95"/>
    <w:rsid w:val="6A116D0D"/>
    <w:rsid w:val="6A132A85"/>
    <w:rsid w:val="6A136F29"/>
    <w:rsid w:val="6A1C5DDE"/>
    <w:rsid w:val="6A220F1A"/>
    <w:rsid w:val="6A2406C8"/>
    <w:rsid w:val="6A2C3B47"/>
    <w:rsid w:val="6A2E5B11"/>
    <w:rsid w:val="6A303637"/>
    <w:rsid w:val="6A3053E5"/>
    <w:rsid w:val="6A334ED5"/>
    <w:rsid w:val="6A3416DA"/>
    <w:rsid w:val="6A3550F2"/>
    <w:rsid w:val="6A3F387A"/>
    <w:rsid w:val="6A440E91"/>
    <w:rsid w:val="6A445335"/>
    <w:rsid w:val="6A484E25"/>
    <w:rsid w:val="6A505A87"/>
    <w:rsid w:val="6A521800"/>
    <w:rsid w:val="6A58493C"/>
    <w:rsid w:val="6A5F3F1C"/>
    <w:rsid w:val="6A6652AB"/>
    <w:rsid w:val="6A694D9B"/>
    <w:rsid w:val="6A6E23B2"/>
    <w:rsid w:val="6A793230"/>
    <w:rsid w:val="6A7A0D56"/>
    <w:rsid w:val="6A7A48B2"/>
    <w:rsid w:val="6A7E0089"/>
    <w:rsid w:val="6A813E93"/>
    <w:rsid w:val="6A843983"/>
    <w:rsid w:val="6A8D2838"/>
    <w:rsid w:val="6A9516EC"/>
    <w:rsid w:val="6A975464"/>
    <w:rsid w:val="6A9A4F55"/>
    <w:rsid w:val="6AA858C3"/>
    <w:rsid w:val="6AAB0F10"/>
    <w:rsid w:val="6AAD4C88"/>
    <w:rsid w:val="6AAF3179"/>
    <w:rsid w:val="6AB60C9F"/>
    <w:rsid w:val="6ABE0C43"/>
    <w:rsid w:val="6AC10733"/>
    <w:rsid w:val="6AC124E1"/>
    <w:rsid w:val="6ACD3714"/>
    <w:rsid w:val="6ACF10A2"/>
    <w:rsid w:val="6AD422C3"/>
    <w:rsid w:val="6AD541DF"/>
    <w:rsid w:val="6ADC3625"/>
    <w:rsid w:val="6ADE0BD1"/>
    <w:rsid w:val="6AE12B83"/>
    <w:rsid w:val="6AE46C87"/>
    <w:rsid w:val="6AE96859"/>
    <w:rsid w:val="6AF02DC7"/>
    <w:rsid w:val="6AF44665"/>
    <w:rsid w:val="6AFC5C0F"/>
    <w:rsid w:val="6B0074AE"/>
    <w:rsid w:val="6B0625EA"/>
    <w:rsid w:val="6B0B19AE"/>
    <w:rsid w:val="6B0B7C00"/>
    <w:rsid w:val="6B0F5943"/>
    <w:rsid w:val="6B1000BA"/>
    <w:rsid w:val="6B105217"/>
    <w:rsid w:val="6B113469"/>
    <w:rsid w:val="6B147746"/>
    <w:rsid w:val="6B182A49"/>
    <w:rsid w:val="6B1C0AB8"/>
    <w:rsid w:val="6B24787C"/>
    <w:rsid w:val="6B264A3A"/>
    <w:rsid w:val="6B272A3A"/>
    <w:rsid w:val="6B2807B2"/>
    <w:rsid w:val="6B3727A3"/>
    <w:rsid w:val="6B3929BF"/>
    <w:rsid w:val="6B39476E"/>
    <w:rsid w:val="6B39651C"/>
    <w:rsid w:val="6B3B2294"/>
    <w:rsid w:val="6B427AC6"/>
    <w:rsid w:val="6B451364"/>
    <w:rsid w:val="6B533A81"/>
    <w:rsid w:val="6B573233"/>
    <w:rsid w:val="6B583569"/>
    <w:rsid w:val="6B5B6274"/>
    <w:rsid w:val="6B5E5F82"/>
    <w:rsid w:val="6B641B0C"/>
    <w:rsid w:val="6B6932A5"/>
    <w:rsid w:val="6B6A0DCB"/>
    <w:rsid w:val="6B6A4927"/>
    <w:rsid w:val="6B6F018F"/>
    <w:rsid w:val="6B6F4633"/>
    <w:rsid w:val="6B7928A2"/>
    <w:rsid w:val="6B7D28AC"/>
    <w:rsid w:val="6B826114"/>
    <w:rsid w:val="6B8754D9"/>
    <w:rsid w:val="6B881251"/>
    <w:rsid w:val="6B8D0D5A"/>
    <w:rsid w:val="6B8D6867"/>
    <w:rsid w:val="6B9145AA"/>
    <w:rsid w:val="6B923E7E"/>
    <w:rsid w:val="6B935D53"/>
    <w:rsid w:val="6B99520C"/>
    <w:rsid w:val="6BA02A3F"/>
    <w:rsid w:val="6BA804F1"/>
    <w:rsid w:val="6BA8544F"/>
    <w:rsid w:val="6BA918F3"/>
    <w:rsid w:val="6BB50F1C"/>
    <w:rsid w:val="6BB67B6C"/>
    <w:rsid w:val="6BB838E4"/>
    <w:rsid w:val="6BBA58AE"/>
    <w:rsid w:val="6BBE4C73"/>
    <w:rsid w:val="6BC56001"/>
    <w:rsid w:val="6BC71D79"/>
    <w:rsid w:val="6BCA3618"/>
    <w:rsid w:val="6BDF70C3"/>
    <w:rsid w:val="6BE75F78"/>
    <w:rsid w:val="6BEB1F0C"/>
    <w:rsid w:val="6BEF307E"/>
    <w:rsid w:val="6BFB1A23"/>
    <w:rsid w:val="6C021003"/>
    <w:rsid w:val="6C044D7B"/>
    <w:rsid w:val="6C196F71"/>
    <w:rsid w:val="6C1F3963"/>
    <w:rsid w:val="6C1F5711"/>
    <w:rsid w:val="6C2216A6"/>
    <w:rsid w:val="6C226FCB"/>
    <w:rsid w:val="6C240F7A"/>
    <w:rsid w:val="6C257568"/>
    <w:rsid w:val="6C276CBC"/>
    <w:rsid w:val="6C296590"/>
    <w:rsid w:val="6C3118E9"/>
    <w:rsid w:val="6C31226F"/>
    <w:rsid w:val="6C382C77"/>
    <w:rsid w:val="6C3B62C3"/>
    <w:rsid w:val="6C427652"/>
    <w:rsid w:val="6C467142"/>
    <w:rsid w:val="6C494E84"/>
    <w:rsid w:val="6C4C227F"/>
    <w:rsid w:val="6C4D6722"/>
    <w:rsid w:val="6C506213"/>
    <w:rsid w:val="6C5123D4"/>
    <w:rsid w:val="6C552F0B"/>
    <w:rsid w:val="6C5555D7"/>
    <w:rsid w:val="6C691082"/>
    <w:rsid w:val="6C6B4DFB"/>
    <w:rsid w:val="6C6D2921"/>
    <w:rsid w:val="6C7C7008"/>
    <w:rsid w:val="6C7D4B2E"/>
    <w:rsid w:val="6C7D68DC"/>
    <w:rsid w:val="6C7E71E2"/>
    <w:rsid w:val="6C7F08A6"/>
    <w:rsid w:val="6C81017A"/>
    <w:rsid w:val="6C832144"/>
    <w:rsid w:val="6C8859AD"/>
    <w:rsid w:val="6C8C67B7"/>
    <w:rsid w:val="6C8D2FC3"/>
    <w:rsid w:val="6C8E2897"/>
    <w:rsid w:val="6C953C26"/>
    <w:rsid w:val="6C97174C"/>
    <w:rsid w:val="6C9D2ADA"/>
    <w:rsid w:val="6C9D744C"/>
    <w:rsid w:val="6C9E6F7E"/>
    <w:rsid w:val="6CA81BAB"/>
    <w:rsid w:val="6CB0280D"/>
    <w:rsid w:val="6CB4259E"/>
    <w:rsid w:val="6CB542C8"/>
    <w:rsid w:val="6CBF5146"/>
    <w:rsid w:val="6CC30793"/>
    <w:rsid w:val="6CC4275D"/>
    <w:rsid w:val="6CC8224D"/>
    <w:rsid w:val="6CCA7D73"/>
    <w:rsid w:val="6CCB7647"/>
    <w:rsid w:val="6CE150BD"/>
    <w:rsid w:val="6CE60925"/>
    <w:rsid w:val="6CED1CB3"/>
    <w:rsid w:val="6CEE3336"/>
    <w:rsid w:val="6CFA38A3"/>
    <w:rsid w:val="6CFC5A53"/>
    <w:rsid w:val="6D07007F"/>
    <w:rsid w:val="6D0D5EB2"/>
    <w:rsid w:val="6D16450C"/>
    <w:rsid w:val="6D167928"/>
    <w:rsid w:val="6D192AA9"/>
    <w:rsid w:val="6D196605"/>
    <w:rsid w:val="6D1B05CF"/>
    <w:rsid w:val="6D21195D"/>
    <w:rsid w:val="6D2531FB"/>
    <w:rsid w:val="6D254FA9"/>
    <w:rsid w:val="6D26299B"/>
    <w:rsid w:val="6D28377C"/>
    <w:rsid w:val="6D28677B"/>
    <w:rsid w:val="6D2A0812"/>
    <w:rsid w:val="6D2F5E28"/>
    <w:rsid w:val="6D301BA0"/>
    <w:rsid w:val="6D3276C6"/>
    <w:rsid w:val="6D341690"/>
    <w:rsid w:val="6D394EF9"/>
    <w:rsid w:val="6D3E42BD"/>
    <w:rsid w:val="6D3F3B91"/>
    <w:rsid w:val="6D4772EC"/>
    <w:rsid w:val="6D480C98"/>
    <w:rsid w:val="6D4A2C62"/>
    <w:rsid w:val="6D512242"/>
    <w:rsid w:val="6D57025E"/>
    <w:rsid w:val="6D5835D1"/>
    <w:rsid w:val="6D6830E8"/>
    <w:rsid w:val="6D6D4BA2"/>
    <w:rsid w:val="6D6E57FF"/>
    <w:rsid w:val="6D716441"/>
    <w:rsid w:val="6D723F67"/>
    <w:rsid w:val="6D763A57"/>
    <w:rsid w:val="6D7777CF"/>
    <w:rsid w:val="6D7E46BA"/>
    <w:rsid w:val="6D8141AA"/>
    <w:rsid w:val="6D836174"/>
    <w:rsid w:val="6D88378A"/>
    <w:rsid w:val="6D8A5754"/>
    <w:rsid w:val="6D8A7502"/>
    <w:rsid w:val="6D8F68C7"/>
    <w:rsid w:val="6D9078AF"/>
    <w:rsid w:val="6D9143ED"/>
    <w:rsid w:val="6D9640F9"/>
    <w:rsid w:val="6D9C0FE4"/>
    <w:rsid w:val="6D9D5488"/>
    <w:rsid w:val="6DA06D26"/>
    <w:rsid w:val="6DA22A9E"/>
    <w:rsid w:val="6DA305C4"/>
    <w:rsid w:val="6DA85BDA"/>
    <w:rsid w:val="6DAA3FEF"/>
    <w:rsid w:val="6DAC1227"/>
    <w:rsid w:val="6DAD4F9F"/>
    <w:rsid w:val="6DAE1443"/>
    <w:rsid w:val="6DAE50B9"/>
    <w:rsid w:val="6DAF6549"/>
    <w:rsid w:val="6DB12CE1"/>
    <w:rsid w:val="6DB1683D"/>
    <w:rsid w:val="6DB4457F"/>
    <w:rsid w:val="6DB97DE8"/>
    <w:rsid w:val="6DBB590E"/>
    <w:rsid w:val="6DBC51E2"/>
    <w:rsid w:val="6DBE0F5A"/>
    <w:rsid w:val="6DBF1D04"/>
    <w:rsid w:val="6DC0172B"/>
    <w:rsid w:val="6DC24EEE"/>
    <w:rsid w:val="6DC347C2"/>
    <w:rsid w:val="6DC35E4F"/>
    <w:rsid w:val="6DC72505"/>
    <w:rsid w:val="6DCB690C"/>
    <w:rsid w:val="6DCC5A70"/>
    <w:rsid w:val="6DD41A5B"/>
    <w:rsid w:val="6DD662A4"/>
    <w:rsid w:val="6DE201F2"/>
    <w:rsid w:val="6DE24C48"/>
    <w:rsid w:val="6DE76703"/>
    <w:rsid w:val="6DE85FD7"/>
    <w:rsid w:val="6DE94229"/>
    <w:rsid w:val="6DF40076"/>
    <w:rsid w:val="6DF42BCE"/>
    <w:rsid w:val="6DF43C2E"/>
    <w:rsid w:val="6DF51CA3"/>
    <w:rsid w:val="6DF66946"/>
    <w:rsid w:val="6DFD7CD4"/>
    <w:rsid w:val="6E0B0643"/>
    <w:rsid w:val="6E0E5A3E"/>
    <w:rsid w:val="6E0F17B6"/>
    <w:rsid w:val="6E184B0E"/>
    <w:rsid w:val="6E1A6AD8"/>
    <w:rsid w:val="6E1F7C4B"/>
    <w:rsid w:val="6E2214E9"/>
    <w:rsid w:val="6E22773B"/>
    <w:rsid w:val="6E274D51"/>
    <w:rsid w:val="6E2A65EF"/>
    <w:rsid w:val="6E301E58"/>
    <w:rsid w:val="6E331948"/>
    <w:rsid w:val="6E3A0F28"/>
    <w:rsid w:val="6E4E6782"/>
    <w:rsid w:val="6E625D89"/>
    <w:rsid w:val="6E6B10E2"/>
    <w:rsid w:val="6E6B2E90"/>
    <w:rsid w:val="6E733541"/>
    <w:rsid w:val="6E7837FF"/>
    <w:rsid w:val="6E786889"/>
    <w:rsid w:val="6E7A1325"/>
    <w:rsid w:val="6E7A7577"/>
    <w:rsid w:val="6E8335BD"/>
    <w:rsid w:val="6E8C1058"/>
    <w:rsid w:val="6E8E12EF"/>
    <w:rsid w:val="6E8E6BF2"/>
    <w:rsid w:val="6E922B12"/>
    <w:rsid w:val="6E9323E7"/>
    <w:rsid w:val="6E972936"/>
    <w:rsid w:val="6E9C129B"/>
    <w:rsid w:val="6E9D506D"/>
    <w:rsid w:val="6EA70460"/>
    <w:rsid w:val="6EA77C40"/>
    <w:rsid w:val="6EAB14DE"/>
    <w:rsid w:val="6EB83BFB"/>
    <w:rsid w:val="6EBA503C"/>
    <w:rsid w:val="6EBA5BC5"/>
    <w:rsid w:val="6EBD7464"/>
    <w:rsid w:val="6EC802E2"/>
    <w:rsid w:val="6ED07197"/>
    <w:rsid w:val="6ED21161"/>
    <w:rsid w:val="6ED446C5"/>
    <w:rsid w:val="6ED70525"/>
    <w:rsid w:val="6ED722D3"/>
    <w:rsid w:val="6ED76777"/>
    <w:rsid w:val="6ED8604B"/>
    <w:rsid w:val="6EDA6267"/>
    <w:rsid w:val="6EDF73DA"/>
    <w:rsid w:val="6EE175F6"/>
    <w:rsid w:val="6EE3511C"/>
    <w:rsid w:val="6EE449F0"/>
    <w:rsid w:val="6EE669BA"/>
    <w:rsid w:val="6EE964AB"/>
    <w:rsid w:val="6EEC162A"/>
    <w:rsid w:val="6EED1AF7"/>
    <w:rsid w:val="6EEF1D13"/>
    <w:rsid w:val="6F0357BE"/>
    <w:rsid w:val="6F086931"/>
    <w:rsid w:val="6F0C79BF"/>
    <w:rsid w:val="6F176B74"/>
    <w:rsid w:val="6F235519"/>
    <w:rsid w:val="6F285225"/>
    <w:rsid w:val="6F2A7D94"/>
    <w:rsid w:val="6F2B261F"/>
    <w:rsid w:val="6F2E3EBD"/>
    <w:rsid w:val="6F2F65B3"/>
    <w:rsid w:val="6F327E52"/>
    <w:rsid w:val="6F437969"/>
    <w:rsid w:val="6F481423"/>
    <w:rsid w:val="6F4A00F0"/>
    <w:rsid w:val="6F4A6F49"/>
    <w:rsid w:val="6F4D0AD8"/>
    <w:rsid w:val="6F4D4C8B"/>
    <w:rsid w:val="6F4F630E"/>
    <w:rsid w:val="6F51652A"/>
    <w:rsid w:val="6F571666"/>
    <w:rsid w:val="6F614293"/>
    <w:rsid w:val="6F631DB9"/>
    <w:rsid w:val="6F655B31"/>
    <w:rsid w:val="6F6F4C02"/>
    <w:rsid w:val="6F775864"/>
    <w:rsid w:val="6F795A80"/>
    <w:rsid w:val="6F79782E"/>
    <w:rsid w:val="6F8331F1"/>
    <w:rsid w:val="6F8C5F60"/>
    <w:rsid w:val="6F8D32DA"/>
    <w:rsid w:val="6F9208F0"/>
    <w:rsid w:val="6F92269E"/>
    <w:rsid w:val="6F9401C4"/>
    <w:rsid w:val="6F9D176F"/>
    <w:rsid w:val="6FA35E57"/>
    <w:rsid w:val="6FAE1A09"/>
    <w:rsid w:val="6FB00B3E"/>
    <w:rsid w:val="6FB22D40"/>
    <w:rsid w:val="6FB2689C"/>
    <w:rsid w:val="6FB40867"/>
    <w:rsid w:val="6FBB39A3"/>
    <w:rsid w:val="6FBD3BBF"/>
    <w:rsid w:val="6FBE16E5"/>
    <w:rsid w:val="6FC54822"/>
    <w:rsid w:val="6FC7059A"/>
    <w:rsid w:val="6FC925E9"/>
    <w:rsid w:val="6FCE7B7A"/>
    <w:rsid w:val="6FCF744E"/>
    <w:rsid w:val="6FD26F3F"/>
    <w:rsid w:val="6FD75BF8"/>
    <w:rsid w:val="6FDB2297"/>
    <w:rsid w:val="6FDE7692"/>
    <w:rsid w:val="6FE55124"/>
    <w:rsid w:val="6FE70C3C"/>
    <w:rsid w:val="6FED3D79"/>
    <w:rsid w:val="6FF670D1"/>
    <w:rsid w:val="6FFB0243"/>
    <w:rsid w:val="6FFD220E"/>
    <w:rsid w:val="6FFE7D34"/>
    <w:rsid w:val="70001CFE"/>
    <w:rsid w:val="7000585A"/>
    <w:rsid w:val="70117A67"/>
    <w:rsid w:val="7013153C"/>
    <w:rsid w:val="701B6B38"/>
    <w:rsid w:val="70205EFC"/>
    <w:rsid w:val="70227EC6"/>
    <w:rsid w:val="7026010C"/>
    <w:rsid w:val="702C2AF3"/>
    <w:rsid w:val="703025E3"/>
    <w:rsid w:val="703419A7"/>
    <w:rsid w:val="7040659E"/>
    <w:rsid w:val="70425E72"/>
    <w:rsid w:val="70455963"/>
    <w:rsid w:val="70531E2E"/>
    <w:rsid w:val="705F07D2"/>
    <w:rsid w:val="705F6A24"/>
    <w:rsid w:val="7060279C"/>
    <w:rsid w:val="70647373"/>
    <w:rsid w:val="70690722"/>
    <w:rsid w:val="706B361B"/>
    <w:rsid w:val="706E310B"/>
    <w:rsid w:val="70747AF5"/>
    <w:rsid w:val="70757FF6"/>
    <w:rsid w:val="707723D0"/>
    <w:rsid w:val="707A560C"/>
    <w:rsid w:val="707D6EAA"/>
    <w:rsid w:val="7080699B"/>
    <w:rsid w:val="708D61CF"/>
    <w:rsid w:val="708E10B8"/>
    <w:rsid w:val="709366CE"/>
    <w:rsid w:val="70974410"/>
    <w:rsid w:val="70A72179"/>
    <w:rsid w:val="70AC7790"/>
    <w:rsid w:val="70B054D2"/>
    <w:rsid w:val="70B30FF5"/>
    <w:rsid w:val="70B328CC"/>
    <w:rsid w:val="70B54896"/>
    <w:rsid w:val="70B56644"/>
    <w:rsid w:val="70B76860"/>
    <w:rsid w:val="70BE4E07"/>
    <w:rsid w:val="70C51C39"/>
    <w:rsid w:val="70CA3E8B"/>
    <w:rsid w:val="70D70CB1"/>
    <w:rsid w:val="70D867D7"/>
    <w:rsid w:val="70DC0075"/>
    <w:rsid w:val="70DC62C7"/>
    <w:rsid w:val="70E94540"/>
    <w:rsid w:val="70ED2282"/>
    <w:rsid w:val="70EE5FFA"/>
    <w:rsid w:val="70F058CE"/>
    <w:rsid w:val="70F133F4"/>
    <w:rsid w:val="70F52EE5"/>
    <w:rsid w:val="70F5661B"/>
    <w:rsid w:val="70F74EAF"/>
    <w:rsid w:val="70FA499F"/>
    <w:rsid w:val="70FC0717"/>
    <w:rsid w:val="70FF1FB5"/>
    <w:rsid w:val="70FF5B11"/>
    <w:rsid w:val="71017ADB"/>
    <w:rsid w:val="71025602"/>
    <w:rsid w:val="71094BE2"/>
    <w:rsid w:val="710D6480"/>
    <w:rsid w:val="711E068D"/>
    <w:rsid w:val="711E68DF"/>
    <w:rsid w:val="71306613"/>
    <w:rsid w:val="71325EE7"/>
    <w:rsid w:val="71341C5F"/>
    <w:rsid w:val="71360107"/>
    <w:rsid w:val="713954C7"/>
    <w:rsid w:val="713B688E"/>
    <w:rsid w:val="713C6D66"/>
    <w:rsid w:val="71461035"/>
    <w:rsid w:val="714B51FB"/>
    <w:rsid w:val="714E1AB7"/>
    <w:rsid w:val="714F6A99"/>
    <w:rsid w:val="71520337"/>
    <w:rsid w:val="71600CA6"/>
    <w:rsid w:val="71632544"/>
    <w:rsid w:val="71662034"/>
    <w:rsid w:val="716A5681"/>
    <w:rsid w:val="717007BD"/>
    <w:rsid w:val="71754026"/>
    <w:rsid w:val="717604C9"/>
    <w:rsid w:val="71777D9E"/>
    <w:rsid w:val="717B5AE0"/>
    <w:rsid w:val="717F6C52"/>
    <w:rsid w:val="71804EA4"/>
    <w:rsid w:val="7189187F"/>
    <w:rsid w:val="718D75C1"/>
    <w:rsid w:val="718F158B"/>
    <w:rsid w:val="71902C0D"/>
    <w:rsid w:val="719721EE"/>
    <w:rsid w:val="71995F66"/>
    <w:rsid w:val="71997A3B"/>
    <w:rsid w:val="719B1CDE"/>
    <w:rsid w:val="719E17CE"/>
    <w:rsid w:val="71A05546"/>
    <w:rsid w:val="71A36DE5"/>
    <w:rsid w:val="71A87F57"/>
    <w:rsid w:val="71AB5C99"/>
    <w:rsid w:val="71AD37BF"/>
    <w:rsid w:val="71B27028"/>
    <w:rsid w:val="71B52674"/>
    <w:rsid w:val="71B66B18"/>
    <w:rsid w:val="71B72890"/>
    <w:rsid w:val="71B92164"/>
    <w:rsid w:val="71BB2536"/>
    <w:rsid w:val="71BC1C54"/>
    <w:rsid w:val="71BE3696"/>
    <w:rsid w:val="71C1726B"/>
    <w:rsid w:val="71C254BD"/>
    <w:rsid w:val="71C56D5B"/>
    <w:rsid w:val="71CF7BDA"/>
    <w:rsid w:val="71D21478"/>
    <w:rsid w:val="71D43752"/>
    <w:rsid w:val="71D90A58"/>
    <w:rsid w:val="71E141A4"/>
    <w:rsid w:val="71E35433"/>
    <w:rsid w:val="71E73175"/>
    <w:rsid w:val="71E76CD1"/>
    <w:rsid w:val="71EF5B86"/>
    <w:rsid w:val="71F028B6"/>
    <w:rsid w:val="71F1796A"/>
    <w:rsid w:val="71F4319C"/>
    <w:rsid w:val="71FB277D"/>
    <w:rsid w:val="71FC02A3"/>
    <w:rsid w:val="72035AD5"/>
    <w:rsid w:val="720923FF"/>
    <w:rsid w:val="720C6738"/>
    <w:rsid w:val="721101F2"/>
    <w:rsid w:val="72113D4E"/>
    <w:rsid w:val="7214383E"/>
    <w:rsid w:val="72154626"/>
    <w:rsid w:val="72192C03"/>
    <w:rsid w:val="722142B5"/>
    <w:rsid w:val="72227D09"/>
    <w:rsid w:val="72253C9E"/>
    <w:rsid w:val="72262B5D"/>
    <w:rsid w:val="72281098"/>
    <w:rsid w:val="72283FF7"/>
    <w:rsid w:val="722E7212"/>
    <w:rsid w:val="72347A3D"/>
    <w:rsid w:val="72367C59"/>
    <w:rsid w:val="723A0474"/>
    <w:rsid w:val="723D4B43"/>
    <w:rsid w:val="72435ED2"/>
    <w:rsid w:val="72444124"/>
    <w:rsid w:val="724A3704"/>
    <w:rsid w:val="725400DF"/>
    <w:rsid w:val="72556331"/>
    <w:rsid w:val="72587BCF"/>
    <w:rsid w:val="725923E4"/>
    <w:rsid w:val="725974A3"/>
    <w:rsid w:val="725B146D"/>
    <w:rsid w:val="725E4ABA"/>
    <w:rsid w:val="725F0F5E"/>
    <w:rsid w:val="726A7902"/>
    <w:rsid w:val="726E73F3"/>
    <w:rsid w:val="726F6CC7"/>
    <w:rsid w:val="727644F9"/>
    <w:rsid w:val="72774D36"/>
    <w:rsid w:val="727D13E4"/>
    <w:rsid w:val="727D5888"/>
    <w:rsid w:val="727F515C"/>
    <w:rsid w:val="7284105E"/>
    <w:rsid w:val="728564EA"/>
    <w:rsid w:val="728576B2"/>
    <w:rsid w:val="72864BF7"/>
    <w:rsid w:val="728704B4"/>
    <w:rsid w:val="7289422C"/>
    <w:rsid w:val="728A3B01"/>
    <w:rsid w:val="729023FC"/>
    <w:rsid w:val="72920575"/>
    <w:rsid w:val="72966949"/>
    <w:rsid w:val="729B5D0E"/>
    <w:rsid w:val="72A46970"/>
    <w:rsid w:val="72A76461"/>
    <w:rsid w:val="72A97867"/>
    <w:rsid w:val="72AB5F51"/>
    <w:rsid w:val="72AE3C93"/>
    <w:rsid w:val="72AE5A41"/>
    <w:rsid w:val="72B017B9"/>
    <w:rsid w:val="72C214EC"/>
    <w:rsid w:val="72C9287B"/>
    <w:rsid w:val="72CB65F3"/>
    <w:rsid w:val="72D50275"/>
    <w:rsid w:val="72E01973"/>
    <w:rsid w:val="72E0460E"/>
    <w:rsid w:val="72E256EB"/>
    <w:rsid w:val="72E43211"/>
    <w:rsid w:val="72E651DB"/>
    <w:rsid w:val="72E72D01"/>
    <w:rsid w:val="72E94CCB"/>
    <w:rsid w:val="72ED47BB"/>
    <w:rsid w:val="72EE0533"/>
    <w:rsid w:val="72EE408F"/>
    <w:rsid w:val="72F35B4A"/>
    <w:rsid w:val="72F8342D"/>
    <w:rsid w:val="72FA2A34"/>
    <w:rsid w:val="72FC67AC"/>
    <w:rsid w:val="73010267"/>
    <w:rsid w:val="730218E9"/>
    <w:rsid w:val="730438B3"/>
    <w:rsid w:val="730D6C0C"/>
    <w:rsid w:val="73124222"/>
    <w:rsid w:val="73133AF6"/>
    <w:rsid w:val="731735E6"/>
    <w:rsid w:val="731F249B"/>
    <w:rsid w:val="732857F3"/>
    <w:rsid w:val="7329156C"/>
    <w:rsid w:val="732C6966"/>
    <w:rsid w:val="732D105C"/>
    <w:rsid w:val="733777E5"/>
    <w:rsid w:val="73383726"/>
    <w:rsid w:val="733D695F"/>
    <w:rsid w:val="733E6120"/>
    <w:rsid w:val="7343262D"/>
    <w:rsid w:val="73441F01"/>
    <w:rsid w:val="734463A5"/>
    <w:rsid w:val="734647BC"/>
    <w:rsid w:val="7349576A"/>
    <w:rsid w:val="735A34D3"/>
    <w:rsid w:val="73697BBA"/>
    <w:rsid w:val="73724CC1"/>
    <w:rsid w:val="73726D59"/>
    <w:rsid w:val="73740A39"/>
    <w:rsid w:val="737722D7"/>
    <w:rsid w:val="7379604F"/>
    <w:rsid w:val="737A5923"/>
    <w:rsid w:val="737F240C"/>
    <w:rsid w:val="737F73DD"/>
    <w:rsid w:val="73852C46"/>
    <w:rsid w:val="738549F4"/>
    <w:rsid w:val="7386076C"/>
    <w:rsid w:val="738844E4"/>
    <w:rsid w:val="73886292"/>
    <w:rsid w:val="73893DB8"/>
    <w:rsid w:val="738F7621"/>
    <w:rsid w:val="739015EB"/>
    <w:rsid w:val="73966C01"/>
    <w:rsid w:val="739E7864"/>
    <w:rsid w:val="739F538A"/>
    <w:rsid w:val="73A3131E"/>
    <w:rsid w:val="73A56E44"/>
    <w:rsid w:val="73A806E2"/>
    <w:rsid w:val="73AD0F38"/>
    <w:rsid w:val="73B40E35"/>
    <w:rsid w:val="73B928EF"/>
    <w:rsid w:val="73BE3A62"/>
    <w:rsid w:val="73C03C7E"/>
    <w:rsid w:val="73C0646E"/>
    <w:rsid w:val="73C31078"/>
    <w:rsid w:val="73C471BF"/>
    <w:rsid w:val="73CA0659"/>
    <w:rsid w:val="73CB617F"/>
    <w:rsid w:val="73DD4830"/>
    <w:rsid w:val="73E060CE"/>
    <w:rsid w:val="73E55492"/>
    <w:rsid w:val="73EA0CFB"/>
    <w:rsid w:val="73EF00BF"/>
    <w:rsid w:val="73F13E37"/>
    <w:rsid w:val="73F44B5D"/>
    <w:rsid w:val="73F456D6"/>
    <w:rsid w:val="73F90F3E"/>
    <w:rsid w:val="73FB2F08"/>
    <w:rsid w:val="73FC458A"/>
    <w:rsid w:val="73FE6554"/>
    <w:rsid w:val="74065409"/>
    <w:rsid w:val="740F1765"/>
    <w:rsid w:val="74116287"/>
    <w:rsid w:val="74177616"/>
    <w:rsid w:val="741B0EB4"/>
    <w:rsid w:val="742222F5"/>
    <w:rsid w:val="74257F85"/>
    <w:rsid w:val="74324450"/>
    <w:rsid w:val="743401C8"/>
    <w:rsid w:val="74340B60"/>
    <w:rsid w:val="7434641A"/>
    <w:rsid w:val="744228E5"/>
    <w:rsid w:val="74424693"/>
    <w:rsid w:val="74462E2F"/>
    <w:rsid w:val="74476126"/>
    <w:rsid w:val="74485A21"/>
    <w:rsid w:val="745464EE"/>
    <w:rsid w:val="74582108"/>
    <w:rsid w:val="74654825"/>
    <w:rsid w:val="746740F9"/>
    <w:rsid w:val="74706664"/>
    <w:rsid w:val="747405C4"/>
    <w:rsid w:val="747A0055"/>
    <w:rsid w:val="747E1443"/>
    <w:rsid w:val="747F3682"/>
    <w:rsid w:val="74822CE1"/>
    <w:rsid w:val="74850A24"/>
    <w:rsid w:val="748C3B60"/>
    <w:rsid w:val="748E5B2A"/>
    <w:rsid w:val="749869A9"/>
    <w:rsid w:val="749A44CF"/>
    <w:rsid w:val="749B3DA3"/>
    <w:rsid w:val="749C4185"/>
    <w:rsid w:val="74A72748"/>
    <w:rsid w:val="74B135C7"/>
    <w:rsid w:val="74B51309"/>
    <w:rsid w:val="74BF5CE3"/>
    <w:rsid w:val="74C652C4"/>
    <w:rsid w:val="74C96B62"/>
    <w:rsid w:val="74D3353D"/>
    <w:rsid w:val="74D74BBC"/>
    <w:rsid w:val="74DA0D6F"/>
    <w:rsid w:val="74DB0643"/>
    <w:rsid w:val="74DF1EE2"/>
    <w:rsid w:val="74DF6386"/>
    <w:rsid w:val="74E474F8"/>
    <w:rsid w:val="74E67714"/>
    <w:rsid w:val="74E97204"/>
    <w:rsid w:val="74EB6AD9"/>
    <w:rsid w:val="74ED24D3"/>
    <w:rsid w:val="74F02E78"/>
    <w:rsid w:val="74F160B9"/>
    <w:rsid w:val="74F17E67"/>
    <w:rsid w:val="74F51705"/>
    <w:rsid w:val="74F636CF"/>
    <w:rsid w:val="74F82FA3"/>
    <w:rsid w:val="74FD4A5E"/>
    <w:rsid w:val="74FD55B2"/>
    <w:rsid w:val="75063912"/>
    <w:rsid w:val="75067759"/>
    <w:rsid w:val="75071439"/>
    <w:rsid w:val="75093403"/>
    <w:rsid w:val="751122B7"/>
    <w:rsid w:val="7516167C"/>
    <w:rsid w:val="75176C3A"/>
    <w:rsid w:val="751B3AC4"/>
    <w:rsid w:val="751D2A0A"/>
    <w:rsid w:val="751D5399"/>
    <w:rsid w:val="751D6EAE"/>
    <w:rsid w:val="752124FA"/>
    <w:rsid w:val="75243D99"/>
    <w:rsid w:val="75271ADB"/>
    <w:rsid w:val="752D5343"/>
    <w:rsid w:val="752E2E69"/>
    <w:rsid w:val="752E6DCD"/>
    <w:rsid w:val="753541F8"/>
    <w:rsid w:val="75371D1E"/>
    <w:rsid w:val="753A180E"/>
    <w:rsid w:val="75501031"/>
    <w:rsid w:val="7551380D"/>
    <w:rsid w:val="75554B70"/>
    <w:rsid w:val="75600BE5"/>
    <w:rsid w:val="7561323F"/>
    <w:rsid w:val="7564475C"/>
    <w:rsid w:val="756643B1"/>
    <w:rsid w:val="7568637B"/>
    <w:rsid w:val="756E14B8"/>
    <w:rsid w:val="756E770A"/>
    <w:rsid w:val="75750A98"/>
    <w:rsid w:val="757A60AE"/>
    <w:rsid w:val="7583797F"/>
    <w:rsid w:val="75862CA5"/>
    <w:rsid w:val="75882579"/>
    <w:rsid w:val="75894543"/>
    <w:rsid w:val="758B3E18"/>
    <w:rsid w:val="7590142E"/>
    <w:rsid w:val="75932CCC"/>
    <w:rsid w:val="75947170"/>
    <w:rsid w:val="75952EE8"/>
    <w:rsid w:val="759A405B"/>
    <w:rsid w:val="75A373B3"/>
    <w:rsid w:val="75A4312B"/>
    <w:rsid w:val="75A44ED9"/>
    <w:rsid w:val="75A90742"/>
    <w:rsid w:val="75AE7B06"/>
    <w:rsid w:val="75AF3FAA"/>
    <w:rsid w:val="75B74C0D"/>
    <w:rsid w:val="75B90985"/>
    <w:rsid w:val="75BE41ED"/>
    <w:rsid w:val="75C15A8B"/>
    <w:rsid w:val="75C37A55"/>
    <w:rsid w:val="75C4732A"/>
    <w:rsid w:val="75C5557C"/>
    <w:rsid w:val="75C80BC8"/>
    <w:rsid w:val="75CE1F56"/>
    <w:rsid w:val="75D20F1D"/>
    <w:rsid w:val="75DA2C18"/>
    <w:rsid w:val="75E16617"/>
    <w:rsid w:val="75E4177A"/>
    <w:rsid w:val="75E75FAE"/>
    <w:rsid w:val="75E8126A"/>
    <w:rsid w:val="75E874BC"/>
    <w:rsid w:val="75ED4AD2"/>
    <w:rsid w:val="75F407B2"/>
    <w:rsid w:val="75F54412"/>
    <w:rsid w:val="75F57459"/>
    <w:rsid w:val="75FD0A92"/>
    <w:rsid w:val="75FE45EA"/>
    <w:rsid w:val="75FE6CDF"/>
    <w:rsid w:val="760B6D06"/>
    <w:rsid w:val="760F67F7"/>
    <w:rsid w:val="761107C1"/>
    <w:rsid w:val="76116A13"/>
    <w:rsid w:val="761402B1"/>
    <w:rsid w:val="76157B85"/>
    <w:rsid w:val="761756AB"/>
    <w:rsid w:val="761B26DB"/>
    <w:rsid w:val="761D08E0"/>
    <w:rsid w:val="76257DC8"/>
    <w:rsid w:val="762D1373"/>
    <w:rsid w:val="76303F04"/>
    <w:rsid w:val="76320737"/>
    <w:rsid w:val="763224E5"/>
    <w:rsid w:val="76377AFB"/>
    <w:rsid w:val="7645046A"/>
    <w:rsid w:val="764C7A4B"/>
    <w:rsid w:val="764F3097"/>
    <w:rsid w:val="76524935"/>
    <w:rsid w:val="76586C40"/>
    <w:rsid w:val="76597C5F"/>
    <w:rsid w:val="765B1A3C"/>
    <w:rsid w:val="765B7C8E"/>
    <w:rsid w:val="765D0AC2"/>
    <w:rsid w:val="765D347C"/>
    <w:rsid w:val="765E152C"/>
    <w:rsid w:val="766703E1"/>
    <w:rsid w:val="766823AB"/>
    <w:rsid w:val="7677439C"/>
    <w:rsid w:val="767B0330"/>
    <w:rsid w:val="767E397C"/>
    <w:rsid w:val="76805946"/>
    <w:rsid w:val="768076F4"/>
    <w:rsid w:val="76826699"/>
    <w:rsid w:val="76910A96"/>
    <w:rsid w:val="769431A0"/>
    <w:rsid w:val="76A71125"/>
    <w:rsid w:val="76A72ED3"/>
    <w:rsid w:val="76A96C4B"/>
    <w:rsid w:val="76AF3B36"/>
    <w:rsid w:val="76B056F4"/>
    <w:rsid w:val="76B37ACA"/>
    <w:rsid w:val="76B80C3C"/>
    <w:rsid w:val="76B92C06"/>
    <w:rsid w:val="76BC155A"/>
    <w:rsid w:val="76BF021D"/>
    <w:rsid w:val="76C87133"/>
    <w:rsid w:val="76CA4E14"/>
    <w:rsid w:val="76CD08D5"/>
    <w:rsid w:val="76CE0460"/>
    <w:rsid w:val="76CE66B2"/>
    <w:rsid w:val="76D214FF"/>
    <w:rsid w:val="76D33CC8"/>
    <w:rsid w:val="76D4359C"/>
    <w:rsid w:val="76DB4B92"/>
    <w:rsid w:val="76DB7386"/>
    <w:rsid w:val="76E9529A"/>
    <w:rsid w:val="76EB7264"/>
    <w:rsid w:val="76F31C74"/>
    <w:rsid w:val="76FA74A7"/>
    <w:rsid w:val="77020109"/>
    <w:rsid w:val="770245AD"/>
    <w:rsid w:val="770519A8"/>
    <w:rsid w:val="77052AA4"/>
    <w:rsid w:val="77065E4C"/>
    <w:rsid w:val="77073972"/>
    <w:rsid w:val="770C2D36"/>
    <w:rsid w:val="770E2F52"/>
    <w:rsid w:val="770F2826"/>
    <w:rsid w:val="77136511"/>
    <w:rsid w:val="771542E1"/>
    <w:rsid w:val="7715608F"/>
    <w:rsid w:val="771F0CBB"/>
    <w:rsid w:val="771F2A69"/>
    <w:rsid w:val="772207AC"/>
    <w:rsid w:val="77241AC6"/>
    <w:rsid w:val="7726192C"/>
    <w:rsid w:val="772C162A"/>
    <w:rsid w:val="772C29BE"/>
    <w:rsid w:val="77304C77"/>
    <w:rsid w:val="77340A39"/>
    <w:rsid w:val="773504DF"/>
    <w:rsid w:val="77351FD0"/>
    <w:rsid w:val="77366005"/>
    <w:rsid w:val="773C7ABF"/>
    <w:rsid w:val="773F135E"/>
    <w:rsid w:val="77420E4E"/>
    <w:rsid w:val="774677D5"/>
    <w:rsid w:val="77470212"/>
    <w:rsid w:val="77472422"/>
    <w:rsid w:val="77560455"/>
    <w:rsid w:val="7758241F"/>
    <w:rsid w:val="775A1CF3"/>
    <w:rsid w:val="775F37AE"/>
    <w:rsid w:val="77617526"/>
    <w:rsid w:val="776D5ECB"/>
    <w:rsid w:val="776F449C"/>
    <w:rsid w:val="77731007"/>
    <w:rsid w:val="77752FD1"/>
    <w:rsid w:val="777A4144"/>
    <w:rsid w:val="777F31F2"/>
    <w:rsid w:val="778B00FF"/>
    <w:rsid w:val="77925931"/>
    <w:rsid w:val="77955421"/>
    <w:rsid w:val="77980A6E"/>
    <w:rsid w:val="779E42D6"/>
    <w:rsid w:val="779F004E"/>
    <w:rsid w:val="77A13DC6"/>
    <w:rsid w:val="77A15B74"/>
    <w:rsid w:val="77A17922"/>
    <w:rsid w:val="77AD4519"/>
    <w:rsid w:val="77B04009"/>
    <w:rsid w:val="77B05DB7"/>
    <w:rsid w:val="77B91110"/>
    <w:rsid w:val="77C33D3D"/>
    <w:rsid w:val="77C41863"/>
    <w:rsid w:val="77CB499F"/>
    <w:rsid w:val="77D1700D"/>
    <w:rsid w:val="77D3326F"/>
    <w:rsid w:val="77D959A0"/>
    <w:rsid w:val="77DA1086"/>
    <w:rsid w:val="77DA4BE2"/>
    <w:rsid w:val="77DF669D"/>
    <w:rsid w:val="77E66B14"/>
    <w:rsid w:val="77EA751B"/>
    <w:rsid w:val="77EC04CC"/>
    <w:rsid w:val="77ED2B68"/>
    <w:rsid w:val="77F02658"/>
    <w:rsid w:val="77FE6B23"/>
    <w:rsid w:val="78047EB1"/>
    <w:rsid w:val="780659D7"/>
    <w:rsid w:val="780A371A"/>
    <w:rsid w:val="78173D95"/>
    <w:rsid w:val="781B5927"/>
    <w:rsid w:val="781C169F"/>
    <w:rsid w:val="781E71C5"/>
    <w:rsid w:val="78283BA0"/>
    <w:rsid w:val="782A7918"/>
    <w:rsid w:val="782D7408"/>
    <w:rsid w:val="7831514A"/>
    <w:rsid w:val="78320EC2"/>
    <w:rsid w:val="78340796"/>
    <w:rsid w:val="78370287"/>
    <w:rsid w:val="783C589D"/>
    <w:rsid w:val="783E7867"/>
    <w:rsid w:val="783F0EE9"/>
    <w:rsid w:val="7840538D"/>
    <w:rsid w:val="78414B3A"/>
    <w:rsid w:val="78482494"/>
    <w:rsid w:val="784A620C"/>
    <w:rsid w:val="784C3D32"/>
    <w:rsid w:val="78540E39"/>
    <w:rsid w:val="7855070D"/>
    <w:rsid w:val="78591FAB"/>
    <w:rsid w:val="785C7CED"/>
    <w:rsid w:val="78615304"/>
    <w:rsid w:val="786170B2"/>
    <w:rsid w:val="786D1EFA"/>
    <w:rsid w:val="78715547"/>
    <w:rsid w:val="78762B5D"/>
    <w:rsid w:val="78775729"/>
    <w:rsid w:val="787918A4"/>
    <w:rsid w:val="787C3EEC"/>
    <w:rsid w:val="78811502"/>
    <w:rsid w:val="78880AE2"/>
    <w:rsid w:val="78882890"/>
    <w:rsid w:val="78911745"/>
    <w:rsid w:val="78961451"/>
    <w:rsid w:val="78994A9D"/>
    <w:rsid w:val="789D458E"/>
    <w:rsid w:val="78A05E2C"/>
    <w:rsid w:val="78A1562B"/>
    <w:rsid w:val="78A21BA4"/>
    <w:rsid w:val="78A27DF6"/>
    <w:rsid w:val="78A42DB0"/>
    <w:rsid w:val="78A51694"/>
    <w:rsid w:val="78A656AB"/>
    <w:rsid w:val="78A70F68"/>
    <w:rsid w:val="78A91184"/>
    <w:rsid w:val="78AA2807"/>
    <w:rsid w:val="78B10039"/>
    <w:rsid w:val="78B2245C"/>
    <w:rsid w:val="78B611AB"/>
    <w:rsid w:val="78B638A1"/>
    <w:rsid w:val="78B95140"/>
    <w:rsid w:val="78BE62B2"/>
    <w:rsid w:val="78C0202A"/>
    <w:rsid w:val="78C43EAD"/>
    <w:rsid w:val="78C95383"/>
    <w:rsid w:val="78CA10FB"/>
    <w:rsid w:val="78CC09CF"/>
    <w:rsid w:val="78D12489"/>
    <w:rsid w:val="78D358E9"/>
    <w:rsid w:val="78D45AD6"/>
    <w:rsid w:val="78DB50B6"/>
    <w:rsid w:val="78E0091E"/>
    <w:rsid w:val="78E172CC"/>
    <w:rsid w:val="78E57CE3"/>
    <w:rsid w:val="78EA1D1F"/>
    <w:rsid w:val="78F30652"/>
    <w:rsid w:val="78FE2B52"/>
    <w:rsid w:val="7904172F"/>
    <w:rsid w:val="790F7E27"/>
    <w:rsid w:val="79110AD8"/>
    <w:rsid w:val="79147A06"/>
    <w:rsid w:val="791505C8"/>
    <w:rsid w:val="79167E9C"/>
    <w:rsid w:val="791A5BDE"/>
    <w:rsid w:val="791F1447"/>
    <w:rsid w:val="79212CBB"/>
    <w:rsid w:val="792A231A"/>
    <w:rsid w:val="792E168A"/>
    <w:rsid w:val="792F71B0"/>
    <w:rsid w:val="79316829"/>
    <w:rsid w:val="79336085"/>
    <w:rsid w:val="7936053E"/>
    <w:rsid w:val="793D7B1F"/>
    <w:rsid w:val="795310F0"/>
    <w:rsid w:val="795B69AA"/>
    <w:rsid w:val="795D3DED"/>
    <w:rsid w:val="795D5ACB"/>
    <w:rsid w:val="79625F3A"/>
    <w:rsid w:val="79671593"/>
    <w:rsid w:val="796B01E8"/>
    <w:rsid w:val="79710B4E"/>
    <w:rsid w:val="79711576"/>
    <w:rsid w:val="797572B9"/>
    <w:rsid w:val="79773292"/>
    <w:rsid w:val="79780B57"/>
    <w:rsid w:val="797E66A9"/>
    <w:rsid w:val="798518A4"/>
    <w:rsid w:val="7986195D"/>
    <w:rsid w:val="79872B48"/>
    <w:rsid w:val="798968C0"/>
    <w:rsid w:val="798D4602"/>
    <w:rsid w:val="798E037A"/>
    <w:rsid w:val="799314ED"/>
    <w:rsid w:val="79984D55"/>
    <w:rsid w:val="799A287B"/>
    <w:rsid w:val="799D05BD"/>
    <w:rsid w:val="79A33E26"/>
    <w:rsid w:val="79A731EA"/>
    <w:rsid w:val="79A74F98"/>
    <w:rsid w:val="79A97383"/>
    <w:rsid w:val="79AD6A52"/>
    <w:rsid w:val="79AE6327"/>
    <w:rsid w:val="79B25E17"/>
    <w:rsid w:val="79BC0A44"/>
    <w:rsid w:val="79BD656A"/>
    <w:rsid w:val="79BF0534"/>
    <w:rsid w:val="79C63670"/>
    <w:rsid w:val="79CE4C1B"/>
    <w:rsid w:val="79D00993"/>
    <w:rsid w:val="79D0629D"/>
    <w:rsid w:val="79D42231"/>
    <w:rsid w:val="79D815F5"/>
    <w:rsid w:val="79DA35C0"/>
    <w:rsid w:val="79DD09BA"/>
    <w:rsid w:val="79E104AA"/>
    <w:rsid w:val="79E27E8B"/>
    <w:rsid w:val="79EE0E19"/>
    <w:rsid w:val="79EE2BC7"/>
    <w:rsid w:val="79F006ED"/>
    <w:rsid w:val="79F850CE"/>
    <w:rsid w:val="79FD443C"/>
    <w:rsid w:val="79FE105C"/>
    <w:rsid w:val="7A016D9E"/>
    <w:rsid w:val="7A026DB8"/>
    <w:rsid w:val="7A0423EA"/>
    <w:rsid w:val="7A044199"/>
    <w:rsid w:val="7A0D74F1"/>
    <w:rsid w:val="7A1268B5"/>
    <w:rsid w:val="7A195E96"/>
    <w:rsid w:val="7A1C14E2"/>
    <w:rsid w:val="7A1D1975"/>
    <w:rsid w:val="7A212F9C"/>
    <w:rsid w:val="7A266805"/>
    <w:rsid w:val="7A2A00A3"/>
    <w:rsid w:val="7A326F58"/>
    <w:rsid w:val="7A3C7DD6"/>
    <w:rsid w:val="7A3E5150"/>
    <w:rsid w:val="7A3E76AA"/>
    <w:rsid w:val="7A3F3423"/>
    <w:rsid w:val="7A3F478B"/>
    <w:rsid w:val="7A401675"/>
    <w:rsid w:val="7A41363F"/>
    <w:rsid w:val="7A462A03"/>
    <w:rsid w:val="7A4670D6"/>
    <w:rsid w:val="7A4822D7"/>
    <w:rsid w:val="7A4A1526"/>
    <w:rsid w:val="7A4F7B0A"/>
    <w:rsid w:val="7A523156"/>
    <w:rsid w:val="7A527CB8"/>
    <w:rsid w:val="7A534B63"/>
    <w:rsid w:val="7A560E98"/>
    <w:rsid w:val="7A590988"/>
    <w:rsid w:val="7A5A025C"/>
    <w:rsid w:val="7A5B64AE"/>
    <w:rsid w:val="7A5C5D83"/>
    <w:rsid w:val="7A603AC5"/>
    <w:rsid w:val="7A615382"/>
    <w:rsid w:val="7A634F3C"/>
    <w:rsid w:val="7A67303B"/>
    <w:rsid w:val="7A770E0E"/>
    <w:rsid w:val="7A801BF3"/>
    <w:rsid w:val="7A813A3B"/>
    <w:rsid w:val="7A861051"/>
    <w:rsid w:val="7A8D23E0"/>
    <w:rsid w:val="7A951295"/>
    <w:rsid w:val="7A990D85"/>
    <w:rsid w:val="7AA15E8B"/>
    <w:rsid w:val="7AAA2F92"/>
    <w:rsid w:val="7AAB1D04"/>
    <w:rsid w:val="7AAC0AB8"/>
    <w:rsid w:val="7AAD2A82"/>
    <w:rsid w:val="7AB23BF5"/>
    <w:rsid w:val="7AB4796D"/>
    <w:rsid w:val="7ABA4368"/>
    <w:rsid w:val="7ABD0F17"/>
    <w:rsid w:val="7AC202DC"/>
    <w:rsid w:val="7AC34054"/>
    <w:rsid w:val="7AC51B7A"/>
    <w:rsid w:val="7AC676A0"/>
    <w:rsid w:val="7AC758F2"/>
    <w:rsid w:val="7AC8166A"/>
    <w:rsid w:val="7AC83418"/>
    <w:rsid w:val="7AD05746"/>
    <w:rsid w:val="7AE55D78"/>
    <w:rsid w:val="7AF4420D"/>
    <w:rsid w:val="7AFB559C"/>
    <w:rsid w:val="7AFD1314"/>
    <w:rsid w:val="7AFD7566"/>
    <w:rsid w:val="7B002BB2"/>
    <w:rsid w:val="7B007056"/>
    <w:rsid w:val="7B0326A2"/>
    <w:rsid w:val="7B095F0A"/>
    <w:rsid w:val="7B0A1C83"/>
    <w:rsid w:val="7B152B01"/>
    <w:rsid w:val="7B164183"/>
    <w:rsid w:val="7B257FFD"/>
    <w:rsid w:val="7B2E5971"/>
    <w:rsid w:val="7B2F16E9"/>
    <w:rsid w:val="7B31720F"/>
    <w:rsid w:val="7B343476"/>
    <w:rsid w:val="7B3B008E"/>
    <w:rsid w:val="7B3E36DA"/>
    <w:rsid w:val="7B42766E"/>
    <w:rsid w:val="7B4707E1"/>
    <w:rsid w:val="7B476A33"/>
    <w:rsid w:val="7B4927AB"/>
    <w:rsid w:val="7B494559"/>
    <w:rsid w:val="7B4B6523"/>
    <w:rsid w:val="7B5551A9"/>
    <w:rsid w:val="7B565D97"/>
    <w:rsid w:val="7B5A2978"/>
    <w:rsid w:val="7B5A7E4C"/>
    <w:rsid w:val="7B5D6256"/>
    <w:rsid w:val="7B607AF4"/>
    <w:rsid w:val="7B6475E5"/>
    <w:rsid w:val="7B667AF9"/>
    <w:rsid w:val="7B71585E"/>
    <w:rsid w:val="7B716095"/>
    <w:rsid w:val="7B7468F8"/>
    <w:rsid w:val="7B7470FC"/>
    <w:rsid w:val="7B7535A0"/>
    <w:rsid w:val="7B7B66DC"/>
    <w:rsid w:val="7B8437E3"/>
    <w:rsid w:val="7B8657AD"/>
    <w:rsid w:val="7B8732D3"/>
    <w:rsid w:val="7B876E2F"/>
    <w:rsid w:val="7B8B2DC3"/>
    <w:rsid w:val="7B8E6410"/>
    <w:rsid w:val="7B917CAE"/>
    <w:rsid w:val="7B931C78"/>
    <w:rsid w:val="7B9559F0"/>
    <w:rsid w:val="7B964B46"/>
    <w:rsid w:val="7B9D2AF7"/>
    <w:rsid w:val="7BA14395"/>
    <w:rsid w:val="7BA21EBB"/>
    <w:rsid w:val="7BA43E85"/>
    <w:rsid w:val="7BA67BFD"/>
    <w:rsid w:val="7BA7127F"/>
    <w:rsid w:val="7BAB5214"/>
    <w:rsid w:val="7BB37C24"/>
    <w:rsid w:val="7BB51BEE"/>
    <w:rsid w:val="7BB57E40"/>
    <w:rsid w:val="7BBA7205"/>
    <w:rsid w:val="7BBD0AA3"/>
    <w:rsid w:val="7BC4727D"/>
    <w:rsid w:val="7BCB7664"/>
    <w:rsid w:val="7BCC76A8"/>
    <w:rsid w:val="7BDA1655"/>
    <w:rsid w:val="7BE424D4"/>
    <w:rsid w:val="7BEE0103"/>
    <w:rsid w:val="7BF73FB5"/>
    <w:rsid w:val="7BF87D2D"/>
    <w:rsid w:val="7BFA1CF7"/>
    <w:rsid w:val="7BFBC47B"/>
    <w:rsid w:val="7BFD5343"/>
    <w:rsid w:val="7BFF10BB"/>
    <w:rsid w:val="7C06244A"/>
    <w:rsid w:val="7C0A0FE4"/>
    <w:rsid w:val="7C0F6E34"/>
    <w:rsid w:val="7C1728A9"/>
    <w:rsid w:val="7C1F175E"/>
    <w:rsid w:val="7C254906"/>
    <w:rsid w:val="7C39281F"/>
    <w:rsid w:val="7C3945CD"/>
    <w:rsid w:val="7C3F3BAE"/>
    <w:rsid w:val="7C4371FA"/>
    <w:rsid w:val="7C484810"/>
    <w:rsid w:val="7C5036C5"/>
    <w:rsid w:val="7C544109"/>
    <w:rsid w:val="7C5533D1"/>
    <w:rsid w:val="7C556F2D"/>
    <w:rsid w:val="7C572CA5"/>
    <w:rsid w:val="7C5807CC"/>
    <w:rsid w:val="7C582B10"/>
    <w:rsid w:val="7C590818"/>
    <w:rsid w:val="7C6236D0"/>
    <w:rsid w:val="7C63789C"/>
    <w:rsid w:val="7C647170"/>
    <w:rsid w:val="7C662EE9"/>
    <w:rsid w:val="7C684EB3"/>
    <w:rsid w:val="7C6D24C9"/>
    <w:rsid w:val="7C745605"/>
    <w:rsid w:val="7C7C10F6"/>
    <w:rsid w:val="7C7F3FAA"/>
    <w:rsid w:val="7C8051CC"/>
    <w:rsid w:val="7C853BEA"/>
    <w:rsid w:val="7C881368"/>
    <w:rsid w:val="7C896BD7"/>
    <w:rsid w:val="7C945CA8"/>
    <w:rsid w:val="7C947A56"/>
    <w:rsid w:val="7C9F63FA"/>
    <w:rsid w:val="7CA13F21"/>
    <w:rsid w:val="7CA659DB"/>
    <w:rsid w:val="7CA73C2D"/>
    <w:rsid w:val="7CAF4890"/>
    <w:rsid w:val="7CB63E70"/>
    <w:rsid w:val="7CBB1486"/>
    <w:rsid w:val="7CBB3234"/>
    <w:rsid w:val="7CCD11BA"/>
    <w:rsid w:val="7CD10CAA"/>
    <w:rsid w:val="7CD40D8A"/>
    <w:rsid w:val="7CD73DE6"/>
    <w:rsid w:val="7CD765D8"/>
    <w:rsid w:val="7CE10508"/>
    <w:rsid w:val="7CE27788"/>
    <w:rsid w:val="7CEF1130"/>
    <w:rsid w:val="7CF60710"/>
    <w:rsid w:val="7CF91FAF"/>
    <w:rsid w:val="7CFC55FB"/>
    <w:rsid w:val="7CFE1373"/>
    <w:rsid w:val="7CFE75C5"/>
    <w:rsid w:val="7D036989"/>
    <w:rsid w:val="7D04348A"/>
    <w:rsid w:val="7D0C32F1"/>
    <w:rsid w:val="7D0D15B6"/>
    <w:rsid w:val="7D0F408D"/>
    <w:rsid w:val="7D124E1E"/>
    <w:rsid w:val="7D133070"/>
    <w:rsid w:val="7D1448A9"/>
    <w:rsid w:val="7D23702C"/>
    <w:rsid w:val="7D3134F6"/>
    <w:rsid w:val="7D32101D"/>
    <w:rsid w:val="7D366D5F"/>
    <w:rsid w:val="7D39684F"/>
    <w:rsid w:val="7D3E3E65"/>
    <w:rsid w:val="7D3F353F"/>
    <w:rsid w:val="7D40198C"/>
    <w:rsid w:val="7D407BDD"/>
    <w:rsid w:val="7D491C6C"/>
    <w:rsid w:val="7D4F7E21"/>
    <w:rsid w:val="7D5316BF"/>
    <w:rsid w:val="7D537911"/>
    <w:rsid w:val="7D5429C0"/>
    <w:rsid w:val="7D5D18DC"/>
    <w:rsid w:val="7D627B54"/>
    <w:rsid w:val="7D6E6D43"/>
    <w:rsid w:val="7D747887"/>
    <w:rsid w:val="7D755AD9"/>
    <w:rsid w:val="7D7A4E9D"/>
    <w:rsid w:val="7D7D0EC6"/>
    <w:rsid w:val="7D7D498E"/>
    <w:rsid w:val="7D8C2E23"/>
    <w:rsid w:val="7D8E0949"/>
    <w:rsid w:val="7D943A85"/>
    <w:rsid w:val="7D9817C8"/>
    <w:rsid w:val="7D9A5540"/>
    <w:rsid w:val="7D9B3852"/>
    <w:rsid w:val="7D9F66B2"/>
    <w:rsid w:val="7DA0242A"/>
    <w:rsid w:val="7DA168CE"/>
    <w:rsid w:val="7DA21751"/>
    <w:rsid w:val="7DA22646"/>
    <w:rsid w:val="7DA63EE4"/>
    <w:rsid w:val="7DB57A34"/>
    <w:rsid w:val="7DBA173E"/>
    <w:rsid w:val="7DBC6AE1"/>
    <w:rsid w:val="7DBF4FA6"/>
    <w:rsid w:val="7DC26844"/>
    <w:rsid w:val="7DC91981"/>
    <w:rsid w:val="7DCE51E9"/>
    <w:rsid w:val="7DD2789E"/>
    <w:rsid w:val="7DE40569"/>
    <w:rsid w:val="7DE60973"/>
    <w:rsid w:val="7DE642E1"/>
    <w:rsid w:val="7DEB18F7"/>
    <w:rsid w:val="7DEB5D9B"/>
    <w:rsid w:val="7DEF0916"/>
    <w:rsid w:val="7DF32EA2"/>
    <w:rsid w:val="7DFB79CE"/>
    <w:rsid w:val="7DFF35F5"/>
    <w:rsid w:val="7E0155BF"/>
    <w:rsid w:val="7E0230E5"/>
    <w:rsid w:val="7E026C41"/>
    <w:rsid w:val="7E0429B9"/>
    <w:rsid w:val="7E0A321E"/>
    <w:rsid w:val="7E0B3D48"/>
    <w:rsid w:val="7E0B4329"/>
    <w:rsid w:val="7E1E5218"/>
    <w:rsid w:val="7E221091"/>
    <w:rsid w:val="7E262746"/>
    <w:rsid w:val="7E2B263C"/>
    <w:rsid w:val="7E3239CA"/>
    <w:rsid w:val="7E355268"/>
    <w:rsid w:val="7E3A63DB"/>
    <w:rsid w:val="7E3C03A5"/>
    <w:rsid w:val="7E453031"/>
    <w:rsid w:val="7E461224"/>
    <w:rsid w:val="7E462FD2"/>
    <w:rsid w:val="7E464D80"/>
    <w:rsid w:val="7E53749D"/>
    <w:rsid w:val="7E543940"/>
    <w:rsid w:val="7E5576B9"/>
    <w:rsid w:val="7E5971A9"/>
    <w:rsid w:val="7E5A6A7D"/>
    <w:rsid w:val="7E5D031B"/>
    <w:rsid w:val="7E5F4093"/>
    <w:rsid w:val="7E655B4E"/>
    <w:rsid w:val="7E665422"/>
    <w:rsid w:val="7E6A7F71"/>
    <w:rsid w:val="7E6B2A38"/>
    <w:rsid w:val="7E6B6EDC"/>
    <w:rsid w:val="7E7A0ECD"/>
    <w:rsid w:val="7E7F0292"/>
    <w:rsid w:val="7E841CD2"/>
    <w:rsid w:val="7E851D4C"/>
    <w:rsid w:val="7E8B351C"/>
    <w:rsid w:val="7E926217"/>
    <w:rsid w:val="7E933D3D"/>
    <w:rsid w:val="7E9A4E1F"/>
    <w:rsid w:val="7E9B156F"/>
    <w:rsid w:val="7E9F26E2"/>
    <w:rsid w:val="7EA7723A"/>
    <w:rsid w:val="7EAB552B"/>
    <w:rsid w:val="7EB738F3"/>
    <w:rsid w:val="7EC505F5"/>
    <w:rsid w:val="7EC64112"/>
    <w:rsid w:val="7ED24865"/>
    <w:rsid w:val="7EDC3936"/>
    <w:rsid w:val="7EDD144D"/>
    <w:rsid w:val="7EE10F4C"/>
    <w:rsid w:val="7EE12CFA"/>
    <w:rsid w:val="7EE747B5"/>
    <w:rsid w:val="7EE8052D"/>
    <w:rsid w:val="7EEA60C1"/>
    <w:rsid w:val="7EEB3B79"/>
    <w:rsid w:val="7EED78F1"/>
    <w:rsid w:val="7EF0118F"/>
    <w:rsid w:val="7EF23159"/>
    <w:rsid w:val="7EF56FBB"/>
    <w:rsid w:val="7EF7251E"/>
    <w:rsid w:val="7EFB200E"/>
    <w:rsid w:val="7F016EF9"/>
    <w:rsid w:val="7F032C71"/>
    <w:rsid w:val="7F0768EB"/>
    <w:rsid w:val="7F0864D9"/>
    <w:rsid w:val="7F0F5AB9"/>
    <w:rsid w:val="7F143BEC"/>
    <w:rsid w:val="7F192494"/>
    <w:rsid w:val="7F196938"/>
    <w:rsid w:val="7F1E3F4E"/>
    <w:rsid w:val="7F25708B"/>
    <w:rsid w:val="7F2C666B"/>
    <w:rsid w:val="7F35093E"/>
    <w:rsid w:val="7F364DF4"/>
    <w:rsid w:val="7F3E1EFB"/>
    <w:rsid w:val="7F4514DB"/>
    <w:rsid w:val="7F477001"/>
    <w:rsid w:val="7F492D2C"/>
    <w:rsid w:val="7F4C4618"/>
    <w:rsid w:val="7F5114BE"/>
    <w:rsid w:val="7F5923A2"/>
    <w:rsid w:val="7F5931D8"/>
    <w:rsid w:val="7F5B0CFF"/>
    <w:rsid w:val="7F5B2AAD"/>
    <w:rsid w:val="7F5C026F"/>
    <w:rsid w:val="7F5E434B"/>
    <w:rsid w:val="7F637BB3"/>
    <w:rsid w:val="7F651B7D"/>
    <w:rsid w:val="7F6556D9"/>
    <w:rsid w:val="7F6D27E0"/>
    <w:rsid w:val="7F707C50"/>
    <w:rsid w:val="7F715AF2"/>
    <w:rsid w:val="7F721BA4"/>
    <w:rsid w:val="7F7D2A23"/>
    <w:rsid w:val="7F7F2C65"/>
    <w:rsid w:val="7F886E69"/>
    <w:rsid w:val="7F8A15E4"/>
    <w:rsid w:val="7F8C0EB8"/>
    <w:rsid w:val="7F8E2BA0"/>
    <w:rsid w:val="7F8F6BFA"/>
    <w:rsid w:val="7F930498"/>
    <w:rsid w:val="7F967F89"/>
    <w:rsid w:val="7FA73F44"/>
    <w:rsid w:val="7FAA7590"/>
    <w:rsid w:val="7FB421BD"/>
    <w:rsid w:val="7FC06DB4"/>
    <w:rsid w:val="7FC56178"/>
    <w:rsid w:val="7FC71EF0"/>
    <w:rsid w:val="7FC9210C"/>
    <w:rsid w:val="7FCA46B5"/>
    <w:rsid w:val="7FD34D39"/>
    <w:rsid w:val="7FD4460D"/>
    <w:rsid w:val="7FD840FD"/>
    <w:rsid w:val="7FDD7966"/>
    <w:rsid w:val="7FEE3921"/>
    <w:rsid w:val="7FF627D5"/>
    <w:rsid w:val="7FF67685"/>
    <w:rsid w:val="7FFF168A"/>
    <w:rsid w:val="BB7FA927"/>
    <w:rsid w:val="E9BF6F95"/>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7"/>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7">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8">
    <w:name w:val="heading 3"/>
    <w:basedOn w:val="1"/>
    <w:next w:val="9"/>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0"/>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2">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13">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4">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5">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6">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124"/>
    <w:qFormat/>
    <w:uiPriority w:val="0"/>
    <w:pPr>
      <w:adjustRightInd/>
      <w:spacing w:after="120" w:line="240" w:lineRule="auto"/>
      <w:ind w:left="420" w:leftChars="200" w:firstLine="210"/>
    </w:pPr>
    <w:rPr>
      <w:sz w:val="21"/>
    </w:rPr>
  </w:style>
  <w:style w:type="paragraph" w:styleId="3">
    <w:name w:val="Body Text Indent"/>
    <w:basedOn w:val="1"/>
    <w:next w:val="4"/>
    <w:link w:val="268"/>
    <w:qFormat/>
    <w:uiPriority w:val="0"/>
    <w:pPr>
      <w:spacing w:line="480" w:lineRule="exact"/>
      <w:ind w:firstLine="480" w:firstLineChars="200"/>
    </w:pPr>
    <w:rPr>
      <w:rFonts w:ascii="宋体" w:hAnsi="宋体"/>
      <w:sz w:val="24"/>
    </w:rPr>
  </w:style>
  <w:style w:type="paragraph" w:styleId="4">
    <w:name w:val="Normal Indent"/>
    <w:basedOn w:val="1"/>
    <w:next w:val="5"/>
    <w:link w:val="196"/>
    <w:qFormat/>
    <w:uiPriority w:val="0"/>
    <w:pPr>
      <w:widowControl/>
      <w:snapToGrid w:val="0"/>
      <w:spacing w:line="480" w:lineRule="exact"/>
      <w:ind w:firstLine="567"/>
    </w:pPr>
    <w:rPr>
      <w:rFonts w:ascii="宋体"/>
      <w:snapToGrid w:val="0"/>
      <w:color w:val="000000"/>
      <w:kern w:val="28"/>
      <w:sz w:val="28"/>
      <w:szCs w:val="20"/>
    </w:rPr>
  </w:style>
  <w:style w:type="paragraph" w:styleId="5">
    <w:name w:val="Plain Text"/>
    <w:basedOn w:val="1"/>
    <w:next w:val="1"/>
    <w:link w:val="128"/>
    <w:qFormat/>
    <w:uiPriority w:val="0"/>
    <w:rPr>
      <w:rFonts w:ascii="宋体" w:hAnsi="Courier New" w:cs="Arial"/>
      <w:snapToGrid w:val="0"/>
      <w:szCs w:val="21"/>
    </w:rPr>
  </w:style>
  <w:style w:type="paragraph" w:customStyle="1" w:styleId="10">
    <w:name w:val="正文1"/>
    <w:basedOn w:val="11"/>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1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7">
    <w:name w:val="toc 7"/>
    <w:basedOn w:val="1"/>
    <w:next w:val="1"/>
    <w:qFormat/>
    <w:uiPriority w:val="0"/>
    <w:pPr>
      <w:ind w:left="2520" w:leftChars="1200"/>
    </w:pPr>
  </w:style>
  <w:style w:type="paragraph" w:styleId="18">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9">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1">
    <w:name w:val="caption"/>
    <w:basedOn w:val="10"/>
    <w:next w:val="10"/>
    <w:link w:val="232"/>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205"/>
    <w:qFormat/>
    <w:uiPriority w:val="0"/>
    <w:pPr>
      <w:shd w:val="clear" w:color="auto" w:fill="000080"/>
    </w:pPr>
  </w:style>
  <w:style w:type="paragraph" w:styleId="24">
    <w:name w:val="annotation text"/>
    <w:basedOn w:val="1"/>
    <w:link w:val="347"/>
    <w:qFormat/>
    <w:uiPriority w:val="99"/>
    <w:pPr>
      <w:jc w:val="left"/>
    </w:pPr>
  </w:style>
  <w:style w:type="paragraph" w:styleId="25">
    <w:name w:val="Salutation"/>
    <w:basedOn w:val="1"/>
    <w:next w:val="1"/>
    <w:link w:val="301"/>
    <w:qFormat/>
    <w:uiPriority w:val="0"/>
    <w:rPr>
      <w:rFonts w:ascii="仿宋_GB2312" w:eastAsia="仿宋_GB2312"/>
      <w:sz w:val="28"/>
      <w:szCs w:val="20"/>
    </w:rPr>
  </w:style>
  <w:style w:type="paragraph" w:styleId="26">
    <w:name w:val="Body Text 3"/>
    <w:basedOn w:val="1"/>
    <w:link w:val="333"/>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Body Text"/>
    <w:basedOn w:val="1"/>
    <w:next w:val="29"/>
    <w:link w:val="433"/>
    <w:qFormat/>
    <w:uiPriority w:val="0"/>
    <w:pPr>
      <w:autoSpaceDE w:val="0"/>
      <w:autoSpaceDN w:val="0"/>
      <w:spacing w:line="360" w:lineRule="auto"/>
    </w:pPr>
    <w:rPr>
      <w:rFonts w:ascii="宋体" w:hAnsi="Arial" w:cs="Arial"/>
      <w:snapToGrid w:val="0"/>
      <w:sz w:val="24"/>
      <w:szCs w:val="21"/>
      <w:lang w:val="zh-CN"/>
    </w:rPr>
  </w:style>
  <w:style w:type="paragraph" w:styleId="29">
    <w:name w:val="Body Text First Indent"/>
    <w:basedOn w:val="28"/>
    <w:next w:val="30"/>
    <w:link w:val="324"/>
    <w:qFormat/>
    <w:uiPriority w:val="0"/>
    <w:pPr>
      <w:ind w:firstLine="420"/>
    </w:pPr>
    <w:rPr>
      <w:rFonts w:hAnsi="Calibri" w:cs="Times New Roman"/>
      <w:snapToGrid/>
      <w:szCs w:val="20"/>
    </w:rPr>
  </w:style>
  <w:style w:type="paragraph" w:styleId="30">
    <w:name w:val="toc 6"/>
    <w:basedOn w:val="1"/>
    <w:next w:val="1"/>
    <w:qFormat/>
    <w:uiPriority w:val="0"/>
    <w:pPr>
      <w:ind w:left="2100" w:leftChars="1000"/>
    </w:pPr>
  </w:style>
  <w:style w:type="paragraph" w:styleId="31">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84"/>
    <w:qFormat/>
    <w:uiPriority w:val="0"/>
    <w:pPr>
      <w:ind w:left="100" w:leftChars="2500"/>
    </w:pPr>
    <w:rPr>
      <w:rFonts w:ascii="宋体"/>
      <w:sz w:val="24"/>
      <w:szCs w:val="21"/>
      <w:lang w:val="zh-CN"/>
    </w:rPr>
  </w:style>
  <w:style w:type="paragraph" w:styleId="40">
    <w:name w:val="Body Text Indent 2"/>
    <w:basedOn w:val="1"/>
    <w:link w:val="311"/>
    <w:qFormat/>
    <w:uiPriority w:val="0"/>
    <w:pPr>
      <w:spacing w:line="360" w:lineRule="auto"/>
      <w:ind w:firstLine="601"/>
      <w:textAlignment w:val="baseline"/>
    </w:pPr>
    <w:rPr>
      <w:rFonts w:ascii="宋体"/>
      <w:kern w:val="0"/>
      <w:sz w:val="28"/>
      <w:szCs w:val="20"/>
    </w:rPr>
  </w:style>
  <w:style w:type="paragraph" w:styleId="41">
    <w:name w:val="endnote text"/>
    <w:basedOn w:val="1"/>
    <w:link w:val="933"/>
    <w:qFormat/>
    <w:uiPriority w:val="0"/>
    <w:rPr>
      <w:lang w:val="zh-CN"/>
    </w:rPr>
  </w:style>
  <w:style w:type="paragraph" w:styleId="42">
    <w:name w:val="Balloon Text"/>
    <w:basedOn w:val="1"/>
    <w:link w:val="191"/>
    <w:qFormat/>
    <w:uiPriority w:val="0"/>
    <w:rPr>
      <w:sz w:val="18"/>
      <w:szCs w:val="18"/>
    </w:rPr>
  </w:style>
  <w:style w:type="paragraph" w:styleId="43">
    <w:name w:val="footer"/>
    <w:basedOn w:val="1"/>
    <w:link w:val="386"/>
    <w:qFormat/>
    <w:uiPriority w:val="99"/>
    <w:pPr>
      <w:tabs>
        <w:tab w:val="center" w:pos="4153"/>
        <w:tab w:val="right" w:pos="8306"/>
      </w:tabs>
      <w:snapToGrid w:val="0"/>
      <w:jc w:val="left"/>
    </w:pPr>
    <w:rPr>
      <w:sz w:val="18"/>
      <w:szCs w:val="18"/>
    </w:rPr>
  </w:style>
  <w:style w:type="paragraph" w:styleId="44">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4"/>
    <w:link w:val="313"/>
    <w:qFormat/>
    <w:uiPriority w:val="0"/>
    <w:pPr>
      <w:adjustRightInd/>
      <w:snapToGrid/>
      <w:spacing w:before="60" w:after="60" w:line="300" w:lineRule="exact"/>
      <w:ind w:firstLine="0"/>
    </w:pPr>
    <w:rPr>
      <w:rFonts w:ascii="Calibri"/>
      <w:snapToGrid/>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8"/>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5"/>
    <w:qFormat/>
    <w:uiPriority w:val="0"/>
    <w:pPr>
      <w:spacing w:after="120" w:line="480" w:lineRule="auto"/>
    </w:pPr>
  </w:style>
  <w:style w:type="paragraph" w:styleId="59">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9"/>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4"/>
    <w:next w:val="24"/>
    <w:link w:val="99"/>
    <w:qFormat/>
    <w:uiPriority w:val="0"/>
    <w:rPr>
      <w:b/>
      <w:bCs/>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xl53"/>
    <w:basedOn w:val="1"/>
    <w:next w:val="1"/>
    <w:qFormat/>
    <w:uiPriority w:val="0"/>
    <w:pPr>
      <w:widowControl/>
      <w:pBdr>
        <w:top w:val="single" w:color="auto" w:sz="4" w:space="0"/>
        <w:bottom w:val="single" w:color="auto" w:sz="4" w:space="0"/>
        <w:right w:val="single" w:color="auto" w:sz="4" w:space="0"/>
      </w:pBdr>
      <w:shd w:val="clear" w:color="auto" w:fill="969696"/>
      <w:spacing w:before="100" w:beforeAutospacing="1" w:after="100" w:afterAutospacing="1"/>
      <w:jc w:val="center"/>
    </w:pPr>
    <w:rPr>
      <w:b/>
      <w:bCs/>
      <w:i/>
      <w:iCs/>
      <w:kern w:val="0"/>
      <w:sz w:val="20"/>
      <w:szCs w:val="20"/>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正文空2字"/>
    <w:basedOn w:val="83"/>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3">
    <w:name w:val="左对齐正文"/>
    <w:autoRedefine/>
    <w:qFormat/>
    <w:uiPriority w:val="99"/>
    <w:rPr>
      <w:rFonts w:ascii="Calibri" w:hAnsi="Calibri" w:eastAsia="仿宋_GB2312" w:cs="Calibri"/>
      <w:kern w:val="2"/>
      <w:sz w:val="32"/>
      <w:szCs w:val="32"/>
      <w:lang w:val="en-US" w:eastAsia="zh-CN" w:bidi="ar-SA"/>
    </w:rPr>
  </w:style>
  <w:style w:type="paragraph" w:customStyle="1" w:styleId="84">
    <w:name w:val="表格文字"/>
    <w:basedOn w:val="1"/>
    <w:next w:val="28"/>
    <w:qFormat/>
    <w:uiPriority w:val="0"/>
    <w:pPr>
      <w:adjustRightInd/>
      <w:ind w:firstLine="200" w:firstLineChars="200"/>
    </w:pPr>
    <w:rPr>
      <w:rFonts w:ascii="Arial" w:hAnsi="Arial"/>
      <w:spacing w:val="-5"/>
      <w:kern w:val="0"/>
      <w:sz w:val="24"/>
      <w:szCs w:val="20"/>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locked/>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semiHidden/>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字符"/>
    <w:link w:val="62"/>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
    <w:qFormat/>
    <w:locked/>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qFormat/>
    <w:uiPriority w:val="0"/>
    <w:rPr>
      <w:rFonts w:ascii="Arial" w:hAnsi="Arial" w:eastAsia="黑体"/>
      <w:b/>
      <w:kern w:val="2"/>
      <w:sz w:val="28"/>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文本首行缩进 2 字符"/>
    <w:link w:val="2"/>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70"/>
    <w:qFormat/>
    <w:uiPriority w:val="0"/>
    <w:rPr>
      <w:rFonts w:ascii="Arial" w:hAnsi="Arial" w:eastAsia="黑体" w:cs="Arial"/>
      <w:snapToGrid w:val="0"/>
      <w:kern w:val="0"/>
      <w:szCs w:val="21"/>
    </w:rPr>
  </w:style>
  <w:style w:type="character" w:customStyle="1" w:styleId="128">
    <w:name w:val="纯文本 字符1"/>
    <w:link w:val="5"/>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字符"/>
    <w:link w:val="50"/>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字符"/>
    <w:link w:val="13"/>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locked/>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locked/>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7"/>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semiHidden/>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semiHidden/>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字符"/>
    <w:link w:val="39"/>
    <w:qFormat/>
    <w:uiPriority w:val="0"/>
    <w:rPr>
      <w:rFonts w:ascii="宋体"/>
      <w:kern w:val="2"/>
      <w:sz w:val="24"/>
      <w:szCs w:val="21"/>
      <w:lang w:val="zh-CN"/>
    </w:rPr>
  </w:style>
  <w:style w:type="character" w:customStyle="1" w:styleId="185">
    <w:name w:val="标题 9 字符"/>
    <w:link w:val="16"/>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99"/>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semiHidden/>
    <w:qFormat/>
    <w:uiPriority w:val="99"/>
    <w:rPr>
      <w:rFonts w:ascii="Times New Roman" w:hAnsi="Times New Roman" w:eastAsia="宋体" w:cs="Times New Roman"/>
      <w:szCs w:val="24"/>
    </w:rPr>
  </w:style>
  <w:style w:type="character" w:customStyle="1" w:styleId="191">
    <w:name w:val="批注框文本 字符1"/>
    <w:link w:val="42"/>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locked/>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字符2"/>
    <w:link w:val="4"/>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8"/>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字符"/>
    <w:link w:val="23"/>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semiHidden/>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70"/>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字符"/>
    <w:link w:val="35"/>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9"/>
    <w:link w:val="22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qFormat/>
    <w:locked/>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字符"/>
    <w:link w:val="21"/>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238"/>
    <w:qFormat/>
    <w:uiPriority w:val="0"/>
    <w:rPr>
      <w:rFonts w:ascii="仿宋_GB2312" w:eastAsia="仿宋_GB2312" w:cs="仿宋_GB2312"/>
      <w:color w:val="000000"/>
      <w:sz w:val="24"/>
      <w:szCs w:val="24"/>
      <w:lang w:val="en-US" w:eastAsia="zh-CN" w:bidi="ar-SA"/>
    </w:rPr>
  </w:style>
  <w:style w:type="paragraph" w:customStyle="1" w:styleId="238">
    <w:name w:val="Default"/>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semiHidden/>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locked/>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字符1"/>
    <w:link w:val="3"/>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字符1"/>
    <w:link w:val="6"/>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字符"/>
    <w:link w:val="61"/>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字符"/>
    <w:link w:val="12"/>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字符"/>
    <w:link w:val="25"/>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字符"/>
    <w:link w:val="59"/>
    <w:qFormat/>
    <w:uiPriority w:val="0"/>
    <w:rPr>
      <w:rFonts w:ascii="黑体" w:hAnsi="Courier New" w:eastAsia="黑体"/>
    </w:rPr>
  </w:style>
  <w:style w:type="character" w:customStyle="1" w:styleId="305">
    <w:name w:val="正文文本 2 字符1"/>
    <w:link w:val="58"/>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9"/>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字符"/>
    <w:link w:val="14"/>
    <w:qFormat/>
    <w:uiPriority w:val="0"/>
    <w:rPr>
      <w:b/>
      <w:bCs/>
      <w:kern w:val="2"/>
      <w:sz w:val="24"/>
      <w:szCs w:val="24"/>
    </w:rPr>
  </w:style>
  <w:style w:type="character" w:customStyle="1" w:styleId="311">
    <w:name w:val="正文文本缩进 2 字符"/>
    <w:link w:val="40"/>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字符"/>
    <w:link w:val="53"/>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文本首行缩进 字符"/>
    <w:link w:val="29"/>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字符1"/>
    <w:link w:val="9"/>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字符"/>
    <w:link w:val="26"/>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字符1"/>
    <w:link w:val="24"/>
    <w:qFormat/>
    <w:uiPriority w:val="99"/>
    <w:rPr>
      <w:kern w:val="2"/>
      <w:sz w:val="21"/>
      <w:szCs w:val="24"/>
    </w:rPr>
  </w:style>
  <w:style w:type="character" w:customStyle="1" w:styleId="348">
    <w:name w:val="签名 字符"/>
    <w:link w:val="45"/>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5"/>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字符"/>
    <w:link w:val="55"/>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字符2"/>
    <w:link w:val="43"/>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字符2"/>
    <w:link w:val="44"/>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0"/>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4"/>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字符"/>
    <w:link w:val="28"/>
    <w:qFormat/>
    <w:uiPriority w:val="0"/>
    <w:rPr>
      <w:rFonts w:ascii="宋体" w:hAnsi="Arial" w:eastAsia="宋体" w:cs="Arial"/>
      <w:snapToGrid w:val="0"/>
      <w:kern w:val="2"/>
      <w:sz w:val="24"/>
      <w:szCs w:val="21"/>
      <w:lang w:val="zh-CN" w:eastAsia="zh-CN" w:bidi="ar-SA"/>
    </w:rPr>
  </w:style>
  <w:style w:type="character" w:customStyle="1" w:styleId="434">
    <w:name w:val="gray6"/>
    <w:basedOn w:val="70"/>
    <w:qFormat/>
    <w:uiPriority w:val="0"/>
    <w:rPr>
      <w:rFonts w:ascii="Arial" w:hAnsi="Arial" w:eastAsia="黑体" w:cs="Arial"/>
      <w:snapToGrid w:val="0"/>
      <w:kern w:val="0"/>
      <w:szCs w:val="21"/>
    </w:rPr>
  </w:style>
  <w:style w:type="character" w:customStyle="1" w:styleId="435">
    <w:name w:val="hui"/>
    <w:basedOn w:val="70"/>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9"/>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7"/>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7"/>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13"/>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4"/>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7"/>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6"/>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8"/>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12"/>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8"/>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7"/>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6"/>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9"/>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7"/>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8"/>
    <w:next w:val="238"/>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8"/>
    <w:next w:val="238"/>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4"/>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7"/>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5"/>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8"/>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8"/>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7"/>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8"/>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6"/>
    <w:qFormat/>
    <w:uiPriority w:val="0"/>
    <w:pPr>
      <w:tabs>
        <w:tab w:val="left" w:pos="840"/>
      </w:tabs>
      <w:adjustRightInd/>
      <w:ind w:left="840" w:hanging="420"/>
    </w:pPr>
  </w:style>
  <w:style w:type="paragraph" w:customStyle="1" w:styleId="628">
    <w:name w:val="样式 标题 2标题2H2Heading 2 HiddenHeading 2 CCBSheading 22nd lev..."/>
    <w:basedOn w:val="7"/>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4"/>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7"/>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7"/>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6"/>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6"/>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9"/>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8"/>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7"/>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40"/>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8"/>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8"/>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4"/>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8"/>
    <w:next w:val="55"/>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6"/>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next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8"/>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8"/>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20"/>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3"/>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0"/>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8"/>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6"/>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1"/>
    <w:qFormat/>
    <w:uiPriority w:val="0"/>
    <w:rPr>
      <w:b w:val="0"/>
      <w:sz w:val="20"/>
    </w:rPr>
  </w:style>
  <w:style w:type="paragraph" w:customStyle="1" w:styleId="895">
    <w:name w:val="正文首行缩进1"/>
    <w:basedOn w:val="28"/>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12"/>
    <w:next w:val="1"/>
    <w:qFormat/>
    <w:uiPriority w:val="0"/>
    <w:pPr>
      <w:tabs>
        <w:tab w:val="left" w:pos="1080"/>
      </w:tabs>
      <w:ind w:left="1080" w:hanging="1080"/>
    </w:pPr>
  </w:style>
  <w:style w:type="paragraph" w:customStyle="1" w:styleId="898">
    <w:name w:val="数字标题1"/>
    <w:basedOn w:val="6"/>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6"/>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1"/>
    <w:qFormat/>
    <w:uiPriority w:val="0"/>
    <w:rPr>
      <w:kern w:val="2"/>
      <w:sz w:val="21"/>
      <w:szCs w:val="24"/>
      <w:lang w:val="zh-CN"/>
    </w:rPr>
  </w:style>
  <w:style w:type="character" w:customStyle="1" w:styleId="934">
    <w:name w:val="无间隔 字符"/>
    <w:link w:val="486"/>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1"/>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7"/>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Revision1"/>
    <w:hidden/>
    <w:semiHidden/>
    <w:qFormat/>
    <w:uiPriority w:val="99"/>
    <w:rPr>
      <w:rFonts w:ascii="Times New Roman" w:hAnsi="Times New Roman" w:eastAsia="宋体" w:cs="Times New Roman"/>
      <w:kern w:val="2"/>
      <w:sz w:val="21"/>
      <w:szCs w:val="24"/>
      <w:lang w:val="en-US" w:eastAsia="zh-CN" w:bidi="ar-SA"/>
    </w:rPr>
  </w:style>
  <w:style w:type="character" w:customStyle="1" w:styleId="966">
    <w:name w:val="NormalCharacter"/>
    <w:autoRedefine/>
    <w:qFormat/>
    <w:uiPriority w:val="0"/>
  </w:style>
  <w:style w:type="paragraph" w:customStyle="1" w:styleId="967">
    <w:name w:val="[Normal]"/>
    <w:qFormat/>
    <w:uiPriority w:val="0"/>
    <w:rPr>
      <w:rFonts w:ascii="宋体" w:hAnsi="宋体" w:eastAsia="宋体" w:cs="Times New Roman"/>
      <w:sz w:val="24"/>
      <w:lang w:val="en-US" w:eastAsia="en-US" w:bidi="ar-SA"/>
    </w:rPr>
  </w:style>
  <w:style w:type="character" w:customStyle="1" w:styleId="968">
    <w:name w:val="无"/>
    <w:qFormat/>
    <w:uiPriority w:val="99"/>
  </w:style>
  <w:style w:type="paragraph" w:customStyle="1" w:styleId="969">
    <w:name w:val="表格文字1"/>
    <w:basedOn w:val="10"/>
    <w:autoRedefine/>
    <w:qFormat/>
    <w:uiPriority w:val="0"/>
    <w:pPr>
      <w:spacing w:line="240" w:lineRule="auto"/>
      <w:ind w:firstLine="0" w:firstLineChars="0"/>
      <w:jc w:val="center"/>
    </w:pPr>
    <w:rPr>
      <w:rFonts w:ascii="Calibri" w:hAnsi="Calibri" w:eastAsia="宋体"/>
      <w:sz w:val="21"/>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71</Pages>
  <Words>14333</Words>
  <Characters>15550</Characters>
  <Lines>1390</Lines>
  <Paragraphs>1312</Paragraphs>
  <TotalTime>0</TotalTime>
  <ScaleCrop>false</ScaleCrop>
  <LinksUpToDate>false</LinksUpToDate>
  <CharactersWithSpaces>15967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WJ1413422648</cp:lastModifiedBy>
  <cp:lastPrinted>2021-12-27T11:06:00Z</cp:lastPrinted>
  <dcterms:modified xsi:type="dcterms:W3CDTF">2025-04-03T02:54:07Z</dcterms:modified>
  <dc:title>杭州市市民卡扩大发卡工程</dc:title>
  <cp:revision>322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38507BBE60A448B183DE4D521A4FF923_13</vt:lpwstr>
  </property>
  <property fmtid="{D5CDD505-2E9C-101B-9397-08002B2CF9AE}" pid="5" name="KSOTemplateDocerSaveRecord">
    <vt:lpwstr>eyJoZGlkIjoiM2M0Mjk1MGY1ZWQ0NmI4YmY1NWJjY2MzYzMzYWE3MGIiLCJ1c2VySWQiOiIyMzE1MjM4NCJ9</vt:lpwstr>
  </property>
</Properties>
</file>