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210F5">
      <w:pPr>
        <w:spacing w:line="360" w:lineRule="auto"/>
        <w:jc w:val="center"/>
        <w:rPr>
          <w:rFonts w:ascii="宋体" w:hAnsi="宋体" w:cs="宋体"/>
          <w:b/>
          <w:sz w:val="24"/>
        </w:rPr>
      </w:pPr>
    </w:p>
    <w:p w14:paraId="0AA5F1EF">
      <w:pPr>
        <w:spacing w:line="360" w:lineRule="auto"/>
        <w:jc w:val="center"/>
        <w:rPr>
          <w:rFonts w:ascii="宋体" w:hAnsi="宋体" w:cs="宋体"/>
          <w:b/>
          <w:sz w:val="24"/>
        </w:rPr>
      </w:pPr>
    </w:p>
    <w:p w14:paraId="3ABD1F09">
      <w:pPr>
        <w:adjustRightInd/>
        <w:spacing w:line="360" w:lineRule="auto"/>
        <w:jc w:val="center"/>
        <w:rPr>
          <w:rFonts w:ascii="宋体" w:hAnsi="宋体" w:cs="宋体"/>
          <w:b/>
          <w:sz w:val="44"/>
          <w:szCs w:val="44"/>
        </w:rPr>
      </w:pPr>
    </w:p>
    <w:p w14:paraId="429CA973">
      <w:pPr>
        <w:adjustRightInd/>
        <w:spacing w:line="360" w:lineRule="auto"/>
        <w:jc w:val="center"/>
        <w:rPr>
          <w:rFonts w:hint="eastAsia" w:ascii="宋体" w:hAnsi="宋体" w:cs="宋体"/>
          <w:color w:val="auto"/>
          <w:sz w:val="44"/>
          <w:szCs w:val="44"/>
          <w:lang w:eastAsia="zh-CN"/>
        </w:rPr>
      </w:pPr>
      <w:r>
        <w:rPr>
          <w:rFonts w:hint="eastAsia" w:ascii="宋体" w:hAnsi="宋体" w:cs="宋体"/>
          <w:color w:val="auto"/>
          <w:sz w:val="44"/>
          <w:szCs w:val="44"/>
          <w:lang w:eastAsia="zh-CN"/>
        </w:rPr>
        <w:t>淳安县妇幼保健院维生素外送项目</w:t>
      </w:r>
    </w:p>
    <w:p w14:paraId="2646F332">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7F77CD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B5DFE80">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ZJJAZF[2024]20号</w:t>
      </w:r>
    </w:p>
    <w:p w14:paraId="514E65AC">
      <w:pPr>
        <w:adjustRightInd/>
        <w:spacing w:line="360" w:lineRule="auto"/>
        <w:rPr>
          <w:rFonts w:ascii="宋体" w:hAnsi="宋体" w:cs="宋体"/>
          <w:color w:val="auto"/>
          <w:sz w:val="28"/>
          <w:szCs w:val="20"/>
        </w:rPr>
      </w:pPr>
    </w:p>
    <w:p w14:paraId="666FFE4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C279317">
      <w:pPr>
        <w:spacing w:line="360" w:lineRule="auto"/>
        <w:jc w:val="center"/>
        <w:rPr>
          <w:rFonts w:ascii="宋体" w:hAnsi="宋体" w:cs="宋体"/>
          <w:b/>
          <w:color w:val="auto"/>
          <w:sz w:val="44"/>
          <w:szCs w:val="44"/>
        </w:rPr>
      </w:pPr>
    </w:p>
    <w:p w14:paraId="41E9FA4E">
      <w:pPr>
        <w:spacing w:line="360" w:lineRule="auto"/>
        <w:jc w:val="center"/>
        <w:rPr>
          <w:rFonts w:ascii="宋体" w:hAnsi="宋体" w:cs="宋体"/>
          <w:b/>
          <w:color w:val="auto"/>
          <w:sz w:val="44"/>
          <w:szCs w:val="44"/>
        </w:rPr>
      </w:pPr>
    </w:p>
    <w:p w14:paraId="724038AD">
      <w:pPr>
        <w:spacing w:line="360" w:lineRule="auto"/>
        <w:jc w:val="center"/>
        <w:rPr>
          <w:rFonts w:ascii="宋体" w:hAnsi="宋体" w:cs="宋体"/>
          <w:color w:val="auto"/>
          <w:sz w:val="24"/>
        </w:rPr>
      </w:pPr>
    </w:p>
    <w:p w14:paraId="6ABDA196">
      <w:pPr>
        <w:spacing w:line="360" w:lineRule="auto"/>
        <w:jc w:val="center"/>
        <w:rPr>
          <w:rFonts w:ascii="宋体" w:hAnsi="宋体" w:cs="宋体"/>
          <w:color w:val="auto"/>
          <w:sz w:val="24"/>
        </w:rPr>
      </w:pPr>
    </w:p>
    <w:p w14:paraId="779B71DF">
      <w:pPr>
        <w:spacing w:line="360" w:lineRule="auto"/>
        <w:rPr>
          <w:rFonts w:ascii="宋体" w:hAnsi="宋体" w:cs="宋体"/>
          <w:color w:val="auto"/>
          <w:sz w:val="32"/>
          <w:szCs w:val="32"/>
        </w:rPr>
      </w:pPr>
    </w:p>
    <w:p w14:paraId="5162A492">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淳安县妇幼保健院</w:t>
      </w:r>
    </w:p>
    <w:p w14:paraId="3EA57E4C">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浙江建安工程管理有限公司</w:t>
      </w:r>
    </w:p>
    <w:p w14:paraId="06C51AD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十三</w:t>
      </w:r>
      <w:r>
        <w:rPr>
          <w:rFonts w:hint="eastAsia" w:ascii="宋体" w:hAnsi="宋体" w:cs="宋体"/>
          <w:bCs/>
          <w:color w:val="auto"/>
          <w:sz w:val="32"/>
          <w:szCs w:val="32"/>
        </w:rPr>
        <w:t>日</w:t>
      </w:r>
    </w:p>
    <w:p w14:paraId="03B3345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9DAE05A">
      <w:pPr>
        <w:spacing w:line="360" w:lineRule="auto"/>
        <w:jc w:val="center"/>
        <w:rPr>
          <w:rFonts w:ascii="宋体" w:hAnsi="宋体" w:cs="宋体"/>
          <w:b/>
          <w:sz w:val="48"/>
          <w:szCs w:val="48"/>
        </w:rPr>
      </w:pPr>
      <w:r>
        <w:rPr>
          <w:rFonts w:hint="eastAsia" w:ascii="宋体" w:hAnsi="宋体" w:cs="宋体"/>
          <w:b/>
          <w:sz w:val="48"/>
          <w:szCs w:val="48"/>
        </w:rPr>
        <w:t>目  录</w:t>
      </w:r>
    </w:p>
    <w:p w14:paraId="4B83F25B">
      <w:pPr>
        <w:spacing w:line="360" w:lineRule="auto"/>
        <w:rPr>
          <w:rFonts w:ascii="宋体" w:hAnsi="宋体" w:cs="宋体"/>
          <w:sz w:val="32"/>
          <w:szCs w:val="32"/>
        </w:rPr>
      </w:pPr>
    </w:p>
    <w:p w14:paraId="2AF1EBD8">
      <w:pPr>
        <w:spacing w:line="360" w:lineRule="auto"/>
        <w:rPr>
          <w:rFonts w:ascii="宋体" w:hAnsi="宋体" w:cs="宋体"/>
          <w:sz w:val="32"/>
          <w:szCs w:val="32"/>
        </w:rPr>
      </w:pPr>
    </w:p>
    <w:p w14:paraId="1B896F90">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959368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1FDE93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8AFFDE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8DA13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D401DD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F5D2AAF">
      <w:pPr>
        <w:spacing w:line="360" w:lineRule="auto"/>
        <w:ind w:firstLine="549" w:firstLineChars="229"/>
        <w:rPr>
          <w:rFonts w:ascii="宋体" w:hAnsi="宋体" w:cs="宋体"/>
          <w:sz w:val="24"/>
        </w:rPr>
      </w:pPr>
      <w:bookmarkStart w:id="1" w:name="_Hlt91233176"/>
      <w:bookmarkEnd w:id="1"/>
      <w:bookmarkStart w:id="2" w:name="_Toc91899869"/>
    </w:p>
    <w:p w14:paraId="69ECFA80">
      <w:pPr>
        <w:spacing w:line="360" w:lineRule="auto"/>
        <w:ind w:firstLine="549" w:firstLineChars="229"/>
        <w:rPr>
          <w:rFonts w:ascii="宋体" w:hAnsi="宋体" w:cs="宋体"/>
          <w:sz w:val="24"/>
        </w:rPr>
      </w:pPr>
    </w:p>
    <w:p w14:paraId="4AE5AAE5">
      <w:pPr>
        <w:spacing w:line="360" w:lineRule="auto"/>
        <w:ind w:firstLine="549" w:firstLineChars="229"/>
        <w:rPr>
          <w:rFonts w:ascii="宋体" w:hAnsi="宋体" w:cs="宋体"/>
          <w:sz w:val="24"/>
        </w:rPr>
      </w:pPr>
    </w:p>
    <w:p w14:paraId="470878E8">
      <w:pPr>
        <w:spacing w:line="360" w:lineRule="auto"/>
        <w:ind w:firstLine="549" w:firstLineChars="229"/>
        <w:rPr>
          <w:rFonts w:ascii="宋体" w:hAnsi="宋体" w:cs="宋体"/>
          <w:sz w:val="24"/>
        </w:rPr>
      </w:pPr>
    </w:p>
    <w:p w14:paraId="0AB53690">
      <w:pPr>
        <w:spacing w:line="360" w:lineRule="auto"/>
        <w:ind w:firstLine="549" w:firstLineChars="229"/>
        <w:rPr>
          <w:rFonts w:ascii="宋体" w:hAnsi="宋体" w:cs="宋体"/>
          <w:sz w:val="24"/>
        </w:rPr>
      </w:pPr>
    </w:p>
    <w:p w14:paraId="2AA13D06">
      <w:pPr>
        <w:spacing w:line="360" w:lineRule="auto"/>
        <w:ind w:firstLine="549" w:firstLineChars="229"/>
        <w:rPr>
          <w:rFonts w:ascii="宋体" w:hAnsi="宋体" w:cs="宋体"/>
          <w:sz w:val="24"/>
        </w:rPr>
      </w:pPr>
    </w:p>
    <w:p w14:paraId="63CA7868">
      <w:pPr>
        <w:spacing w:line="360" w:lineRule="auto"/>
        <w:ind w:firstLine="549" w:firstLineChars="229"/>
        <w:rPr>
          <w:rFonts w:ascii="宋体" w:hAnsi="宋体" w:cs="宋体"/>
          <w:sz w:val="24"/>
        </w:rPr>
      </w:pPr>
    </w:p>
    <w:p w14:paraId="54BEBDEF">
      <w:pPr>
        <w:spacing w:line="360" w:lineRule="auto"/>
        <w:ind w:firstLine="549" w:firstLineChars="229"/>
        <w:rPr>
          <w:rFonts w:ascii="宋体" w:hAnsi="宋体" w:cs="宋体"/>
          <w:sz w:val="24"/>
        </w:rPr>
      </w:pPr>
    </w:p>
    <w:p w14:paraId="6389ED2A">
      <w:pPr>
        <w:spacing w:line="360" w:lineRule="auto"/>
        <w:ind w:firstLine="549" w:firstLineChars="229"/>
        <w:rPr>
          <w:rFonts w:ascii="宋体" w:hAnsi="宋体" w:cs="宋体"/>
          <w:sz w:val="24"/>
        </w:rPr>
      </w:pPr>
    </w:p>
    <w:p w14:paraId="0DAB5F5F">
      <w:pPr>
        <w:spacing w:line="360" w:lineRule="auto"/>
        <w:ind w:firstLine="549" w:firstLineChars="229"/>
        <w:rPr>
          <w:rFonts w:ascii="宋体" w:hAnsi="宋体" w:cs="宋体"/>
          <w:sz w:val="24"/>
        </w:rPr>
      </w:pPr>
    </w:p>
    <w:p w14:paraId="0DA079DB">
      <w:pPr>
        <w:spacing w:line="360" w:lineRule="auto"/>
        <w:ind w:firstLine="549" w:firstLineChars="229"/>
        <w:rPr>
          <w:rFonts w:ascii="宋体" w:hAnsi="宋体" w:cs="宋体"/>
          <w:sz w:val="24"/>
        </w:rPr>
      </w:pPr>
    </w:p>
    <w:p w14:paraId="11368FDE">
      <w:pPr>
        <w:spacing w:line="360" w:lineRule="auto"/>
        <w:ind w:firstLine="549" w:firstLineChars="229"/>
        <w:rPr>
          <w:rFonts w:ascii="宋体" w:hAnsi="宋体" w:cs="宋体"/>
          <w:sz w:val="24"/>
        </w:rPr>
      </w:pPr>
    </w:p>
    <w:p w14:paraId="36C1EA90">
      <w:pPr>
        <w:spacing w:line="360" w:lineRule="auto"/>
        <w:ind w:firstLine="549" w:firstLineChars="229"/>
        <w:rPr>
          <w:rFonts w:ascii="宋体" w:hAnsi="宋体" w:cs="宋体"/>
          <w:sz w:val="24"/>
        </w:rPr>
      </w:pPr>
    </w:p>
    <w:p w14:paraId="6357A79D">
      <w:pPr>
        <w:spacing w:line="360" w:lineRule="auto"/>
        <w:rPr>
          <w:rFonts w:ascii="宋体" w:hAnsi="宋体" w:cs="宋体"/>
          <w:sz w:val="24"/>
        </w:rPr>
      </w:pPr>
    </w:p>
    <w:p w14:paraId="08D830D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B7808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97E03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淳安县妇幼保健院维生素外送项目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u w:val="single"/>
          <w:lang w:eastAsia="zh-CN"/>
        </w:rPr>
        <w:t>2024年</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2</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14</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CCE3C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ascii="宋体" w:hAnsi="宋体" w:cs="宋体"/>
          <w:b/>
          <w:color w:val="auto"/>
          <w:sz w:val="24"/>
        </w:rPr>
        <w:t xml:space="preserve">一、项目基本情况                                            </w:t>
      </w:r>
    </w:p>
    <w:p w14:paraId="6C6489F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ZJJAZF[2024]20号</w:t>
      </w:r>
    </w:p>
    <w:p w14:paraId="7FC4D9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淳安县妇幼保健院维生素外送项目</w:t>
      </w:r>
    </w:p>
    <w:p w14:paraId="45390F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500000</w:t>
      </w:r>
      <w:r>
        <w:rPr>
          <w:rFonts w:hint="eastAsia" w:ascii="宋体" w:hAnsi="宋体" w:cs="宋体"/>
          <w:b/>
          <w:color w:val="auto"/>
          <w:sz w:val="24"/>
        </w:rPr>
        <w:t>.00</w:t>
      </w:r>
    </w:p>
    <w:p w14:paraId="7F9F779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rPr>
      </w:pPr>
      <w:r>
        <w:rPr>
          <w:rFonts w:hint="eastAsia" w:ascii="宋体" w:hAnsi="宋体" w:cs="宋体"/>
          <w:b/>
          <w:color w:val="auto"/>
          <w:sz w:val="24"/>
        </w:rPr>
        <w:t>最高限价（</w:t>
      </w:r>
      <w:r>
        <w:rPr>
          <w:rFonts w:hint="eastAsia" w:ascii="宋体" w:hAnsi="宋体" w:cs="宋体"/>
          <w:b/>
          <w:color w:val="auto"/>
          <w:sz w:val="24"/>
          <w:lang w:val="en-US" w:eastAsia="zh-CN"/>
        </w:rPr>
        <w:t>%</w:t>
      </w:r>
      <w:r>
        <w:rPr>
          <w:rFonts w:hint="eastAsia" w:ascii="宋体" w:hAnsi="宋体" w:cs="宋体"/>
          <w:b/>
          <w:color w:val="auto"/>
          <w:sz w:val="24"/>
        </w:rPr>
        <w:t>）：</w:t>
      </w:r>
      <w:r>
        <w:rPr>
          <w:rFonts w:hint="eastAsia" w:ascii="宋体" w:hAnsi="宋体" w:cs="宋体"/>
          <w:sz w:val="24"/>
        </w:rPr>
        <w:t>服务费折扣（收费比例）不高于</w:t>
      </w:r>
      <w:r>
        <w:rPr>
          <w:rFonts w:hint="eastAsia" w:ascii="宋体" w:hAnsi="宋体" w:cs="宋体"/>
          <w:sz w:val="24"/>
          <w:u w:val="single"/>
          <w:lang w:val="en-US" w:eastAsia="zh-CN"/>
        </w:rPr>
        <w:t xml:space="preserve"> </w:t>
      </w:r>
      <w:r>
        <w:rPr>
          <w:rFonts w:hint="eastAsia" w:ascii="宋体" w:hAnsi="宋体" w:cs="宋体"/>
          <w:sz w:val="24"/>
          <w:u w:val="single"/>
        </w:rPr>
        <w:t>48%</w:t>
      </w:r>
      <w:r>
        <w:rPr>
          <w:rFonts w:hint="eastAsia" w:ascii="宋体" w:hAnsi="宋体" w:cs="宋体"/>
          <w:sz w:val="24"/>
          <w:u w:val="single"/>
          <w:lang w:val="en-US" w:eastAsia="zh-CN"/>
        </w:rPr>
        <w:t xml:space="preserve"> </w:t>
      </w:r>
      <w:r>
        <w:rPr>
          <w:rFonts w:hint="eastAsia" w:ascii="宋体" w:hAnsi="宋体" w:cs="宋体"/>
          <w:sz w:val="24"/>
        </w:rPr>
        <w:t>；报价高于最高限价的，按无效报价处理。</w:t>
      </w:r>
    </w:p>
    <w:p w14:paraId="58ED4E23">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淳安县妇幼保健院维生素外送项目</w:t>
      </w:r>
      <w:r>
        <w:rPr>
          <w:rFonts w:hint="eastAsia" w:hAnsi="宋体" w:cs="宋体"/>
          <w:bCs/>
          <w:snapToGrid/>
          <w:color w:val="auto"/>
          <w:kern w:val="2"/>
          <w:sz w:val="24"/>
          <w:szCs w:val="24"/>
        </w:rPr>
        <w:t>主要内容：</w:t>
      </w:r>
      <w:r>
        <w:rPr>
          <w:rFonts w:hint="eastAsia" w:ascii="宋体" w:hAnsi="宋体" w:eastAsia="宋体" w:cs="宋体"/>
          <w:b w:val="0"/>
          <w:bCs/>
          <w:color w:val="auto"/>
          <w:sz w:val="24"/>
          <w:highlight w:val="none"/>
          <w:lang w:eastAsia="zh-CN"/>
        </w:rPr>
        <w:t>维生素A、维生素D、维生素D2、维生素D3、维生素E、维生素B1、维生素B2、维生素B9、维生素B12</w:t>
      </w:r>
      <w:r>
        <w:rPr>
          <w:rFonts w:hint="eastAsia" w:hAnsi="宋体" w:cs="宋体"/>
          <w:bCs/>
          <w:snapToGrid/>
          <w:color w:val="auto"/>
          <w:kern w:val="2"/>
          <w:sz w:val="24"/>
          <w:szCs w:val="24"/>
          <w:lang w:eastAsia="zh-CN"/>
        </w:rPr>
        <w:t>外送</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231DEE1">
      <w:pPr>
        <w:pStyle w:val="129"/>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sz w:val="24"/>
          <w:highlight w:val="none"/>
          <w:lang w:val="en-US" w:eastAsia="zh-CN"/>
        </w:rPr>
        <w:t>自合同签订之日起一年。</w:t>
      </w:r>
    </w:p>
    <w:p w14:paraId="7FD1EBE4">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064764E">
      <w:pPr>
        <w:spacing w:line="360" w:lineRule="auto"/>
        <w:rPr>
          <w:rFonts w:ascii="宋体" w:hAnsi="宋体" w:cs="宋体"/>
          <w:b/>
          <w:sz w:val="24"/>
        </w:rPr>
      </w:pPr>
      <w:r>
        <w:rPr>
          <w:rFonts w:hint="eastAsia" w:ascii="宋体" w:hAnsi="宋体" w:cs="宋体"/>
          <w:b/>
          <w:sz w:val="24"/>
        </w:rPr>
        <w:t>二、申请人的资格要求：</w:t>
      </w:r>
    </w:p>
    <w:p w14:paraId="7FB8859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A2C34F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26872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CA3A3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BB162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4EA15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14E209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BE4F1E3">
      <w:pPr>
        <w:rPr>
          <w:rFonts w:ascii="宋体" w:hAnsi="宋体" w:cs="宋体"/>
          <w:color w:val="auto"/>
          <w:highlight w:val="none"/>
        </w:rPr>
      </w:pPr>
    </w:p>
    <w:p w14:paraId="1BE2CF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24AB6E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21FDC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B3DC57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7ABF1BC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98182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AD4C5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78525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07B53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0B0899E">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w:t>
      </w:r>
      <w:r>
        <w:rPr>
          <w:rFonts w:hint="eastAsia" w:ascii="宋体" w:hAnsi="宋体" w:cs="宋体"/>
          <w:color w:val="auto"/>
          <w:sz w:val="24"/>
        </w:rPr>
        <w:t xml:space="preserve">cn/在线申请获取采购文件（进入“项目采购”应用，在获取采购文件菜单中选择项目，申请获取采购文件）。 </w:t>
      </w:r>
    </w:p>
    <w:p w14:paraId="7C0644C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CB9319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5F7BBC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Style w:val="76"/>
          <w:rFonts w:hint="eastAsia" w:ascii="宋体" w:hAnsi="宋体" w:eastAsia="宋体" w:cs="宋体"/>
          <w:snapToGrid/>
          <w:color w:val="auto"/>
          <w:kern w:val="2"/>
          <w:sz w:val="24"/>
          <w:szCs w:val="24"/>
          <w:u w:val="single"/>
          <w:lang w:eastAsia="zh-CN"/>
        </w:rPr>
        <w:t>2024年</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2</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14</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r>
        <w:rPr>
          <w:rFonts w:hint="eastAsia" w:ascii="宋体" w:hAnsi="宋体" w:cs="宋体"/>
          <w:color w:val="auto"/>
          <w:sz w:val="24"/>
        </w:rPr>
        <w:t>（北京时间）</w:t>
      </w:r>
    </w:p>
    <w:p w14:paraId="6F92928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0BE5304">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ascii="宋体" w:hAnsi="宋体" w:eastAsia="宋体" w:cs="宋体"/>
          <w:snapToGrid/>
          <w:color w:val="auto"/>
          <w:kern w:val="2"/>
          <w:sz w:val="24"/>
          <w:szCs w:val="24"/>
          <w:u w:val="single"/>
          <w:lang w:eastAsia="zh-CN"/>
        </w:rPr>
        <w:t>2024年</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2</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14</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p>
    <w:p w14:paraId="334B355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084F79B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6110E5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4AC7DD7">
      <w:pPr>
        <w:spacing w:line="360" w:lineRule="auto"/>
        <w:rPr>
          <w:rFonts w:ascii="宋体" w:hAnsi="宋体" w:cs="宋体"/>
          <w:b/>
          <w:sz w:val="24"/>
        </w:rPr>
      </w:pPr>
      <w:r>
        <w:rPr>
          <w:rFonts w:hint="eastAsia" w:ascii="宋体" w:hAnsi="宋体" w:cs="宋体"/>
          <w:b/>
          <w:sz w:val="24"/>
        </w:rPr>
        <w:t>六、其他补充事宜</w:t>
      </w:r>
    </w:p>
    <w:p w14:paraId="462D885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CC17096">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16704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37071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DEF73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EF415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2ACAF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淳安县妇幼保健院</w:t>
      </w:r>
      <w:r>
        <w:rPr>
          <w:rFonts w:hint="eastAsia" w:ascii="宋体" w:hAnsi="宋体" w:cs="宋体"/>
          <w:color w:val="auto"/>
          <w:sz w:val="24"/>
          <w:highlight w:val="none"/>
        </w:rPr>
        <w:t xml:space="preserve"> </w:t>
      </w:r>
    </w:p>
    <w:p w14:paraId="3EBBC29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淳安县新安北路63号</w:t>
      </w:r>
    </w:p>
    <w:p w14:paraId="66C646C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7D5ABC1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余小丰</w:t>
      </w:r>
      <w:r>
        <w:rPr>
          <w:rFonts w:hint="eastAsia" w:ascii="宋体" w:hAnsi="宋体" w:eastAsia="宋体" w:cs="宋体"/>
          <w:color w:val="auto"/>
          <w:sz w:val="24"/>
          <w:highlight w:val="none"/>
        </w:rPr>
        <w:t xml:space="preserve">  </w:t>
      </w:r>
    </w:p>
    <w:p w14:paraId="0760B9D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项目联系方式（询问）：13750875109 </w:t>
      </w:r>
    </w:p>
    <w:p w14:paraId="121E345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质疑联系人：童毅</w:t>
      </w:r>
    </w:p>
    <w:p w14:paraId="023B4DB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质疑联系方式：15384048280</w:t>
      </w:r>
    </w:p>
    <w:p w14:paraId="1EACC33D">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highlight w:val="none"/>
        </w:rPr>
        <w:t xml:space="preserve">    2.采购代理机构信息         </w:t>
      </w:r>
      <w:r>
        <w:rPr>
          <w:rFonts w:hint="eastAsia" w:ascii="宋体" w:hAnsi="宋体" w:cs="宋体"/>
          <w:sz w:val="24"/>
        </w:rPr>
        <w:t xml:space="preserve">   </w:t>
      </w:r>
    </w:p>
    <w:p w14:paraId="2D2D0195">
      <w:pPr>
        <w:spacing w:line="360" w:lineRule="auto"/>
        <w:ind w:firstLine="480"/>
        <w:rPr>
          <w:rFonts w:ascii="宋体" w:hAnsi="宋体" w:cs="宋体"/>
          <w:sz w:val="24"/>
        </w:rPr>
      </w:pPr>
      <w:r>
        <w:rPr>
          <w:rFonts w:hint="eastAsia" w:ascii="宋体" w:hAnsi="宋体" w:cs="宋体"/>
          <w:sz w:val="24"/>
        </w:rPr>
        <w:t>名    称：浙江建安工程管理有限公司</w:t>
      </w:r>
    </w:p>
    <w:p w14:paraId="4F6134FD">
      <w:pPr>
        <w:spacing w:line="360" w:lineRule="auto"/>
        <w:ind w:firstLine="480"/>
        <w:rPr>
          <w:rFonts w:ascii="宋体" w:hAnsi="宋体" w:cs="宋体"/>
          <w:sz w:val="24"/>
        </w:rPr>
      </w:pPr>
      <w:r>
        <w:rPr>
          <w:rFonts w:hint="eastAsia" w:ascii="宋体" w:hAnsi="宋体" w:cs="宋体"/>
          <w:sz w:val="24"/>
        </w:rPr>
        <w:t>地    址：浙江省淳安县千岛湖镇青春路2号3楼。</w:t>
      </w:r>
    </w:p>
    <w:p w14:paraId="780B1384">
      <w:pPr>
        <w:spacing w:line="360" w:lineRule="auto"/>
        <w:ind w:firstLine="480"/>
        <w:rPr>
          <w:rFonts w:ascii="宋体" w:hAnsi="宋体" w:cs="宋体"/>
          <w:sz w:val="24"/>
        </w:rPr>
      </w:pPr>
      <w:r>
        <w:rPr>
          <w:rFonts w:hint="eastAsia" w:ascii="宋体" w:hAnsi="宋体" w:cs="宋体"/>
          <w:sz w:val="24"/>
        </w:rPr>
        <w:t>传    真： 0571-65066887</w:t>
      </w:r>
    </w:p>
    <w:p w14:paraId="3F2FEC47">
      <w:pPr>
        <w:spacing w:line="360" w:lineRule="auto"/>
        <w:ind w:firstLine="480"/>
        <w:rPr>
          <w:rFonts w:ascii="宋体" w:hAnsi="宋体" w:cs="宋体"/>
          <w:sz w:val="24"/>
        </w:rPr>
      </w:pPr>
      <w:r>
        <w:rPr>
          <w:rFonts w:hint="eastAsia" w:ascii="宋体" w:hAnsi="宋体" w:cs="宋体"/>
          <w:sz w:val="24"/>
        </w:rPr>
        <w:t>项目联系人（询问）： 吴宝财</w:t>
      </w:r>
    </w:p>
    <w:p w14:paraId="495832C2">
      <w:pPr>
        <w:spacing w:line="360" w:lineRule="auto"/>
        <w:ind w:firstLine="480"/>
        <w:rPr>
          <w:rFonts w:ascii="宋体" w:hAnsi="宋体" w:cs="宋体"/>
          <w:sz w:val="24"/>
        </w:rPr>
      </w:pPr>
      <w:r>
        <w:rPr>
          <w:rFonts w:hint="eastAsia" w:ascii="宋体" w:hAnsi="宋体" w:cs="宋体"/>
          <w:sz w:val="24"/>
        </w:rPr>
        <w:t>项目联系方式（询问）：0571-65066887</w:t>
      </w:r>
    </w:p>
    <w:p w14:paraId="4AE6F910">
      <w:pPr>
        <w:spacing w:line="360" w:lineRule="auto"/>
        <w:ind w:firstLine="480"/>
        <w:rPr>
          <w:rFonts w:hint="eastAsia" w:ascii="宋体" w:hAnsi="宋体" w:eastAsia="宋体" w:cs="宋体"/>
          <w:sz w:val="24"/>
        </w:rPr>
      </w:pPr>
      <w:r>
        <w:rPr>
          <w:rFonts w:hint="eastAsia" w:ascii="宋体" w:hAnsi="宋体" w:eastAsia="宋体" w:cs="宋体"/>
          <w:sz w:val="24"/>
        </w:rPr>
        <w:t>质疑联系人：王兴</w:t>
      </w:r>
    </w:p>
    <w:p w14:paraId="0A9581D3">
      <w:pPr>
        <w:spacing w:line="360" w:lineRule="auto"/>
        <w:ind w:firstLine="480"/>
        <w:rPr>
          <w:rFonts w:hint="eastAsia" w:ascii="宋体" w:hAnsi="宋体" w:eastAsia="宋体" w:cs="宋体"/>
          <w:sz w:val="24"/>
        </w:rPr>
      </w:pPr>
      <w:r>
        <w:rPr>
          <w:rFonts w:hint="eastAsia" w:ascii="宋体" w:hAnsi="宋体" w:eastAsia="宋体" w:cs="宋体"/>
          <w:sz w:val="24"/>
        </w:rPr>
        <w:t>质疑联系方式：0571-65066887</w:t>
      </w:r>
    </w:p>
    <w:p w14:paraId="7CF2B66A">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49C6B4F4">
      <w:pPr>
        <w:spacing w:line="360" w:lineRule="auto"/>
        <w:rPr>
          <w:rFonts w:hint="eastAsia" w:ascii="宋体" w:hAnsi="宋体" w:eastAsia="宋体" w:cs="宋体"/>
          <w:sz w:val="24"/>
        </w:rPr>
      </w:pPr>
      <w:r>
        <w:rPr>
          <w:rFonts w:hint="eastAsia" w:ascii="宋体" w:hAnsi="宋体" w:eastAsia="宋体" w:cs="宋体"/>
          <w:sz w:val="24"/>
        </w:rPr>
        <w:t xml:space="preserve">   名    称：杭州市财政局政府采购监管处 /浙江省政府采购行政裁决服务中心（杭州）</w:t>
      </w:r>
    </w:p>
    <w:p w14:paraId="425FD1A7">
      <w:pPr>
        <w:spacing w:line="360" w:lineRule="auto"/>
        <w:rPr>
          <w:rFonts w:hint="eastAsia" w:ascii="宋体" w:hAnsi="宋体" w:eastAsia="宋体" w:cs="宋体"/>
          <w:sz w:val="24"/>
        </w:rPr>
      </w:pPr>
      <w:r>
        <w:rPr>
          <w:rFonts w:hint="eastAsia" w:ascii="宋体" w:hAnsi="宋体" w:eastAsia="宋体" w:cs="宋体"/>
          <w:sz w:val="24"/>
        </w:rPr>
        <w:t xml:space="preserve">    地    址：杭州市上城区四季青街道新业路市民之家G03办公室 </w:t>
      </w:r>
    </w:p>
    <w:p w14:paraId="2798F49C">
      <w:pPr>
        <w:spacing w:line="360" w:lineRule="auto"/>
        <w:rPr>
          <w:rFonts w:hint="eastAsia" w:ascii="宋体" w:hAnsi="宋体" w:eastAsia="宋体" w:cs="宋体"/>
          <w:sz w:val="24"/>
        </w:rPr>
      </w:pPr>
      <w:r>
        <w:rPr>
          <w:rFonts w:hint="eastAsia" w:ascii="宋体" w:hAnsi="宋体" w:eastAsia="宋体" w:cs="宋体"/>
          <w:sz w:val="24"/>
        </w:rPr>
        <w:t xml:space="preserve">    传    真： /</w:t>
      </w:r>
    </w:p>
    <w:p w14:paraId="11CEE545">
      <w:pPr>
        <w:spacing w:line="360" w:lineRule="auto"/>
        <w:rPr>
          <w:rFonts w:hint="eastAsia" w:ascii="宋体" w:hAnsi="宋体" w:eastAsia="宋体" w:cs="宋体"/>
          <w:sz w:val="24"/>
        </w:rPr>
      </w:pPr>
      <w:r>
        <w:rPr>
          <w:rFonts w:hint="eastAsia" w:ascii="宋体" w:hAnsi="宋体" w:eastAsia="宋体" w:cs="宋体"/>
          <w:sz w:val="24"/>
        </w:rPr>
        <w:t xml:space="preserve">    联系人 ：朱女士、王女士</w:t>
      </w:r>
    </w:p>
    <w:p w14:paraId="44F0841D">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 0571-85252453   </w:t>
      </w:r>
    </w:p>
    <w:p w14:paraId="4262744A">
      <w:pPr>
        <w:spacing w:line="360" w:lineRule="auto"/>
        <w:ind w:firstLine="48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333333"/>
          <w:szCs w:val="21"/>
          <w:shd w:val="clear" w:color="auto" w:fill="FFFFFF"/>
        </w:rPr>
        <w:t>95763</w:t>
      </w:r>
      <w:r>
        <w:rPr>
          <w:rFonts w:hint="eastAsia" w:ascii="宋体" w:hAnsi="宋体" w:eastAsia="宋体" w:cs="宋体"/>
          <w:sz w:val="24"/>
        </w:rPr>
        <w:t>获取热线服务帮助。</w:t>
      </w:r>
    </w:p>
    <w:p w14:paraId="35D80E31">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16081A21">
      <w:pPr>
        <w:widowControl/>
        <w:adjustRightInd/>
        <w:jc w:val="left"/>
        <w:rPr>
          <w:rFonts w:ascii="宋体" w:hAnsi="宋体" w:cs="宋体"/>
          <w:b/>
          <w:sz w:val="36"/>
          <w:szCs w:val="20"/>
        </w:rPr>
      </w:pPr>
      <w:r>
        <w:rPr>
          <w:rFonts w:ascii="宋体" w:hAnsi="宋体" w:cs="宋体"/>
          <w:b/>
          <w:sz w:val="36"/>
          <w:szCs w:val="20"/>
        </w:rPr>
        <w:br w:type="page"/>
      </w:r>
    </w:p>
    <w:p w14:paraId="5C97B2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2B0BFF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43E6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1BD63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70808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E522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C1D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8C0DD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390492">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02828B">
            <w:pPr>
              <w:spacing w:line="360" w:lineRule="auto"/>
              <w:rPr>
                <w:rFonts w:ascii="宋体" w:hAnsi="宋体" w:cs="宋体"/>
                <w:sz w:val="24"/>
              </w:rPr>
            </w:pPr>
            <w:r>
              <w:rPr>
                <w:rFonts w:hint="eastAsia" w:ascii="宋体" w:hAnsi="宋体" w:cs="宋体"/>
                <w:sz w:val="24"/>
              </w:rPr>
              <w:t>服务类。</w:t>
            </w:r>
          </w:p>
        </w:tc>
      </w:tr>
      <w:tr w14:paraId="05B7C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9DC40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F4421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B48CB">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淳安县妇幼保健院维生素外送项目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 </w:t>
            </w:r>
            <w:r>
              <w:rPr>
                <w:rFonts w:hint="eastAsia" w:ascii="宋体" w:hAnsi="宋体" w:cs="宋体"/>
                <w:color w:val="auto"/>
                <w:kern w:val="0"/>
                <w:sz w:val="24"/>
              </w:rPr>
              <w:t>行业；</w:t>
            </w:r>
          </w:p>
          <w:p w14:paraId="70F73C28">
            <w:pPr>
              <w:pStyle w:val="2"/>
              <w:rPr>
                <w:rFonts w:ascii="宋体" w:hAnsi="宋体" w:eastAsia="宋体" w:cs="宋体"/>
                <w:color w:val="auto"/>
                <w:lang w:val="en-US"/>
              </w:rPr>
            </w:pPr>
            <w:r>
              <w:rPr>
                <w:rFonts w:hint="eastAsia" w:ascii="宋体" w:hAnsi="宋体" w:eastAsia="宋体" w:cs="宋体"/>
                <w:color w:val="auto"/>
                <w:lang w:val="en-US"/>
              </w:rPr>
              <w:t>……</w:t>
            </w:r>
          </w:p>
        </w:tc>
      </w:tr>
      <w:tr w14:paraId="1673D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3B024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06529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B695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81EE54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8CD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76370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071D1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B3E4D">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资料打印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8647F16">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E74B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55E5A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F23CB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E379C">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1C0AF9FD">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5B75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DB6A4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C287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9F528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26D3B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eastAsia="宋体" w:cs="宋体"/>
                <w:color w:val="auto"/>
                <w:kern w:val="0"/>
                <w:sz w:val="24"/>
                <w:highlight w:val="none"/>
                <w:lang w:val="en-US" w:eastAsia="zh-CN" w:bidi="ar"/>
              </w:rPr>
              <w:t>未提供样品、样品提供不全不得分</w:t>
            </w:r>
            <w:r>
              <w:rPr>
                <w:rFonts w:hint="eastAsia" w:ascii="宋体" w:hAnsi="宋体" w:cs="宋体"/>
                <w:color w:val="auto"/>
                <w:kern w:val="0"/>
                <w:sz w:val="24"/>
                <w:highlight w:val="none"/>
              </w:rPr>
              <w:t>）：</w:t>
            </w:r>
          </w:p>
          <w:p w14:paraId="086CCD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DF465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3A99D5">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E2CAB19">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样品分未超过价格分的50%；</w:t>
            </w:r>
          </w:p>
          <w:p w14:paraId="1A58EBCA">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6E7920">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5C10F8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98AF8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AA835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C4658E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CA99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33F62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0CCF7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8326A">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AB51928">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5FD82787">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A313FF2">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BBD27B7">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3CADEE68">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14765831">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45F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D1CD04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A0EA2E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D210685">
            <w:pPr>
              <w:spacing w:line="360" w:lineRule="auto"/>
              <w:rPr>
                <w:rFonts w:ascii="宋体" w:hAnsi="宋体" w:cs="宋体"/>
                <w:sz w:val="24"/>
              </w:rPr>
            </w:pPr>
            <w:r>
              <w:rPr>
                <w:rFonts w:hint="eastAsia" w:ascii="宋体" w:hAnsi="宋体" w:cs="宋体"/>
                <w:sz w:val="24"/>
              </w:rPr>
              <w:t>（1）资格证明文件：见招标文件第二部分11.1。</w:t>
            </w:r>
          </w:p>
          <w:p w14:paraId="4064ACD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3461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720A7EE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2DC2DC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306FA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1B03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F9517E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5F481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405C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FE3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1A4896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953FE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50AA0E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4B264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A6E564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913DD1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9C9625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615B9F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D6F0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640F56C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744D0C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701FF0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74F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837FF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51DD77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47DE60E6">
            <w:pPr>
              <w:pStyle w:val="33"/>
              <w:spacing w:line="360" w:lineRule="auto"/>
              <w:rPr>
                <w:rFonts w:hAnsi="宋体" w:cs="宋体"/>
                <w:kern w:val="28"/>
                <w:sz w:val="24"/>
              </w:rPr>
            </w:pPr>
            <w:r>
              <w:rPr>
                <w:rFonts w:hint="eastAsia" w:hAnsi="宋体" w:cs="宋体"/>
                <w:kern w:val="28"/>
                <w:sz w:val="24"/>
                <w:szCs w:val="24"/>
              </w:rPr>
              <w:t>备份投标文件送达地点：按政采云平台项目采购-电子招投标操作指南制作备份投标文件（后缀名为.bfbs），在投标截止时间前以电子邮件形式递交至(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1057680823@qq.com</w:t>
            </w:r>
            <w:r>
              <w:rPr>
                <w:rFonts w:hint="eastAsia" w:hAnsi="宋体" w:cs="宋体"/>
                <w:kern w:val="28"/>
                <w:sz w:val="24"/>
                <w:szCs w:val="24"/>
              </w:rPr>
              <w:fldChar w:fldCharType="end"/>
            </w:r>
            <w:r>
              <w:rPr>
                <w:rFonts w:hint="eastAsia" w:hAnsi="宋体" w:cs="宋体"/>
                <w:kern w:val="28"/>
                <w:sz w:val="24"/>
                <w:szCs w:val="24"/>
              </w:rPr>
              <w:t>)；备份投标文件签收人员联系电话：</w:t>
            </w:r>
            <w:r>
              <w:rPr>
                <w:rFonts w:hint="eastAsia" w:hAnsi="宋体" w:cs="宋体"/>
                <w:kern w:val="28"/>
                <w:sz w:val="24"/>
                <w:szCs w:val="24"/>
                <w:u w:val="single"/>
              </w:rPr>
              <w:t>0571-65066887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1211D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773671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0B0F4D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C62E46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11650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C3D83CF">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76E74FF">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5315E7E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rPr>
              </w:sdtEndPr>
              <w:sdtContent>
                <w:r>
                  <w:rPr>
                    <w:rFonts w:hint="eastAsia" w:ascii="Wingdings" w:hAnsi="Wingdings" w:eastAsia="MS Mincho" w:cs="MS Mincho"/>
                    <w:b/>
                    <w:bCs/>
                    <w:color w:val="auto"/>
                    <w:kern w:val="0"/>
                    <w:sz w:val="24"/>
                    <w:szCs w:val="24"/>
                    <w:lang w:val="en-US" w:eastAsia="zh-CN" w:bidi="ar-SA"/>
                  </w:rPr>
                  <w:t>þ</w:t>
                </w:r>
              </w:sdtContent>
            </w:sdt>
            <w:r>
              <w:rPr>
                <w:rFonts w:hint="eastAsia" w:ascii="宋体" w:hAnsi="宋体" w:cs="宋体"/>
                <w:b/>
                <w:bCs/>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2D49689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4AFA3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BB34243">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C9BD02A">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216ED072">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42659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DAED9A">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80548EF">
            <w:pPr>
              <w:snapToGrid w:val="0"/>
              <w:jc w:val="center"/>
              <w:rPr>
                <w:rFonts w:ascii="宋体" w:hAnsi="宋体" w:cs="宋体"/>
                <w:b/>
                <w:sz w:val="24"/>
              </w:rPr>
            </w:pPr>
            <w:r>
              <w:rPr>
                <w:rFonts w:hint="eastAsia" w:ascii="宋体" w:hAnsi="宋体" w:cs="宋体"/>
                <w:b/>
                <w:sz w:val="24"/>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14:paraId="2EC4E2A2">
            <w:pPr>
              <w:snapToGrid w:val="0"/>
              <w:jc w:val="left"/>
              <w:rPr>
                <w:rFonts w:ascii="宋体" w:hAnsi="宋体" w:cs="宋体"/>
                <w:sz w:val="24"/>
              </w:rPr>
            </w:pPr>
            <w:r>
              <w:rPr>
                <w:rFonts w:hint="eastAsia" w:ascii="宋体" w:hAnsi="宋体" w:cs="宋体"/>
                <w:sz w:val="24"/>
              </w:rPr>
              <w:t>中标服务费：</w:t>
            </w:r>
          </w:p>
          <w:p w14:paraId="3B1F285A">
            <w:pPr>
              <w:snapToGrid w:val="0"/>
              <w:jc w:val="left"/>
              <w:rPr>
                <w:rFonts w:ascii="宋体" w:hAnsi="宋体" w:cs="宋体"/>
                <w:sz w:val="24"/>
              </w:rPr>
            </w:pPr>
            <w:r>
              <w:rPr>
                <w:rFonts w:hint="eastAsia" w:ascii="宋体" w:hAnsi="宋体" w:cs="宋体"/>
                <w:sz w:val="24"/>
              </w:rPr>
              <w:t>本项目中</w:t>
            </w:r>
            <w:r>
              <w:rPr>
                <w:rFonts w:hint="eastAsia" w:ascii="宋体" w:hAnsi="宋体" w:eastAsia="宋体" w:cs="宋体"/>
                <w:sz w:val="24"/>
              </w:rPr>
              <w:t>标服务费</w:t>
            </w:r>
            <w:r>
              <w:rPr>
                <w:rStyle w:val="962"/>
                <w:rFonts w:hint="eastAsia" w:ascii="宋体" w:hAnsi="宋体" w:eastAsia="宋体" w:cs="宋体"/>
                <w:sz w:val="24"/>
              </w:rPr>
              <w:t>根据国家发改委的计价格[2002]1980号文及发改办价格[2003]857号文件的规定向中标单位收取</w:t>
            </w:r>
            <w:r>
              <w:rPr>
                <w:rFonts w:hint="eastAsia" w:ascii="宋体" w:hAnsi="宋体" w:eastAsia="宋体" w:cs="宋体"/>
                <w:sz w:val="24"/>
              </w:rPr>
              <w:t>，人民币柒仟伍佰元整（¥</w:t>
            </w:r>
            <w:r>
              <w:rPr>
                <w:rFonts w:hint="eastAsia" w:ascii="宋体" w:hAnsi="宋体" w:eastAsia="宋体" w:cs="宋体"/>
                <w:sz w:val="24"/>
                <w:lang w:eastAsia="zh-CN"/>
              </w:rPr>
              <w:t>：</w:t>
            </w:r>
            <w:r>
              <w:rPr>
                <w:rFonts w:hint="eastAsia" w:ascii="宋体" w:hAnsi="宋体" w:eastAsia="宋体" w:cs="宋体"/>
                <w:sz w:val="24"/>
              </w:rPr>
              <w:t>7500.00）。专家评审费按实际发生由采购单位支付。</w:t>
            </w:r>
          </w:p>
          <w:p w14:paraId="72E365FD">
            <w:pPr>
              <w:snapToGrid w:val="0"/>
              <w:jc w:val="left"/>
              <w:rPr>
                <w:rFonts w:ascii="宋体" w:hAnsi="宋体" w:cs="宋体"/>
                <w:b/>
                <w:bCs/>
                <w:sz w:val="24"/>
              </w:rPr>
            </w:pPr>
            <w:r>
              <w:rPr>
                <w:rFonts w:hint="eastAsia" w:ascii="宋体" w:hAnsi="宋体" w:cs="宋体"/>
                <w:b/>
                <w:bCs/>
                <w:sz w:val="24"/>
              </w:rPr>
              <w:t>收款单位（户名）:浙江建安工程管理有限公司淳安第二分公司</w:t>
            </w:r>
          </w:p>
          <w:p w14:paraId="2099284F">
            <w:pPr>
              <w:snapToGrid w:val="0"/>
              <w:jc w:val="left"/>
              <w:rPr>
                <w:rFonts w:ascii="宋体" w:hAnsi="宋体" w:cs="宋体"/>
                <w:b/>
                <w:bCs/>
                <w:sz w:val="24"/>
              </w:rPr>
            </w:pPr>
            <w:r>
              <w:rPr>
                <w:rFonts w:hint="eastAsia" w:ascii="宋体" w:hAnsi="宋体" w:cs="宋体"/>
                <w:b/>
                <w:bCs/>
                <w:sz w:val="24"/>
              </w:rPr>
              <w:t>开户银行：中国农业银行淳安县支行</w:t>
            </w:r>
          </w:p>
          <w:p w14:paraId="757A5085">
            <w:pPr>
              <w:snapToGrid w:val="0"/>
              <w:jc w:val="left"/>
              <w:rPr>
                <w:rFonts w:hint="eastAsia" w:cs="Arial" w:asciiTheme="minorEastAsia" w:hAnsiTheme="minorEastAsia" w:eastAsiaTheme="minorEastAsia"/>
                <w:color w:val="auto"/>
                <w:kern w:val="0"/>
                <w:sz w:val="24"/>
                <w:highlight w:val="none"/>
              </w:rPr>
            </w:pPr>
            <w:r>
              <w:rPr>
                <w:rFonts w:hint="eastAsia" w:ascii="宋体" w:hAnsi="宋体" w:cs="宋体"/>
                <w:b/>
                <w:bCs/>
                <w:sz w:val="24"/>
              </w:rPr>
              <w:t>银行账号：19075201040054300</w:t>
            </w:r>
          </w:p>
        </w:tc>
      </w:tr>
    </w:tbl>
    <w:p w14:paraId="7D3F1B17">
      <w:pPr>
        <w:snapToGrid w:val="0"/>
        <w:spacing w:line="360" w:lineRule="auto"/>
        <w:jc w:val="center"/>
        <w:rPr>
          <w:rFonts w:ascii="宋体" w:hAnsi="宋体" w:cs="宋体"/>
          <w:b/>
          <w:sz w:val="32"/>
          <w:szCs w:val="20"/>
        </w:rPr>
      </w:pPr>
    </w:p>
    <w:bookmarkEnd w:id="10"/>
    <w:p w14:paraId="6A0C35A5">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F4F760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EBCE06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8E86851">
      <w:pPr>
        <w:adjustRightInd/>
        <w:spacing w:line="360" w:lineRule="auto"/>
        <w:outlineLvl w:val="0"/>
        <w:rPr>
          <w:rFonts w:ascii="宋体" w:hAnsi="宋体" w:cs="宋体"/>
          <w:b/>
          <w:sz w:val="24"/>
        </w:rPr>
      </w:pPr>
      <w:r>
        <w:rPr>
          <w:rFonts w:hint="eastAsia" w:ascii="宋体" w:hAnsi="宋体" w:cs="宋体"/>
          <w:b/>
          <w:sz w:val="24"/>
        </w:rPr>
        <w:t xml:space="preserve">   2.定义</w:t>
      </w:r>
    </w:p>
    <w:p w14:paraId="23C181F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267D641">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6FE6FDB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91D9DE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D50229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6FA9D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645EF9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5A5A34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4F799C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29D61F">
      <w:pPr>
        <w:spacing w:line="360" w:lineRule="auto"/>
        <w:ind w:firstLine="240" w:firstLineChars="100"/>
        <w:rPr>
          <w:rFonts w:ascii="宋体" w:hAnsi="宋体" w:cs="宋体"/>
          <w:sz w:val="24"/>
        </w:rPr>
      </w:pPr>
      <w:r>
        <w:rPr>
          <w:rFonts w:hint="eastAsia" w:ascii="宋体" w:hAnsi="宋体" w:cs="宋体"/>
          <w:sz w:val="24"/>
        </w:rPr>
        <w:t>3.2 支持绿色发展</w:t>
      </w:r>
    </w:p>
    <w:p w14:paraId="5BCE85F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D95C10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DCC1DD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1637F3B">
      <w:pPr>
        <w:spacing w:line="360" w:lineRule="auto"/>
        <w:ind w:firstLine="240" w:firstLineChars="100"/>
        <w:rPr>
          <w:rFonts w:ascii="宋体" w:hAnsi="宋体" w:cs="宋体"/>
          <w:sz w:val="24"/>
        </w:rPr>
      </w:pPr>
      <w:r>
        <w:rPr>
          <w:rFonts w:hint="eastAsia" w:ascii="宋体" w:hAnsi="宋体" w:cs="宋体"/>
          <w:sz w:val="24"/>
        </w:rPr>
        <w:t>3.3支持中小企业发展</w:t>
      </w:r>
    </w:p>
    <w:p w14:paraId="4A3DF6D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BE485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12F30B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F23F5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BB237F5">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3.3.3对于未预留份额专门面向中小企业的政府采购服务项目，以及预留份额政府采购</w:t>
      </w:r>
      <w:r>
        <w:rPr>
          <w:rFonts w:hint="eastAsia" w:ascii="宋体" w:hAnsi="宋体" w:cs="宋体"/>
          <w:sz w:val="24"/>
          <w:highlight w:val="none"/>
        </w:rPr>
        <w:t>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1DCC4D62">
      <w:pPr>
        <w:spacing w:line="360" w:lineRule="auto"/>
        <w:ind w:firstLine="480" w:firstLineChars="200"/>
        <w:rPr>
          <w:rFonts w:ascii="宋体" w:hAnsi="宋体" w:cs="宋体"/>
          <w:sz w:val="24"/>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w:t>
      </w:r>
      <w:r>
        <w:rPr>
          <w:rFonts w:hint="eastAsia" w:ascii="宋体" w:hAnsi="宋体" w:cs="宋体"/>
          <w:sz w:val="24"/>
        </w:rPr>
        <w:t>型、微型企业；</w:t>
      </w:r>
    </w:p>
    <w:p w14:paraId="302148B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295EF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98BDD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6CA347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F6E018C">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70832E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FF9E150">
      <w:pPr>
        <w:spacing w:line="360" w:lineRule="auto"/>
        <w:rPr>
          <w:rFonts w:ascii="宋体" w:hAnsi="宋体" w:cs="宋体"/>
          <w:sz w:val="24"/>
        </w:rPr>
      </w:pPr>
      <w:r>
        <w:rPr>
          <w:rFonts w:hint="eastAsia" w:ascii="宋体" w:hAnsi="宋体" w:cs="宋体"/>
          <w:sz w:val="24"/>
        </w:rPr>
        <w:t>3.5平等对待内外资企业和符合条件的破产重整企业</w:t>
      </w:r>
    </w:p>
    <w:p w14:paraId="1312143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D132B1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0CC0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9E866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FD185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4AEBD5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74ACED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8B27A8">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3DAFF23">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A16A3B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7C4FFE8">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66FDCA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14673A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102B84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D1846A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00795DD">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2756233">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FC3337D">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2D8FCDDB">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0CB19B9">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333742">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5D2EEDD">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F4BF151">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B8D9956">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54A8E16">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49BB728">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B5AA554">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w:t>
      </w:r>
      <w:r>
        <w:rPr>
          <w:rFonts w:hint="eastAsia" w:ascii="宋体" w:hAnsi="宋体" w:eastAsia="宋体" w:cs="宋体"/>
          <w:sz w:val="24"/>
        </w:rPr>
        <w:t>0571-85252453</w:t>
      </w:r>
      <w:r>
        <w:rPr>
          <w:rFonts w:hint="eastAsia"/>
        </w:rPr>
        <w:t>。</w:t>
      </w:r>
    </w:p>
    <w:p w14:paraId="6F951469">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9BFB484">
      <w:pPr>
        <w:pStyle w:val="129"/>
        <w:snapToGrid w:val="0"/>
        <w:spacing w:before="0"/>
        <w:ind w:firstLine="360"/>
        <w:rPr>
          <w:rFonts w:ascii="宋体" w:hAnsi="宋体" w:cs="宋体"/>
          <w:sz w:val="18"/>
          <w:szCs w:val="18"/>
        </w:rPr>
      </w:pPr>
    </w:p>
    <w:p w14:paraId="7C731F5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385DB1E">
      <w:pPr>
        <w:pStyle w:val="33"/>
        <w:spacing w:line="360" w:lineRule="auto"/>
        <w:rPr>
          <w:rFonts w:hAnsi="宋体" w:cs="宋体"/>
          <w:b/>
          <w:sz w:val="24"/>
          <w:szCs w:val="24"/>
        </w:rPr>
      </w:pPr>
      <w:r>
        <w:rPr>
          <w:rFonts w:hint="eastAsia" w:hAnsi="宋体" w:cs="宋体"/>
          <w:b/>
          <w:sz w:val="24"/>
          <w:szCs w:val="24"/>
        </w:rPr>
        <w:t>5．招标文件的构成</w:t>
      </w:r>
    </w:p>
    <w:p w14:paraId="2F9AD16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75EB8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4B2B52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9C379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72335D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7C0123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3811E2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08D5A7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2188467">
      <w:pPr>
        <w:pStyle w:val="33"/>
        <w:spacing w:line="360" w:lineRule="auto"/>
        <w:rPr>
          <w:rFonts w:hAnsi="宋体" w:cs="宋体"/>
          <w:b/>
          <w:sz w:val="24"/>
          <w:szCs w:val="24"/>
        </w:rPr>
      </w:pPr>
      <w:r>
        <w:rPr>
          <w:rFonts w:hint="eastAsia" w:hAnsi="宋体" w:cs="宋体"/>
          <w:b/>
          <w:sz w:val="24"/>
          <w:szCs w:val="24"/>
        </w:rPr>
        <w:t>6. 招标文件的澄清、修改</w:t>
      </w:r>
    </w:p>
    <w:p w14:paraId="60BF535F">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64735DF">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6E832">
      <w:pPr>
        <w:pStyle w:val="24"/>
        <w:rPr>
          <w:rFonts w:hAnsi="宋体" w:cs="宋体"/>
          <w:sz w:val="18"/>
          <w:szCs w:val="18"/>
          <w:lang w:val="en-US"/>
        </w:rPr>
      </w:pPr>
      <w:r>
        <w:rPr>
          <w:rFonts w:hint="eastAsia" w:hAnsi="宋体" w:cs="宋体"/>
          <w:szCs w:val="24"/>
          <w:lang w:val="en-US"/>
        </w:rPr>
        <w:t xml:space="preserve">    </w:t>
      </w:r>
    </w:p>
    <w:p w14:paraId="0AFC4FC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CAF3073">
      <w:pPr>
        <w:pStyle w:val="33"/>
        <w:spacing w:line="360" w:lineRule="auto"/>
        <w:rPr>
          <w:rFonts w:hAnsi="宋体" w:cs="宋体"/>
          <w:b/>
          <w:sz w:val="24"/>
          <w:szCs w:val="24"/>
        </w:rPr>
      </w:pPr>
      <w:r>
        <w:rPr>
          <w:rFonts w:hint="eastAsia" w:hAnsi="宋体" w:cs="宋体"/>
          <w:b/>
          <w:sz w:val="24"/>
          <w:szCs w:val="24"/>
        </w:rPr>
        <w:t>7. 招标文件的获取</w:t>
      </w:r>
    </w:p>
    <w:p w14:paraId="6A78644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268425B">
      <w:pPr>
        <w:pStyle w:val="33"/>
        <w:spacing w:line="360" w:lineRule="auto"/>
        <w:rPr>
          <w:rFonts w:hAnsi="宋体" w:cs="宋体"/>
          <w:b/>
          <w:sz w:val="24"/>
          <w:szCs w:val="24"/>
        </w:rPr>
      </w:pPr>
      <w:r>
        <w:rPr>
          <w:rFonts w:hint="eastAsia" w:hAnsi="宋体" w:cs="宋体"/>
          <w:b/>
          <w:sz w:val="24"/>
          <w:szCs w:val="24"/>
        </w:rPr>
        <w:t>8.开标前答疑会或现场考察</w:t>
      </w:r>
    </w:p>
    <w:p w14:paraId="46C6E6DB">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3A5AAA8">
      <w:pPr>
        <w:pStyle w:val="33"/>
        <w:spacing w:line="360" w:lineRule="auto"/>
        <w:rPr>
          <w:rFonts w:hAnsi="宋体" w:cs="宋体"/>
          <w:b/>
          <w:szCs w:val="24"/>
        </w:rPr>
      </w:pPr>
      <w:r>
        <w:rPr>
          <w:rFonts w:hint="eastAsia" w:hAnsi="宋体" w:cs="宋体"/>
          <w:b/>
          <w:kern w:val="28"/>
          <w:sz w:val="24"/>
          <w:szCs w:val="24"/>
        </w:rPr>
        <w:t>9.投标保证金</w:t>
      </w:r>
    </w:p>
    <w:p w14:paraId="248FADE1">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AED9631">
      <w:pPr>
        <w:pStyle w:val="33"/>
        <w:spacing w:line="360" w:lineRule="auto"/>
        <w:rPr>
          <w:rFonts w:hAnsi="宋体" w:cs="宋体"/>
          <w:b/>
          <w:sz w:val="24"/>
          <w:szCs w:val="24"/>
        </w:rPr>
      </w:pPr>
      <w:r>
        <w:rPr>
          <w:rFonts w:hint="eastAsia" w:hAnsi="宋体" w:cs="宋体"/>
          <w:b/>
          <w:sz w:val="24"/>
          <w:szCs w:val="24"/>
        </w:rPr>
        <w:t>10. 投标文件的语言</w:t>
      </w:r>
    </w:p>
    <w:p w14:paraId="7D68D6A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3E6B967">
      <w:pPr>
        <w:pStyle w:val="33"/>
        <w:spacing w:line="360" w:lineRule="auto"/>
        <w:rPr>
          <w:rFonts w:hAnsi="宋体" w:cs="宋体"/>
          <w:b/>
          <w:sz w:val="24"/>
          <w:szCs w:val="24"/>
        </w:rPr>
      </w:pPr>
      <w:r>
        <w:rPr>
          <w:rFonts w:hint="eastAsia" w:hAnsi="宋体" w:cs="宋体"/>
          <w:b/>
          <w:sz w:val="24"/>
          <w:szCs w:val="24"/>
        </w:rPr>
        <w:t>11. 投标文件的组成</w:t>
      </w:r>
    </w:p>
    <w:p w14:paraId="4EA072B6">
      <w:pPr>
        <w:snapToGrid w:val="0"/>
        <w:spacing w:line="360" w:lineRule="auto"/>
        <w:ind w:firstLine="480" w:firstLineChars="200"/>
        <w:rPr>
          <w:rFonts w:ascii="宋体" w:hAnsi="宋体" w:cs="宋体"/>
          <w:color w:val="auto"/>
          <w:sz w:val="24"/>
        </w:rPr>
      </w:pPr>
      <w:r>
        <w:rPr>
          <w:rFonts w:hint="eastAsia" w:ascii="宋体" w:hAnsi="宋体" w:cs="宋体"/>
          <w:sz w:val="24"/>
        </w:rPr>
        <w:t>11.1</w:t>
      </w:r>
      <w:r>
        <w:rPr>
          <w:rFonts w:hint="eastAsia" w:ascii="宋体" w:hAnsi="宋体" w:cs="宋体"/>
          <w:b/>
          <w:color w:val="auto"/>
          <w:sz w:val="24"/>
        </w:rPr>
        <w:t>资格文件</w:t>
      </w:r>
      <w:r>
        <w:rPr>
          <w:rFonts w:hint="eastAsia" w:ascii="宋体" w:hAnsi="宋体" w:cs="宋体"/>
          <w:color w:val="auto"/>
          <w:sz w:val="24"/>
        </w:rPr>
        <w:t>：</w:t>
      </w:r>
    </w:p>
    <w:p w14:paraId="2E4FC0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54DB2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604F26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BEF15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9EC9A2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D9B1C1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EBA4495">
      <w:pPr>
        <w:snapToGrid w:val="0"/>
        <w:spacing w:line="360" w:lineRule="auto"/>
        <w:ind w:firstLine="960" w:firstLineChars="400"/>
        <w:rPr>
          <w:rFonts w:ascii="宋体" w:hAnsi="宋体" w:cs="宋体"/>
          <w:color w:val="auto"/>
          <w:sz w:val="24"/>
        </w:rPr>
      </w:pPr>
      <w:r>
        <w:rPr>
          <w:rFonts w:hint="eastAsia" w:ascii="宋体" w:hAnsi="宋体" w:cs="宋体"/>
          <w:sz w:val="24"/>
        </w:rPr>
        <w:t>11.2.</w:t>
      </w:r>
      <w:r>
        <w:rPr>
          <w:rFonts w:hint="eastAsia" w:ascii="宋体" w:hAnsi="宋体" w:cs="宋体"/>
          <w:color w:val="auto"/>
          <w:sz w:val="24"/>
        </w:rPr>
        <w:t>2授权委托书或法定代表人（单位负责人、自然人本人）身份证明；</w:t>
      </w:r>
    </w:p>
    <w:p w14:paraId="3C3D309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EC0F84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E5CE5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89BF6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C2A84C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78B85B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5830DC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CD62A2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17424DE">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11.3.2投标报价明细表；</w:t>
      </w:r>
    </w:p>
    <w:p w14:paraId="6849E11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989CBF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6CC2E913">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6E9CD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45C56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0383B3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3B548EF">
      <w:pPr>
        <w:snapToGrid w:val="0"/>
        <w:spacing w:line="360" w:lineRule="auto"/>
        <w:rPr>
          <w:rFonts w:ascii="宋体" w:hAnsi="宋体" w:cs="宋体"/>
          <w:b/>
          <w:sz w:val="24"/>
        </w:rPr>
      </w:pPr>
      <w:r>
        <w:rPr>
          <w:rFonts w:hint="eastAsia" w:ascii="宋体" w:hAnsi="宋体" w:cs="宋体"/>
          <w:b/>
          <w:sz w:val="24"/>
        </w:rPr>
        <w:t>13.投标文件的签署、盖章</w:t>
      </w:r>
    </w:p>
    <w:p w14:paraId="43CB31A5">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8E50B1F">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28A2B08">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0D26DC8">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A9DD92E">
      <w:pPr>
        <w:pStyle w:val="129"/>
        <w:ind w:firstLine="480"/>
        <w:rPr>
          <w:rFonts w:ascii="宋体" w:hAnsi="宋体" w:cs="宋体"/>
          <w:color w:val="auto"/>
          <w:szCs w:val="24"/>
          <w:highlight w:val="none"/>
        </w:rPr>
      </w:pPr>
      <w:r>
        <w:rPr>
          <w:rFonts w:hint="eastAsia" w:ascii="宋体" w:hAnsi="宋体" w:cs="宋体"/>
          <w:szCs w:val="24"/>
        </w:rPr>
        <w:t>14.1 供应商应当在投标截止时间前完成投标文件的传输递交，并可以补充、修改或者撤回投标文件。补充或者</w:t>
      </w:r>
      <w:r>
        <w:rPr>
          <w:rFonts w:hint="eastAsia" w:ascii="宋体" w:hAnsi="宋体" w:cs="宋体"/>
          <w:color w:val="auto"/>
          <w:szCs w:val="24"/>
          <w:highlight w:val="none"/>
        </w:rPr>
        <w:t>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4DA8ADE">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02C238">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0E63A47E">
      <w:pPr>
        <w:pStyle w:val="33"/>
        <w:spacing w:line="360" w:lineRule="auto"/>
        <w:rPr>
          <w:rFonts w:hAnsi="宋体" w:cs="宋体"/>
          <w:b/>
          <w:sz w:val="24"/>
          <w:szCs w:val="24"/>
        </w:rPr>
      </w:pPr>
      <w:r>
        <w:rPr>
          <w:rFonts w:hint="eastAsia" w:hAnsi="宋体" w:cs="宋体"/>
          <w:b/>
          <w:sz w:val="24"/>
          <w:szCs w:val="24"/>
        </w:rPr>
        <w:t>15.备份投标文件</w:t>
      </w:r>
    </w:p>
    <w:p w14:paraId="51B4DA2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30CD87E6">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85C8702">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993008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58043E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D4C90A9">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5D06E831">
      <w:pPr>
        <w:pStyle w:val="1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FF7E784">
      <w:pPr>
        <w:pStyle w:val="129"/>
        <w:spacing w:before="0"/>
        <w:ind w:firstLine="0" w:firstLineChars="0"/>
        <w:rPr>
          <w:rFonts w:ascii="宋体" w:hAnsi="宋体" w:cs="宋体"/>
          <w:b/>
          <w:szCs w:val="24"/>
        </w:rPr>
      </w:pPr>
      <w:r>
        <w:rPr>
          <w:rFonts w:hint="eastAsia" w:ascii="宋体" w:hAnsi="宋体" w:cs="宋体"/>
          <w:b/>
          <w:szCs w:val="24"/>
        </w:rPr>
        <w:t>17.投标有效期</w:t>
      </w:r>
    </w:p>
    <w:p w14:paraId="55835B0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67C8C9C">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3180F9E6">
      <w:pPr>
        <w:pStyle w:val="129"/>
        <w:spacing w:before="0"/>
        <w:ind w:firstLine="480"/>
        <w:rPr>
          <w:rFonts w:ascii="宋体" w:hAnsi="宋体" w:cs="宋体"/>
          <w:color w:val="auto"/>
          <w:highlight w:val="none"/>
        </w:rPr>
      </w:pPr>
      <w:r>
        <w:rPr>
          <w:rFonts w:hint="eastAsia" w:ascii="宋体" w:hAnsi="宋体" w:cs="宋体"/>
        </w:rPr>
        <w:t>17.3在原定投标有效期满之前，如果出现特殊情况，采购机构可以以书面形式通知</w:t>
      </w:r>
      <w:r>
        <w:rPr>
          <w:rFonts w:hint="eastAsia" w:ascii="宋体" w:hAnsi="宋体" w:cs="宋体"/>
          <w:color w:val="auto"/>
          <w:highlight w:val="none"/>
        </w:rPr>
        <w:t>投标人延长投标有效期。投标人同意延长的，不得要求或被允许修改其投标文件，投标人拒绝延长的，其投标无效。</w:t>
      </w:r>
    </w:p>
    <w:p w14:paraId="3437AF25">
      <w:pPr>
        <w:pStyle w:val="12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FBC0D51">
      <w:pPr>
        <w:pStyle w:val="129"/>
        <w:spacing w:before="0"/>
        <w:ind w:firstLine="643"/>
        <w:rPr>
          <w:rFonts w:ascii="宋体" w:hAnsi="宋体" w:cs="宋体"/>
          <w:b/>
          <w:color w:val="auto"/>
          <w:sz w:val="32"/>
          <w:highlight w:val="none"/>
        </w:rPr>
      </w:pPr>
    </w:p>
    <w:p w14:paraId="61DC6383">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1C48F99">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9E6D38B">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4ACA0AD9">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EB77B3B">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12F6BB7">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F756E7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8555A1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10EBF1D">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3DC20A6">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EA64763">
      <w:pPr>
        <w:widowControl/>
        <w:spacing w:before="100" w:beforeAutospacing="1" w:after="240" w:line="360" w:lineRule="auto"/>
        <w:ind w:firstLine="241" w:firstLineChars="100"/>
        <w:jc w:val="left"/>
        <w:rPr>
          <w:rFonts w:ascii="宋体" w:hAnsi="宋体" w:cs="宋体"/>
          <w:b/>
          <w:sz w:val="24"/>
        </w:rPr>
      </w:pPr>
      <w:r>
        <w:rPr>
          <w:rFonts w:hint="eastAsia" w:ascii="宋体" w:hAnsi="宋体" w:cs="宋体"/>
          <w:b/>
          <w:sz w:val="24"/>
        </w:rPr>
        <w:t>20、信用信息查询</w:t>
      </w:r>
    </w:p>
    <w:p w14:paraId="5AEC0FAA">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2881EB3C">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756827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DC1E2B1">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1DDB704">
      <w:pPr>
        <w:pStyle w:val="129"/>
        <w:spacing w:before="0"/>
        <w:ind w:firstLine="0" w:firstLineChars="0"/>
        <w:rPr>
          <w:rFonts w:ascii="宋体" w:hAnsi="宋体" w:cs="宋体"/>
          <w:kern w:val="0"/>
          <w:szCs w:val="24"/>
        </w:rPr>
      </w:pPr>
    </w:p>
    <w:p w14:paraId="0EF50E9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8D1653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F85CA24">
      <w:pPr>
        <w:spacing w:line="360" w:lineRule="auto"/>
        <w:rPr>
          <w:rFonts w:ascii="宋体" w:hAnsi="宋体" w:cs="宋体"/>
          <w:b/>
          <w:sz w:val="24"/>
        </w:rPr>
      </w:pPr>
    </w:p>
    <w:p w14:paraId="3D3F6A4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6109031">
      <w:pPr>
        <w:pStyle w:val="16"/>
        <w:spacing w:line="360" w:lineRule="auto"/>
        <w:ind w:left="479" w:hanging="479" w:hangingChars="199"/>
        <w:rPr>
          <w:rFonts w:cs="宋体"/>
          <w:b/>
        </w:rPr>
      </w:pPr>
      <w:r>
        <w:rPr>
          <w:rFonts w:hint="eastAsia" w:cs="宋体"/>
          <w:b/>
        </w:rPr>
        <w:t>22. 确定中标供应商</w:t>
      </w:r>
    </w:p>
    <w:p w14:paraId="5F1DDFDC">
      <w:pPr>
        <w:pStyle w:val="129"/>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w:t>
      </w:r>
      <w:r>
        <w:rPr>
          <w:rFonts w:hint="eastAsia" w:ascii="宋体" w:hAnsi="宋体" w:cs="宋体"/>
          <w:szCs w:val="24"/>
          <w:highlight w:val="none"/>
        </w:rPr>
        <w:t>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1FCF2B3">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3BD03CC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7030F90">
      <w:pPr>
        <w:widowControl/>
        <w:shd w:val="clear" w:color="auto" w:fill="FFFFFF"/>
        <w:spacing w:line="360" w:lineRule="auto"/>
        <w:ind w:firstLine="480"/>
        <w:jc w:val="left"/>
        <w:rPr>
          <w:rFonts w:ascii="宋体" w:hAnsi="宋体" w:cs="宋体"/>
          <w:sz w:val="24"/>
        </w:rPr>
      </w:pPr>
      <w:r>
        <w:rPr>
          <w:rFonts w:hint="eastAsia" w:ascii="宋体" w:hAnsi="宋体" w:cs="宋体"/>
          <w:sz w:val="24"/>
          <w:highlight w:val="none"/>
        </w:rPr>
        <w:t>23.2中标结果公告内容包括采购人及其委托的采购机构的</w:t>
      </w:r>
      <w:r>
        <w:rPr>
          <w:rFonts w:hint="eastAsia" w:ascii="宋体" w:hAnsi="宋体" w:cs="宋体"/>
          <w:sz w:val="24"/>
        </w:rPr>
        <w:t>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1CC67D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863A7EF">
      <w:pPr>
        <w:snapToGrid w:val="0"/>
        <w:spacing w:line="360" w:lineRule="auto"/>
        <w:ind w:left="120" w:leftChars="57" w:firstLine="482" w:firstLineChars="150"/>
        <w:jc w:val="center"/>
        <w:rPr>
          <w:rFonts w:ascii="宋体" w:hAnsi="宋体" w:cs="宋体"/>
          <w:b/>
          <w:sz w:val="32"/>
        </w:rPr>
      </w:pPr>
    </w:p>
    <w:p w14:paraId="2A2D786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85FD314">
      <w:pPr>
        <w:pStyle w:val="1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350CF5E">
      <w:pPr>
        <w:pStyle w:val="16"/>
        <w:spacing w:line="360" w:lineRule="auto"/>
        <w:ind w:left="479" w:hanging="479" w:hangingChars="199"/>
        <w:rPr>
          <w:rFonts w:cs="宋体"/>
          <w:b/>
        </w:rPr>
      </w:pPr>
      <w:r>
        <w:rPr>
          <w:rFonts w:hint="eastAsia" w:cs="宋体"/>
          <w:b/>
        </w:rPr>
        <w:t>25. 合同的签订</w:t>
      </w:r>
    </w:p>
    <w:p w14:paraId="34E861D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95CF5D">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91A12DE">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C5D1814">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8ECBD9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A8BA00">
      <w:pPr>
        <w:pStyle w:val="16"/>
        <w:spacing w:line="360" w:lineRule="auto"/>
        <w:ind w:left="479" w:hanging="479" w:hangingChars="199"/>
        <w:rPr>
          <w:rFonts w:cs="宋体"/>
          <w:b/>
        </w:rPr>
      </w:pPr>
      <w:r>
        <w:rPr>
          <w:rFonts w:hint="eastAsia" w:cs="宋体"/>
          <w:b/>
        </w:rPr>
        <w:t>26. 履约保证金</w:t>
      </w:r>
    </w:p>
    <w:p w14:paraId="054209F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652A958">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E9ACE7">
      <w:pPr>
        <w:snapToGrid w:val="0"/>
        <w:spacing w:line="360" w:lineRule="auto"/>
        <w:ind w:firstLine="3357" w:firstLineChars="1045"/>
        <w:rPr>
          <w:rFonts w:ascii="宋体" w:hAnsi="宋体" w:cs="宋体"/>
          <w:b/>
          <w:sz w:val="32"/>
        </w:rPr>
      </w:pPr>
    </w:p>
    <w:p w14:paraId="6E993A2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8E9A271">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2370855E">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53CD7DD5">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16EEE2C">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14:paraId="430294D1">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14:paraId="13255A64">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14:paraId="73D14A1E">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9151951">
      <w:pPr>
        <w:tabs>
          <w:tab w:val="left" w:pos="0"/>
        </w:tabs>
        <w:spacing w:line="360" w:lineRule="auto"/>
        <w:ind w:firstLine="480"/>
        <w:rPr>
          <w:rFonts w:ascii="宋体" w:hAnsi="宋体" w:cs="宋体"/>
          <w:sz w:val="24"/>
        </w:rPr>
      </w:pPr>
    </w:p>
    <w:p w14:paraId="4EFBBB6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79321C6">
      <w:pPr>
        <w:pStyle w:val="16"/>
        <w:spacing w:line="360" w:lineRule="auto"/>
        <w:ind w:firstLine="0" w:firstLineChars="0"/>
        <w:rPr>
          <w:rFonts w:cs="宋体"/>
          <w:b/>
        </w:rPr>
      </w:pPr>
      <w:r>
        <w:rPr>
          <w:rFonts w:hint="eastAsia" w:cs="宋体"/>
          <w:b/>
        </w:rPr>
        <w:t>29.验收</w:t>
      </w:r>
    </w:p>
    <w:p w14:paraId="4507A7A3">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2E2FD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12BAD738">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06F0A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29C08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07468"/>
      <w:bookmarkEnd w:id="16"/>
      <w:bookmarkStart w:id="17" w:name="_Hlt74714665"/>
      <w:bookmarkEnd w:id="17"/>
      <w:bookmarkStart w:id="18" w:name="_Hlt75236011"/>
      <w:bookmarkEnd w:id="18"/>
      <w:bookmarkStart w:id="19" w:name="_Hlt68403820"/>
      <w:bookmarkEnd w:id="19"/>
      <w:bookmarkStart w:id="20" w:name="_Hlt68073093"/>
      <w:bookmarkEnd w:id="20"/>
      <w:bookmarkStart w:id="21" w:name="_Hlt75236290"/>
      <w:bookmarkEnd w:id="21"/>
      <w:bookmarkStart w:id="22" w:name="_Hlt68057669"/>
      <w:bookmarkEnd w:id="22"/>
      <w:bookmarkStart w:id="23" w:name="_Hlt68072998"/>
      <w:bookmarkEnd w:id="23"/>
      <w:bookmarkStart w:id="24" w:name="_Hlt74730295"/>
      <w:bookmarkEnd w:id="24"/>
      <w:bookmarkStart w:id="25" w:name="_Hlt68072990"/>
      <w:bookmarkEnd w:id="25"/>
      <w:bookmarkStart w:id="26" w:name="_Hlt75236101"/>
      <w:bookmarkEnd w:id="26"/>
    </w:p>
    <w:bookmarkEnd w:id="11"/>
    <w:bookmarkEnd w:id="12"/>
    <w:p w14:paraId="073B41B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15411A23">
      <w:pPr>
        <w:autoSpaceDE w:val="0"/>
        <w:autoSpaceDN w:val="0"/>
        <w:spacing w:line="360" w:lineRule="auto"/>
        <w:rPr>
          <w:rFonts w:ascii="宋体" w:hAnsi="宋体" w:cs="宋体"/>
          <w:b/>
          <w:bCs/>
          <w:kern w:val="0"/>
          <w:sz w:val="24"/>
        </w:rPr>
      </w:pPr>
      <w:bookmarkStart w:id="28" w:name="_Toc516069096"/>
      <w:r>
        <w:rPr>
          <w:rFonts w:hint="eastAsia" w:ascii="宋体" w:hAnsi="宋体" w:cs="宋体"/>
          <w:b/>
          <w:bCs/>
          <w:kern w:val="0"/>
          <w:sz w:val="24"/>
        </w:rPr>
        <w:t>一、采购内容</w:t>
      </w:r>
    </w:p>
    <w:p w14:paraId="6B8F207A">
      <w:pPr>
        <w:snapToGrid w:val="0"/>
        <w:spacing w:line="360" w:lineRule="auto"/>
        <w:ind w:firstLine="480" w:firstLineChars="200"/>
        <w:rPr>
          <w:color w:val="000000"/>
          <w:sz w:val="24"/>
        </w:rPr>
      </w:pPr>
      <w:r>
        <w:rPr>
          <w:rFonts w:hint="eastAsia" w:hAnsi="宋体"/>
          <w:color w:val="000000"/>
          <w:sz w:val="24"/>
        </w:rPr>
        <w:t>本次采购内容为淳安县妇幼保健院检验科外送检测服务，包括但不限于提供运输服务、配套车辆设备、配备服务人员、外送标本检测等全部工作。</w:t>
      </w:r>
    </w:p>
    <w:p w14:paraId="45D47A27">
      <w:pPr>
        <w:autoSpaceDE w:val="0"/>
        <w:autoSpaceDN w:val="0"/>
        <w:spacing w:line="360" w:lineRule="auto"/>
        <w:rPr>
          <w:rFonts w:ascii="宋体" w:hAnsi="宋体" w:cs="宋体"/>
          <w:b/>
          <w:bCs/>
          <w:kern w:val="0"/>
          <w:sz w:val="24"/>
        </w:rPr>
      </w:pPr>
      <w:r>
        <w:rPr>
          <w:rFonts w:hint="eastAsia" w:ascii="宋体" w:hAnsi="宋体" w:cs="宋体"/>
          <w:b/>
          <w:bCs/>
          <w:kern w:val="0"/>
          <w:sz w:val="24"/>
        </w:rPr>
        <w:t>二、服务要求</w:t>
      </w:r>
    </w:p>
    <w:p w14:paraId="461035E4">
      <w:pPr>
        <w:spacing w:line="360" w:lineRule="auto"/>
        <w:ind w:firstLine="480" w:firstLineChars="200"/>
        <w:rPr>
          <w:rFonts w:ascii="宋体" w:hAnsi="宋体" w:cs="宋体"/>
          <w:sz w:val="24"/>
        </w:rPr>
      </w:pPr>
      <w:r>
        <w:rPr>
          <w:rFonts w:hint="eastAsia" w:ascii="宋体" w:hAnsi="宋体" w:cs="宋体"/>
          <w:sz w:val="24"/>
        </w:rPr>
        <w:t>1.项目内容：维生素A、维生素D、维生素D2、维生素D3、维生素E、维生素B1、维生素B2、维生素B9、维生素B12检测及数据录入。</w:t>
      </w:r>
    </w:p>
    <w:p w14:paraId="269FC29D">
      <w:pPr>
        <w:spacing w:line="360" w:lineRule="auto"/>
        <w:ind w:firstLine="480" w:firstLineChars="200"/>
        <w:rPr>
          <w:rFonts w:ascii="宋体" w:hAnsi="宋体" w:cs="宋体"/>
          <w:sz w:val="24"/>
        </w:rPr>
      </w:pPr>
      <w:r>
        <w:rPr>
          <w:rFonts w:hint="eastAsia" w:ascii="宋体" w:hAnsi="宋体" w:cs="宋体"/>
          <w:sz w:val="24"/>
        </w:rPr>
        <w:t>2、标本收取及报告：每周至少提供三次上门收取标本服务,收取人员必须当场确认采集量和标本类型是否符合要求，如不符及时和检验中心人员联系。</w:t>
      </w:r>
    </w:p>
    <w:p w14:paraId="44B07176">
      <w:pPr>
        <w:spacing w:line="360" w:lineRule="auto"/>
        <w:ind w:firstLine="480" w:firstLineChars="200"/>
        <w:rPr>
          <w:rFonts w:ascii="宋体" w:hAnsi="宋体" w:cs="宋体"/>
          <w:sz w:val="24"/>
        </w:rPr>
      </w:pPr>
      <w:r>
        <w:rPr>
          <w:rFonts w:hint="eastAsia" w:ascii="宋体" w:hAnsi="宋体" w:cs="宋体"/>
          <w:sz w:val="24"/>
        </w:rPr>
        <w:t>3、研发能力：拥有基于超高压液相色谱串联高分辨质谱联用仪的代谢组学、蛋白组学和脂质组学研发平台。</w:t>
      </w:r>
    </w:p>
    <w:p w14:paraId="19FF6E37">
      <w:pPr>
        <w:spacing w:line="360" w:lineRule="auto"/>
        <w:ind w:firstLine="480" w:firstLineChars="200"/>
        <w:rPr>
          <w:rFonts w:ascii="宋体" w:hAnsi="宋体" w:cs="宋体"/>
          <w:sz w:val="24"/>
        </w:rPr>
      </w:pPr>
      <w:r>
        <w:rPr>
          <w:rFonts w:hint="eastAsia" w:ascii="宋体" w:hAnsi="宋体" w:cs="宋体"/>
          <w:sz w:val="24"/>
        </w:rPr>
        <w:t>4、保障措施：主要针对标本的转运、实验室质量控制、特殊情况应急处理等方面加强保障。</w:t>
      </w:r>
    </w:p>
    <w:p w14:paraId="0999333B">
      <w:pPr>
        <w:spacing w:line="360" w:lineRule="auto"/>
        <w:ind w:firstLine="482" w:firstLineChars="200"/>
        <w:rPr>
          <w:rFonts w:ascii="宋体" w:hAnsi="宋体" w:cs="宋体"/>
          <w:b/>
          <w:bCs/>
          <w:sz w:val="24"/>
        </w:rPr>
      </w:pPr>
      <w:r>
        <w:rPr>
          <w:rFonts w:hint="eastAsia" w:ascii="宋体" w:hAnsi="宋体" w:cs="宋体"/>
          <w:b/>
          <w:bCs/>
          <w:sz w:val="24"/>
        </w:rPr>
        <w:t>5、冷链物流服务</w:t>
      </w:r>
    </w:p>
    <w:p w14:paraId="4EC09722">
      <w:pPr>
        <w:spacing w:line="360" w:lineRule="auto"/>
        <w:ind w:firstLine="480" w:firstLineChars="200"/>
        <w:rPr>
          <w:rFonts w:ascii="宋体" w:hAnsi="宋体" w:cs="宋体"/>
          <w:sz w:val="24"/>
        </w:rPr>
      </w:pPr>
      <w:r>
        <w:rPr>
          <w:rFonts w:hint="eastAsia" w:ascii="宋体" w:hAnsi="宋体" w:cs="宋体"/>
          <w:sz w:val="24"/>
        </w:rPr>
        <w:t>中标方须为淳安县妇幼保健院配备专业的物流，负责标本的转运，按照统一的模板要求进行登记整理。</w:t>
      </w:r>
    </w:p>
    <w:p w14:paraId="4B68C97C">
      <w:pPr>
        <w:spacing w:line="360" w:lineRule="auto"/>
        <w:ind w:firstLine="480" w:firstLineChars="200"/>
        <w:rPr>
          <w:rFonts w:ascii="宋体" w:hAnsi="宋体" w:cs="宋体"/>
          <w:color w:val="000000"/>
          <w:sz w:val="24"/>
        </w:rPr>
      </w:pPr>
      <w:r>
        <w:rPr>
          <w:rFonts w:hint="eastAsia" w:ascii="宋体" w:hAnsi="宋体" w:cs="宋体"/>
          <w:color w:val="000000"/>
          <w:sz w:val="24"/>
        </w:rPr>
        <w:t>5.1、运输时间安排：全年（春节期间协商确定），根据淳安县妇幼保健院实际标本情况实时进行调整。</w:t>
      </w:r>
    </w:p>
    <w:p w14:paraId="52C81312">
      <w:pPr>
        <w:spacing w:line="360" w:lineRule="auto"/>
        <w:ind w:firstLine="480" w:firstLineChars="200"/>
        <w:rPr>
          <w:rFonts w:ascii="宋体" w:hAnsi="宋体" w:cs="宋体"/>
          <w:color w:val="000000"/>
          <w:sz w:val="24"/>
        </w:rPr>
      </w:pPr>
      <w:r>
        <w:rPr>
          <w:rFonts w:hint="eastAsia" w:ascii="宋体" w:hAnsi="宋体" w:cs="宋体"/>
          <w:color w:val="000000"/>
          <w:sz w:val="24"/>
        </w:rPr>
        <w:t>5.2、运输人员：经过专业培训的标本接收人员。</w:t>
      </w:r>
    </w:p>
    <w:p w14:paraId="70AB1051">
      <w:pPr>
        <w:spacing w:line="360" w:lineRule="auto"/>
        <w:ind w:firstLine="482" w:firstLineChars="200"/>
        <w:rPr>
          <w:rFonts w:ascii="宋体" w:hAnsi="宋体" w:cs="宋体"/>
          <w:color w:val="000000"/>
          <w:kern w:val="0"/>
          <w:sz w:val="24"/>
        </w:rPr>
      </w:pPr>
      <w:r>
        <w:rPr>
          <w:rFonts w:hint="eastAsia" w:ascii="宋体" w:hAnsi="宋体" w:cs="宋体"/>
          <w:b/>
          <w:bCs/>
          <w:sz w:val="24"/>
        </w:rPr>
        <w:t>6、报告单查询发放：</w:t>
      </w:r>
      <w:r>
        <w:rPr>
          <w:rFonts w:hint="eastAsia" w:ascii="宋体" w:hAnsi="宋体" w:cs="宋体"/>
          <w:color w:val="000000"/>
          <w:kern w:val="0"/>
          <w:sz w:val="24"/>
        </w:rPr>
        <w:t>基本保证当天收集的标本在七个日历天内完成报告并送达淳安县妇幼保健院，不影响临床医生病情诊断，特殊项目除外。</w:t>
      </w:r>
    </w:p>
    <w:p w14:paraId="2E1AE652">
      <w:pPr>
        <w:spacing w:line="360" w:lineRule="auto"/>
        <w:ind w:firstLine="482" w:firstLineChars="200"/>
        <w:rPr>
          <w:rFonts w:ascii="宋体" w:hAnsi="宋体" w:cs="宋体"/>
          <w:b/>
          <w:bCs/>
          <w:kern w:val="0"/>
          <w:sz w:val="24"/>
        </w:rPr>
      </w:pPr>
      <w:r>
        <w:rPr>
          <w:rFonts w:hint="eastAsia" w:ascii="宋体" w:hAnsi="宋体" w:cs="宋体"/>
          <w:b/>
          <w:bCs/>
          <w:kern w:val="0"/>
          <w:sz w:val="24"/>
        </w:rPr>
        <w:t>7、实验室质量控制</w:t>
      </w:r>
    </w:p>
    <w:p w14:paraId="1486F95E">
      <w:pPr>
        <w:tabs>
          <w:tab w:val="left" w:pos="426"/>
        </w:tabs>
        <w:spacing w:line="360" w:lineRule="auto"/>
        <w:ind w:firstLine="480" w:firstLineChars="200"/>
        <w:rPr>
          <w:rFonts w:ascii="宋体" w:hAnsi="宋体" w:cs="宋体"/>
          <w:sz w:val="24"/>
        </w:rPr>
      </w:pPr>
      <w:r>
        <w:rPr>
          <w:rFonts w:hint="eastAsia" w:ascii="宋体" w:hAnsi="宋体" w:cs="宋体"/>
          <w:sz w:val="24"/>
        </w:rPr>
        <w:t>中标方要提供标本分析前质量控制培训，定期组织专家对医院检验科人员进行技能及质量培训，定期组织专家进行现场检查、交流和指导并提出建设性的改进意见。通过持续性的工作开展，真正提高检验科的质量管理水平。</w:t>
      </w:r>
    </w:p>
    <w:p w14:paraId="11C4DFBC">
      <w:pPr>
        <w:tabs>
          <w:tab w:val="left" w:pos="426"/>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8、售后服务</w:t>
      </w:r>
    </w:p>
    <w:p w14:paraId="14951FBA">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（2）协助淳安县妇幼保健院处理有关质疑与投诉；</w:t>
      </w:r>
    </w:p>
    <w:p w14:paraId="6A6D5569">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（3）为淳安县妇幼保健院提供相关学术支持；</w:t>
      </w:r>
    </w:p>
    <w:p w14:paraId="7AD10863">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（4）其他增值服务。</w:t>
      </w:r>
    </w:p>
    <w:p w14:paraId="3D248DB5">
      <w:pPr>
        <w:spacing w:line="360" w:lineRule="auto"/>
        <w:ind w:firstLine="482" w:firstLineChars="200"/>
        <w:rPr>
          <w:rFonts w:ascii="宋体" w:hAnsi="宋体" w:cs="宋体"/>
          <w:b/>
          <w:bCs/>
          <w:kern w:val="0"/>
          <w:sz w:val="24"/>
        </w:rPr>
      </w:pPr>
      <w:r>
        <w:rPr>
          <w:rFonts w:hint="eastAsia" w:ascii="宋体" w:hAnsi="宋体" w:cs="宋体"/>
          <w:b/>
          <w:bCs/>
          <w:kern w:val="0"/>
          <w:sz w:val="24"/>
        </w:rPr>
        <w:t>9、投标报价</w:t>
      </w:r>
    </w:p>
    <w:p w14:paraId="235934B6">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本次招标的外送检测服务费占浙江省医疗服务价格收费标准的百分比（小写，如有小数点保留两位）。所有检测项目的报价均须一致。如：投标人投标报价为40.00%，即中标后按检测项目浙江省医疗服务价格收费标准×40.00%的价格执行。</w:t>
      </w:r>
    </w:p>
    <w:p w14:paraId="5CD0C030">
      <w:pPr>
        <w:tabs>
          <w:tab w:val="left" w:pos="720"/>
        </w:tabs>
        <w:spacing w:line="360" w:lineRule="auto"/>
        <w:ind w:firstLine="482" w:firstLineChars="200"/>
        <w:rPr>
          <w:rFonts w:ascii="宋体" w:hAnsi="宋体" w:cs="宋体"/>
          <w:b/>
          <w:sz w:val="24"/>
        </w:rPr>
      </w:pPr>
      <w:r>
        <w:rPr>
          <w:rFonts w:hint="eastAsia" w:ascii="宋体" w:hAnsi="宋体" w:cs="宋体"/>
          <w:b/>
          <w:sz w:val="24"/>
        </w:rPr>
        <w:t>10、服务费的计算</w:t>
      </w:r>
    </w:p>
    <w:p w14:paraId="1167D2E8">
      <w:pPr>
        <w:pStyle w:val="788"/>
        <w:ind w:firstLine="480"/>
        <w:rPr>
          <w:rFonts w:ascii="宋体" w:hAnsi="宋体" w:cs="宋体"/>
          <w:color w:val="000000"/>
          <w:szCs w:val="24"/>
        </w:rPr>
      </w:pPr>
      <w:r>
        <w:rPr>
          <w:rFonts w:hint="eastAsia" w:ascii="宋体" w:hAnsi="宋体" w:cs="宋体"/>
          <w:color w:val="000000"/>
          <w:szCs w:val="24"/>
        </w:rPr>
        <w:t>服务费的收取依据是浙江省医疗服务行业物价收费标准。</w:t>
      </w:r>
    </w:p>
    <w:p w14:paraId="083B5D64">
      <w:pPr>
        <w:tabs>
          <w:tab w:val="left" w:pos="735"/>
        </w:tabs>
        <w:spacing w:line="360" w:lineRule="auto"/>
        <w:ind w:firstLine="482" w:firstLineChars="200"/>
        <w:rPr>
          <w:rFonts w:ascii="宋体" w:hAnsi="宋体" w:cs="宋体"/>
          <w:b/>
          <w:sz w:val="24"/>
        </w:rPr>
      </w:pPr>
      <w:r>
        <w:rPr>
          <w:rFonts w:hint="eastAsia" w:ascii="宋体" w:hAnsi="宋体" w:cs="宋体"/>
          <w:b/>
          <w:sz w:val="24"/>
        </w:rPr>
        <w:t>11、服务费的结算</w:t>
      </w:r>
    </w:p>
    <w:p w14:paraId="42487294">
      <w:pPr>
        <w:spacing w:line="360" w:lineRule="auto"/>
        <w:ind w:firstLine="480" w:firstLineChars="200"/>
        <w:rPr>
          <w:rFonts w:ascii="宋体" w:hAnsi="宋体" w:cs="宋体"/>
          <w:sz w:val="24"/>
        </w:rPr>
      </w:pPr>
      <w:r>
        <w:rPr>
          <w:rFonts w:hint="eastAsia" w:ascii="宋体" w:hAnsi="宋体" w:cs="宋体"/>
          <w:sz w:val="24"/>
        </w:rPr>
        <w:t>11.1、合同生效以及具备实施条件后7个工作日内采购人向中标人支付合同价的50%预付款，</w:t>
      </w:r>
      <w:r>
        <w:rPr>
          <w:rFonts w:hint="eastAsia" w:ascii="宋体" w:hAnsi="宋体" w:cs="宋体"/>
          <w:sz w:val="24"/>
          <w:lang w:val="zh-CN"/>
        </w:rPr>
        <w:t>服务费结</w:t>
      </w:r>
      <w:r>
        <w:rPr>
          <w:rFonts w:hint="eastAsia" w:ascii="宋体" w:hAnsi="宋体" w:cs="宋体"/>
          <w:sz w:val="24"/>
        </w:rPr>
        <w:t>算</w:t>
      </w:r>
      <w:r>
        <w:rPr>
          <w:rFonts w:hint="eastAsia" w:ascii="宋体" w:hAnsi="宋体" w:cs="宋体"/>
          <w:sz w:val="24"/>
          <w:lang w:val="zh-CN"/>
        </w:rPr>
        <w:t>为每季度结算一次，年终经考核后总决算。</w:t>
      </w:r>
      <w:r>
        <w:rPr>
          <w:rFonts w:hint="eastAsia" w:ascii="宋体" w:hAnsi="宋体" w:cs="宋体"/>
          <w:sz w:val="24"/>
        </w:rPr>
        <w:t>外送检验费用在项目实施第二个季度后开始结算，业务量的结算以当个季度项目检测清单或外送标本登记的签收记录为准，按中标的投标报价折扣与业务量及收费标准的乘积作为该季度外送检验费用。</w:t>
      </w:r>
    </w:p>
    <w:p w14:paraId="37F45092">
      <w:pPr>
        <w:spacing w:line="360" w:lineRule="auto"/>
        <w:ind w:firstLine="480" w:firstLineChars="200"/>
        <w:rPr>
          <w:rFonts w:ascii="宋体" w:hAnsi="宋体" w:cs="宋体"/>
          <w:sz w:val="24"/>
        </w:rPr>
      </w:pPr>
      <w:r>
        <w:rPr>
          <w:rFonts w:hint="eastAsia" w:ascii="宋体" w:hAnsi="宋体" w:cs="宋体"/>
          <w:sz w:val="24"/>
        </w:rPr>
        <w:t>11.2、中标方对检验结果负责，因检验结果问题引起的医疗纠纷，所有费用完全由中标方赔偿。</w:t>
      </w:r>
    </w:p>
    <w:p w14:paraId="057B56B2">
      <w:pPr>
        <w:spacing w:line="360" w:lineRule="auto"/>
        <w:ind w:firstLine="480" w:firstLineChars="200"/>
        <w:rPr>
          <w:rFonts w:ascii="宋体" w:hAnsi="宋体" w:cs="宋体"/>
          <w:sz w:val="24"/>
        </w:rPr>
      </w:pPr>
      <w:r>
        <w:rPr>
          <w:rFonts w:hint="eastAsia" w:ascii="宋体" w:hAnsi="宋体" w:cs="宋体"/>
          <w:sz w:val="24"/>
        </w:rPr>
        <w:t>11.3、服务期限：壹年（以合同签订时间为准）。</w:t>
      </w:r>
    </w:p>
    <w:p w14:paraId="3DA16C34">
      <w:pPr>
        <w:spacing w:line="360" w:lineRule="auto"/>
        <w:ind w:firstLine="480" w:firstLineChars="200"/>
        <w:rPr>
          <w:rFonts w:ascii="宋体" w:hAnsi="宋体" w:cs="宋体"/>
          <w:sz w:val="24"/>
        </w:rPr>
      </w:pPr>
      <w:r>
        <w:rPr>
          <w:rFonts w:hint="eastAsia" w:ascii="宋体" w:hAnsi="宋体" w:cs="宋体"/>
          <w:sz w:val="24"/>
        </w:rPr>
        <w:t>11.4、验收方式：</w:t>
      </w:r>
    </w:p>
    <w:p w14:paraId="3145811C">
      <w:pPr>
        <w:spacing w:line="360" w:lineRule="auto"/>
        <w:ind w:firstLine="480" w:firstLineChars="200"/>
        <w:rPr>
          <w:rFonts w:ascii="宋体" w:hAnsi="宋体" w:cs="宋体"/>
          <w:sz w:val="24"/>
        </w:rPr>
      </w:pPr>
      <w:r>
        <w:rPr>
          <w:rFonts w:hint="eastAsia" w:ascii="宋体" w:hAnsi="宋体" w:cs="宋体"/>
          <w:sz w:val="24"/>
        </w:rPr>
        <w:t>（1）由采购方组织验收，设备的符合性及质控质保措施应确保100％执行。</w:t>
      </w:r>
    </w:p>
    <w:p w14:paraId="008A6A3A">
      <w:pPr>
        <w:spacing w:line="360" w:lineRule="auto"/>
        <w:ind w:firstLine="480" w:firstLineChars="200"/>
        <w:rPr>
          <w:rFonts w:ascii="宋体" w:hAnsi="宋体" w:cs="宋体"/>
          <w:sz w:val="24"/>
        </w:rPr>
      </w:pPr>
      <w:r>
        <w:rPr>
          <w:rFonts w:hint="eastAsia" w:ascii="宋体" w:hAnsi="宋体" w:cs="宋体"/>
          <w:sz w:val="24"/>
        </w:rPr>
        <w:t>（2）数据有效率须达到相关要求。</w:t>
      </w:r>
    </w:p>
    <w:p w14:paraId="41B8326B">
      <w:pPr>
        <w:spacing w:line="360" w:lineRule="auto"/>
        <w:ind w:firstLine="480" w:firstLineChars="200"/>
        <w:rPr>
          <w:rFonts w:ascii="宋体" w:hAnsi="宋体" w:cs="宋体"/>
          <w:sz w:val="24"/>
        </w:rPr>
      </w:pPr>
      <w:r>
        <w:rPr>
          <w:rFonts w:hint="eastAsia" w:ascii="宋体" w:hAnsi="宋体" w:cs="宋体"/>
          <w:sz w:val="24"/>
        </w:rPr>
        <w:t>（3）符合国家有关技术标准和采购人管理要求。</w:t>
      </w:r>
    </w:p>
    <w:p w14:paraId="13A03611">
      <w:pPr>
        <w:spacing w:line="360" w:lineRule="auto"/>
        <w:ind w:firstLine="480" w:firstLineChars="200"/>
        <w:rPr>
          <w:rFonts w:ascii="宋体" w:hAnsi="宋体" w:cs="宋体"/>
          <w:sz w:val="24"/>
        </w:rPr>
      </w:pPr>
      <w:r>
        <w:rPr>
          <w:rFonts w:hint="eastAsia" w:ascii="宋体" w:hAnsi="宋体" w:cs="宋体"/>
          <w:sz w:val="24"/>
        </w:rPr>
        <w:t>（4）中标人提供验收报告、专家验收意见作为成果资料。</w:t>
      </w:r>
    </w:p>
    <w:p w14:paraId="79D51A82">
      <w:pPr>
        <w:pStyle w:val="963"/>
        <w:autoSpaceDE w:val="0"/>
        <w:autoSpaceDN w:val="0"/>
        <w:ind w:firstLine="0" w:firstLineChars="0"/>
        <w:rPr>
          <w:rFonts w:ascii="宋体" w:hAnsi="宋体" w:cs="宋体"/>
          <w:b/>
          <w:bCs/>
          <w:kern w:val="0"/>
          <w:sz w:val="24"/>
          <w:szCs w:val="24"/>
        </w:rPr>
      </w:pPr>
      <w:r>
        <w:rPr>
          <w:rFonts w:hint="eastAsia" w:ascii="宋体" w:hAnsi="宋体" w:cs="宋体"/>
          <w:b/>
          <w:bCs/>
          <w:kern w:val="0"/>
          <w:sz w:val="24"/>
          <w:szCs w:val="24"/>
        </w:rPr>
        <w:t>三、检测机构应具备的检测能力</w:t>
      </w:r>
    </w:p>
    <w:p w14:paraId="6ED95B64">
      <w:pPr>
        <w:spacing w:line="360" w:lineRule="auto"/>
        <w:ind w:firstLine="480" w:firstLineChars="200"/>
        <w:rPr>
          <w:rFonts w:ascii="宋体" w:hAnsi="宋体" w:cs="宋体"/>
          <w:sz w:val="24"/>
        </w:rPr>
      </w:pPr>
      <w:r>
        <w:rPr>
          <w:rFonts w:hint="eastAsia" w:ascii="宋体" w:hAnsi="宋体" w:cs="宋体"/>
          <w:sz w:val="24"/>
        </w:rPr>
        <w:t>1、供应商应满足医院样本量的检测要求，并能够随着医院标本量的增加，增加人员和设备的投入。</w:t>
      </w:r>
    </w:p>
    <w:p w14:paraId="387E8D22">
      <w:pPr>
        <w:spacing w:line="360" w:lineRule="auto"/>
        <w:ind w:firstLine="480" w:firstLineChars="200"/>
        <w:rPr>
          <w:rFonts w:ascii="宋体" w:hAnsi="宋体" w:cs="宋体"/>
          <w:sz w:val="24"/>
        </w:rPr>
      </w:pPr>
      <w:r>
        <w:rPr>
          <w:rFonts w:hint="eastAsia" w:ascii="宋体" w:hAnsi="宋体" w:cs="宋体"/>
          <w:sz w:val="24"/>
        </w:rPr>
        <w:t>2、供应商应具备完成维生素全谱检测的分析测试、高通量代谢组学比较分析的仪器和辅助设备。供应商应拥有三台及以上质谱仪，需提供采购合同和发票复印件（设备应为投标人所有，提供的采购合同和发票复印件买方须为投标人），并提供医疗器械注册证复印件。</w:t>
      </w:r>
    </w:p>
    <w:p w14:paraId="12C13903">
      <w:pPr>
        <w:pStyle w:val="963"/>
        <w:autoSpaceDE w:val="0"/>
        <w:autoSpaceDN w:val="0"/>
        <w:ind w:firstLine="0" w:firstLineChars="0"/>
        <w:rPr>
          <w:rFonts w:ascii="宋体" w:hAnsi="宋体" w:cs="宋体"/>
          <w:b/>
          <w:bCs/>
          <w:kern w:val="0"/>
          <w:sz w:val="24"/>
          <w:szCs w:val="24"/>
        </w:rPr>
      </w:pPr>
      <w:r>
        <w:rPr>
          <w:rFonts w:hint="eastAsia" w:ascii="宋体" w:hAnsi="宋体" w:cs="宋体"/>
          <w:b/>
          <w:bCs/>
          <w:kern w:val="0"/>
          <w:sz w:val="24"/>
          <w:szCs w:val="24"/>
        </w:rPr>
        <w:t>四、质量要求及惩罚措施</w:t>
      </w:r>
    </w:p>
    <w:p w14:paraId="18A0A2BD">
      <w:pPr>
        <w:spacing w:line="360" w:lineRule="auto"/>
        <w:ind w:firstLine="435"/>
        <w:rPr>
          <w:rFonts w:ascii="宋体" w:hAnsi="宋体" w:cs="宋体"/>
          <w:sz w:val="24"/>
        </w:rPr>
      </w:pPr>
      <w:r>
        <w:rPr>
          <w:rFonts w:hint="eastAsia" w:ascii="宋体" w:hAnsi="宋体" w:cs="宋体"/>
          <w:sz w:val="24"/>
        </w:rPr>
        <w:t>采购人将对中标人的服务进行考核，考核维度包括物流服务、报告单发放、实验室检测质控等，如中标人考核结果未能达到采购人的要求，采购人有权提前终止合同并不承担违约责任。</w:t>
      </w:r>
    </w:p>
    <w:p w14:paraId="23EFF341">
      <w:pPr>
        <w:spacing w:line="360" w:lineRule="auto"/>
        <w:ind w:firstLine="435"/>
        <w:rPr>
          <w:rFonts w:ascii="宋体" w:hAnsi="宋体" w:cs="宋体"/>
          <w:b/>
          <w:sz w:val="24"/>
        </w:rPr>
      </w:pPr>
      <w:r>
        <w:rPr>
          <w:rFonts w:hint="eastAsia" w:ascii="宋体" w:hAnsi="宋体" w:cs="宋体"/>
          <w:sz w:val="24"/>
        </w:rPr>
        <w:t>考核在90分（含）以上为合格可按合同额结算服务费，如低于90分则每低1分按合同额扣除一个百分点的服务费。</w:t>
      </w:r>
    </w:p>
    <w:p w14:paraId="00053989">
      <w:pPr>
        <w:spacing w:line="360" w:lineRule="auto"/>
        <w:ind w:firstLine="435"/>
        <w:rPr>
          <w:rFonts w:ascii="宋体" w:hAnsi="宋体" w:cs="宋体"/>
          <w:b/>
          <w:sz w:val="24"/>
        </w:rPr>
      </w:pPr>
      <w:r>
        <w:rPr>
          <w:rFonts w:hint="eastAsia" w:ascii="宋体" w:hAnsi="宋体" w:cs="宋体"/>
          <w:b/>
          <w:sz w:val="24"/>
        </w:rPr>
        <w:t>考核表：</w:t>
      </w:r>
    </w:p>
    <w:bookmarkEnd w:id="28"/>
    <w:tbl>
      <w:tblPr>
        <w:tblStyle w:val="62"/>
        <w:tblW w:w="8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6887"/>
        <w:gridCol w:w="946"/>
      </w:tblGrid>
      <w:tr w14:paraId="27F3A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12" w:space="0"/>
              <w:left w:val="single" w:color="auto" w:sz="12" w:space="0"/>
              <w:bottom w:val="single" w:color="auto" w:sz="6" w:space="0"/>
              <w:right w:val="single" w:color="auto" w:sz="6" w:space="0"/>
            </w:tcBorders>
            <w:vAlign w:val="center"/>
          </w:tcPr>
          <w:p w14:paraId="0D747898">
            <w:pPr>
              <w:jc w:val="center"/>
              <w:rPr>
                <w:rFonts w:ascii="宋体" w:hAnsi="宋体" w:cs="宋体"/>
                <w:b/>
                <w:bCs/>
                <w:spacing w:val="15"/>
                <w:sz w:val="24"/>
              </w:rPr>
            </w:pPr>
            <w:r>
              <w:rPr>
                <w:rFonts w:hint="eastAsia" w:ascii="宋体" w:hAnsi="宋体" w:cs="宋体"/>
                <w:b/>
                <w:bCs/>
                <w:spacing w:val="15"/>
                <w:sz w:val="24"/>
              </w:rPr>
              <w:t>序号</w:t>
            </w:r>
          </w:p>
        </w:tc>
        <w:tc>
          <w:tcPr>
            <w:tcW w:w="6887" w:type="dxa"/>
            <w:tcBorders>
              <w:top w:val="single" w:color="auto" w:sz="12" w:space="0"/>
              <w:left w:val="single" w:color="auto" w:sz="6" w:space="0"/>
              <w:bottom w:val="single" w:color="auto" w:sz="6" w:space="0"/>
              <w:right w:val="single" w:color="auto" w:sz="6" w:space="0"/>
            </w:tcBorders>
            <w:vAlign w:val="center"/>
          </w:tcPr>
          <w:p w14:paraId="7B5669D7">
            <w:pPr>
              <w:jc w:val="center"/>
              <w:rPr>
                <w:rFonts w:ascii="宋体" w:hAnsi="宋体" w:cs="宋体"/>
                <w:b/>
                <w:bCs/>
                <w:spacing w:val="15"/>
                <w:sz w:val="24"/>
              </w:rPr>
            </w:pPr>
            <w:r>
              <w:rPr>
                <w:rFonts w:hint="eastAsia" w:ascii="宋体" w:hAnsi="宋体" w:cs="宋体"/>
                <w:b/>
                <w:bCs/>
                <w:spacing w:val="15"/>
                <w:sz w:val="24"/>
              </w:rPr>
              <w:t>考核标准</w:t>
            </w:r>
          </w:p>
        </w:tc>
        <w:tc>
          <w:tcPr>
            <w:tcW w:w="946" w:type="dxa"/>
            <w:tcBorders>
              <w:top w:val="single" w:color="auto" w:sz="12" w:space="0"/>
              <w:left w:val="single" w:color="auto" w:sz="6" w:space="0"/>
              <w:bottom w:val="single" w:color="auto" w:sz="6" w:space="0"/>
              <w:right w:val="single" w:color="auto" w:sz="12" w:space="0"/>
            </w:tcBorders>
            <w:vAlign w:val="center"/>
          </w:tcPr>
          <w:p w14:paraId="03526520">
            <w:pPr>
              <w:jc w:val="center"/>
              <w:rPr>
                <w:rFonts w:ascii="宋体" w:hAnsi="宋体" w:cs="宋体"/>
                <w:b/>
                <w:bCs/>
                <w:spacing w:val="15"/>
                <w:sz w:val="24"/>
              </w:rPr>
            </w:pPr>
            <w:r>
              <w:rPr>
                <w:rFonts w:hint="eastAsia" w:ascii="宋体" w:hAnsi="宋体" w:cs="宋体"/>
                <w:b/>
                <w:bCs/>
                <w:spacing w:val="15"/>
                <w:sz w:val="24"/>
              </w:rPr>
              <w:t>分值</w:t>
            </w:r>
          </w:p>
        </w:tc>
      </w:tr>
      <w:tr w14:paraId="1CF72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4F4DE0DA">
            <w:pPr>
              <w:jc w:val="center"/>
              <w:rPr>
                <w:rFonts w:ascii="宋体" w:hAnsi="宋体" w:cs="宋体"/>
                <w:sz w:val="24"/>
                <w:highlight w:val="none"/>
              </w:rPr>
            </w:pPr>
            <w:r>
              <w:rPr>
                <w:rFonts w:hint="eastAsia" w:ascii="宋体" w:hAnsi="宋体" w:cs="宋体"/>
                <w:sz w:val="24"/>
                <w:highlight w:val="none"/>
              </w:rPr>
              <w:t>1</w:t>
            </w:r>
          </w:p>
        </w:tc>
        <w:tc>
          <w:tcPr>
            <w:tcW w:w="6887" w:type="dxa"/>
            <w:tcBorders>
              <w:top w:val="single" w:color="auto" w:sz="6" w:space="0"/>
              <w:left w:val="single" w:color="auto" w:sz="6" w:space="0"/>
              <w:bottom w:val="single" w:color="auto" w:sz="6" w:space="0"/>
              <w:right w:val="single" w:color="auto" w:sz="6" w:space="0"/>
            </w:tcBorders>
            <w:vAlign w:val="center"/>
          </w:tcPr>
          <w:p w14:paraId="05D2F617">
            <w:pPr>
              <w:jc w:val="left"/>
              <w:rPr>
                <w:rFonts w:ascii="宋体" w:hAnsi="宋体" w:cs="宋体"/>
                <w:sz w:val="24"/>
                <w:highlight w:val="none"/>
              </w:rPr>
            </w:pPr>
            <w:r>
              <w:rPr>
                <w:rFonts w:hint="eastAsia" w:ascii="宋体" w:hAnsi="宋体" w:cs="宋体"/>
                <w:sz w:val="24"/>
                <w:highlight w:val="none"/>
              </w:rPr>
              <w:t>标本收集：应每周至少三次派工作人员及时取外送标本并负责外送标本前处理。每发现一次扣1分。</w:t>
            </w:r>
          </w:p>
        </w:tc>
        <w:tc>
          <w:tcPr>
            <w:tcW w:w="946" w:type="dxa"/>
            <w:tcBorders>
              <w:top w:val="single" w:color="auto" w:sz="6" w:space="0"/>
              <w:left w:val="single" w:color="auto" w:sz="6" w:space="0"/>
              <w:bottom w:val="single" w:color="auto" w:sz="6" w:space="0"/>
              <w:right w:val="single" w:color="auto" w:sz="12" w:space="0"/>
            </w:tcBorders>
            <w:vAlign w:val="center"/>
          </w:tcPr>
          <w:p w14:paraId="2A284725">
            <w:pPr>
              <w:jc w:val="center"/>
              <w:rPr>
                <w:rFonts w:ascii="宋体" w:hAnsi="宋体" w:cs="宋体"/>
                <w:sz w:val="24"/>
                <w:highlight w:val="none"/>
              </w:rPr>
            </w:pPr>
            <w:r>
              <w:rPr>
                <w:rFonts w:hint="eastAsia" w:ascii="宋体" w:hAnsi="宋体" w:cs="宋体"/>
                <w:sz w:val="24"/>
                <w:highlight w:val="none"/>
              </w:rPr>
              <w:t>15</w:t>
            </w:r>
          </w:p>
        </w:tc>
      </w:tr>
      <w:tr w14:paraId="0D31F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523ADD42">
            <w:pPr>
              <w:jc w:val="center"/>
              <w:rPr>
                <w:rFonts w:ascii="宋体" w:hAnsi="宋体" w:cs="宋体"/>
                <w:sz w:val="24"/>
              </w:rPr>
            </w:pPr>
            <w:r>
              <w:rPr>
                <w:rFonts w:hint="eastAsia" w:ascii="宋体" w:hAnsi="宋体" w:cs="宋体"/>
                <w:sz w:val="24"/>
              </w:rPr>
              <w:t>2</w:t>
            </w:r>
          </w:p>
        </w:tc>
        <w:tc>
          <w:tcPr>
            <w:tcW w:w="6887" w:type="dxa"/>
            <w:tcBorders>
              <w:top w:val="single" w:color="auto" w:sz="6" w:space="0"/>
              <w:left w:val="single" w:color="auto" w:sz="6" w:space="0"/>
              <w:bottom w:val="single" w:color="auto" w:sz="6" w:space="0"/>
              <w:right w:val="single" w:color="auto" w:sz="6" w:space="0"/>
            </w:tcBorders>
            <w:vAlign w:val="center"/>
          </w:tcPr>
          <w:p w14:paraId="594A630B">
            <w:pPr>
              <w:jc w:val="left"/>
              <w:rPr>
                <w:rFonts w:ascii="宋体" w:hAnsi="宋体" w:cs="宋体"/>
                <w:sz w:val="24"/>
              </w:rPr>
            </w:pPr>
            <w:r>
              <w:rPr>
                <w:rFonts w:hint="eastAsia" w:ascii="宋体" w:hAnsi="宋体" w:cs="宋体"/>
                <w:sz w:val="24"/>
              </w:rPr>
              <w:t>标本存储及运送：服务单位应具有标本存储及运送的工具设施，确保标本在储存及运送过程中不发生变质的情况。出现一次事故扣2分。</w:t>
            </w:r>
          </w:p>
        </w:tc>
        <w:tc>
          <w:tcPr>
            <w:tcW w:w="946" w:type="dxa"/>
            <w:tcBorders>
              <w:top w:val="single" w:color="auto" w:sz="6" w:space="0"/>
              <w:left w:val="single" w:color="auto" w:sz="6" w:space="0"/>
              <w:bottom w:val="single" w:color="auto" w:sz="6" w:space="0"/>
              <w:right w:val="single" w:color="auto" w:sz="12" w:space="0"/>
            </w:tcBorders>
            <w:vAlign w:val="center"/>
          </w:tcPr>
          <w:p w14:paraId="2B258929">
            <w:pPr>
              <w:jc w:val="center"/>
              <w:rPr>
                <w:rFonts w:ascii="宋体" w:hAnsi="宋体" w:cs="宋体"/>
                <w:sz w:val="24"/>
              </w:rPr>
            </w:pPr>
            <w:r>
              <w:rPr>
                <w:rFonts w:hint="eastAsia" w:ascii="宋体" w:hAnsi="宋体" w:cs="宋体"/>
                <w:sz w:val="24"/>
              </w:rPr>
              <w:t>15</w:t>
            </w:r>
          </w:p>
        </w:tc>
      </w:tr>
      <w:tr w14:paraId="50C0E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3076662D">
            <w:pPr>
              <w:jc w:val="center"/>
              <w:rPr>
                <w:rFonts w:ascii="宋体" w:hAnsi="宋体" w:cs="宋体"/>
                <w:sz w:val="24"/>
              </w:rPr>
            </w:pPr>
            <w:r>
              <w:rPr>
                <w:rFonts w:hint="eastAsia" w:ascii="宋体" w:hAnsi="宋体" w:cs="宋体"/>
                <w:sz w:val="24"/>
              </w:rPr>
              <w:t>3</w:t>
            </w:r>
          </w:p>
        </w:tc>
        <w:tc>
          <w:tcPr>
            <w:tcW w:w="6887" w:type="dxa"/>
            <w:tcBorders>
              <w:top w:val="single" w:color="auto" w:sz="6" w:space="0"/>
              <w:left w:val="single" w:color="auto" w:sz="6" w:space="0"/>
              <w:bottom w:val="single" w:color="auto" w:sz="6" w:space="0"/>
              <w:right w:val="single" w:color="auto" w:sz="6" w:space="0"/>
            </w:tcBorders>
            <w:vAlign w:val="center"/>
          </w:tcPr>
          <w:p w14:paraId="0AB5A7AF">
            <w:pPr>
              <w:jc w:val="left"/>
              <w:rPr>
                <w:rFonts w:ascii="宋体" w:hAnsi="宋体" w:cs="宋体"/>
                <w:sz w:val="24"/>
              </w:rPr>
            </w:pPr>
            <w:r>
              <w:rPr>
                <w:rFonts w:hint="eastAsia" w:ascii="宋体" w:hAnsi="宋体" w:cs="宋体"/>
                <w:sz w:val="24"/>
              </w:rPr>
              <w:t>标本检验：服务单位应当在标本收取后按规定时间出具检验报告；投标文件中列明各项目提交检验报告的时间检验结果与医院的LIS系统相连，直接发送至医院，实现病人的自助打印。延时一次扣2分。</w:t>
            </w:r>
          </w:p>
        </w:tc>
        <w:tc>
          <w:tcPr>
            <w:tcW w:w="946" w:type="dxa"/>
            <w:tcBorders>
              <w:top w:val="single" w:color="auto" w:sz="6" w:space="0"/>
              <w:left w:val="single" w:color="auto" w:sz="6" w:space="0"/>
              <w:bottom w:val="single" w:color="auto" w:sz="6" w:space="0"/>
              <w:right w:val="single" w:color="auto" w:sz="12" w:space="0"/>
            </w:tcBorders>
            <w:vAlign w:val="center"/>
          </w:tcPr>
          <w:p w14:paraId="727737C2">
            <w:pPr>
              <w:jc w:val="center"/>
              <w:rPr>
                <w:rFonts w:ascii="宋体" w:hAnsi="宋体" w:cs="宋体"/>
                <w:sz w:val="24"/>
              </w:rPr>
            </w:pPr>
            <w:r>
              <w:rPr>
                <w:rFonts w:hint="eastAsia" w:ascii="宋体" w:hAnsi="宋体" w:cs="宋体"/>
                <w:sz w:val="24"/>
              </w:rPr>
              <w:t>15</w:t>
            </w:r>
          </w:p>
        </w:tc>
      </w:tr>
      <w:tr w14:paraId="60ACC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40586488">
            <w:pPr>
              <w:jc w:val="center"/>
              <w:rPr>
                <w:rFonts w:ascii="宋体" w:hAnsi="宋体" w:cs="宋体"/>
                <w:color w:val="000000"/>
                <w:sz w:val="24"/>
              </w:rPr>
            </w:pPr>
            <w:r>
              <w:rPr>
                <w:rFonts w:hint="eastAsia" w:ascii="宋体" w:hAnsi="宋体" w:cs="宋体"/>
                <w:color w:val="000000"/>
                <w:sz w:val="24"/>
              </w:rPr>
              <w:t>4</w:t>
            </w:r>
          </w:p>
        </w:tc>
        <w:tc>
          <w:tcPr>
            <w:tcW w:w="6887" w:type="dxa"/>
            <w:tcBorders>
              <w:top w:val="single" w:color="auto" w:sz="6" w:space="0"/>
              <w:left w:val="single" w:color="auto" w:sz="6" w:space="0"/>
              <w:bottom w:val="single" w:color="auto" w:sz="6" w:space="0"/>
              <w:right w:val="single" w:color="auto" w:sz="6" w:space="0"/>
            </w:tcBorders>
            <w:vAlign w:val="center"/>
          </w:tcPr>
          <w:p w14:paraId="56B710C7">
            <w:pPr>
              <w:jc w:val="left"/>
              <w:rPr>
                <w:rFonts w:ascii="宋体" w:hAnsi="宋体" w:cs="宋体"/>
                <w:color w:val="000000"/>
                <w:sz w:val="24"/>
              </w:rPr>
            </w:pPr>
            <w:r>
              <w:rPr>
                <w:rFonts w:hint="eastAsia" w:ascii="宋体" w:hAnsi="宋体" w:cs="宋体"/>
                <w:color w:val="000000"/>
                <w:sz w:val="24"/>
              </w:rPr>
              <w:t>提供质量控制文件、质量保证方案、危急值报告程序，如质量手册、SOP、以及其他涉及质量保证的程序文件等。</w:t>
            </w:r>
          </w:p>
        </w:tc>
        <w:tc>
          <w:tcPr>
            <w:tcW w:w="946" w:type="dxa"/>
            <w:tcBorders>
              <w:top w:val="single" w:color="auto" w:sz="6" w:space="0"/>
              <w:left w:val="single" w:color="auto" w:sz="6" w:space="0"/>
              <w:bottom w:val="single" w:color="auto" w:sz="6" w:space="0"/>
              <w:right w:val="single" w:color="auto" w:sz="12" w:space="0"/>
            </w:tcBorders>
            <w:vAlign w:val="center"/>
          </w:tcPr>
          <w:p w14:paraId="610207DE">
            <w:pPr>
              <w:jc w:val="center"/>
              <w:rPr>
                <w:rFonts w:ascii="宋体" w:hAnsi="宋体" w:cs="宋体"/>
                <w:sz w:val="24"/>
              </w:rPr>
            </w:pPr>
            <w:r>
              <w:rPr>
                <w:rFonts w:hint="eastAsia" w:ascii="宋体" w:hAnsi="宋体" w:cs="宋体"/>
                <w:sz w:val="24"/>
              </w:rPr>
              <w:t>10</w:t>
            </w:r>
          </w:p>
        </w:tc>
      </w:tr>
      <w:tr w14:paraId="35000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55D13036">
            <w:pPr>
              <w:jc w:val="center"/>
              <w:rPr>
                <w:rFonts w:ascii="宋体" w:hAnsi="宋体" w:cs="宋体"/>
                <w:sz w:val="24"/>
              </w:rPr>
            </w:pPr>
            <w:r>
              <w:rPr>
                <w:rFonts w:hint="eastAsia" w:ascii="宋体" w:hAnsi="宋体" w:cs="宋体"/>
                <w:sz w:val="24"/>
              </w:rPr>
              <w:t>5</w:t>
            </w:r>
          </w:p>
        </w:tc>
        <w:tc>
          <w:tcPr>
            <w:tcW w:w="6887" w:type="dxa"/>
            <w:tcBorders>
              <w:top w:val="single" w:color="auto" w:sz="6" w:space="0"/>
              <w:left w:val="single" w:color="auto" w:sz="6" w:space="0"/>
              <w:bottom w:val="single" w:color="auto" w:sz="6" w:space="0"/>
              <w:right w:val="single" w:color="auto" w:sz="6" w:space="0"/>
            </w:tcBorders>
            <w:vAlign w:val="center"/>
          </w:tcPr>
          <w:p w14:paraId="009674D6">
            <w:pPr>
              <w:jc w:val="left"/>
              <w:rPr>
                <w:rFonts w:ascii="宋体" w:hAnsi="宋体" w:cs="宋体"/>
                <w:sz w:val="24"/>
              </w:rPr>
            </w:pPr>
            <w:r>
              <w:rPr>
                <w:rFonts w:hint="eastAsia" w:ascii="宋体" w:hAnsi="宋体" w:cs="宋体"/>
                <w:sz w:val="24"/>
              </w:rPr>
              <w:t>服务过程中每发生一次标本丢失等恶性事件（一次扣20分）；项目漏检、检验结果重大偏差等重大事件，一次扣5分。</w:t>
            </w:r>
          </w:p>
        </w:tc>
        <w:tc>
          <w:tcPr>
            <w:tcW w:w="946" w:type="dxa"/>
            <w:tcBorders>
              <w:top w:val="single" w:color="auto" w:sz="6" w:space="0"/>
              <w:left w:val="single" w:color="auto" w:sz="6" w:space="0"/>
              <w:bottom w:val="single" w:color="auto" w:sz="6" w:space="0"/>
              <w:right w:val="single" w:color="auto" w:sz="12" w:space="0"/>
            </w:tcBorders>
            <w:vAlign w:val="center"/>
          </w:tcPr>
          <w:p w14:paraId="2267EEF3">
            <w:pPr>
              <w:tabs>
                <w:tab w:val="center" w:pos="642"/>
              </w:tabs>
              <w:jc w:val="center"/>
              <w:rPr>
                <w:rFonts w:ascii="宋体" w:hAnsi="宋体" w:cs="宋体"/>
                <w:sz w:val="24"/>
              </w:rPr>
            </w:pPr>
            <w:r>
              <w:rPr>
                <w:rFonts w:hint="eastAsia" w:ascii="宋体" w:hAnsi="宋体" w:cs="宋体"/>
                <w:sz w:val="24"/>
              </w:rPr>
              <w:t>20</w:t>
            </w:r>
          </w:p>
        </w:tc>
      </w:tr>
      <w:tr w14:paraId="17E78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43E5F770">
            <w:pPr>
              <w:jc w:val="center"/>
              <w:rPr>
                <w:rFonts w:ascii="宋体" w:hAnsi="宋体" w:cs="宋体"/>
                <w:color w:val="000000"/>
                <w:sz w:val="24"/>
              </w:rPr>
            </w:pPr>
            <w:r>
              <w:rPr>
                <w:rFonts w:hint="eastAsia" w:ascii="宋体" w:hAnsi="宋体" w:cs="宋体"/>
                <w:color w:val="000000"/>
                <w:sz w:val="24"/>
              </w:rPr>
              <w:t>6</w:t>
            </w:r>
          </w:p>
        </w:tc>
        <w:tc>
          <w:tcPr>
            <w:tcW w:w="6887" w:type="dxa"/>
            <w:tcBorders>
              <w:top w:val="single" w:color="auto" w:sz="6" w:space="0"/>
              <w:left w:val="single" w:color="auto" w:sz="6" w:space="0"/>
              <w:bottom w:val="single" w:color="auto" w:sz="6" w:space="0"/>
              <w:right w:val="single" w:color="auto" w:sz="6" w:space="0"/>
            </w:tcBorders>
            <w:vAlign w:val="center"/>
          </w:tcPr>
          <w:p w14:paraId="51D6E1ED">
            <w:pPr>
              <w:jc w:val="left"/>
              <w:rPr>
                <w:rFonts w:ascii="宋体" w:hAnsi="宋体" w:cs="宋体"/>
                <w:color w:val="000000"/>
                <w:sz w:val="24"/>
              </w:rPr>
            </w:pPr>
            <w:r>
              <w:rPr>
                <w:rFonts w:hint="eastAsia" w:ascii="宋体" w:hAnsi="宋体" w:cs="宋体"/>
                <w:color w:val="000000"/>
                <w:sz w:val="24"/>
              </w:rPr>
              <w:t>危急值和传染病指标，电话和短信同时报告。每次扣2分</w:t>
            </w:r>
          </w:p>
        </w:tc>
        <w:tc>
          <w:tcPr>
            <w:tcW w:w="946" w:type="dxa"/>
            <w:tcBorders>
              <w:top w:val="single" w:color="auto" w:sz="6" w:space="0"/>
              <w:left w:val="single" w:color="auto" w:sz="6" w:space="0"/>
              <w:bottom w:val="single" w:color="auto" w:sz="6" w:space="0"/>
              <w:right w:val="single" w:color="auto" w:sz="12" w:space="0"/>
            </w:tcBorders>
            <w:vAlign w:val="center"/>
          </w:tcPr>
          <w:p w14:paraId="69F062CF">
            <w:pPr>
              <w:jc w:val="center"/>
              <w:rPr>
                <w:rFonts w:ascii="宋体" w:hAnsi="宋体" w:cs="宋体"/>
                <w:sz w:val="24"/>
              </w:rPr>
            </w:pPr>
            <w:r>
              <w:rPr>
                <w:rFonts w:hint="eastAsia" w:ascii="宋体" w:hAnsi="宋体" w:cs="宋体"/>
                <w:sz w:val="24"/>
              </w:rPr>
              <w:t>15</w:t>
            </w:r>
          </w:p>
        </w:tc>
      </w:tr>
      <w:tr w14:paraId="435F9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5" w:type="dxa"/>
            <w:tcBorders>
              <w:top w:val="single" w:color="auto" w:sz="6" w:space="0"/>
              <w:left w:val="single" w:color="auto" w:sz="12" w:space="0"/>
              <w:bottom w:val="single" w:color="auto" w:sz="6" w:space="0"/>
              <w:right w:val="single" w:color="auto" w:sz="6" w:space="0"/>
            </w:tcBorders>
            <w:vAlign w:val="center"/>
          </w:tcPr>
          <w:p w14:paraId="35B50DF5">
            <w:pPr>
              <w:jc w:val="center"/>
              <w:rPr>
                <w:rFonts w:ascii="宋体" w:hAnsi="宋体" w:cs="宋体"/>
                <w:color w:val="000000"/>
                <w:sz w:val="24"/>
              </w:rPr>
            </w:pPr>
            <w:r>
              <w:rPr>
                <w:rFonts w:hint="eastAsia" w:ascii="宋体" w:hAnsi="宋体" w:cs="宋体"/>
                <w:color w:val="000000"/>
                <w:sz w:val="24"/>
              </w:rPr>
              <w:t>7</w:t>
            </w:r>
          </w:p>
        </w:tc>
        <w:tc>
          <w:tcPr>
            <w:tcW w:w="6887" w:type="dxa"/>
            <w:tcBorders>
              <w:top w:val="single" w:color="auto" w:sz="6" w:space="0"/>
              <w:left w:val="single" w:color="auto" w:sz="6" w:space="0"/>
              <w:bottom w:val="single" w:color="auto" w:sz="6" w:space="0"/>
              <w:right w:val="single" w:color="auto" w:sz="6" w:space="0"/>
            </w:tcBorders>
            <w:vAlign w:val="center"/>
          </w:tcPr>
          <w:p w14:paraId="0BE576ED">
            <w:pPr>
              <w:jc w:val="left"/>
              <w:rPr>
                <w:rFonts w:ascii="宋体" w:hAnsi="宋体" w:cs="宋体"/>
                <w:color w:val="000000"/>
                <w:sz w:val="24"/>
              </w:rPr>
            </w:pPr>
            <w:r>
              <w:rPr>
                <w:rFonts w:hint="eastAsia" w:ascii="宋体" w:hAnsi="宋体" w:cs="宋体"/>
                <w:color w:val="000000"/>
                <w:sz w:val="24"/>
              </w:rPr>
              <w:t>服务过程中涉及项目变更的第一时间通知检验科，延期通知导致投诉的，延时一次扣2分。</w:t>
            </w:r>
          </w:p>
        </w:tc>
        <w:tc>
          <w:tcPr>
            <w:tcW w:w="946" w:type="dxa"/>
            <w:tcBorders>
              <w:top w:val="single" w:color="auto" w:sz="6" w:space="0"/>
              <w:left w:val="single" w:color="auto" w:sz="6" w:space="0"/>
              <w:bottom w:val="single" w:color="auto" w:sz="6" w:space="0"/>
              <w:right w:val="single" w:color="auto" w:sz="12" w:space="0"/>
            </w:tcBorders>
            <w:vAlign w:val="center"/>
          </w:tcPr>
          <w:p w14:paraId="461DA73B">
            <w:pPr>
              <w:tabs>
                <w:tab w:val="center" w:pos="642"/>
              </w:tabs>
              <w:jc w:val="center"/>
              <w:rPr>
                <w:rFonts w:ascii="宋体" w:hAnsi="宋体" w:cs="宋体"/>
                <w:sz w:val="24"/>
              </w:rPr>
            </w:pPr>
            <w:r>
              <w:rPr>
                <w:rFonts w:hint="eastAsia" w:ascii="宋体" w:hAnsi="宋体" w:cs="宋体"/>
                <w:sz w:val="24"/>
              </w:rPr>
              <w:t>10</w:t>
            </w:r>
          </w:p>
        </w:tc>
      </w:tr>
      <w:tr w14:paraId="1427C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772" w:type="dxa"/>
            <w:gridSpan w:val="2"/>
            <w:tcBorders>
              <w:top w:val="single" w:color="auto" w:sz="6" w:space="0"/>
              <w:left w:val="single" w:color="auto" w:sz="12" w:space="0"/>
              <w:bottom w:val="single" w:color="auto" w:sz="12" w:space="0"/>
              <w:right w:val="single" w:color="auto" w:sz="6" w:space="0"/>
            </w:tcBorders>
            <w:vAlign w:val="center"/>
          </w:tcPr>
          <w:p w14:paraId="3957459D">
            <w:pPr>
              <w:jc w:val="center"/>
              <w:rPr>
                <w:rFonts w:ascii="宋体" w:hAnsi="宋体" w:cs="宋体"/>
                <w:sz w:val="24"/>
              </w:rPr>
            </w:pPr>
            <w:r>
              <w:rPr>
                <w:rFonts w:hint="eastAsia" w:ascii="宋体" w:hAnsi="宋体" w:cs="宋体"/>
                <w:sz w:val="24"/>
              </w:rPr>
              <w:t>合计</w:t>
            </w:r>
          </w:p>
        </w:tc>
        <w:tc>
          <w:tcPr>
            <w:tcW w:w="946" w:type="dxa"/>
            <w:tcBorders>
              <w:top w:val="single" w:color="auto" w:sz="6" w:space="0"/>
              <w:left w:val="single" w:color="auto" w:sz="6" w:space="0"/>
              <w:bottom w:val="single" w:color="auto" w:sz="12" w:space="0"/>
              <w:right w:val="single" w:color="auto" w:sz="12" w:space="0"/>
            </w:tcBorders>
            <w:vAlign w:val="center"/>
          </w:tcPr>
          <w:p w14:paraId="59243473">
            <w:pPr>
              <w:jc w:val="center"/>
              <w:rPr>
                <w:rFonts w:ascii="宋体" w:hAnsi="宋体" w:cs="宋体"/>
                <w:sz w:val="24"/>
              </w:rPr>
            </w:pPr>
            <w:r>
              <w:rPr>
                <w:rFonts w:hint="eastAsia" w:ascii="宋体" w:hAnsi="宋体" w:cs="宋体"/>
                <w:sz w:val="24"/>
              </w:rPr>
              <w:t>100</w:t>
            </w:r>
          </w:p>
        </w:tc>
      </w:tr>
    </w:tbl>
    <w:p w14:paraId="786B6FD4">
      <w:pPr>
        <w:snapToGrid w:val="0"/>
        <w:spacing w:line="360" w:lineRule="auto"/>
        <w:jc w:val="center"/>
        <w:rPr>
          <w:rFonts w:hint="eastAsia" w:ascii="宋体" w:hAnsi="宋体" w:eastAsia="宋体" w:cs="宋体"/>
          <w:b/>
          <w:color w:val="auto"/>
          <w:sz w:val="36"/>
          <w:szCs w:val="36"/>
          <w:highlight w:val="none"/>
        </w:rPr>
      </w:pPr>
    </w:p>
    <w:p w14:paraId="38FDB7B5">
      <w:pPr>
        <w:keepNext w:val="0"/>
        <w:keepLines w:val="0"/>
        <w:pageBreakBefore w:val="0"/>
        <w:kinsoku/>
        <w:wordWrap/>
        <w:overflowPunct/>
        <w:topLinePunct w:val="0"/>
        <w:autoSpaceDE/>
        <w:autoSpaceDN/>
        <w:bidi w:val="0"/>
        <w:snapToGrid w:val="0"/>
        <w:spacing w:line="360" w:lineRule="auto"/>
        <w:ind w:firstLine="723" w:firstLineChars="200"/>
        <w:textAlignment w:val="auto"/>
        <w:rPr>
          <w:rFonts w:ascii="宋体" w:hAnsi="宋体" w:cs="宋体"/>
          <w:b/>
          <w:sz w:val="36"/>
          <w:szCs w:val="36"/>
        </w:rPr>
      </w:pPr>
    </w:p>
    <w:p w14:paraId="7971C825">
      <w:pPr>
        <w:pStyle w:val="2"/>
        <w:rPr>
          <w:rFonts w:ascii="宋体" w:hAnsi="宋体" w:cs="宋体"/>
          <w:b/>
          <w:sz w:val="36"/>
          <w:szCs w:val="36"/>
        </w:rPr>
      </w:pPr>
    </w:p>
    <w:p w14:paraId="679ACB60">
      <w:pPr>
        <w:rPr>
          <w:rFonts w:ascii="宋体" w:hAnsi="宋体" w:cs="宋体"/>
          <w:b/>
          <w:sz w:val="36"/>
          <w:szCs w:val="36"/>
        </w:rPr>
      </w:pPr>
    </w:p>
    <w:p w14:paraId="7DE17753">
      <w:pPr>
        <w:pStyle w:val="2"/>
        <w:rPr>
          <w:rFonts w:ascii="宋体" w:hAnsi="宋体" w:cs="宋体"/>
          <w:b/>
          <w:sz w:val="36"/>
          <w:szCs w:val="36"/>
        </w:rPr>
      </w:pPr>
    </w:p>
    <w:p w14:paraId="46FE9387">
      <w:pPr>
        <w:rPr>
          <w:rFonts w:ascii="宋体" w:hAnsi="宋体" w:cs="宋体"/>
          <w:b/>
          <w:sz w:val="36"/>
          <w:szCs w:val="36"/>
        </w:rPr>
      </w:pPr>
    </w:p>
    <w:p w14:paraId="5435E3F7">
      <w:pPr>
        <w:spacing w:line="360" w:lineRule="auto"/>
        <w:jc w:val="center"/>
        <w:outlineLvl w:val="0"/>
        <w:rPr>
          <w:rFonts w:hint="eastAsia" w:ascii="宋体" w:hAnsi="宋体" w:cs="宋体"/>
          <w:b/>
          <w:sz w:val="36"/>
          <w:szCs w:val="36"/>
        </w:rPr>
      </w:pPr>
    </w:p>
    <w:p w14:paraId="6B98C53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0275"/>
      <w:bookmarkEnd w:id="29"/>
      <w:bookmarkStart w:id="30" w:name="_Toc184314474"/>
      <w:bookmarkEnd w:id="30"/>
      <w:bookmarkStart w:id="31" w:name="_Toc184310306"/>
      <w:bookmarkEnd w:id="31"/>
      <w:bookmarkStart w:id="32" w:name="_Toc184312130"/>
      <w:bookmarkEnd w:id="32"/>
      <w:bookmarkStart w:id="33" w:name="_Toc184312105"/>
      <w:bookmarkEnd w:id="33"/>
      <w:bookmarkStart w:id="34" w:name="_Toc184312114"/>
      <w:bookmarkEnd w:id="34"/>
      <w:bookmarkStart w:id="35" w:name="_Toc184313284"/>
      <w:bookmarkEnd w:id="35"/>
      <w:bookmarkStart w:id="36" w:name="_Toc184308105"/>
      <w:bookmarkEnd w:id="36"/>
      <w:bookmarkStart w:id="37" w:name="_Toc184308037"/>
      <w:bookmarkEnd w:id="37"/>
      <w:bookmarkStart w:id="38" w:name="_Toc184313310"/>
      <w:bookmarkEnd w:id="38"/>
      <w:bookmarkStart w:id="39" w:name="_Toc184314459"/>
      <w:bookmarkEnd w:id="39"/>
      <w:bookmarkStart w:id="40" w:name="_Toc184312095"/>
      <w:bookmarkEnd w:id="40"/>
      <w:bookmarkStart w:id="41" w:name="_Toc184314465"/>
      <w:bookmarkEnd w:id="41"/>
      <w:bookmarkStart w:id="42" w:name="_Toc184312132"/>
      <w:bookmarkEnd w:id="42"/>
      <w:bookmarkStart w:id="43" w:name="_Toc184312083"/>
      <w:bookmarkEnd w:id="43"/>
      <w:bookmarkStart w:id="44" w:name="_Toc184308055"/>
      <w:bookmarkEnd w:id="44"/>
      <w:bookmarkStart w:id="45" w:name="_Toc184313304"/>
      <w:bookmarkEnd w:id="45"/>
      <w:bookmarkStart w:id="46" w:name="_Toc184310278"/>
      <w:bookmarkEnd w:id="46"/>
      <w:bookmarkStart w:id="47" w:name="_Toc184308075"/>
      <w:bookmarkEnd w:id="47"/>
      <w:bookmarkStart w:id="48" w:name="_Toc184310339"/>
      <w:bookmarkEnd w:id="48"/>
      <w:bookmarkStart w:id="49" w:name="_Toc184313241"/>
      <w:bookmarkEnd w:id="49"/>
      <w:bookmarkStart w:id="50" w:name="_Toc184312092"/>
      <w:bookmarkEnd w:id="50"/>
      <w:bookmarkStart w:id="51" w:name="_Toc184308047"/>
      <w:bookmarkEnd w:id="51"/>
      <w:bookmarkStart w:id="52" w:name="_Toc184308043"/>
      <w:bookmarkEnd w:id="52"/>
      <w:bookmarkStart w:id="53" w:name="_Toc184314430"/>
      <w:bookmarkEnd w:id="53"/>
      <w:bookmarkStart w:id="54" w:name="_Toc184310331"/>
      <w:bookmarkEnd w:id="54"/>
      <w:bookmarkStart w:id="55" w:name="_Toc184308064"/>
      <w:bookmarkEnd w:id="55"/>
      <w:bookmarkStart w:id="56" w:name="_Toc184308057"/>
      <w:bookmarkEnd w:id="56"/>
      <w:bookmarkStart w:id="57" w:name="_Toc184313248"/>
      <w:bookmarkEnd w:id="57"/>
      <w:bookmarkStart w:id="58" w:name="_Toc184308083"/>
      <w:bookmarkEnd w:id="58"/>
      <w:bookmarkStart w:id="59" w:name="_Toc184314455"/>
      <w:bookmarkEnd w:id="59"/>
      <w:bookmarkStart w:id="60" w:name="_Toc184308082"/>
      <w:bookmarkEnd w:id="60"/>
      <w:bookmarkStart w:id="61" w:name="_Toc184308106"/>
      <w:bookmarkEnd w:id="61"/>
      <w:bookmarkStart w:id="62" w:name="_Toc184313252"/>
      <w:bookmarkEnd w:id="62"/>
      <w:bookmarkStart w:id="63" w:name="_Toc184308080"/>
      <w:bookmarkEnd w:id="63"/>
      <w:bookmarkStart w:id="64" w:name="_Toc184314453"/>
      <w:bookmarkEnd w:id="64"/>
      <w:bookmarkStart w:id="65" w:name="_Toc184313245"/>
      <w:bookmarkEnd w:id="65"/>
      <w:bookmarkStart w:id="66" w:name="_Toc184312113"/>
      <w:bookmarkEnd w:id="66"/>
      <w:bookmarkStart w:id="67" w:name="_Toc184314423"/>
      <w:bookmarkEnd w:id="67"/>
      <w:bookmarkStart w:id="68" w:name="_Toc184313293"/>
      <w:bookmarkEnd w:id="68"/>
      <w:bookmarkStart w:id="69" w:name="_Toc184310334"/>
      <w:bookmarkEnd w:id="69"/>
      <w:bookmarkStart w:id="70" w:name="_Toc184314412"/>
      <w:bookmarkEnd w:id="70"/>
      <w:bookmarkStart w:id="71" w:name="_Toc184313257"/>
      <w:bookmarkEnd w:id="71"/>
      <w:bookmarkStart w:id="72" w:name="_Toc184313297"/>
      <w:bookmarkEnd w:id="72"/>
      <w:bookmarkStart w:id="73" w:name="_Toc184314471"/>
      <w:bookmarkEnd w:id="73"/>
      <w:bookmarkStart w:id="74" w:name="_Toc184312094"/>
      <w:bookmarkEnd w:id="74"/>
      <w:bookmarkStart w:id="75" w:name="_Toc184312110"/>
      <w:bookmarkEnd w:id="75"/>
      <w:bookmarkStart w:id="76" w:name="_Toc184314419"/>
      <w:bookmarkEnd w:id="76"/>
      <w:bookmarkStart w:id="77" w:name="_Toc184314479"/>
      <w:bookmarkEnd w:id="77"/>
      <w:bookmarkStart w:id="78" w:name="_Toc184310283"/>
      <w:bookmarkEnd w:id="78"/>
      <w:bookmarkStart w:id="79" w:name="_Toc184313256"/>
      <w:bookmarkEnd w:id="79"/>
      <w:bookmarkStart w:id="80" w:name="_Toc184310273"/>
      <w:bookmarkEnd w:id="80"/>
      <w:bookmarkStart w:id="81" w:name="_Toc184314425"/>
      <w:bookmarkEnd w:id="81"/>
      <w:bookmarkStart w:id="82" w:name="_Toc184312123"/>
      <w:bookmarkEnd w:id="82"/>
      <w:bookmarkStart w:id="83" w:name="_Toc184312072"/>
      <w:bookmarkEnd w:id="83"/>
      <w:bookmarkStart w:id="84" w:name="_Toc184308089"/>
      <w:bookmarkEnd w:id="84"/>
      <w:bookmarkStart w:id="85" w:name="_Toc184310337"/>
      <w:bookmarkEnd w:id="85"/>
      <w:bookmarkStart w:id="86" w:name="_Toc184314469"/>
      <w:bookmarkEnd w:id="86"/>
      <w:bookmarkStart w:id="87" w:name="_Toc184310336"/>
      <w:bookmarkEnd w:id="87"/>
      <w:bookmarkStart w:id="88" w:name="_Toc184310295"/>
      <w:bookmarkEnd w:id="88"/>
      <w:bookmarkStart w:id="89" w:name="_Toc184308091"/>
      <w:bookmarkEnd w:id="89"/>
      <w:bookmarkStart w:id="90" w:name="_Toc184308060"/>
      <w:bookmarkEnd w:id="90"/>
      <w:bookmarkStart w:id="91" w:name="_Toc184312111"/>
      <w:bookmarkEnd w:id="91"/>
      <w:bookmarkStart w:id="92" w:name="_Toc184308048"/>
      <w:bookmarkEnd w:id="92"/>
      <w:bookmarkStart w:id="93" w:name="_Toc184314477"/>
      <w:bookmarkEnd w:id="93"/>
      <w:bookmarkStart w:id="94" w:name="_Toc184314475"/>
      <w:bookmarkEnd w:id="94"/>
      <w:bookmarkStart w:id="95" w:name="_Toc184308065"/>
      <w:bookmarkEnd w:id="95"/>
      <w:bookmarkStart w:id="96" w:name="_Toc184313299"/>
      <w:bookmarkEnd w:id="96"/>
      <w:bookmarkStart w:id="97" w:name="_Toc184314429"/>
      <w:bookmarkEnd w:id="97"/>
      <w:bookmarkStart w:id="98" w:name="_Toc184312077"/>
      <w:bookmarkEnd w:id="98"/>
      <w:bookmarkStart w:id="99" w:name="_Toc184310298"/>
      <w:bookmarkEnd w:id="99"/>
      <w:bookmarkStart w:id="100" w:name="_Toc184308046"/>
      <w:bookmarkEnd w:id="100"/>
      <w:bookmarkStart w:id="101" w:name="_Toc184314439"/>
      <w:bookmarkEnd w:id="101"/>
      <w:bookmarkStart w:id="102" w:name="_Toc184310285"/>
      <w:bookmarkEnd w:id="102"/>
      <w:bookmarkStart w:id="103" w:name="_Toc184314462"/>
      <w:bookmarkEnd w:id="103"/>
      <w:bookmarkStart w:id="104" w:name="_Toc184312121"/>
      <w:bookmarkEnd w:id="104"/>
      <w:bookmarkStart w:id="105" w:name="_Toc184308049"/>
      <w:bookmarkEnd w:id="105"/>
      <w:bookmarkStart w:id="106" w:name="_Toc184310277"/>
      <w:bookmarkEnd w:id="106"/>
      <w:bookmarkStart w:id="107" w:name="_Toc184308094"/>
      <w:bookmarkEnd w:id="107"/>
      <w:bookmarkStart w:id="108" w:name="_Toc184314451"/>
      <w:bookmarkEnd w:id="108"/>
      <w:bookmarkStart w:id="109" w:name="_Toc184313305"/>
      <w:bookmarkEnd w:id="109"/>
      <w:bookmarkStart w:id="110" w:name="_Toc184314448"/>
      <w:bookmarkEnd w:id="110"/>
      <w:bookmarkStart w:id="111" w:name="_Toc184312112"/>
      <w:bookmarkEnd w:id="111"/>
      <w:bookmarkStart w:id="112" w:name="_Toc184310290"/>
      <w:bookmarkEnd w:id="112"/>
      <w:bookmarkStart w:id="113" w:name="_Toc184308061"/>
      <w:bookmarkEnd w:id="113"/>
      <w:bookmarkStart w:id="114" w:name="_Toc184314432"/>
      <w:bookmarkEnd w:id="114"/>
      <w:bookmarkStart w:id="115" w:name="_Toc184313279"/>
      <w:bookmarkEnd w:id="115"/>
      <w:bookmarkStart w:id="116" w:name="_Toc184313271"/>
      <w:bookmarkEnd w:id="116"/>
      <w:bookmarkStart w:id="117" w:name="_Toc184313296"/>
      <w:bookmarkEnd w:id="117"/>
      <w:bookmarkStart w:id="118" w:name="_Toc184310343"/>
      <w:bookmarkEnd w:id="118"/>
      <w:bookmarkStart w:id="119" w:name="_Toc184308088"/>
      <w:bookmarkEnd w:id="119"/>
      <w:bookmarkStart w:id="120" w:name="_Toc184308074"/>
      <w:bookmarkEnd w:id="120"/>
      <w:bookmarkStart w:id="121" w:name="_Toc184308101"/>
      <w:bookmarkEnd w:id="121"/>
      <w:bookmarkStart w:id="122" w:name="_Toc184310281"/>
      <w:bookmarkEnd w:id="122"/>
      <w:bookmarkStart w:id="123" w:name="_Toc184313276"/>
      <w:bookmarkEnd w:id="123"/>
      <w:bookmarkStart w:id="124" w:name="_Toc184313274"/>
      <w:bookmarkEnd w:id="124"/>
      <w:bookmarkStart w:id="125" w:name="_Toc184313275"/>
      <w:bookmarkEnd w:id="125"/>
      <w:bookmarkStart w:id="126" w:name="_Toc184312068"/>
      <w:bookmarkEnd w:id="126"/>
      <w:bookmarkStart w:id="127" w:name="_Toc184312082"/>
      <w:bookmarkEnd w:id="127"/>
      <w:bookmarkStart w:id="128" w:name="_Toc184313267"/>
      <w:bookmarkEnd w:id="128"/>
      <w:bookmarkStart w:id="129" w:name="_Toc184310274"/>
      <w:bookmarkEnd w:id="129"/>
      <w:bookmarkStart w:id="130" w:name="_Toc184313280"/>
      <w:bookmarkEnd w:id="130"/>
      <w:bookmarkStart w:id="131" w:name="_Toc184308050"/>
      <w:bookmarkEnd w:id="131"/>
      <w:bookmarkStart w:id="132" w:name="_Toc184308063"/>
      <w:bookmarkEnd w:id="132"/>
      <w:bookmarkStart w:id="133" w:name="_Toc184308044"/>
      <w:bookmarkEnd w:id="133"/>
      <w:bookmarkStart w:id="134" w:name="_Toc184308081"/>
      <w:bookmarkEnd w:id="134"/>
      <w:bookmarkStart w:id="135" w:name="_Toc184308085"/>
      <w:bookmarkEnd w:id="135"/>
      <w:bookmarkStart w:id="136" w:name="_Toc184314470"/>
      <w:bookmarkEnd w:id="136"/>
      <w:bookmarkStart w:id="137" w:name="_Toc184313283"/>
      <w:bookmarkEnd w:id="137"/>
      <w:bookmarkStart w:id="138" w:name="_Toc184310280"/>
      <w:bookmarkEnd w:id="138"/>
      <w:bookmarkStart w:id="139" w:name="_Toc184313250"/>
      <w:bookmarkEnd w:id="139"/>
      <w:bookmarkStart w:id="140" w:name="_Toc184312131"/>
      <w:bookmarkEnd w:id="140"/>
      <w:bookmarkStart w:id="141" w:name="_Toc184314463"/>
      <w:bookmarkEnd w:id="141"/>
      <w:bookmarkStart w:id="142" w:name="_Toc184312129"/>
      <w:bookmarkEnd w:id="142"/>
      <w:bookmarkStart w:id="143" w:name="_Toc184314438"/>
      <w:bookmarkEnd w:id="143"/>
      <w:bookmarkStart w:id="144" w:name="_Toc184310326"/>
      <w:bookmarkEnd w:id="144"/>
      <w:bookmarkStart w:id="145" w:name="_Toc184312089"/>
      <w:bookmarkEnd w:id="145"/>
      <w:bookmarkStart w:id="146" w:name="_Toc184310320"/>
      <w:bookmarkEnd w:id="146"/>
      <w:bookmarkStart w:id="147" w:name="_Toc184312106"/>
      <w:bookmarkEnd w:id="147"/>
      <w:bookmarkStart w:id="148" w:name="_Toc184310338"/>
      <w:bookmarkEnd w:id="148"/>
      <w:bookmarkStart w:id="149" w:name="_Toc184312138"/>
      <w:bookmarkEnd w:id="149"/>
      <w:bookmarkStart w:id="150" w:name="_Toc184310284"/>
      <w:bookmarkEnd w:id="150"/>
      <w:bookmarkStart w:id="151" w:name="_Toc184310333"/>
      <w:bookmarkEnd w:id="151"/>
      <w:bookmarkStart w:id="152" w:name="_Toc184313290"/>
      <w:bookmarkEnd w:id="152"/>
      <w:bookmarkStart w:id="153" w:name="_Toc184314481"/>
      <w:bookmarkEnd w:id="153"/>
      <w:bookmarkStart w:id="154" w:name="_Toc184310294"/>
      <w:bookmarkEnd w:id="154"/>
      <w:bookmarkStart w:id="155" w:name="_Toc184308084"/>
      <w:bookmarkEnd w:id="155"/>
      <w:bookmarkStart w:id="156" w:name="_Toc184314478"/>
      <w:bookmarkEnd w:id="156"/>
      <w:bookmarkStart w:id="157" w:name="_Toc184312078"/>
      <w:bookmarkEnd w:id="157"/>
      <w:bookmarkStart w:id="158" w:name="_Toc184314442"/>
      <w:bookmarkEnd w:id="158"/>
      <w:bookmarkStart w:id="159" w:name="_Toc184308103"/>
      <w:bookmarkEnd w:id="159"/>
      <w:bookmarkStart w:id="160" w:name="_Toc184313309"/>
      <w:bookmarkEnd w:id="160"/>
      <w:bookmarkStart w:id="161" w:name="_Toc184308066"/>
      <w:bookmarkEnd w:id="161"/>
      <w:bookmarkStart w:id="162" w:name="_Toc184314431"/>
      <w:bookmarkEnd w:id="162"/>
      <w:bookmarkStart w:id="163" w:name="_Toc184308042"/>
      <w:bookmarkEnd w:id="163"/>
      <w:bookmarkStart w:id="164" w:name="_Toc184314427"/>
      <w:bookmarkEnd w:id="164"/>
      <w:bookmarkStart w:id="165" w:name="_Toc184308058"/>
      <w:bookmarkEnd w:id="165"/>
      <w:bookmarkStart w:id="166" w:name="_Toc184310327"/>
      <w:bookmarkEnd w:id="166"/>
      <w:bookmarkStart w:id="167" w:name="_Toc184310303"/>
      <w:bookmarkEnd w:id="167"/>
      <w:bookmarkStart w:id="168" w:name="_Toc184314444"/>
      <w:bookmarkEnd w:id="168"/>
      <w:bookmarkStart w:id="169" w:name="_Toc184312103"/>
      <w:bookmarkEnd w:id="169"/>
      <w:bookmarkStart w:id="170" w:name="_Toc184314467"/>
      <w:bookmarkEnd w:id="170"/>
      <w:bookmarkStart w:id="171" w:name="_Toc184310307"/>
      <w:bookmarkEnd w:id="171"/>
      <w:bookmarkStart w:id="172" w:name="_Toc184313246"/>
      <w:bookmarkEnd w:id="172"/>
      <w:bookmarkStart w:id="173" w:name="_Toc184313255"/>
      <w:bookmarkEnd w:id="173"/>
      <w:bookmarkStart w:id="174" w:name="_Toc184310293"/>
      <w:bookmarkEnd w:id="174"/>
      <w:bookmarkStart w:id="175" w:name="_Toc184308079"/>
      <w:bookmarkEnd w:id="175"/>
      <w:bookmarkStart w:id="176" w:name="_Toc184313272"/>
      <w:bookmarkEnd w:id="176"/>
      <w:bookmarkStart w:id="177" w:name="_Toc184310313"/>
      <w:bookmarkEnd w:id="177"/>
      <w:bookmarkStart w:id="178" w:name="_Toc184310341"/>
      <w:bookmarkEnd w:id="178"/>
      <w:bookmarkStart w:id="179" w:name="_Toc184308038"/>
      <w:bookmarkEnd w:id="179"/>
      <w:bookmarkStart w:id="180" w:name="_Toc184313239"/>
      <w:bookmarkEnd w:id="180"/>
      <w:bookmarkStart w:id="181" w:name="_Toc184310342"/>
      <w:bookmarkEnd w:id="181"/>
      <w:bookmarkStart w:id="182" w:name="_Toc184314480"/>
      <w:bookmarkEnd w:id="182"/>
      <w:bookmarkStart w:id="183" w:name="_Toc184313264"/>
      <w:bookmarkEnd w:id="183"/>
      <w:bookmarkStart w:id="184" w:name="_Toc184310287"/>
      <w:bookmarkEnd w:id="184"/>
      <w:bookmarkStart w:id="185" w:name="_Toc184312098"/>
      <w:bookmarkEnd w:id="185"/>
      <w:bookmarkStart w:id="186" w:name="_Toc184310316"/>
      <w:bookmarkEnd w:id="186"/>
      <w:bookmarkStart w:id="187" w:name="_Toc184313277"/>
      <w:bookmarkEnd w:id="187"/>
      <w:bookmarkStart w:id="188" w:name="_Toc184313260"/>
      <w:bookmarkEnd w:id="188"/>
      <w:bookmarkStart w:id="189" w:name="_Toc184314447"/>
      <w:bookmarkEnd w:id="189"/>
      <w:bookmarkStart w:id="190" w:name="_Toc184310328"/>
      <w:bookmarkEnd w:id="190"/>
      <w:bookmarkStart w:id="191" w:name="_Toc184313261"/>
      <w:bookmarkEnd w:id="191"/>
      <w:bookmarkStart w:id="192" w:name="_Toc184314421"/>
      <w:bookmarkEnd w:id="192"/>
      <w:bookmarkStart w:id="193" w:name="_Toc184314415"/>
      <w:bookmarkEnd w:id="193"/>
      <w:bookmarkStart w:id="194" w:name="_Toc184313288"/>
      <w:bookmarkEnd w:id="194"/>
      <w:bookmarkStart w:id="195" w:name="_Toc184308045"/>
      <w:bookmarkEnd w:id="195"/>
      <w:bookmarkStart w:id="196" w:name="_Toc184314417"/>
      <w:bookmarkEnd w:id="196"/>
      <w:bookmarkStart w:id="197" w:name="_Toc184312115"/>
      <w:bookmarkEnd w:id="197"/>
      <w:bookmarkStart w:id="198" w:name="_Toc184310314"/>
      <w:bookmarkEnd w:id="198"/>
      <w:bookmarkStart w:id="199" w:name="_Toc184313282"/>
      <w:bookmarkEnd w:id="199"/>
      <w:bookmarkStart w:id="200" w:name="_Toc184310279"/>
      <w:bookmarkEnd w:id="200"/>
      <w:bookmarkStart w:id="201" w:name="_Toc184312093"/>
      <w:bookmarkEnd w:id="201"/>
      <w:bookmarkStart w:id="202" w:name="_Toc184314441"/>
      <w:bookmarkEnd w:id="202"/>
      <w:bookmarkStart w:id="203" w:name="_Toc184310282"/>
      <w:bookmarkEnd w:id="203"/>
      <w:bookmarkStart w:id="204" w:name="_Toc184312127"/>
      <w:bookmarkEnd w:id="204"/>
      <w:bookmarkStart w:id="205" w:name="_Toc184313308"/>
      <w:bookmarkEnd w:id="205"/>
      <w:bookmarkStart w:id="206" w:name="_Toc184313244"/>
      <w:bookmarkEnd w:id="206"/>
      <w:bookmarkStart w:id="207" w:name="_Toc184313238"/>
      <w:bookmarkEnd w:id="207"/>
      <w:bookmarkStart w:id="208" w:name="_Toc184308067"/>
      <w:bookmarkEnd w:id="208"/>
      <w:bookmarkStart w:id="209" w:name="_Toc184312128"/>
      <w:bookmarkEnd w:id="209"/>
      <w:bookmarkStart w:id="210" w:name="_Toc184310310"/>
      <w:bookmarkEnd w:id="210"/>
      <w:bookmarkStart w:id="211" w:name="_Toc184314414"/>
      <w:bookmarkEnd w:id="211"/>
      <w:bookmarkStart w:id="212" w:name="_Toc184312139"/>
      <w:bookmarkEnd w:id="212"/>
      <w:bookmarkStart w:id="213" w:name="_Toc184308059"/>
      <w:bookmarkEnd w:id="213"/>
      <w:bookmarkStart w:id="214" w:name="_Toc184313259"/>
      <w:bookmarkEnd w:id="214"/>
      <w:bookmarkStart w:id="215" w:name="_Toc184313295"/>
      <w:bookmarkEnd w:id="215"/>
      <w:bookmarkStart w:id="216" w:name="_Toc184314418"/>
      <w:bookmarkEnd w:id="216"/>
      <w:bookmarkStart w:id="217" w:name="_Toc184312118"/>
      <w:bookmarkEnd w:id="217"/>
      <w:bookmarkStart w:id="218" w:name="_Toc184313289"/>
      <w:bookmarkEnd w:id="218"/>
      <w:bookmarkStart w:id="219" w:name="_Toc184313294"/>
      <w:bookmarkEnd w:id="219"/>
      <w:bookmarkStart w:id="220" w:name="_Toc184312097"/>
      <w:bookmarkEnd w:id="220"/>
      <w:bookmarkStart w:id="221" w:name="_Toc184310272"/>
      <w:bookmarkEnd w:id="221"/>
      <w:bookmarkStart w:id="222" w:name="_Toc184308092"/>
      <w:bookmarkEnd w:id="222"/>
      <w:bookmarkStart w:id="223" w:name="_Toc184313253"/>
      <w:bookmarkEnd w:id="223"/>
      <w:bookmarkStart w:id="224" w:name="_Toc184312090"/>
      <w:bookmarkEnd w:id="224"/>
      <w:bookmarkStart w:id="225" w:name="_Toc184308108"/>
      <w:bookmarkEnd w:id="225"/>
      <w:bookmarkStart w:id="226" w:name="_Toc184308076"/>
      <w:bookmarkEnd w:id="226"/>
      <w:bookmarkStart w:id="227" w:name="_Toc184308100"/>
      <w:bookmarkEnd w:id="227"/>
      <w:bookmarkStart w:id="228" w:name="_Toc184312085"/>
      <w:bookmarkEnd w:id="228"/>
      <w:bookmarkStart w:id="229" w:name="_Toc184312074"/>
      <w:bookmarkEnd w:id="229"/>
      <w:bookmarkStart w:id="230" w:name="_Toc184314449"/>
      <w:bookmarkEnd w:id="230"/>
      <w:bookmarkStart w:id="231" w:name="_Toc184312067"/>
      <w:bookmarkEnd w:id="231"/>
      <w:bookmarkStart w:id="232" w:name="_Toc184313278"/>
      <w:bookmarkEnd w:id="232"/>
      <w:bookmarkStart w:id="233" w:name="_Toc184313243"/>
      <w:bookmarkEnd w:id="233"/>
      <w:bookmarkStart w:id="234" w:name="_Toc184314457"/>
      <w:bookmarkEnd w:id="234"/>
      <w:bookmarkStart w:id="235" w:name="_Toc184312071"/>
      <w:bookmarkEnd w:id="235"/>
      <w:bookmarkStart w:id="236" w:name="_Toc184314411"/>
      <w:bookmarkEnd w:id="236"/>
      <w:bookmarkStart w:id="237" w:name="_Toc184312073"/>
      <w:bookmarkEnd w:id="237"/>
      <w:bookmarkStart w:id="238" w:name="_Toc184313266"/>
      <w:bookmarkEnd w:id="238"/>
      <w:bookmarkStart w:id="239" w:name="_Toc184313262"/>
      <w:bookmarkEnd w:id="239"/>
      <w:bookmarkStart w:id="240" w:name="_Toc184310292"/>
      <w:bookmarkEnd w:id="240"/>
      <w:bookmarkStart w:id="241" w:name="_Toc184308039"/>
      <w:bookmarkEnd w:id="241"/>
      <w:bookmarkStart w:id="242" w:name="_Toc184313249"/>
      <w:bookmarkEnd w:id="242"/>
      <w:bookmarkStart w:id="243" w:name="_Toc184308078"/>
      <w:bookmarkEnd w:id="243"/>
      <w:bookmarkStart w:id="244" w:name="_Toc184312070"/>
      <w:bookmarkEnd w:id="244"/>
      <w:bookmarkStart w:id="245" w:name="_Toc184312099"/>
      <w:bookmarkEnd w:id="245"/>
      <w:bookmarkStart w:id="246" w:name="_Toc184308071"/>
      <w:bookmarkEnd w:id="246"/>
      <w:bookmarkStart w:id="247" w:name="_Toc184310324"/>
      <w:bookmarkEnd w:id="247"/>
      <w:bookmarkStart w:id="248" w:name="_Toc184312081"/>
      <w:bookmarkEnd w:id="248"/>
      <w:bookmarkStart w:id="249" w:name="_Toc184313302"/>
      <w:bookmarkEnd w:id="249"/>
      <w:bookmarkStart w:id="250" w:name="_Toc184310344"/>
      <w:bookmarkEnd w:id="250"/>
      <w:bookmarkStart w:id="251" w:name="_Toc184308062"/>
      <w:bookmarkEnd w:id="251"/>
      <w:bookmarkStart w:id="252" w:name="_Toc184314420"/>
      <w:bookmarkEnd w:id="252"/>
      <w:bookmarkStart w:id="253" w:name="_Toc184313270"/>
      <w:bookmarkEnd w:id="253"/>
      <w:bookmarkStart w:id="254" w:name="_Toc184308097"/>
      <w:bookmarkEnd w:id="254"/>
      <w:bookmarkStart w:id="255" w:name="_Toc184314450"/>
      <w:bookmarkEnd w:id="255"/>
      <w:bookmarkStart w:id="256" w:name="_Toc184310289"/>
      <w:bookmarkEnd w:id="256"/>
      <w:bookmarkStart w:id="257" w:name="_Toc184312079"/>
      <w:bookmarkEnd w:id="257"/>
      <w:bookmarkStart w:id="258" w:name="_Toc184310288"/>
      <w:bookmarkEnd w:id="258"/>
      <w:bookmarkStart w:id="259" w:name="_Toc184314464"/>
      <w:bookmarkEnd w:id="259"/>
      <w:bookmarkStart w:id="260" w:name="_Toc184308096"/>
      <w:bookmarkEnd w:id="260"/>
      <w:bookmarkStart w:id="261" w:name="_Toc184312102"/>
      <w:bookmarkEnd w:id="261"/>
      <w:bookmarkStart w:id="262" w:name="_Toc184313254"/>
      <w:bookmarkEnd w:id="262"/>
      <w:bookmarkStart w:id="263" w:name="_Toc184314461"/>
      <w:bookmarkEnd w:id="263"/>
      <w:bookmarkStart w:id="264" w:name="_Toc184310311"/>
      <w:bookmarkEnd w:id="264"/>
      <w:bookmarkStart w:id="265" w:name="_Toc184312124"/>
      <w:bookmarkEnd w:id="265"/>
      <w:bookmarkStart w:id="266" w:name="_Toc184308070"/>
      <w:bookmarkEnd w:id="266"/>
      <w:bookmarkStart w:id="267" w:name="_Toc184310276"/>
      <w:bookmarkEnd w:id="267"/>
      <w:bookmarkStart w:id="268" w:name="_Toc184312075"/>
      <w:bookmarkEnd w:id="268"/>
      <w:bookmarkStart w:id="269" w:name="_Toc184308093"/>
      <w:bookmarkEnd w:id="269"/>
      <w:bookmarkStart w:id="270" w:name="_Toc184313291"/>
      <w:bookmarkEnd w:id="270"/>
      <w:bookmarkStart w:id="271" w:name="_Toc184310308"/>
      <w:bookmarkEnd w:id="271"/>
      <w:bookmarkStart w:id="272" w:name="_Toc184314436"/>
      <w:bookmarkEnd w:id="272"/>
      <w:bookmarkStart w:id="273" w:name="_Toc184310297"/>
      <w:bookmarkEnd w:id="273"/>
      <w:bookmarkStart w:id="274" w:name="_Toc184308102"/>
      <w:bookmarkEnd w:id="274"/>
      <w:bookmarkStart w:id="275" w:name="_Toc184310301"/>
      <w:bookmarkEnd w:id="275"/>
      <w:bookmarkStart w:id="276" w:name="_Toc184308052"/>
      <w:bookmarkEnd w:id="276"/>
      <w:bookmarkStart w:id="277" w:name="_Toc184312100"/>
      <w:bookmarkEnd w:id="277"/>
      <w:bookmarkStart w:id="278" w:name="_Toc184308098"/>
      <w:bookmarkEnd w:id="278"/>
      <w:bookmarkStart w:id="279" w:name="_Toc184313306"/>
      <w:bookmarkEnd w:id="279"/>
      <w:bookmarkStart w:id="280" w:name="_Toc184312107"/>
      <w:bookmarkEnd w:id="280"/>
      <w:bookmarkStart w:id="281" w:name="_Toc184314434"/>
      <w:bookmarkEnd w:id="281"/>
      <w:bookmarkStart w:id="282" w:name="_Toc184310299"/>
      <w:bookmarkEnd w:id="282"/>
      <w:bookmarkStart w:id="283" w:name="_Toc184313240"/>
      <w:bookmarkEnd w:id="283"/>
      <w:bookmarkStart w:id="284" w:name="_Toc184314410"/>
      <w:bookmarkEnd w:id="284"/>
      <w:bookmarkStart w:id="285" w:name="_Toc184314482"/>
      <w:bookmarkEnd w:id="285"/>
      <w:bookmarkStart w:id="286" w:name="_Toc184314422"/>
      <w:bookmarkEnd w:id="286"/>
      <w:bookmarkStart w:id="287" w:name="_Toc184312101"/>
      <w:bookmarkEnd w:id="287"/>
      <w:bookmarkStart w:id="288" w:name="_Toc184314433"/>
      <w:bookmarkEnd w:id="288"/>
      <w:bookmarkStart w:id="289" w:name="_Toc184313265"/>
      <w:bookmarkEnd w:id="289"/>
      <w:bookmarkStart w:id="290" w:name="_Toc184313300"/>
      <w:bookmarkEnd w:id="290"/>
      <w:bookmarkStart w:id="291" w:name="_Toc184312125"/>
      <w:bookmarkEnd w:id="291"/>
      <w:bookmarkStart w:id="292" w:name="_Toc184313268"/>
      <w:bookmarkEnd w:id="292"/>
      <w:bookmarkStart w:id="293" w:name="_Toc184312104"/>
      <w:bookmarkEnd w:id="293"/>
      <w:bookmarkStart w:id="294" w:name="_Toc184310332"/>
      <w:bookmarkEnd w:id="294"/>
      <w:bookmarkStart w:id="295" w:name="_Toc184308107"/>
      <w:bookmarkEnd w:id="295"/>
      <w:bookmarkStart w:id="296" w:name="_Toc184313298"/>
      <w:bookmarkEnd w:id="296"/>
      <w:bookmarkStart w:id="297" w:name="_Toc184312086"/>
      <w:bookmarkEnd w:id="297"/>
      <w:bookmarkStart w:id="298" w:name="_Toc184308036"/>
      <w:bookmarkEnd w:id="298"/>
      <w:bookmarkStart w:id="299" w:name="_Toc184310300"/>
      <w:bookmarkEnd w:id="299"/>
      <w:bookmarkStart w:id="300" w:name="_Toc184308069"/>
      <w:bookmarkEnd w:id="300"/>
      <w:bookmarkStart w:id="301" w:name="_Toc184312122"/>
      <w:bookmarkEnd w:id="301"/>
      <w:bookmarkStart w:id="302" w:name="_Toc184314458"/>
      <w:bookmarkEnd w:id="302"/>
      <w:bookmarkStart w:id="303" w:name="_Toc184310335"/>
      <w:bookmarkEnd w:id="303"/>
      <w:bookmarkStart w:id="304" w:name="_Toc184313281"/>
      <w:bookmarkEnd w:id="304"/>
      <w:bookmarkStart w:id="305" w:name="_Toc184308068"/>
      <w:bookmarkEnd w:id="305"/>
      <w:bookmarkStart w:id="306" w:name="_Toc184314424"/>
      <w:bookmarkEnd w:id="306"/>
      <w:bookmarkStart w:id="307" w:name="_Toc184310317"/>
      <w:bookmarkEnd w:id="307"/>
      <w:bookmarkStart w:id="308" w:name="_Toc184308090"/>
      <w:bookmarkEnd w:id="308"/>
      <w:bookmarkStart w:id="309" w:name="_Toc184312109"/>
      <w:bookmarkEnd w:id="309"/>
      <w:bookmarkStart w:id="310" w:name="_Toc184308077"/>
      <w:bookmarkEnd w:id="310"/>
      <w:bookmarkStart w:id="311" w:name="_Toc184312091"/>
      <w:bookmarkEnd w:id="311"/>
      <w:bookmarkStart w:id="312" w:name="_Toc184308099"/>
      <w:bookmarkEnd w:id="312"/>
      <w:bookmarkStart w:id="313" w:name="_Toc184314466"/>
      <w:bookmarkEnd w:id="313"/>
      <w:bookmarkStart w:id="314" w:name="_Toc184312134"/>
      <w:bookmarkEnd w:id="314"/>
      <w:bookmarkStart w:id="315" w:name="_Toc184314445"/>
      <w:bookmarkEnd w:id="315"/>
      <w:bookmarkStart w:id="316" w:name="_Toc184312084"/>
      <w:bookmarkEnd w:id="316"/>
      <w:bookmarkStart w:id="317" w:name="_Toc184313258"/>
      <w:bookmarkEnd w:id="317"/>
      <w:bookmarkStart w:id="318" w:name="_Toc184313307"/>
      <w:bookmarkEnd w:id="318"/>
      <w:bookmarkStart w:id="319" w:name="_Toc184310340"/>
      <w:bookmarkEnd w:id="319"/>
      <w:bookmarkStart w:id="320" w:name="_Toc184308104"/>
      <w:bookmarkEnd w:id="320"/>
      <w:bookmarkStart w:id="321" w:name="_Toc184310325"/>
      <w:bookmarkEnd w:id="321"/>
      <w:bookmarkStart w:id="322" w:name="_Toc184310305"/>
      <w:bookmarkEnd w:id="322"/>
      <w:bookmarkStart w:id="323" w:name="_Toc184312117"/>
      <w:bookmarkEnd w:id="323"/>
      <w:bookmarkStart w:id="324" w:name="_Toc184313251"/>
      <w:bookmarkEnd w:id="324"/>
      <w:bookmarkStart w:id="325" w:name="_Toc184313273"/>
      <w:bookmarkEnd w:id="325"/>
      <w:bookmarkStart w:id="326" w:name="_Toc184312137"/>
      <w:bookmarkEnd w:id="326"/>
      <w:bookmarkStart w:id="327" w:name="_Toc184314460"/>
      <w:bookmarkEnd w:id="327"/>
      <w:bookmarkStart w:id="328" w:name="_Toc184313263"/>
      <w:bookmarkEnd w:id="328"/>
      <w:bookmarkStart w:id="329" w:name="_Toc184314452"/>
      <w:bookmarkEnd w:id="329"/>
      <w:bookmarkStart w:id="330" w:name="_Toc184310322"/>
      <w:bookmarkEnd w:id="330"/>
      <w:bookmarkStart w:id="331" w:name="_Toc184312120"/>
      <w:bookmarkEnd w:id="331"/>
      <w:bookmarkStart w:id="332" w:name="_Toc184314454"/>
      <w:bookmarkEnd w:id="332"/>
      <w:bookmarkStart w:id="333" w:name="_Toc184312135"/>
      <w:bookmarkEnd w:id="333"/>
      <w:bookmarkStart w:id="334" w:name="_Toc184312069"/>
      <w:bookmarkEnd w:id="334"/>
      <w:bookmarkStart w:id="335" w:name="_Toc184312136"/>
      <w:bookmarkEnd w:id="335"/>
      <w:bookmarkStart w:id="336" w:name="_Toc184312088"/>
      <w:bookmarkEnd w:id="336"/>
      <w:bookmarkStart w:id="337" w:name="_Toc184310321"/>
      <w:bookmarkEnd w:id="337"/>
      <w:bookmarkStart w:id="338" w:name="_Toc184313242"/>
      <w:bookmarkEnd w:id="338"/>
      <w:bookmarkStart w:id="339" w:name="_Toc184314435"/>
      <w:bookmarkEnd w:id="339"/>
      <w:bookmarkStart w:id="340" w:name="_Toc184313292"/>
      <w:bookmarkEnd w:id="340"/>
      <w:bookmarkStart w:id="341" w:name="_Toc184313303"/>
      <w:bookmarkEnd w:id="341"/>
      <w:bookmarkStart w:id="342" w:name="_Toc184308087"/>
      <w:bookmarkEnd w:id="342"/>
      <w:bookmarkStart w:id="343" w:name="_Toc184308040"/>
      <w:bookmarkEnd w:id="343"/>
      <w:bookmarkStart w:id="344" w:name="_Toc184308041"/>
      <w:bookmarkEnd w:id="344"/>
      <w:bookmarkStart w:id="345" w:name="_Toc184314437"/>
      <w:bookmarkEnd w:id="345"/>
      <w:bookmarkStart w:id="346" w:name="_Toc184312108"/>
      <w:bookmarkEnd w:id="346"/>
      <w:bookmarkStart w:id="347" w:name="_Toc184310312"/>
      <w:bookmarkEnd w:id="347"/>
      <w:bookmarkStart w:id="348" w:name="_Toc184308056"/>
      <w:bookmarkEnd w:id="348"/>
      <w:bookmarkStart w:id="349" w:name="_Toc184312076"/>
      <w:bookmarkEnd w:id="349"/>
      <w:bookmarkStart w:id="350" w:name="_Toc184313247"/>
      <w:bookmarkEnd w:id="350"/>
      <w:bookmarkStart w:id="351" w:name="_Toc184310302"/>
      <w:bookmarkEnd w:id="351"/>
      <w:bookmarkStart w:id="352" w:name="_Toc184314476"/>
      <w:bookmarkEnd w:id="352"/>
      <w:bookmarkStart w:id="353" w:name="_Toc184308054"/>
      <w:bookmarkEnd w:id="353"/>
      <w:bookmarkStart w:id="354" w:name="_Toc184310318"/>
      <w:bookmarkEnd w:id="354"/>
      <w:bookmarkStart w:id="355" w:name="_Toc184313287"/>
      <w:bookmarkEnd w:id="355"/>
      <w:bookmarkStart w:id="356" w:name="_Toc184310319"/>
      <w:bookmarkEnd w:id="356"/>
      <w:bookmarkStart w:id="357" w:name="_Toc184310286"/>
      <w:bookmarkEnd w:id="357"/>
      <w:bookmarkStart w:id="358" w:name="_Toc184308086"/>
      <w:bookmarkEnd w:id="358"/>
      <w:bookmarkStart w:id="359" w:name="_Toc184314446"/>
      <w:bookmarkEnd w:id="359"/>
      <w:bookmarkStart w:id="360" w:name="_Toc184308072"/>
      <w:bookmarkEnd w:id="360"/>
      <w:bookmarkStart w:id="361" w:name="_Toc184313286"/>
      <w:bookmarkEnd w:id="361"/>
      <w:bookmarkStart w:id="362" w:name="_Toc184310291"/>
      <w:bookmarkEnd w:id="362"/>
      <w:bookmarkStart w:id="363" w:name="_Toc184314473"/>
      <w:bookmarkEnd w:id="363"/>
      <w:bookmarkStart w:id="364" w:name="_Toc184314443"/>
      <w:bookmarkEnd w:id="364"/>
      <w:bookmarkStart w:id="365" w:name="_Toc184312133"/>
      <w:bookmarkEnd w:id="365"/>
      <w:bookmarkStart w:id="366" w:name="_Toc184308053"/>
      <w:bookmarkEnd w:id="366"/>
      <w:bookmarkStart w:id="367" w:name="_Toc184310330"/>
      <w:bookmarkEnd w:id="367"/>
      <w:bookmarkStart w:id="368" w:name="_Toc184308095"/>
      <w:bookmarkEnd w:id="368"/>
      <w:bookmarkStart w:id="369" w:name="_Toc184312119"/>
      <w:bookmarkEnd w:id="369"/>
      <w:bookmarkStart w:id="370" w:name="_Toc184308051"/>
      <w:bookmarkEnd w:id="370"/>
      <w:bookmarkStart w:id="371" w:name="_Toc184314456"/>
      <w:bookmarkEnd w:id="371"/>
      <w:bookmarkStart w:id="372" w:name="_Toc184308073"/>
      <w:bookmarkEnd w:id="372"/>
      <w:bookmarkStart w:id="373" w:name="_Toc184310315"/>
      <w:bookmarkEnd w:id="373"/>
      <w:bookmarkStart w:id="374" w:name="_Toc184313269"/>
      <w:bookmarkEnd w:id="374"/>
      <w:bookmarkStart w:id="375" w:name="_Toc184312080"/>
      <w:bookmarkEnd w:id="375"/>
      <w:bookmarkStart w:id="376" w:name="_Toc184313301"/>
      <w:bookmarkEnd w:id="376"/>
      <w:bookmarkStart w:id="377" w:name="_Toc184314440"/>
      <w:bookmarkEnd w:id="377"/>
      <w:bookmarkStart w:id="378" w:name="_Toc184312087"/>
      <w:bookmarkEnd w:id="378"/>
      <w:bookmarkStart w:id="379" w:name="_Toc184310329"/>
      <w:bookmarkEnd w:id="379"/>
      <w:bookmarkStart w:id="380" w:name="_Toc184314413"/>
      <w:bookmarkEnd w:id="380"/>
      <w:bookmarkStart w:id="381" w:name="_Toc184314426"/>
      <w:bookmarkEnd w:id="381"/>
      <w:bookmarkStart w:id="382" w:name="_Toc184314416"/>
      <w:bookmarkEnd w:id="382"/>
      <w:bookmarkStart w:id="383" w:name="_Toc184314428"/>
      <w:bookmarkEnd w:id="383"/>
      <w:bookmarkStart w:id="384" w:name="_Toc184310304"/>
      <w:bookmarkEnd w:id="384"/>
      <w:bookmarkStart w:id="385" w:name="_Toc184310296"/>
      <w:bookmarkEnd w:id="385"/>
      <w:bookmarkStart w:id="386" w:name="_Toc184314472"/>
      <w:bookmarkEnd w:id="386"/>
      <w:bookmarkStart w:id="387" w:name="_Toc184310323"/>
      <w:bookmarkEnd w:id="387"/>
      <w:bookmarkStart w:id="388" w:name="_Toc184312096"/>
      <w:bookmarkEnd w:id="388"/>
      <w:bookmarkStart w:id="389" w:name="_Toc184314468"/>
      <w:bookmarkEnd w:id="389"/>
      <w:bookmarkStart w:id="390" w:name="_Toc184312126"/>
      <w:bookmarkEnd w:id="390"/>
      <w:bookmarkStart w:id="391" w:name="_Toc184313285"/>
      <w:bookmarkEnd w:id="391"/>
      <w:bookmarkStart w:id="392" w:name="_Toc184310309"/>
      <w:bookmarkEnd w:id="392"/>
      <w:bookmarkStart w:id="393" w:name="_Toc184312116"/>
      <w:bookmarkEnd w:id="393"/>
      <w:r>
        <w:rPr>
          <w:rFonts w:hint="eastAsia" w:ascii="宋体" w:hAnsi="宋体" w:cs="宋体"/>
          <w:b/>
          <w:sz w:val="36"/>
          <w:szCs w:val="36"/>
        </w:rPr>
        <w:t>评标办法</w:t>
      </w:r>
    </w:p>
    <w:p w14:paraId="1D5F4429">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5217"/>
        <w:gridCol w:w="645"/>
        <w:gridCol w:w="1023"/>
        <w:gridCol w:w="1552"/>
      </w:tblGrid>
      <w:tr w14:paraId="72BA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92" w:type="dxa"/>
            <w:vAlign w:val="center"/>
          </w:tcPr>
          <w:p w14:paraId="435D9C3A">
            <w:pPr>
              <w:pageBreakBefore w:val="0"/>
              <w:kinsoku/>
              <w:wordWrap/>
              <w:overflowPunct/>
              <w:topLinePunct w:val="0"/>
              <w:autoSpaceDE/>
              <w:autoSpaceDN/>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217" w:type="dxa"/>
            <w:vAlign w:val="center"/>
          </w:tcPr>
          <w:p w14:paraId="2E6115FB">
            <w:pPr>
              <w:pageBreakBefore w:val="0"/>
              <w:kinsoku/>
              <w:wordWrap/>
              <w:overflowPunct/>
              <w:topLinePunct w:val="0"/>
              <w:autoSpaceDE/>
              <w:autoSpaceDN/>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645" w:type="dxa"/>
            <w:vAlign w:val="center"/>
          </w:tcPr>
          <w:p w14:paraId="59F60271">
            <w:pPr>
              <w:pageBreakBefore w:val="0"/>
              <w:kinsoku/>
              <w:wordWrap/>
              <w:overflowPunct/>
              <w:topLinePunct w:val="0"/>
              <w:autoSpaceDE/>
              <w:autoSpaceDN/>
              <w:bidi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1023" w:type="dxa"/>
            <w:vAlign w:val="center"/>
          </w:tcPr>
          <w:p w14:paraId="1186F42D">
            <w:pPr>
              <w:pageBreakBefore w:val="0"/>
              <w:kinsoku/>
              <w:wordWrap/>
              <w:overflowPunct/>
              <w:topLinePunct w:val="0"/>
              <w:autoSpaceDE/>
              <w:autoSpaceDN/>
              <w:bidi w:val="0"/>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552" w:type="dxa"/>
          </w:tcPr>
          <w:p w14:paraId="0AFE0A1F">
            <w:pPr>
              <w:pageBreakBefore w:val="0"/>
              <w:kinsoku/>
              <w:wordWrap/>
              <w:overflowPunct/>
              <w:topLinePunct w:val="0"/>
              <w:autoSpaceDE/>
              <w:autoSpaceDN/>
              <w:bidi w:val="0"/>
              <w:snapToGrid w:val="0"/>
              <w:spacing w:line="240" w:lineRule="auto"/>
              <w:jc w:val="center"/>
              <w:rPr>
                <w:rFonts w:hint="eastAsia" w:ascii="宋体" w:hAnsi="宋体" w:eastAsia="宋体" w:cs="宋体"/>
                <w:sz w:val="24"/>
                <w:szCs w:val="24"/>
              </w:rPr>
            </w:pPr>
            <w:r>
              <w:rPr>
                <w:rFonts w:hint="eastAsia" w:ascii="宋体" w:hAnsi="宋体" w:eastAsia="宋体" w:cs="宋体"/>
                <w:bCs/>
                <w:sz w:val="24"/>
                <w:szCs w:val="24"/>
              </w:rPr>
              <w:t>投标文件中评标标准相应的商务技术资料目录*</w:t>
            </w:r>
          </w:p>
        </w:tc>
      </w:tr>
      <w:tr w14:paraId="2F33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92" w:type="dxa"/>
            <w:vAlign w:val="center"/>
          </w:tcPr>
          <w:p w14:paraId="2560AD8E">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217" w:type="dxa"/>
            <w:vAlign w:val="center"/>
          </w:tcPr>
          <w:p w14:paraId="26F26331">
            <w:pPr>
              <w:pStyle w:val="129"/>
              <w:pageBreakBefore w:val="0"/>
              <w:kinsoku/>
              <w:wordWrap/>
              <w:overflowPunct/>
              <w:topLinePunct w:val="0"/>
              <w:autoSpaceDE/>
              <w:autoSpaceDN/>
              <w:bidi w:val="0"/>
              <w:spacing w:before="0" w:line="240" w:lineRule="auto"/>
              <w:ind w:firstLine="0" w:firstLineChars="0"/>
              <w:rPr>
                <w:rFonts w:hint="eastAsia" w:ascii="宋体" w:hAnsi="宋体" w:eastAsia="宋体" w:cs="宋体"/>
                <w:sz w:val="24"/>
                <w:szCs w:val="24"/>
              </w:rPr>
            </w:pPr>
            <w:r>
              <w:rPr>
                <w:rFonts w:hint="eastAsia" w:ascii="宋体" w:hAnsi="宋体" w:eastAsia="宋体" w:cs="宋体"/>
                <w:b/>
                <w:bCs/>
                <w:sz w:val="24"/>
                <w:szCs w:val="24"/>
              </w:rPr>
              <w:t>供应商综合实力。</w:t>
            </w:r>
            <w:r>
              <w:rPr>
                <w:rFonts w:hint="eastAsia" w:ascii="宋体" w:hAnsi="宋体" w:eastAsia="宋体" w:cs="宋体"/>
                <w:sz w:val="24"/>
                <w:szCs w:val="24"/>
              </w:rPr>
              <w:t>根据供应商综合实力（包括企业信用、企业安全质量生产等方面）进行打分。</w:t>
            </w:r>
          </w:p>
          <w:p w14:paraId="4236152E">
            <w:pPr>
              <w:pStyle w:val="129"/>
              <w:pageBreakBefore w:val="0"/>
              <w:kinsoku/>
              <w:wordWrap/>
              <w:overflowPunct/>
              <w:topLinePunct w:val="0"/>
              <w:autoSpaceDE/>
              <w:autoSpaceDN/>
              <w:bidi w:val="0"/>
              <w:spacing w:before="0"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综合实力强、企业信用好得3分；</w:t>
            </w:r>
          </w:p>
          <w:p w14:paraId="187FE7A3">
            <w:pPr>
              <w:pStyle w:val="129"/>
              <w:pageBreakBefore w:val="0"/>
              <w:kinsoku/>
              <w:wordWrap/>
              <w:overflowPunct/>
              <w:topLinePunct w:val="0"/>
              <w:autoSpaceDE/>
              <w:autoSpaceDN/>
              <w:bidi w:val="0"/>
              <w:spacing w:before="0"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w:t>
            </w:r>
            <w:r>
              <w:rPr>
                <w:rFonts w:hint="eastAsia" w:ascii="宋体" w:hAnsi="宋体" w:cs="宋体"/>
                <w:sz w:val="24"/>
                <w:szCs w:val="24"/>
                <w:lang w:val="en-US" w:eastAsia="zh-CN"/>
              </w:rPr>
              <w:t>较强</w:t>
            </w:r>
            <w:r>
              <w:rPr>
                <w:rFonts w:hint="eastAsia" w:ascii="宋体" w:hAnsi="宋体" w:eastAsia="宋体" w:cs="宋体"/>
                <w:sz w:val="24"/>
                <w:szCs w:val="24"/>
                <w:lang w:val="en-US" w:eastAsia="zh-CN"/>
              </w:rPr>
              <w:t>、企业信用</w:t>
            </w:r>
            <w:r>
              <w:rPr>
                <w:rFonts w:hint="eastAsia" w:ascii="宋体" w:hAnsi="宋体" w:cs="宋体"/>
                <w:sz w:val="24"/>
                <w:szCs w:val="24"/>
                <w:lang w:val="en-US" w:eastAsia="zh-CN"/>
              </w:rPr>
              <w:t>较</w:t>
            </w:r>
            <w:r>
              <w:rPr>
                <w:rFonts w:hint="eastAsia" w:ascii="宋体" w:hAnsi="宋体" w:eastAsia="宋体" w:cs="宋体"/>
                <w:sz w:val="24"/>
                <w:szCs w:val="24"/>
                <w:lang w:val="en-US" w:eastAsia="zh-CN"/>
              </w:rPr>
              <w:t>好得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54F5A523">
            <w:pPr>
              <w:pStyle w:val="129"/>
              <w:pageBreakBefore w:val="0"/>
              <w:kinsoku/>
              <w:wordWrap/>
              <w:overflowPunct/>
              <w:topLinePunct w:val="0"/>
              <w:autoSpaceDE/>
              <w:autoSpaceDN/>
              <w:bidi w:val="0"/>
              <w:spacing w:before="0"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、企业信用</w:t>
            </w:r>
            <w:r>
              <w:rPr>
                <w:rFonts w:hint="eastAsia" w:ascii="宋体" w:hAnsi="宋体" w:cs="宋体"/>
                <w:sz w:val="24"/>
                <w:szCs w:val="24"/>
                <w:lang w:val="en-US" w:eastAsia="zh-CN"/>
              </w:rPr>
              <w:t>一般</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p>
          <w:p w14:paraId="4EF6C778">
            <w:pPr>
              <w:pStyle w:val="129"/>
              <w:pageBreakBefore w:val="0"/>
              <w:kinsoku/>
              <w:wordWrap/>
              <w:overflowPunct/>
              <w:topLinePunct w:val="0"/>
              <w:autoSpaceDE/>
              <w:autoSpaceDN/>
              <w:bidi w:val="0"/>
              <w:spacing w:before="0" w:line="24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无相关描述不得分。</w:t>
            </w:r>
          </w:p>
        </w:tc>
        <w:tc>
          <w:tcPr>
            <w:tcW w:w="645" w:type="dxa"/>
            <w:vAlign w:val="center"/>
          </w:tcPr>
          <w:p w14:paraId="56F1C7F0">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549F6280">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52" w:type="dxa"/>
            <w:vAlign w:val="center"/>
          </w:tcPr>
          <w:p w14:paraId="2B43B953">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综合实力</w:t>
            </w:r>
          </w:p>
        </w:tc>
      </w:tr>
      <w:tr w14:paraId="1707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2" w:type="dxa"/>
            <w:vAlign w:val="center"/>
          </w:tcPr>
          <w:p w14:paraId="12C9E63D">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5217" w:type="dxa"/>
            <w:vAlign w:val="center"/>
          </w:tcPr>
          <w:p w14:paraId="788B977A">
            <w:pPr>
              <w:pageBreakBefore w:val="0"/>
              <w:widowControl/>
              <w:kinsoku/>
              <w:wordWrap/>
              <w:overflowPunct/>
              <w:topLinePunct w:val="0"/>
              <w:autoSpaceDE/>
              <w:autoSpaceDN/>
              <w:bidi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质评证书。</w:t>
            </w:r>
            <w:r>
              <w:rPr>
                <w:rFonts w:hint="eastAsia" w:ascii="宋体" w:hAnsi="宋体" w:eastAsia="宋体" w:cs="宋体"/>
                <w:i w:val="0"/>
                <w:iCs w:val="0"/>
                <w:color w:val="auto"/>
                <w:kern w:val="0"/>
                <w:sz w:val="24"/>
                <w:szCs w:val="24"/>
                <w:highlight w:val="none"/>
                <w:u w:val="none"/>
                <w:lang w:val="en-US" w:eastAsia="zh-CN" w:bidi="ar"/>
              </w:rPr>
              <w:t>（供应商若以联合体形式参加投标，各方均需提供，以提供较少一方计算分值）</w:t>
            </w:r>
            <w:r>
              <w:rPr>
                <w:rFonts w:hint="eastAsia" w:ascii="宋体" w:hAnsi="宋体" w:eastAsia="宋体" w:cs="宋体"/>
                <w:sz w:val="24"/>
                <w:szCs w:val="24"/>
                <w:highlight w:val="none"/>
              </w:rPr>
              <w:t>供应商具备已通过国家卫生健康委临检中心室间质评证书得2分。</w:t>
            </w:r>
          </w:p>
          <w:p w14:paraId="630BDD37">
            <w:pPr>
              <w:pStyle w:val="129"/>
              <w:pageBreakBefore w:val="0"/>
              <w:kinsoku/>
              <w:wordWrap/>
              <w:overflowPunct/>
              <w:topLinePunct w:val="0"/>
              <w:autoSpaceDE/>
              <w:autoSpaceDN/>
              <w:bidi w:val="0"/>
              <w:spacing w:before="0" w:line="240" w:lineRule="auto"/>
              <w:ind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rPr>
              <w:t>需提供有效期内证书原件扫描件，否则不得分。</w:t>
            </w:r>
          </w:p>
        </w:tc>
        <w:tc>
          <w:tcPr>
            <w:tcW w:w="645" w:type="dxa"/>
            <w:vAlign w:val="center"/>
          </w:tcPr>
          <w:p w14:paraId="284B6855">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23" w:type="dxa"/>
            <w:vAlign w:val="center"/>
          </w:tcPr>
          <w:p w14:paraId="72E751AD">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客观分</w:t>
            </w:r>
          </w:p>
        </w:tc>
        <w:tc>
          <w:tcPr>
            <w:tcW w:w="1552" w:type="dxa"/>
            <w:vAlign w:val="center"/>
          </w:tcPr>
          <w:p w14:paraId="59F69FDF">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质评证书</w:t>
            </w:r>
          </w:p>
        </w:tc>
      </w:tr>
      <w:tr w14:paraId="5331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2" w:type="dxa"/>
            <w:vAlign w:val="center"/>
          </w:tcPr>
          <w:p w14:paraId="382B4F22">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5217" w:type="dxa"/>
            <w:vAlign w:val="center"/>
          </w:tcPr>
          <w:p w14:paraId="41AA0F43">
            <w:pPr>
              <w:pageBreakBefore w:val="0"/>
              <w:kinsoku/>
              <w:wordWrap/>
              <w:overflowPunct/>
              <w:topLinePunct w:val="0"/>
              <w:autoSpaceDE/>
              <w:autoSpaceDN/>
              <w:bidi w:val="0"/>
              <w:spacing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类似业绩。</w:t>
            </w:r>
            <w:r>
              <w:rPr>
                <w:rFonts w:hint="eastAsia" w:ascii="宋体" w:hAnsi="宋体" w:eastAsia="宋体" w:cs="宋体"/>
                <w:b w:val="0"/>
                <w:bCs w:val="0"/>
                <w:color w:val="auto"/>
                <w:sz w:val="24"/>
                <w:highlight w:val="none"/>
              </w:rPr>
              <w:t>（</w:t>
            </w:r>
            <w:r>
              <w:rPr>
                <w:rFonts w:hint="eastAsia" w:ascii="宋体" w:hAnsi="宋体" w:eastAsia="宋体" w:cs="宋体"/>
                <w:b w:val="0"/>
                <w:bCs w:val="0"/>
                <w:snapToGrid w:val="0"/>
                <w:color w:val="auto"/>
                <w:kern w:val="28"/>
                <w:sz w:val="24"/>
                <w:highlight w:val="none"/>
              </w:rPr>
              <w:t>联合体各方分别提供与联合体协议中规定的分工内容相应的业绩证明材料，业绩数量以提供材料较少的一方为准。</w:t>
            </w:r>
            <w:r>
              <w:rPr>
                <w:rFonts w:hint="eastAsia" w:ascii="宋体" w:hAnsi="宋体" w:eastAsia="宋体" w:cs="宋体"/>
                <w:b w:val="0"/>
                <w:bCs w:val="0"/>
                <w:color w:val="auto"/>
                <w:sz w:val="24"/>
                <w:highlight w:val="none"/>
              </w:rPr>
              <w:t>）</w:t>
            </w:r>
            <w:r>
              <w:rPr>
                <w:rFonts w:hint="eastAsia" w:ascii="宋体" w:hAnsi="宋体" w:eastAsia="宋体" w:cs="宋体"/>
                <w:sz w:val="24"/>
                <w:szCs w:val="24"/>
                <w:highlight w:val="none"/>
              </w:rPr>
              <w:t>供应商自</w:t>
            </w: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rPr>
              <w:t>年1月1日以来（以合同签订日期为准），每承担过一个类似业绩的得1分，最高3分。</w:t>
            </w:r>
          </w:p>
          <w:p w14:paraId="4043C249">
            <w:pPr>
              <w:pageBreakBefore w:val="0"/>
              <w:kinsoku/>
              <w:wordWrap/>
              <w:overflowPunct/>
              <w:topLinePunct w:val="0"/>
              <w:autoSpaceDE/>
              <w:autoSpaceDN/>
              <w:bidi w:val="0"/>
              <w:spacing w:line="24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（需提供合同扫描件</w:t>
            </w:r>
            <w:r>
              <w:rPr>
                <w:rFonts w:hint="eastAsia" w:ascii="宋体" w:hAnsi="宋体" w:eastAsia="宋体" w:cs="宋体"/>
                <w:sz w:val="24"/>
                <w:szCs w:val="24"/>
                <w:highlight w:val="none"/>
              </w:rPr>
              <w:t>和</w:t>
            </w:r>
            <w:r>
              <w:rPr>
                <w:rFonts w:hint="eastAsia" w:ascii="宋体" w:hAnsi="宋体" w:eastAsia="宋体" w:cs="宋体"/>
                <w:bCs/>
                <w:sz w:val="24"/>
                <w:szCs w:val="24"/>
                <w:highlight w:val="none"/>
              </w:rPr>
              <w:t>验收证明加盖公章，否则不得分）</w:t>
            </w:r>
          </w:p>
        </w:tc>
        <w:tc>
          <w:tcPr>
            <w:tcW w:w="645" w:type="dxa"/>
            <w:vAlign w:val="center"/>
          </w:tcPr>
          <w:p w14:paraId="539502FF">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23" w:type="dxa"/>
            <w:vAlign w:val="center"/>
          </w:tcPr>
          <w:p w14:paraId="503E399D">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客观分</w:t>
            </w:r>
          </w:p>
        </w:tc>
        <w:tc>
          <w:tcPr>
            <w:tcW w:w="1552" w:type="dxa"/>
            <w:vAlign w:val="center"/>
          </w:tcPr>
          <w:p w14:paraId="3670844C">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业绩</w:t>
            </w:r>
          </w:p>
        </w:tc>
      </w:tr>
      <w:tr w14:paraId="7D27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2" w:type="dxa"/>
            <w:vAlign w:val="center"/>
          </w:tcPr>
          <w:p w14:paraId="6F6520E8">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5217" w:type="dxa"/>
            <w:vAlign w:val="center"/>
          </w:tcPr>
          <w:p w14:paraId="0F77761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rPr>
              <w:t>合理化建议。</w:t>
            </w:r>
            <w:r>
              <w:rPr>
                <w:rFonts w:hint="eastAsia" w:ascii="宋体" w:hAnsi="宋体" w:eastAsia="宋体" w:cs="宋体"/>
                <w:sz w:val="24"/>
                <w:szCs w:val="24"/>
              </w:rPr>
              <w:t>根据供应商针对本项目提出的合理化建议的科学性、合理性、可行性等方面进行打分。</w:t>
            </w:r>
          </w:p>
          <w:p w14:paraId="09B3F177">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建议科学合理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403A4E0A">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建议</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6BB4354E">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建议较差，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val="en-US" w:eastAsia="zh-CN" w:bidi="ar"/>
              </w:rPr>
              <w:t>分；</w:t>
            </w:r>
          </w:p>
          <w:p w14:paraId="0C7D4165">
            <w:pPr>
              <w:pageBreakBefore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color w:val="auto"/>
                <w:kern w:val="0"/>
                <w:sz w:val="24"/>
                <w:highlight w:val="none"/>
                <w:lang w:val="en-US" w:eastAsia="zh-CN" w:bidi="ar"/>
              </w:rPr>
              <w:t>无建议不得分。</w:t>
            </w:r>
          </w:p>
        </w:tc>
        <w:tc>
          <w:tcPr>
            <w:tcW w:w="645" w:type="dxa"/>
            <w:vAlign w:val="center"/>
          </w:tcPr>
          <w:p w14:paraId="0AC0308A">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11CD614E">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52" w:type="dxa"/>
            <w:vAlign w:val="center"/>
          </w:tcPr>
          <w:p w14:paraId="23256677">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合理化建议</w:t>
            </w:r>
          </w:p>
        </w:tc>
      </w:tr>
      <w:tr w14:paraId="3BB0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2" w:type="dxa"/>
            <w:vAlign w:val="center"/>
          </w:tcPr>
          <w:p w14:paraId="017837FE">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5217" w:type="dxa"/>
            <w:vAlign w:val="center"/>
          </w:tcPr>
          <w:p w14:paraId="3ABB4765">
            <w:pPr>
              <w:pageBreakBefore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b/>
                <w:bCs/>
                <w:sz w:val="24"/>
                <w:szCs w:val="24"/>
              </w:rPr>
              <w:t>服务要求响应情况。</w:t>
            </w:r>
            <w:r>
              <w:rPr>
                <w:rFonts w:hint="eastAsia" w:ascii="宋体" w:hAnsi="宋体" w:eastAsia="宋体" w:cs="宋体"/>
                <w:sz w:val="24"/>
                <w:szCs w:val="24"/>
              </w:rPr>
              <w:t>对采购文件第三章采购需求中“二、服务要求”的响应情况，完全响应的得5分，每1条不能满足采购文件要求扣1分，扣完为止。</w:t>
            </w:r>
          </w:p>
        </w:tc>
        <w:tc>
          <w:tcPr>
            <w:tcW w:w="645" w:type="dxa"/>
            <w:vAlign w:val="center"/>
          </w:tcPr>
          <w:p w14:paraId="457FACE5">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023" w:type="dxa"/>
            <w:vAlign w:val="center"/>
          </w:tcPr>
          <w:p w14:paraId="722B01AA">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客观分</w:t>
            </w:r>
          </w:p>
        </w:tc>
        <w:tc>
          <w:tcPr>
            <w:tcW w:w="1552" w:type="dxa"/>
            <w:vAlign w:val="center"/>
          </w:tcPr>
          <w:p w14:paraId="7081922F">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服务响应</w:t>
            </w:r>
          </w:p>
        </w:tc>
      </w:tr>
      <w:tr w14:paraId="3038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5BF585A5">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5217" w:type="dxa"/>
            <w:vAlign w:val="center"/>
          </w:tcPr>
          <w:p w14:paraId="5AD09EF9">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rPr>
              <w:t>项目工作思路。</w:t>
            </w:r>
            <w:r>
              <w:rPr>
                <w:rFonts w:hint="eastAsia" w:ascii="宋体" w:hAnsi="宋体" w:eastAsia="宋体" w:cs="宋体"/>
                <w:sz w:val="24"/>
                <w:szCs w:val="24"/>
              </w:rPr>
              <w:t>根据供应商对项目工作思路清晰，技术路线科学合理等情况进行打分。</w:t>
            </w:r>
          </w:p>
          <w:p w14:paraId="7C6AD65B">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p w14:paraId="24EC4296">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方案较为科学合理、切实可行得4分；</w:t>
            </w:r>
          </w:p>
          <w:p w14:paraId="5B57029D">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77505926">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较差得2分；</w:t>
            </w:r>
          </w:p>
          <w:p w14:paraId="548646F4">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方案差，操作性弱得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p>
          <w:p w14:paraId="3E61C2C3">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sz w:val="24"/>
                <w:szCs w:val="24"/>
              </w:rPr>
            </w:pPr>
            <w:r>
              <w:rPr>
                <w:rFonts w:hint="eastAsia" w:ascii="宋体" w:hAnsi="宋体" w:eastAsia="宋体" w:cs="宋体"/>
                <w:color w:val="auto"/>
                <w:kern w:val="0"/>
                <w:sz w:val="24"/>
                <w:highlight w:val="none"/>
                <w:lang w:val="en-US" w:eastAsia="zh-CN" w:bidi="ar"/>
              </w:rPr>
              <w:t>无方案不得分。</w:t>
            </w:r>
          </w:p>
        </w:tc>
        <w:tc>
          <w:tcPr>
            <w:tcW w:w="645" w:type="dxa"/>
            <w:vAlign w:val="center"/>
          </w:tcPr>
          <w:p w14:paraId="03428EFF">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023" w:type="dxa"/>
            <w:vAlign w:val="center"/>
          </w:tcPr>
          <w:p w14:paraId="17869B96">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49D174A1">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工作思路</w:t>
            </w:r>
          </w:p>
        </w:tc>
      </w:tr>
      <w:tr w14:paraId="6CEF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92" w:type="dxa"/>
            <w:vAlign w:val="center"/>
          </w:tcPr>
          <w:p w14:paraId="1DCD5248">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5217" w:type="dxa"/>
            <w:vAlign w:val="center"/>
          </w:tcPr>
          <w:p w14:paraId="686253CF">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lang w:val="en-US"/>
              </w:rPr>
            </w:pPr>
            <w:r>
              <w:rPr>
                <w:rFonts w:hint="eastAsia" w:ascii="宋体" w:hAnsi="宋体" w:eastAsia="宋体" w:cs="宋体"/>
                <w:b/>
                <w:bCs/>
                <w:sz w:val="24"/>
                <w:szCs w:val="24"/>
                <w:lang w:val="en-US"/>
              </w:rPr>
              <w:t>质量与管理措施方案。</w:t>
            </w:r>
            <w:r>
              <w:rPr>
                <w:rFonts w:hint="eastAsia" w:ascii="宋体" w:hAnsi="宋体" w:eastAsia="宋体" w:cs="宋体"/>
                <w:sz w:val="24"/>
                <w:szCs w:val="24"/>
                <w:lang w:val="en-US"/>
              </w:rPr>
              <w:t>根据供应商的质量与管理措施方案，针对方案的质量保证目标明确性，质量保证措施和管理体系合理性，详实性等情况进行打分。</w:t>
            </w:r>
          </w:p>
          <w:p w14:paraId="408DF765">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p w14:paraId="3009E5C8">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方案较为科学合理、切实可行得4分；</w:t>
            </w:r>
          </w:p>
          <w:p w14:paraId="266CEA48">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467E8507">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较差得2分；</w:t>
            </w:r>
          </w:p>
          <w:p w14:paraId="11D9FF1D">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方案差，操作性弱得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p>
          <w:p w14:paraId="546AFB9B">
            <w:pPr>
              <w:pStyle w:val="24"/>
              <w:pageBreakBefore w:val="0"/>
              <w:kinsoku/>
              <w:wordWrap/>
              <w:overflowPunct/>
              <w:topLinePunct w:val="0"/>
              <w:autoSpaceDE/>
              <w:autoSpaceDN/>
              <w:bidi w:val="0"/>
              <w:adjustRightInd/>
              <w:spacing w:line="240" w:lineRule="auto"/>
              <w:rPr>
                <w:rFonts w:hint="eastAsia" w:ascii="宋体" w:hAnsi="宋体" w:eastAsia="宋体" w:cs="宋体"/>
                <w:sz w:val="24"/>
                <w:szCs w:val="24"/>
              </w:rPr>
            </w:pPr>
            <w:r>
              <w:rPr>
                <w:rFonts w:hint="eastAsia" w:ascii="宋体" w:hAnsi="宋体" w:eastAsia="宋体" w:cs="宋体"/>
                <w:color w:val="auto"/>
                <w:kern w:val="0"/>
                <w:sz w:val="24"/>
                <w:highlight w:val="none"/>
                <w:lang w:val="en-US" w:eastAsia="zh-CN" w:bidi="ar"/>
              </w:rPr>
              <w:t>无方案不得分。</w:t>
            </w:r>
          </w:p>
        </w:tc>
        <w:tc>
          <w:tcPr>
            <w:tcW w:w="645" w:type="dxa"/>
            <w:vAlign w:val="center"/>
          </w:tcPr>
          <w:p w14:paraId="7E6436F1">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023" w:type="dxa"/>
            <w:vAlign w:val="center"/>
          </w:tcPr>
          <w:p w14:paraId="080F1D16">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主观分</w:t>
            </w:r>
          </w:p>
        </w:tc>
        <w:tc>
          <w:tcPr>
            <w:tcW w:w="1552" w:type="dxa"/>
            <w:vAlign w:val="center"/>
          </w:tcPr>
          <w:p w14:paraId="382CA417">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sz w:val="24"/>
                <w:szCs w:val="24"/>
              </w:rPr>
              <w:t>质量与管理措施方案</w:t>
            </w:r>
          </w:p>
        </w:tc>
      </w:tr>
      <w:tr w14:paraId="68F1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5CB81CEE">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5217" w:type="dxa"/>
            <w:vAlign w:val="center"/>
          </w:tcPr>
          <w:p w14:paraId="7256A3BF">
            <w:pPr>
              <w:pageBreakBefore w:val="0"/>
              <w:kinsoku/>
              <w:wordWrap/>
              <w:overflowPunct/>
              <w:topLinePunct w:val="0"/>
              <w:autoSpaceDE/>
              <w:autoSpaceDN/>
              <w:bidi w:val="0"/>
              <w:snapToGrid w:val="0"/>
              <w:spacing w:line="240" w:lineRule="auto"/>
              <w:outlineLvl w:val="0"/>
              <w:rPr>
                <w:rFonts w:hint="eastAsia" w:ascii="宋体" w:hAnsi="宋体" w:eastAsia="宋体" w:cs="宋体"/>
                <w:sz w:val="24"/>
                <w:szCs w:val="24"/>
              </w:rPr>
            </w:pPr>
            <w:r>
              <w:rPr>
                <w:rFonts w:hint="eastAsia" w:ascii="宋体" w:hAnsi="宋体" w:eastAsia="宋体" w:cs="宋体"/>
                <w:sz w:val="24"/>
                <w:szCs w:val="24"/>
              </w:rPr>
              <w:t>实验室检测设备情况。根据供应商具备的实验室检测仪器设备成新率、先进性等情况进行打分。</w:t>
            </w:r>
          </w:p>
          <w:p w14:paraId="5C52CD7D">
            <w:pPr>
              <w:pStyle w:val="528"/>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rPr>
              <w:t>检测设备</w:t>
            </w:r>
            <w:r>
              <w:rPr>
                <w:rFonts w:hint="eastAsia" w:ascii="宋体" w:hAnsi="宋体" w:eastAsia="宋体" w:cs="宋体"/>
                <w:b w:val="0"/>
                <w:bCs w:val="0"/>
                <w:color w:val="auto"/>
                <w:kern w:val="2"/>
                <w:sz w:val="24"/>
                <w:szCs w:val="24"/>
                <w:highlight w:val="none"/>
                <w:lang w:val="en-US" w:eastAsia="zh-CN" w:bidi="ar-SA"/>
              </w:rPr>
              <w:t>科学、先进得</w:t>
            </w:r>
            <w:r>
              <w:rPr>
                <w:rFonts w:hint="eastAsia"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w:t>
            </w:r>
          </w:p>
          <w:p w14:paraId="6E6F9176">
            <w:pPr>
              <w:pStyle w:val="528"/>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rPr>
              <w:t>检测设备</w:t>
            </w:r>
            <w:r>
              <w:rPr>
                <w:rFonts w:hint="eastAsia" w:ascii="宋体" w:hAnsi="宋体" w:eastAsia="宋体" w:cs="宋体"/>
                <w:b w:val="0"/>
                <w:bCs w:val="0"/>
                <w:color w:val="auto"/>
                <w:kern w:val="2"/>
                <w:sz w:val="24"/>
                <w:szCs w:val="24"/>
                <w:highlight w:val="none"/>
                <w:lang w:val="en-US" w:eastAsia="zh-CN" w:bidi="ar-SA"/>
              </w:rPr>
              <w:t>科学性、先进性一般得</w:t>
            </w: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p>
          <w:p w14:paraId="2AC60108">
            <w:pPr>
              <w:pStyle w:val="528"/>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rPr>
              <w:t>检测设备</w:t>
            </w:r>
            <w:r>
              <w:rPr>
                <w:rFonts w:hint="eastAsia" w:ascii="宋体" w:hAnsi="宋体" w:eastAsia="宋体" w:cs="宋体"/>
                <w:b w:val="0"/>
                <w:bCs w:val="0"/>
                <w:color w:val="auto"/>
                <w:kern w:val="2"/>
                <w:sz w:val="24"/>
                <w:szCs w:val="24"/>
                <w:highlight w:val="none"/>
                <w:lang w:val="en-US" w:eastAsia="zh-CN" w:bidi="ar-SA"/>
              </w:rPr>
              <w:t>科学性、先进性较差得</w:t>
            </w:r>
            <w:r>
              <w:rPr>
                <w:rFonts w:hint="eastAsia"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w:t>
            </w:r>
          </w:p>
          <w:p w14:paraId="6A85C0F6">
            <w:pPr>
              <w:pStyle w:val="2"/>
              <w:pageBreakBefore w:val="0"/>
              <w:kinsoku/>
              <w:wordWrap/>
              <w:overflowPunct/>
              <w:topLinePunct w:val="0"/>
              <w:autoSpaceDE/>
              <w:autoSpaceDN/>
              <w:bidi w:val="0"/>
              <w:spacing w:line="240" w:lineRule="auto"/>
              <w:rPr>
                <w:rFonts w:hint="eastAsia"/>
              </w:rPr>
            </w:pPr>
            <w:r>
              <w:rPr>
                <w:rFonts w:hint="eastAsia" w:ascii="宋体" w:hAnsi="宋体" w:eastAsia="宋体" w:cs="宋体"/>
                <w:b w:val="0"/>
                <w:bCs w:val="0"/>
                <w:color w:val="auto"/>
                <w:kern w:val="2"/>
                <w:sz w:val="24"/>
                <w:szCs w:val="24"/>
                <w:highlight w:val="none"/>
                <w:lang w:val="en-US" w:eastAsia="zh-CN" w:bidi="ar-SA"/>
              </w:rPr>
              <w:t>无相关检测设备不得分。</w:t>
            </w:r>
          </w:p>
          <w:p w14:paraId="4F880AAB">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b/>
                <w:bCs/>
                <w:sz w:val="24"/>
                <w:szCs w:val="24"/>
              </w:rPr>
              <w:t>需提供仪器设备购置合同或发票复印件，否则不得分。</w:t>
            </w:r>
          </w:p>
        </w:tc>
        <w:tc>
          <w:tcPr>
            <w:tcW w:w="645" w:type="dxa"/>
            <w:vAlign w:val="center"/>
          </w:tcPr>
          <w:p w14:paraId="37E61467">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34839493">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53602F25">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检测仪器设备</w:t>
            </w:r>
          </w:p>
        </w:tc>
      </w:tr>
      <w:tr w14:paraId="55CE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92" w:type="dxa"/>
            <w:vAlign w:val="center"/>
          </w:tcPr>
          <w:p w14:paraId="36DD9DF4">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5217" w:type="dxa"/>
            <w:vAlign w:val="center"/>
          </w:tcPr>
          <w:p w14:paraId="71CE63E2">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rPr>
              <w:t>应急保障措施。</w:t>
            </w:r>
            <w:r>
              <w:rPr>
                <w:rFonts w:hint="eastAsia" w:ascii="宋体" w:hAnsi="宋体" w:eastAsia="宋体" w:cs="宋体"/>
                <w:sz w:val="24"/>
                <w:szCs w:val="24"/>
              </w:rPr>
              <w:t>服务的便利性，应急响应制度，遇紧急、特殊项目的应急响应制度、保障措施。</w:t>
            </w:r>
          </w:p>
          <w:p w14:paraId="6DB2847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措施详实、全面、切实可行的，得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7C58AFC5">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措施普通，基本符合的，得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2007EBBD">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措施</w:t>
            </w:r>
            <w:r>
              <w:rPr>
                <w:rFonts w:hint="eastAsia" w:ascii="宋体" w:hAnsi="宋体" w:eastAsia="宋体" w:cs="宋体"/>
                <w:color w:val="auto"/>
                <w:kern w:val="0"/>
                <w:sz w:val="24"/>
                <w:highlight w:val="none"/>
                <w:lang w:val="en-US" w:eastAsia="zh-CN" w:bidi="ar"/>
              </w:rPr>
              <w:t>较差，可行</w:t>
            </w:r>
            <w:r>
              <w:rPr>
                <w:rFonts w:hint="eastAsia" w:ascii="宋体" w:hAnsi="宋体" w:eastAsia="宋体" w:cs="宋体"/>
                <w:color w:val="auto"/>
                <w:kern w:val="0"/>
                <w:sz w:val="24"/>
                <w:highlight w:val="none"/>
                <w:lang w:bidi="ar"/>
              </w:rPr>
              <w:t>性</w:t>
            </w:r>
            <w:r>
              <w:rPr>
                <w:rFonts w:hint="eastAsia" w:ascii="宋体" w:hAnsi="宋体" w:eastAsia="宋体" w:cs="宋体"/>
                <w:color w:val="auto"/>
                <w:kern w:val="0"/>
                <w:sz w:val="24"/>
                <w:highlight w:val="none"/>
                <w:lang w:val="en-US" w:eastAsia="zh-CN" w:bidi="ar"/>
              </w:rPr>
              <w:t>较差得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val="en-US" w:eastAsia="zh-CN" w:bidi="ar"/>
              </w:rPr>
              <w:t>分；</w:t>
            </w:r>
          </w:p>
          <w:p w14:paraId="7EBF4C1A">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color w:val="auto"/>
                <w:kern w:val="0"/>
                <w:sz w:val="24"/>
                <w:highlight w:val="none"/>
                <w:lang w:val="en-US" w:eastAsia="zh-CN" w:bidi="ar"/>
              </w:rPr>
              <w:t>无措施不得分。</w:t>
            </w:r>
          </w:p>
        </w:tc>
        <w:tc>
          <w:tcPr>
            <w:tcW w:w="645" w:type="dxa"/>
            <w:vAlign w:val="center"/>
          </w:tcPr>
          <w:p w14:paraId="085B3B69">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27B05192">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319F87F1">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应急保障措施</w:t>
            </w:r>
          </w:p>
        </w:tc>
      </w:tr>
      <w:tr w14:paraId="1164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592" w:type="dxa"/>
            <w:vAlign w:val="center"/>
          </w:tcPr>
          <w:p w14:paraId="6C69B173">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217" w:type="dxa"/>
            <w:vAlign w:val="center"/>
          </w:tcPr>
          <w:p w14:paraId="31B8AD25">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rPr>
              <w:t>物流保障方案。</w:t>
            </w:r>
            <w:r>
              <w:rPr>
                <w:rFonts w:hint="eastAsia" w:ascii="宋体" w:hAnsi="宋体" w:eastAsia="宋体" w:cs="宋体"/>
                <w:sz w:val="24"/>
                <w:szCs w:val="24"/>
              </w:rPr>
              <w:t>根据供应商针对本项目提供的物流服务保障、物流应急预案进行评分。</w:t>
            </w:r>
          </w:p>
          <w:p w14:paraId="12391660">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p w14:paraId="27799958">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方案较为科学合理、切实可行得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val="en-US" w:eastAsia="zh-CN" w:bidi="ar"/>
              </w:rPr>
              <w:t>分；</w:t>
            </w:r>
          </w:p>
          <w:p w14:paraId="4BF6D897">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393AD20B">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val="en-US" w:eastAsia="zh-CN" w:bidi="ar"/>
              </w:rPr>
              <w:t>分；</w:t>
            </w:r>
          </w:p>
          <w:p w14:paraId="6BA8F3DB">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color w:val="auto"/>
                <w:kern w:val="0"/>
                <w:sz w:val="24"/>
                <w:highlight w:val="none"/>
                <w:lang w:val="en-US" w:eastAsia="zh-CN" w:bidi="ar"/>
              </w:rPr>
              <w:t>无方案不得分。</w:t>
            </w:r>
          </w:p>
        </w:tc>
        <w:tc>
          <w:tcPr>
            <w:tcW w:w="645" w:type="dxa"/>
            <w:vAlign w:val="center"/>
          </w:tcPr>
          <w:p w14:paraId="106BBC1D">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023" w:type="dxa"/>
            <w:vAlign w:val="center"/>
          </w:tcPr>
          <w:p w14:paraId="296ADBDC">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6F0B45D3">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物流保障方案。</w:t>
            </w:r>
          </w:p>
        </w:tc>
      </w:tr>
      <w:tr w14:paraId="0765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35471767">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5217" w:type="dxa"/>
            <w:vAlign w:val="center"/>
          </w:tcPr>
          <w:p w14:paraId="7F6E7098">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sz w:val="24"/>
                <w:szCs w:val="24"/>
              </w:rPr>
            </w:pPr>
            <w:r>
              <w:rPr>
                <w:rFonts w:hint="eastAsia" w:ascii="宋体" w:hAnsi="宋体" w:eastAsia="宋体" w:cs="宋体"/>
                <w:b/>
                <w:bCs/>
                <w:sz w:val="24"/>
                <w:szCs w:val="24"/>
              </w:rPr>
              <w:t>报告时效性。</w:t>
            </w:r>
            <w:r>
              <w:rPr>
                <w:rFonts w:hint="eastAsia" w:ascii="宋体" w:hAnsi="宋体" w:eastAsia="宋体" w:cs="宋体"/>
                <w:sz w:val="24"/>
                <w:szCs w:val="24"/>
              </w:rPr>
              <w:t>根据供应商针对本项目检测服务的完成时效情况进行打分。</w:t>
            </w:r>
          </w:p>
          <w:p w14:paraId="470FDE02">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报告时效性好、反馈速度快得3分；</w:t>
            </w:r>
          </w:p>
          <w:p w14:paraId="32D265F9">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报告时效性一般、反馈速度一般得2分；</w:t>
            </w:r>
          </w:p>
          <w:p w14:paraId="36C9B4A9">
            <w:pPr>
              <w:pStyle w:val="129"/>
              <w:pageBreakBefore w:val="0"/>
              <w:kinsoku/>
              <w:wordWrap/>
              <w:overflowPunct/>
              <w:topLinePunct w:val="0"/>
              <w:autoSpaceDE/>
              <w:autoSpaceDN/>
              <w:bidi w:val="0"/>
              <w:spacing w:before="0" w:line="24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报告时效性</w:t>
            </w:r>
            <w:r>
              <w:rPr>
                <w:rFonts w:hint="eastAsia" w:ascii="宋体" w:hAnsi="宋体" w:cs="宋体"/>
                <w:sz w:val="24"/>
                <w:szCs w:val="24"/>
                <w:lang w:val="en-US" w:eastAsia="zh-CN"/>
              </w:rPr>
              <w:t>差</w:t>
            </w:r>
            <w:r>
              <w:rPr>
                <w:rFonts w:hint="eastAsia" w:ascii="宋体" w:hAnsi="宋体" w:eastAsia="宋体" w:cs="宋体"/>
                <w:sz w:val="24"/>
                <w:szCs w:val="24"/>
                <w:lang w:val="en-US" w:eastAsia="zh-CN"/>
              </w:rPr>
              <w:t>、反馈速度</w:t>
            </w:r>
            <w:r>
              <w:rPr>
                <w:rFonts w:hint="eastAsia" w:ascii="宋体" w:hAnsi="宋体" w:cs="宋体"/>
                <w:sz w:val="24"/>
                <w:szCs w:val="24"/>
                <w:lang w:val="en-US" w:eastAsia="zh-CN"/>
              </w:rPr>
              <w:t>较慢</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p>
        </w:tc>
        <w:tc>
          <w:tcPr>
            <w:tcW w:w="645" w:type="dxa"/>
            <w:vAlign w:val="center"/>
          </w:tcPr>
          <w:p w14:paraId="1266B362">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3875230F">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211FB0C9">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报告时效性</w:t>
            </w:r>
          </w:p>
        </w:tc>
      </w:tr>
      <w:tr w14:paraId="78A3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92" w:type="dxa"/>
            <w:vAlign w:val="center"/>
          </w:tcPr>
          <w:p w14:paraId="5790B563">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5217" w:type="dxa"/>
            <w:vAlign w:val="center"/>
          </w:tcPr>
          <w:p w14:paraId="2F901002">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sz w:val="24"/>
                <w:szCs w:val="24"/>
              </w:rPr>
            </w:pPr>
            <w:r>
              <w:rPr>
                <w:rFonts w:hint="eastAsia" w:ascii="宋体" w:hAnsi="宋体" w:eastAsia="宋体" w:cs="宋体"/>
                <w:b/>
                <w:bCs/>
                <w:sz w:val="24"/>
                <w:szCs w:val="24"/>
              </w:rPr>
              <w:t>增值服务方案。</w:t>
            </w:r>
            <w:r>
              <w:rPr>
                <w:rFonts w:hint="eastAsia" w:ascii="宋体" w:hAnsi="宋体" w:eastAsia="宋体" w:cs="宋体"/>
                <w:sz w:val="24"/>
                <w:szCs w:val="24"/>
              </w:rPr>
              <w:t>根据供应商针对本项目提供的增值服务方案进行打分。</w:t>
            </w:r>
          </w:p>
          <w:p w14:paraId="32B8AA76">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方案</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27579ECA">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方案普通，基本符合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0B65CA3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方案较差，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val="en-US" w:eastAsia="zh-CN" w:bidi="ar"/>
              </w:rPr>
              <w:t>分；</w:t>
            </w:r>
          </w:p>
          <w:p w14:paraId="2A170E07">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color w:val="auto"/>
                <w:kern w:val="0"/>
                <w:sz w:val="24"/>
                <w:highlight w:val="none"/>
                <w:lang w:val="en-US" w:eastAsia="zh-CN" w:bidi="ar"/>
              </w:rPr>
              <w:t>无方案不得分。</w:t>
            </w:r>
          </w:p>
        </w:tc>
        <w:tc>
          <w:tcPr>
            <w:tcW w:w="645" w:type="dxa"/>
            <w:vAlign w:val="center"/>
          </w:tcPr>
          <w:p w14:paraId="3FC0B9D0">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023" w:type="dxa"/>
            <w:vAlign w:val="center"/>
          </w:tcPr>
          <w:p w14:paraId="58371761">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主观分</w:t>
            </w:r>
          </w:p>
        </w:tc>
        <w:tc>
          <w:tcPr>
            <w:tcW w:w="1552" w:type="dxa"/>
            <w:vAlign w:val="center"/>
          </w:tcPr>
          <w:p w14:paraId="3449ED40">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增值服务方案</w:t>
            </w:r>
          </w:p>
        </w:tc>
      </w:tr>
      <w:tr w14:paraId="4659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136E86EB">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5217" w:type="dxa"/>
            <w:vAlign w:val="center"/>
          </w:tcPr>
          <w:p w14:paraId="0A5B93EA">
            <w:pPr>
              <w:pageBreakBefore w:val="0"/>
              <w:kinsoku/>
              <w:wordWrap/>
              <w:overflowPunct/>
              <w:topLinePunct w:val="0"/>
              <w:autoSpaceDE/>
              <w:autoSpaceDN/>
              <w:bidi w:val="0"/>
              <w:snapToGrid w:val="0"/>
              <w:spacing w:line="240" w:lineRule="auto"/>
              <w:rPr>
                <w:rFonts w:hint="eastAsia" w:ascii="宋体" w:hAnsi="宋体" w:eastAsia="宋体" w:cs="宋体"/>
                <w:sz w:val="24"/>
                <w:szCs w:val="24"/>
              </w:rPr>
            </w:pPr>
            <w:r>
              <w:rPr>
                <w:rFonts w:hint="eastAsia" w:ascii="宋体" w:hAnsi="宋体" w:eastAsia="宋体" w:cs="宋体"/>
                <w:b/>
                <w:bCs/>
                <w:sz w:val="24"/>
                <w:szCs w:val="24"/>
              </w:rPr>
              <w:t>供应商拟派本项目技术团队。</w:t>
            </w:r>
            <w:r>
              <w:rPr>
                <w:rFonts w:hint="eastAsia" w:ascii="宋体" w:hAnsi="宋体" w:eastAsia="宋体" w:cs="宋体"/>
                <w:sz w:val="24"/>
                <w:szCs w:val="24"/>
              </w:rPr>
              <w:t>配备1名以上临床类执业医师且具有副高及以上职称得2分；</w:t>
            </w:r>
          </w:p>
          <w:p w14:paraId="2755BF3C">
            <w:pPr>
              <w:pageBreakBefore w:val="0"/>
              <w:kinsoku/>
              <w:wordWrap/>
              <w:overflowPunct/>
              <w:topLinePunct w:val="0"/>
              <w:autoSpaceDE/>
              <w:autoSpaceDN/>
              <w:bidi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配备5名及以上医学检验专业的临床检测人员得2分，其中具有副高及以上职称的每人加2分，最多加2分；具有中级及以上职称的每人加1分，最多加2分。</w:t>
            </w:r>
          </w:p>
          <w:p w14:paraId="67D44036">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b/>
                <w:bCs/>
                <w:sz w:val="24"/>
                <w:szCs w:val="24"/>
              </w:rPr>
              <w:t>需提供证书原件扫描件及本单位近一个月社保证明，否则不得分。</w:t>
            </w:r>
          </w:p>
        </w:tc>
        <w:tc>
          <w:tcPr>
            <w:tcW w:w="645" w:type="dxa"/>
            <w:vAlign w:val="center"/>
          </w:tcPr>
          <w:p w14:paraId="65E047BC">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023" w:type="dxa"/>
            <w:vAlign w:val="center"/>
          </w:tcPr>
          <w:p w14:paraId="0A56736E">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rPr>
              <w:t>客观分</w:t>
            </w:r>
          </w:p>
        </w:tc>
        <w:tc>
          <w:tcPr>
            <w:tcW w:w="1552" w:type="dxa"/>
            <w:vAlign w:val="center"/>
          </w:tcPr>
          <w:p w14:paraId="0B174D84">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投标人本项目技术团队</w:t>
            </w:r>
          </w:p>
        </w:tc>
      </w:tr>
      <w:tr w14:paraId="5C9A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14:paraId="6022C92A">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5217" w:type="dxa"/>
            <w:vAlign w:val="center"/>
          </w:tcPr>
          <w:p w14:paraId="13FCBF68">
            <w:pPr>
              <w:pageBreakBefore w:val="0"/>
              <w:kinsoku/>
              <w:wordWrap/>
              <w:overflowPunct/>
              <w:topLinePunct w:val="0"/>
              <w:autoSpaceDE/>
              <w:autoSpaceDN/>
              <w:bidi w:val="0"/>
              <w:spacing w:line="240" w:lineRule="auto"/>
              <w:rPr>
                <w:rFonts w:hint="eastAsia" w:ascii="宋体" w:hAnsi="宋体" w:eastAsia="宋体" w:cs="宋体"/>
                <w:sz w:val="24"/>
                <w:szCs w:val="24"/>
              </w:rPr>
            </w:pPr>
            <w:r>
              <w:rPr>
                <w:rFonts w:hint="eastAsia" w:ascii="宋体" w:hAnsi="宋体" w:eastAsia="宋体" w:cs="宋体"/>
                <w:sz w:val="24"/>
                <w:szCs w:val="24"/>
              </w:rPr>
              <w:t>有效投标报价</w:t>
            </w:r>
            <w:r>
              <w:rPr>
                <w:rFonts w:hint="eastAsia" w:ascii="宋体" w:hAnsi="宋体" w:eastAsia="宋体" w:cs="宋体"/>
                <w:b/>
                <w:bCs/>
                <w:sz w:val="24"/>
                <w:szCs w:val="24"/>
              </w:rPr>
              <w:t>（折扣）</w:t>
            </w:r>
            <w:r>
              <w:rPr>
                <w:rFonts w:hint="eastAsia" w:ascii="宋体" w:hAnsi="宋体" w:eastAsia="宋体" w:cs="宋体"/>
                <w:sz w:val="24"/>
                <w:szCs w:val="24"/>
              </w:rPr>
              <w:t>的最低价作为评标基准价，其最低报价为满分；按［投标报价得分=评标基准价/投标报价）*50］的计算公式计算。</w:t>
            </w:r>
          </w:p>
          <w:p w14:paraId="1B7A65F0">
            <w:pPr>
              <w:pageBreakBefore w:val="0"/>
              <w:widowControl/>
              <w:shd w:val="clear" w:color="auto" w:fill="FFFFFF"/>
              <w:kinsoku/>
              <w:wordWrap/>
              <w:overflowPunct/>
              <w:topLinePunct w:val="0"/>
              <w:autoSpaceDE/>
              <w:autoSpaceDN/>
              <w:bidi w:val="0"/>
              <w:adjustRightInd/>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7B147924">
            <w:pPr>
              <w:pStyle w:val="129"/>
              <w:pageBreakBefore w:val="0"/>
              <w:kinsoku/>
              <w:wordWrap/>
              <w:overflowPunct/>
              <w:topLinePunct w:val="0"/>
              <w:autoSpaceDE/>
              <w:autoSpaceDN/>
              <w:bidi w:val="0"/>
              <w:spacing w:before="0" w:line="240" w:lineRule="auto"/>
              <w:ind w:firstLine="0" w:firstLineChars="0"/>
              <w:jc w:val="left"/>
              <w:rPr>
                <w:rFonts w:hint="eastAsia" w:ascii="宋体" w:hAnsi="宋体" w:eastAsia="宋体" w:cs="宋体"/>
                <w:bCs/>
                <w:sz w:val="24"/>
                <w:szCs w:val="24"/>
              </w:rPr>
            </w:pPr>
            <w:r>
              <w:rPr>
                <w:rFonts w:hint="eastAsia" w:ascii="宋体" w:hAnsi="宋体" w:eastAsia="宋体" w:cs="宋体"/>
                <w:sz w:val="24"/>
                <w:szCs w:val="24"/>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45" w:type="dxa"/>
            <w:vAlign w:val="center"/>
          </w:tcPr>
          <w:p w14:paraId="0ED33956">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50</w:t>
            </w:r>
          </w:p>
        </w:tc>
        <w:tc>
          <w:tcPr>
            <w:tcW w:w="1023" w:type="dxa"/>
            <w:vAlign w:val="center"/>
          </w:tcPr>
          <w:p w14:paraId="2CD158BC">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p>
        </w:tc>
        <w:tc>
          <w:tcPr>
            <w:tcW w:w="1552" w:type="dxa"/>
            <w:vAlign w:val="center"/>
          </w:tcPr>
          <w:p w14:paraId="0BEA7851">
            <w:pPr>
              <w:pStyle w:val="129"/>
              <w:pageBreakBefore w:val="0"/>
              <w:kinsoku/>
              <w:wordWrap/>
              <w:overflowPunct/>
              <w:topLinePunct w:val="0"/>
              <w:autoSpaceDE/>
              <w:autoSpaceDN/>
              <w:bidi w:val="0"/>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r>
    </w:tbl>
    <w:p w14:paraId="6F69DB8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FABF295">
      <w:pPr>
        <w:snapToGrid w:val="0"/>
        <w:spacing w:line="360" w:lineRule="auto"/>
        <w:rPr>
          <w:rFonts w:ascii="宋体" w:hAnsi="宋体" w:cs="宋体"/>
          <w:b/>
          <w:sz w:val="28"/>
          <w:szCs w:val="28"/>
        </w:rPr>
      </w:pPr>
      <w:r>
        <w:rPr>
          <w:rFonts w:hint="eastAsia" w:ascii="宋体" w:hAnsi="宋体" w:cs="宋体"/>
          <w:b/>
          <w:sz w:val="32"/>
        </w:rPr>
        <w:t>一、评标方法</w:t>
      </w:r>
    </w:p>
    <w:p w14:paraId="505064F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822B182">
      <w:pPr>
        <w:adjustRightInd/>
        <w:spacing w:line="360" w:lineRule="auto"/>
        <w:rPr>
          <w:rFonts w:ascii="宋体" w:hAnsi="宋体" w:cs="宋体"/>
          <w:kern w:val="0"/>
          <w:sz w:val="24"/>
        </w:rPr>
      </w:pPr>
      <w:r>
        <w:rPr>
          <w:rFonts w:hint="eastAsia" w:ascii="宋体" w:hAnsi="宋体" w:cs="宋体"/>
          <w:b/>
          <w:sz w:val="32"/>
        </w:rPr>
        <w:t>二、评标标准</w:t>
      </w:r>
    </w:p>
    <w:p w14:paraId="1AC15B6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58C577D">
      <w:pPr>
        <w:spacing w:line="360" w:lineRule="auto"/>
        <w:outlineLvl w:val="0"/>
        <w:rPr>
          <w:rFonts w:ascii="宋体" w:hAnsi="宋体" w:cs="宋体"/>
          <w:b/>
          <w:sz w:val="36"/>
          <w:szCs w:val="36"/>
        </w:rPr>
      </w:pPr>
      <w:r>
        <w:rPr>
          <w:rFonts w:hint="eastAsia" w:ascii="宋体" w:hAnsi="宋体" w:cs="宋体"/>
          <w:b/>
          <w:sz w:val="36"/>
          <w:szCs w:val="36"/>
        </w:rPr>
        <w:t>三、评标程序</w:t>
      </w:r>
    </w:p>
    <w:p w14:paraId="7DAB056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F99027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B96471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C62260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D898ECD">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6EC6CA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4DB59F">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A35C45">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BE6A4A">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4112BBA">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C6CEB4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28209D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C1BD365">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C4B2C3">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E2208E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BAD83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31829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29C043">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E486E6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13C036">
      <w:pPr>
        <w:pStyle w:val="1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A16772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3D46DC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EE9F83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C95565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F48552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EFE215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FA48CF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ABDE0C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4F0ABC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BDB2C7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65ABD69">
      <w:pPr>
        <w:spacing w:line="360" w:lineRule="auto"/>
        <w:ind w:firstLine="240" w:firstLineChars="100"/>
        <w:rPr>
          <w:rFonts w:ascii="宋体" w:hAnsi="宋体" w:cs="宋体"/>
          <w:color w:val="auto"/>
          <w:kern w:val="0"/>
          <w:sz w:val="24"/>
          <w:highlight w:val="none"/>
        </w:rPr>
      </w:pPr>
      <w:r>
        <w:rPr>
          <w:rFonts w:hint="eastAsia" w:ascii="宋体" w:hAnsi="宋体" w:cs="宋体"/>
          <w:kern w:val="0"/>
          <w:sz w:val="24"/>
        </w:rPr>
        <w:t xml:space="preserve"> </w:t>
      </w: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C25B4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3FC9D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87675E6">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BD15C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C549FCB">
      <w:pPr>
        <w:pStyle w:val="16"/>
        <w:snapToGrid w:val="0"/>
        <w:spacing w:line="360" w:lineRule="auto"/>
        <w:ind w:firstLine="472" w:firstLineChars="196"/>
        <w:rPr>
          <w:rFonts w:cs="宋体"/>
        </w:rPr>
      </w:pPr>
      <w:r>
        <w:rPr>
          <w:rFonts w:hint="eastAsia" w:cs="宋体"/>
          <w:b/>
          <w:color w:val="auto"/>
          <w:highlight w:val="none"/>
        </w:rPr>
        <w:t>5.废标。</w:t>
      </w:r>
      <w:r>
        <w:rPr>
          <w:rFonts w:hint="eastAsia" w:cs="宋体"/>
          <w:color w:val="auto"/>
          <w:highlight w:val="none"/>
        </w:rPr>
        <w:t>根据《中华人民共和国政府采购法》第三</w:t>
      </w:r>
      <w:r>
        <w:rPr>
          <w:rFonts w:hint="eastAsia" w:cs="宋体"/>
        </w:rPr>
        <w:t>十六条之规定，在采购中，出现下列情形之一的，应予废标：</w:t>
      </w:r>
    </w:p>
    <w:p w14:paraId="1BFD8F09">
      <w:pPr>
        <w:pStyle w:val="16"/>
        <w:snapToGrid w:val="0"/>
        <w:spacing w:line="360" w:lineRule="auto"/>
        <w:rPr>
          <w:rFonts w:cs="宋体"/>
        </w:rPr>
      </w:pPr>
      <w:r>
        <w:rPr>
          <w:rFonts w:hint="eastAsia" w:cs="宋体"/>
        </w:rPr>
        <w:t>5.1符合专业条件的供应商或者对招标文件作实质响应的供应商不足3家的；</w:t>
      </w:r>
    </w:p>
    <w:p w14:paraId="6ACAE2C3">
      <w:pPr>
        <w:pStyle w:val="16"/>
        <w:snapToGrid w:val="0"/>
        <w:spacing w:line="360" w:lineRule="auto"/>
        <w:rPr>
          <w:rFonts w:cs="宋体"/>
        </w:rPr>
      </w:pPr>
      <w:r>
        <w:rPr>
          <w:rFonts w:hint="eastAsia" w:cs="宋体"/>
        </w:rPr>
        <w:t>5.2出现影响采购公正的违法、违规行为的；</w:t>
      </w:r>
    </w:p>
    <w:p w14:paraId="35BAC8B8">
      <w:pPr>
        <w:pStyle w:val="16"/>
        <w:snapToGrid w:val="0"/>
        <w:spacing w:line="360" w:lineRule="auto"/>
        <w:rPr>
          <w:rFonts w:cs="宋体"/>
        </w:rPr>
      </w:pPr>
      <w:r>
        <w:rPr>
          <w:rFonts w:hint="eastAsia" w:cs="宋体"/>
        </w:rPr>
        <w:t>5.3投标人的报价均超过了采购预算，采购人不能支付的；</w:t>
      </w:r>
    </w:p>
    <w:p w14:paraId="1F154D79">
      <w:pPr>
        <w:pStyle w:val="16"/>
        <w:snapToGrid w:val="0"/>
        <w:spacing w:line="360" w:lineRule="auto"/>
        <w:rPr>
          <w:rFonts w:cs="宋体"/>
        </w:rPr>
      </w:pPr>
      <w:r>
        <w:rPr>
          <w:rFonts w:hint="eastAsia" w:cs="宋体"/>
        </w:rPr>
        <w:t>5.4因重大变故，采购任务取消的。</w:t>
      </w:r>
    </w:p>
    <w:p w14:paraId="517E7AA7">
      <w:pPr>
        <w:pStyle w:val="16"/>
        <w:snapToGrid w:val="0"/>
        <w:spacing w:line="360" w:lineRule="auto"/>
        <w:rPr>
          <w:rFonts w:cs="宋体"/>
        </w:rPr>
      </w:pPr>
      <w:r>
        <w:rPr>
          <w:rFonts w:hint="eastAsia" w:cs="宋体"/>
        </w:rPr>
        <w:t>废标后，采购机构应当将废标理由通知所有投标人。</w:t>
      </w:r>
    </w:p>
    <w:p w14:paraId="084F3E70">
      <w:pPr>
        <w:pStyle w:val="1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5E26DC9">
      <w:pPr>
        <w:pStyle w:val="1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C607BB1">
      <w:pPr>
        <w:pStyle w:val="16"/>
        <w:snapToGrid w:val="0"/>
        <w:spacing w:line="360" w:lineRule="auto"/>
        <w:rPr>
          <w:rFonts w:cs="宋体"/>
        </w:rPr>
      </w:pPr>
      <w:r>
        <w:rPr>
          <w:rFonts w:hint="eastAsia" w:cs="宋体"/>
        </w:rPr>
        <w:t>7.1未确定中标供应商的，终止本次政府采购活动，重新开展政府采购活动。</w:t>
      </w:r>
    </w:p>
    <w:p w14:paraId="72BD7822">
      <w:pPr>
        <w:pStyle w:val="1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09454DB">
      <w:pPr>
        <w:pStyle w:val="1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E9F93C8">
      <w:pPr>
        <w:pStyle w:val="16"/>
        <w:snapToGrid w:val="0"/>
        <w:spacing w:line="360" w:lineRule="auto"/>
        <w:rPr>
          <w:rFonts w:cs="宋体"/>
        </w:rPr>
      </w:pPr>
      <w:r>
        <w:rPr>
          <w:rFonts w:hint="eastAsia" w:cs="宋体"/>
        </w:rPr>
        <w:t>7.4政府采购合同已经履行，给采购人、供应商造成损失的，由责任人承担赔偿责任。</w:t>
      </w:r>
    </w:p>
    <w:p w14:paraId="11DC5643">
      <w:pPr>
        <w:pStyle w:val="1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DD8E05E">
      <w:pPr>
        <w:pStyle w:val="16"/>
        <w:snapToGrid w:val="0"/>
        <w:spacing w:line="360" w:lineRule="auto"/>
        <w:ind w:firstLine="0" w:firstLineChars="0"/>
        <w:rPr>
          <w:rFonts w:cs="宋体"/>
        </w:rPr>
      </w:pPr>
    </w:p>
    <w:bookmarkEnd w:id="27"/>
    <w:p w14:paraId="73C2AA78">
      <w:pPr>
        <w:widowControl/>
        <w:adjustRightInd/>
        <w:jc w:val="left"/>
        <w:rPr>
          <w:rFonts w:ascii="宋体" w:hAnsi="宋体" w:cs="宋体"/>
          <w:b/>
          <w:sz w:val="36"/>
          <w:szCs w:val="36"/>
        </w:rPr>
      </w:pPr>
      <w:bookmarkStart w:id="394" w:name="第五部分"/>
      <w:bookmarkStart w:id="395" w:name="_Toc86217003"/>
      <w:r>
        <w:rPr>
          <w:rFonts w:ascii="宋体" w:hAnsi="宋体" w:cs="宋体"/>
          <w:b/>
          <w:sz w:val="36"/>
          <w:szCs w:val="36"/>
        </w:rPr>
        <w:br w:type="page"/>
      </w:r>
    </w:p>
    <w:p w14:paraId="58CC4A8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A65E4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213CA3A">
      <w:pPr>
        <w:spacing w:line="480" w:lineRule="auto"/>
        <w:jc w:val="center"/>
        <w:rPr>
          <w:rFonts w:ascii="宋体" w:hAnsi="宋体" w:cs="宋体"/>
          <w:b/>
          <w:sz w:val="28"/>
          <w:szCs w:val="28"/>
        </w:rPr>
      </w:pPr>
    </w:p>
    <w:p w14:paraId="176C3350">
      <w:pPr>
        <w:spacing w:line="480" w:lineRule="auto"/>
        <w:jc w:val="center"/>
        <w:rPr>
          <w:rFonts w:ascii="宋体" w:hAnsi="宋体" w:cs="宋体"/>
          <w:b/>
          <w:sz w:val="24"/>
        </w:rPr>
      </w:pPr>
    </w:p>
    <w:p w14:paraId="0E54E2AC">
      <w:pPr>
        <w:spacing w:line="480" w:lineRule="auto"/>
        <w:jc w:val="center"/>
        <w:rPr>
          <w:rFonts w:ascii="宋体" w:hAnsi="宋体" w:cs="宋体"/>
          <w:b/>
          <w:sz w:val="24"/>
        </w:rPr>
      </w:pPr>
    </w:p>
    <w:p w14:paraId="74C9562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7B74697">
      <w:pPr>
        <w:spacing w:line="480" w:lineRule="auto"/>
        <w:jc w:val="center"/>
        <w:rPr>
          <w:rFonts w:ascii="宋体" w:hAnsi="宋体" w:cs="宋体"/>
          <w:b/>
          <w:sz w:val="36"/>
          <w:szCs w:val="36"/>
        </w:rPr>
      </w:pPr>
      <w:r>
        <w:rPr>
          <w:rFonts w:hint="eastAsia" w:ascii="宋体" w:hAnsi="宋体" w:cs="宋体"/>
          <w:b/>
          <w:sz w:val="36"/>
          <w:szCs w:val="36"/>
        </w:rPr>
        <w:t>（服务类）</w:t>
      </w:r>
    </w:p>
    <w:p w14:paraId="55DE042C">
      <w:pPr>
        <w:pStyle w:val="699"/>
        <w:ind w:firstLine="2843" w:firstLineChars="1180"/>
        <w:rPr>
          <w:rFonts w:ascii="宋体" w:hAnsi="宋体" w:cs="宋体"/>
          <w:b/>
          <w:szCs w:val="24"/>
        </w:rPr>
      </w:pPr>
      <w:r>
        <w:rPr>
          <w:rFonts w:hint="eastAsia" w:ascii="宋体" w:hAnsi="宋体" w:cs="宋体"/>
          <w:b/>
          <w:szCs w:val="24"/>
        </w:rPr>
        <w:t>第一部分 合同书</w:t>
      </w:r>
    </w:p>
    <w:p w14:paraId="5E932F2A">
      <w:pPr>
        <w:spacing w:before="120" w:line="22" w:lineRule="atLeast"/>
        <w:rPr>
          <w:rFonts w:ascii="宋体" w:hAnsi="宋体" w:cs="宋体"/>
          <w:sz w:val="24"/>
        </w:rPr>
      </w:pPr>
    </w:p>
    <w:p w14:paraId="11261E36">
      <w:pPr>
        <w:pStyle w:val="2"/>
      </w:pPr>
    </w:p>
    <w:p w14:paraId="034A7E3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A7C9D86">
      <w:pPr>
        <w:pStyle w:val="596"/>
        <w:spacing w:before="120" w:line="22" w:lineRule="atLeast"/>
        <w:rPr>
          <w:rFonts w:ascii="宋体" w:hAnsi="宋体" w:eastAsia="宋体" w:cs="宋体"/>
          <w:szCs w:val="24"/>
        </w:rPr>
      </w:pPr>
    </w:p>
    <w:p w14:paraId="3D0DB63A">
      <w:pPr>
        <w:pStyle w:val="596"/>
        <w:spacing w:before="120" w:line="22" w:lineRule="atLeast"/>
        <w:rPr>
          <w:rFonts w:ascii="宋体" w:hAnsi="宋体" w:eastAsia="宋体" w:cs="宋体"/>
          <w:szCs w:val="24"/>
        </w:rPr>
      </w:pPr>
    </w:p>
    <w:p w14:paraId="3231B8D4">
      <w:pPr>
        <w:rPr>
          <w:rFonts w:ascii="宋体" w:hAnsi="宋体" w:cs="宋体"/>
          <w:sz w:val="24"/>
        </w:rPr>
      </w:pPr>
    </w:p>
    <w:p w14:paraId="582465D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FA35B33">
      <w:pPr>
        <w:spacing w:before="120" w:line="22" w:lineRule="atLeast"/>
        <w:rPr>
          <w:rFonts w:ascii="宋体" w:hAnsi="宋体" w:cs="宋体"/>
          <w:sz w:val="24"/>
        </w:rPr>
      </w:pPr>
    </w:p>
    <w:p w14:paraId="2B19396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25EAB2">
      <w:pPr>
        <w:spacing w:before="120" w:line="22" w:lineRule="atLeast"/>
        <w:rPr>
          <w:rFonts w:ascii="宋体" w:hAnsi="宋体" w:cs="宋体"/>
          <w:sz w:val="24"/>
        </w:rPr>
      </w:pPr>
    </w:p>
    <w:p w14:paraId="0BA4F60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2398AFF">
      <w:pPr>
        <w:spacing w:before="120" w:line="22" w:lineRule="atLeast"/>
        <w:rPr>
          <w:rFonts w:ascii="宋体" w:hAnsi="宋体" w:cs="宋体"/>
          <w:sz w:val="24"/>
        </w:rPr>
      </w:pPr>
    </w:p>
    <w:p w14:paraId="2C3FC3F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F47B07">
      <w:pPr>
        <w:widowControl/>
        <w:jc w:val="left"/>
        <w:rPr>
          <w:rFonts w:ascii="宋体" w:hAnsi="宋体" w:cs="宋体"/>
          <w:kern w:val="0"/>
          <w:sz w:val="24"/>
        </w:rPr>
        <w:sectPr>
          <w:pgSz w:w="11907" w:h="16840"/>
          <w:pgMar w:top="1474" w:right="1814" w:bottom="1474" w:left="1814" w:header="851" w:footer="851" w:gutter="0"/>
          <w:cols w:space="720" w:num="1"/>
        </w:sectPr>
      </w:pPr>
    </w:p>
    <w:p w14:paraId="5BC50399">
      <w:pPr>
        <w:spacing w:line="56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年</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淳安县妇幼保健院</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（政府采购方式）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eastAsiaTheme="minorEastAsia"/>
          <w:color w:val="auto"/>
          <w:sz w:val="24"/>
          <w:u w:val="single"/>
          <w:lang w:eastAsia="zh-CN"/>
        </w:rPr>
        <w:t>淳安县妇幼保健院维生素外送项目</w:t>
      </w:r>
      <w:r>
        <w:rPr>
          <w:rFonts w:hint="eastAsia" w:ascii="宋体" w:hAnsi="宋体" w:cs="宋体"/>
          <w:color w:val="auto"/>
          <w:sz w:val="24"/>
          <w:u w:val="single"/>
        </w:rPr>
        <w:t xml:space="preserve">  </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w:t>
      </w:r>
      <w:r>
        <w:rPr>
          <w:rFonts w:asciiTheme="minorEastAsia" w:hAnsiTheme="minorEastAsia" w:eastAsiaTheme="minorEastAsia"/>
          <w:color w:val="auto"/>
          <w:sz w:val="24"/>
          <w:u w:val="single"/>
        </w:rPr>
        <w:t xml:space="preserve">   （相关评定主体名称）   </w:t>
      </w:r>
      <w:r>
        <w:rPr>
          <w:rFonts w:hint="eastAsia" w:asciiTheme="minorEastAsia" w:hAnsiTheme="minorEastAsia" w:eastAsiaTheme="minorEastAsia"/>
          <w:color w:val="auto"/>
          <w:sz w:val="24"/>
        </w:rPr>
        <w:t>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14:paraId="705958C7">
      <w:pPr>
        <w:spacing w:line="56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淳安县妇幼保健院</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(以下简称：甲方)和</w:t>
      </w:r>
      <w:r>
        <w:rPr>
          <w:rFonts w:asciiTheme="minorEastAsia" w:hAnsiTheme="minorEastAsia" w:eastAsiaTheme="minorEastAsia"/>
          <w:color w:val="auto"/>
          <w:sz w:val="24"/>
          <w:u w:val="single"/>
        </w:rPr>
        <w:t xml:space="preserve">   （中标供应商名称）   </w:t>
      </w:r>
      <w:r>
        <w:rPr>
          <w:rFonts w:asciiTheme="minorEastAsia" w:hAnsiTheme="minorEastAsia" w:eastAsiaTheme="minorEastAsia"/>
          <w:color w:val="auto"/>
          <w:sz w:val="24"/>
          <w:lang w:val="zh-CN"/>
        </w:rPr>
        <w:t>(以下简称：乙方)协商一致，约定以下合同</w:t>
      </w:r>
      <w:r>
        <w:rPr>
          <w:rFonts w:hint="eastAsia" w:asciiTheme="minorEastAsia" w:hAnsiTheme="minorEastAsia" w:eastAsiaTheme="minorEastAsia"/>
          <w:color w:val="auto"/>
          <w:sz w:val="24"/>
        </w:rPr>
        <w:t>条款，以兹共同遵守、全面履行。</w:t>
      </w:r>
    </w:p>
    <w:p w14:paraId="7AA6FB71">
      <w:pPr>
        <w:spacing w:line="560" w:lineRule="exact"/>
        <w:ind w:firstLine="482" w:firstLineChars="200"/>
        <w:outlineLvl w:val="0"/>
        <w:rPr>
          <w:rFonts w:asciiTheme="minorEastAsia" w:hAnsiTheme="minorEastAsia" w:eastAsiaTheme="minorEastAsia"/>
          <w:sz w:val="24"/>
        </w:rPr>
      </w:pPr>
      <w:bookmarkStart w:id="396" w:name="_Toc19273"/>
      <w:bookmarkStart w:id="397" w:name="_Toc22967"/>
      <w:bookmarkStart w:id="398" w:name="_Toc28855"/>
      <w:bookmarkStart w:id="399" w:name="_Toc20421"/>
      <w:bookmarkStart w:id="400"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6"/>
      <w:bookmarkEnd w:id="397"/>
      <w:bookmarkEnd w:id="398"/>
      <w:bookmarkEnd w:id="399"/>
      <w:bookmarkEnd w:id="400"/>
    </w:p>
    <w:p w14:paraId="538A5A9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80C20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05392C1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31B8EDA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412EA8B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3724EEE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308F7D27">
      <w:pPr>
        <w:spacing w:line="560" w:lineRule="exact"/>
        <w:ind w:firstLine="482" w:firstLineChars="200"/>
        <w:outlineLvl w:val="0"/>
        <w:rPr>
          <w:rFonts w:asciiTheme="minorEastAsia" w:hAnsiTheme="minorEastAsia" w:eastAsiaTheme="minorEastAsia"/>
          <w:b/>
          <w:sz w:val="24"/>
        </w:rPr>
      </w:pPr>
      <w:bookmarkStart w:id="401" w:name="_Toc6311"/>
      <w:bookmarkStart w:id="402" w:name="_Toc18585"/>
      <w:bookmarkStart w:id="403" w:name="_Toc2918"/>
      <w:bookmarkStart w:id="404" w:name="_Toc22185"/>
      <w:bookmarkStart w:id="405"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1"/>
      <w:bookmarkEnd w:id="402"/>
      <w:bookmarkEnd w:id="403"/>
      <w:bookmarkEnd w:id="404"/>
      <w:bookmarkEnd w:id="405"/>
    </w:p>
    <w:p w14:paraId="5FB7E287">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E1C18C3">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CD9CE9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EAAA593">
      <w:pPr>
        <w:spacing w:line="560" w:lineRule="exact"/>
        <w:ind w:firstLine="482" w:firstLineChars="200"/>
        <w:outlineLvl w:val="0"/>
        <w:rPr>
          <w:rFonts w:asciiTheme="minorEastAsia" w:hAnsiTheme="minorEastAsia" w:eastAsiaTheme="minorEastAsia"/>
          <w:b/>
          <w:sz w:val="24"/>
        </w:rPr>
      </w:pPr>
      <w:bookmarkStart w:id="406" w:name="_Toc13918"/>
      <w:bookmarkStart w:id="407" w:name="_Toc1386"/>
      <w:bookmarkStart w:id="408" w:name="_Toc4929"/>
      <w:bookmarkStart w:id="409" w:name="_Toc5635"/>
      <w:bookmarkStart w:id="410" w:name="_Toc21124"/>
      <w:r>
        <w:rPr>
          <w:rFonts w:asciiTheme="minorEastAsia" w:hAnsiTheme="minorEastAsia" w:eastAsiaTheme="minorEastAsia"/>
          <w:b/>
          <w:sz w:val="24"/>
        </w:rPr>
        <w:t>1.3 价款</w:t>
      </w:r>
      <w:bookmarkEnd w:id="406"/>
      <w:bookmarkEnd w:id="407"/>
      <w:bookmarkEnd w:id="408"/>
      <w:bookmarkEnd w:id="409"/>
      <w:bookmarkEnd w:id="410"/>
    </w:p>
    <w:p w14:paraId="612E242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5B42B66D">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0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AE31F4">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5FB39185">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42C76003">
            <w:pPr>
              <w:pStyle w:val="318"/>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55EE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CF6F80">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5A3402F7">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4EE0DCE2">
            <w:pPr>
              <w:pStyle w:val="318"/>
              <w:spacing w:line="560" w:lineRule="exact"/>
              <w:ind w:firstLine="200"/>
              <w:jc w:val="center"/>
              <w:rPr>
                <w:rFonts w:asciiTheme="minorEastAsia" w:hAnsiTheme="minorEastAsia" w:eastAsiaTheme="minorEastAsia"/>
                <w:sz w:val="24"/>
                <w:szCs w:val="24"/>
              </w:rPr>
            </w:pPr>
          </w:p>
        </w:tc>
      </w:tr>
      <w:tr w14:paraId="2E7B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0F641E">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3297EF6A">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4F15A9C0">
            <w:pPr>
              <w:pStyle w:val="318"/>
              <w:spacing w:line="560" w:lineRule="exact"/>
              <w:ind w:firstLine="200"/>
              <w:jc w:val="center"/>
              <w:rPr>
                <w:rFonts w:asciiTheme="minorEastAsia" w:hAnsiTheme="minorEastAsia" w:eastAsiaTheme="minorEastAsia"/>
                <w:sz w:val="24"/>
                <w:szCs w:val="24"/>
              </w:rPr>
            </w:pPr>
          </w:p>
        </w:tc>
      </w:tr>
      <w:tr w14:paraId="558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FE40FA">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7B568025">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439CD14F">
            <w:pPr>
              <w:pStyle w:val="318"/>
              <w:spacing w:line="560" w:lineRule="exact"/>
              <w:ind w:firstLine="200"/>
              <w:jc w:val="center"/>
              <w:rPr>
                <w:rFonts w:asciiTheme="minorEastAsia" w:hAnsiTheme="minorEastAsia" w:eastAsiaTheme="minorEastAsia"/>
                <w:sz w:val="24"/>
                <w:szCs w:val="24"/>
              </w:rPr>
            </w:pPr>
          </w:p>
        </w:tc>
      </w:tr>
      <w:tr w14:paraId="03F0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2BD98D">
            <w:pPr>
              <w:pStyle w:val="318"/>
              <w:spacing w:line="560" w:lineRule="exact"/>
              <w:ind w:firstLine="200"/>
              <w:jc w:val="center"/>
              <w:rPr>
                <w:rFonts w:asciiTheme="minorEastAsia" w:hAnsiTheme="minorEastAsia" w:eastAsiaTheme="minorEastAsia"/>
                <w:sz w:val="24"/>
                <w:szCs w:val="24"/>
              </w:rPr>
            </w:pPr>
          </w:p>
        </w:tc>
        <w:tc>
          <w:tcPr>
            <w:tcW w:w="3402" w:type="dxa"/>
            <w:vAlign w:val="center"/>
          </w:tcPr>
          <w:p w14:paraId="1ECBC881">
            <w:pPr>
              <w:pStyle w:val="318"/>
              <w:spacing w:line="560" w:lineRule="exact"/>
              <w:ind w:firstLine="200"/>
              <w:jc w:val="center"/>
              <w:rPr>
                <w:rFonts w:asciiTheme="minorEastAsia" w:hAnsiTheme="minorEastAsia" w:eastAsiaTheme="minorEastAsia"/>
                <w:sz w:val="24"/>
                <w:szCs w:val="24"/>
              </w:rPr>
            </w:pPr>
          </w:p>
        </w:tc>
        <w:tc>
          <w:tcPr>
            <w:tcW w:w="2552" w:type="dxa"/>
            <w:vAlign w:val="center"/>
          </w:tcPr>
          <w:p w14:paraId="1CF4EA5D">
            <w:pPr>
              <w:pStyle w:val="318"/>
              <w:spacing w:line="560" w:lineRule="exact"/>
              <w:ind w:firstLine="200"/>
              <w:jc w:val="center"/>
              <w:rPr>
                <w:rFonts w:asciiTheme="minorEastAsia" w:hAnsiTheme="minorEastAsia" w:eastAsiaTheme="minorEastAsia"/>
                <w:sz w:val="24"/>
                <w:szCs w:val="24"/>
              </w:rPr>
            </w:pPr>
          </w:p>
        </w:tc>
      </w:tr>
      <w:tr w14:paraId="79EF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9DA7AC4">
            <w:pPr>
              <w:pStyle w:val="318"/>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38B36D2D">
            <w:pPr>
              <w:pStyle w:val="318"/>
              <w:spacing w:line="560" w:lineRule="exact"/>
              <w:ind w:firstLine="200"/>
              <w:jc w:val="center"/>
              <w:rPr>
                <w:rFonts w:asciiTheme="minorEastAsia" w:hAnsiTheme="minorEastAsia" w:eastAsiaTheme="minorEastAsia"/>
                <w:sz w:val="24"/>
                <w:szCs w:val="24"/>
              </w:rPr>
            </w:pPr>
          </w:p>
        </w:tc>
      </w:tr>
    </w:tbl>
    <w:p w14:paraId="451E4E32">
      <w:pPr>
        <w:spacing w:line="560" w:lineRule="exact"/>
        <w:ind w:firstLine="482" w:firstLineChars="200"/>
        <w:outlineLvl w:val="0"/>
        <w:rPr>
          <w:rFonts w:asciiTheme="minorEastAsia" w:hAnsiTheme="minorEastAsia" w:eastAsiaTheme="minorEastAsia"/>
          <w:b/>
          <w:sz w:val="24"/>
        </w:rPr>
      </w:pPr>
      <w:bookmarkStart w:id="411" w:name="_Toc30506"/>
      <w:bookmarkStart w:id="412" w:name="_Toc26916"/>
      <w:bookmarkStart w:id="413" w:name="_Toc3654"/>
      <w:bookmarkStart w:id="414" w:name="_Toc30158"/>
      <w:bookmarkStart w:id="415" w:name="_Toc14993"/>
      <w:r>
        <w:rPr>
          <w:rFonts w:asciiTheme="minorEastAsia" w:hAnsiTheme="minorEastAsia" w:eastAsiaTheme="minorEastAsia"/>
          <w:b/>
          <w:sz w:val="24"/>
        </w:rPr>
        <w:t>1.4 付款方式和发票开具方式</w:t>
      </w:r>
      <w:bookmarkEnd w:id="411"/>
      <w:bookmarkEnd w:id="412"/>
      <w:bookmarkEnd w:id="413"/>
      <w:bookmarkEnd w:id="414"/>
      <w:bookmarkEnd w:id="415"/>
    </w:p>
    <w:p w14:paraId="53F39299">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3517428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025DAEC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486D9509">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CA4FC7E">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0D55425D">
      <w:pPr>
        <w:spacing w:line="560" w:lineRule="exact"/>
        <w:ind w:firstLine="482" w:firstLineChars="200"/>
        <w:outlineLvl w:val="0"/>
        <w:rPr>
          <w:rFonts w:asciiTheme="minorEastAsia" w:hAnsiTheme="minorEastAsia" w:eastAsiaTheme="minorEastAsia"/>
          <w:b/>
          <w:sz w:val="24"/>
        </w:rPr>
      </w:pPr>
      <w:bookmarkStart w:id="416" w:name="_Toc11108"/>
      <w:bookmarkStart w:id="417" w:name="_Toc31421"/>
      <w:bookmarkStart w:id="418" w:name="_Toc8772"/>
      <w:bookmarkStart w:id="419" w:name="_Toc4760"/>
      <w:bookmarkStart w:id="420"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6"/>
      <w:bookmarkEnd w:id="417"/>
      <w:bookmarkEnd w:id="418"/>
      <w:bookmarkEnd w:id="419"/>
      <w:bookmarkEnd w:id="420"/>
    </w:p>
    <w:p w14:paraId="3EA673C9">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4EADB20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28D77EA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4664636">
      <w:pPr>
        <w:spacing w:line="560" w:lineRule="exact"/>
        <w:ind w:firstLine="482" w:firstLineChars="200"/>
        <w:outlineLvl w:val="0"/>
        <w:rPr>
          <w:rFonts w:asciiTheme="minorEastAsia" w:hAnsiTheme="minorEastAsia" w:eastAsiaTheme="minorEastAsia"/>
          <w:sz w:val="24"/>
          <w:u w:val="single"/>
        </w:rPr>
      </w:pPr>
      <w:bookmarkStart w:id="421" w:name="_Toc5698"/>
      <w:bookmarkStart w:id="422" w:name="_Toc24662"/>
      <w:bookmarkStart w:id="423" w:name="_Toc3079"/>
      <w:bookmarkStart w:id="424" w:name="_Toc2375"/>
      <w:bookmarkStart w:id="425"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1"/>
      <w:bookmarkEnd w:id="422"/>
      <w:bookmarkEnd w:id="423"/>
      <w:bookmarkEnd w:id="424"/>
      <w:bookmarkEnd w:id="425"/>
    </w:p>
    <w:p w14:paraId="64CBE43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35B7E0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487F5EC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2855E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018124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A885D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718DEA66">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4CB1304A">
      <w:pPr>
        <w:spacing w:line="560" w:lineRule="exact"/>
        <w:ind w:firstLine="482" w:firstLineChars="200"/>
        <w:outlineLvl w:val="0"/>
        <w:rPr>
          <w:rFonts w:asciiTheme="minorEastAsia" w:hAnsiTheme="minorEastAsia" w:eastAsiaTheme="minorEastAsia"/>
          <w:b/>
          <w:sz w:val="24"/>
        </w:rPr>
      </w:pPr>
      <w:bookmarkStart w:id="426" w:name="_Toc32454"/>
      <w:bookmarkStart w:id="427" w:name="_Toc9497"/>
      <w:bookmarkStart w:id="428" w:name="_Toc18683"/>
      <w:bookmarkStart w:id="429" w:name="_Toc30329"/>
      <w:bookmarkStart w:id="430"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6"/>
      <w:bookmarkEnd w:id="427"/>
      <w:bookmarkEnd w:id="428"/>
      <w:bookmarkEnd w:id="429"/>
      <w:bookmarkEnd w:id="430"/>
    </w:p>
    <w:p w14:paraId="46A56F03">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3BA8AFC6">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FCF609E">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A80268C">
      <w:pPr>
        <w:spacing w:line="560" w:lineRule="exact"/>
        <w:ind w:firstLine="241" w:firstLineChars="100"/>
        <w:outlineLvl w:val="0"/>
        <w:rPr>
          <w:rFonts w:asciiTheme="minorEastAsia" w:hAnsiTheme="minorEastAsia" w:eastAsiaTheme="minorEastAsia"/>
          <w:b/>
          <w:sz w:val="24"/>
        </w:rPr>
      </w:pPr>
      <w:bookmarkStart w:id="431" w:name="_Toc15827"/>
      <w:bookmarkStart w:id="432" w:name="_Toc26227"/>
      <w:bookmarkStart w:id="433" w:name="_Toc23784"/>
      <w:bookmarkStart w:id="434" w:name="_Toc12273"/>
      <w:bookmarkStart w:id="435" w:name="_Toc16417"/>
      <w:r>
        <w:rPr>
          <w:rFonts w:asciiTheme="minorEastAsia" w:hAnsiTheme="minorEastAsia" w:eastAsiaTheme="minorEastAsia"/>
          <w:b/>
          <w:sz w:val="24"/>
        </w:rPr>
        <w:t>1.8 合同生效</w:t>
      </w:r>
      <w:bookmarkEnd w:id="431"/>
      <w:bookmarkEnd w:id="432"/>
      <w:bookmarkEnd w:id="433"/>
      <w:bookmarkEnd w:id="434"/>
      <w:bookmarkEnd w:id="435"/>
    </w:p>
    <w:p w14:paraId="44A6454D">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179B7F9B">
      <w:pPr>
        <w:autoSpaceDE w:val="0"/>
        <w:autoSpaceDN w:val="0"/>
        <w:spacing w:line="560" w:lineRule="exact"/>
        <w:rPr>
          <w:rFonts w:asciiTheme="minorEastAsia" w:hAnsiTheme="minorEastAsia" w:eastAsiaTheme="minorEastAsia"/>
          <w:sz w:val="24"/>
          <w:lang w:val="zh-CN"/>
        </w:rPr>
      </w:pPr>
    </w:p>
    <w:p w14:paraId="036EA46C">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5BB42E3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4E834286">
      <w:pPr>
        <w:autoSpaceDE w:val="0"/>
        <w:autoSpaceDN w:val="0"/>
        <w:spacing w:line="560" w:lineRule="exact"/>
        <w:rPr>
          <w:rFonts w:asciiTheme="minorEastAsia" w:hAnsiTheme="minorEastAsia" w:eastAsiaTheme="minorEastAsia"/>
          <w:sz w:val="24"/>
          <w:lang w:val="zh-CN"/>
        </w:rPr>
      </w:pPr>
    </w:p>
    <w:p w14:paraId="0FE7F2F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5A4CA72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05825BB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675D432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63B89DC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4DC42BCA">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27FFB389">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08B0B1FE">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57F785C3">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753E21CE">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4BD6D2F5">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16CB8B24">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171C0C68">
      <w:pPr>
        <w:widowControl/>
        <w:spacing w:line="560" w:lineRule="exact"/>
        <w:jc w:val="left"/>
        <w:rPr>
          <w:rFonts w:asciiTheme="minorEastAsia" w:hAnsiTheme="minorEastAsia" w:eastAsiaTheme="minorEastAsia"/>
          <w:b/>
          <w:sz w:val="24"/>
        </w:rPr>
      </w:pPr>
    </w:p>
    <w:p w14:paraId="54D2E6F4">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4EB932A3">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66FFA46A">
      <w:pPr>
        <w:spacing w:line="560" w:lineRule="exact"/>
        <w:ind w:firstLine="482" w:firstLineChars="200"/>
        <w:outlineLvl w:val="0"/>
        <w:rPr>
          <w:rFonts w:asciiTheme="minorEastAsia" w:hAnsiTheme="minorEastAsia" w:eastAsiaTheme="minorEastAsia"/>
          <w:b/>
          <w:sz w:val="24"/>
        </w:rPr>
      </w:pPr>
      <w:bookmarkStart w:id="436" w:name="_Toc19680"/>
      <w:bookmarkStart w:id="437" w:name="_Toc14021"/>
      <w:bookmarkStart w:id="438" w:name="_Toc31297"/>
      <w:bookmarkStart w:id="439" w:name="_Toc5228"/>
      <w:bookmarkStart w:id="440" w:name="_Toc25079"/>
      <w:r>
        <w:rPr>
          <w:rFonts w:asciiTheme="minorEastAsia" w:hAnsiTheme="minorEastAsia" w:eastAsiaTheme="minorEastAsia"/>
          <w:b/>
          <w:sz w:val="24"/>
        </w:rPr>
        <w:t>2.1 定义</w:t>
      </w:r>
      <w:bookmarkEnd w:id="436"/>
      <w:bookmarkEnd w:id="437"/>
      <w:bookmarkEnd w:id="438"/>
      <w:bookmarkEnd w:id="439"/>
      <w:bookmarkEnd w:id="440"/>
    </w:p>
    <w:p w14:paraId="086B6ED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484B12A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735A595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63F277E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27FC6CA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76347C0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38EF4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5ED76CA5">
      <w:pPr>
        <w:spacing w:line="560" w:lineRule="exact"/>
        <w:ind w:firstLine="482" w:firstLineChars="200"/>
        <w:outlineLvl w:val="0"/>
        <w:rPr>
          <w:rFonts w:asciiTheme="minorEastAsia" w:hAnsiTheme="minorEastAsia" w:eastAsiaTheme="minorEastAsia"/>
          <w:b/>
          <w:sz w:val="24"/>
        </w:rPr>
      </w:pPr>
      <w:bookmarkStart w:id="441" w:name="_Toc19539"/>
      <w:bookmarkStart w:id="442" w:name="_Toc16752"/>
      <w:bookmarkStart w:id="443" w:name="_Toc23289"/>
      <w:bookmarkStart w:id="444" w:name="_Toc31402"/>
      <w:bookmarkStart w:id="445" w:name="_Toc3769"/>
      <w:r>
        <w:rPr>
          <w:rFonts w:asciiTheme="minorEastAsia" w:hAnsiTheme="minorEastAsia" w:eastAsiaTheme="minorEastAsia"/>
          <w:b/>
          <w:sz w:val="24"/>
        </w:rPr>
        <w:t>2.2 技术规范</w:t>
      </w:r>
      <w:bookmarkEnd w:id="441"/>
      <w:bookmarkEnd w:id="442"/>
      <w:bookmarkEnd w:id="443"/>
      <w:bookmarkEnd w:id="444"/>
      <w:bookmarkEnd w:id="445"/>
    </w:p>
    <w:p w14:paraId="11809085">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77BE9520">
      <w:pPr>
        <w:spacing w:line="560" w:lineRule="exact"/>
        <w:ind w:firstLine="482" w:firstLineChars="200"/>
        <w:outlineLvl w:val="0"/>
        <w:rPr>
          <w:rFonts w:asciiTheme="minorEastAsia" w:hAnsiTheme="minorEastAsia" w:eastAsiaTheme="minorEastAsia"/>
          <w:b/>
          <w:sz w:val="24"/>
        </w:rPr>
      </w:pPr>
      <w:bookmarkStart w:id="446" w:name="_Toc27945"/>
      <w:bookmarkStart w:id="447" w:name="_Toc4133"/>
      <w:bookmarkStart w:id="448" w:name="_Toc12412"/>
      <w:bookmarkStart w:id="449" w:name="_Toc9161"/>
      <w:bookmarkStart w:id="450" w:name="_Toc13673"/>
      <w:r>
        <w:rPr>
          <w:rFonts w:asciiTheme="minorEastAsia" w:hAnsiTheme="minorEastAsia" w:eastAsiaTheme="minorEastAsia"/>
          <w:b/>
          <w:sz w:val="24"/>
        </w:rPr>
        <w:t>2.3 知识产权</w:t>
      </w:r>
      <w:bookmarkEnd w:id="446"/>
      <w:bookmarkEnd w:id="447"/>
      <w:bookmarkEnd w:id="448"/>
      <w:bookmarkEnd w:id="449"/>
      <w:bookmarkEnd w:id="450"/>
    </w:p>
    <w:p w14:paraId="73EE7F2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13A6E97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A8819F6">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0672B77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54D2ED5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20D7F760">
      <w:pPr>
        <w:spacing w:line="560" w:lineRule="exact"/>
        <w:ind w:firstLine="482" w:firstLineChars="200"/>
        <w:outlineLvl w:val="0"/>
        <w:rPr>
          <w:rFonts w:asciiTheme="minorEastAsia" w:hAnsiTheme="minorEastAsia" w:eastAsiaTheme="minorEastAsia"/>
          <w:b/>
          <w:sz w:val="24"/>
        </w:rPr>
      </w:pPr>
      <w:bookmarkStart w:id="451" w:name="_Toc31233"/>
      <w:bookmarkStart w:id="452" w:name="_Toc15447"/>
      <w:bookmarkStart w:id="453" w:name="_Toc26555"/>
      <w:bookmarkStart w:id="454" w:name="_Toc32670"/>
      <w:bookmarkStart w:id="455" w:name="_Toc22011"/>
      <w:r>
        <w:rPr>
          <w:rFonts w:asciiTheme="minorEastAsia" w:hAnsiTheme="minorEastAsia" w:eastAsiaTheme="minorEastAsia"/>
          <w:b/>
          <w:sz w:val="24"/>
        </w:rPr>
        <w:t>2.5 结算方式和付款条件</w:t>
      </w:r>
      <w:bookmarkEnd w:id="451"/>
      <w:bookmarkEnd w:id="452"/>
      <w:bookmarkEnd w:id="453"/>
      <w:bookmarkEnd w:id="454"/>
      <w:bookmarkEnd w:id="455"/>
    </w:p>
    <w:p w14:paraId="1AD0314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8F7B5B6">
      <w:pPr>
        <w:spacing w:line="560" w:lineRule="exact"/>
        <w:ind w:firstLine="482" w:firstLineChars="200"/>
        <w:outlineLvl w:val="0"/>
        <w:rPr>
          <w:rFonts w:asciiTheme="minorEastAsia" w:hAnsiTheme="minorEastAsia" w:eastAsiaTheme="minorEastAsia"/>
          <w:b/>
          <w:sz w:val="24"/>
        </w:rPr>
      </w:pPr>
      <w:bookmarkStart w:id="456" w:name="_Toc30507"/>
      <w:bookmarkStart w:id="457" w:name="_Toc13154"/>
      <w:bookmarkStart w:id="458" w:name="_Toc18990"/>
      <w:bookmarkStart w:id="459" w:name="_Toc16163"/>
      <w:bookmarkStart w:id="460" w:name="_Toc13467"/>
      <w:r>
        <w:rPr>
          <w:rFonts w:asciiTheme="minorEastAsia" w:hAnsiTheme="minorEastAsia" w:eastAsiaTheme="minorEastAsia"/>
          <w:b/>
          <w:sz w:val="24"/>
        </w:rPr>
        <w:t>2.6 技术资料和保密义务</w:t>
      </w:r>
      <w:bookmarkEnd w:id="456"/>
      <w:bookmarkEnd w:id="457"/>
      <w:bookmarkEnd w:id="458"/>
      <w:bookmarkEnd w:id="459"/>
      <w:bookmarkEnd w:id="460"/>
    </w:p>
    <w:p w14:paraId="4625A23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65B3688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2434828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38FE13C8">
      <w:pPr>
        <w:spacing w:line="560" w:lineRule="exact"/>
        <w:ind w:firstLine="482" w:firstLineChars="200"/>
        <w:outlineLvl w:val="0"/>
        <w:rPr>
          <w:rFonts w:asciiTheme="minorEastAsia" w:hAnsiTheme="minorEastAsia" w:eastAsiaTheme="minorEastAsia"/>
          <w:b/>
          <w:sz w:val="24"/>
        </w:rPr>
      </w:pPr>
      <w:bookmarkStart w:id="461"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1"/>
    </w:p>
    <w:p w14:paraId="2F3487A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727F6D0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7AEDC4B5">
      <w:pPr>
        <w:spacing w:line="560" w:lineRule="exact"/>
        <w:ind w:firstLine="482" w:firstLineChars="200"/>
        <w:outlineLvl w:val="0"/>
        <w:rPr>
          <w:rFonts w:asciiTheme="minorEastAsia" w:hAnsiTheme="minorEastAsia" w:eastAsiaTheme="minorEastAsia"/>
          <w:b/>
          <w:sz w:val="24"/>
        </w:rPr>
      </w:pPr>
      <w:bookmarkStart w:id="462"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2"/>
    </w:p>
    <w:p w14:paraId="44EC561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2A3A46C7">
      <w:pPr>
        <w:spacing w:line="560" w:lineRule="exact"/>
        <w:ind w:firstLine="482" w:firstLineChars="200"/>
        <w:outlineLvl w:val="0"/>
        <w:rPr>
          <w:rFonts w:asciiTheme="minorEastAsia" w:hAnsiTheme="minorEastAsia" w:eastAsiaTheme="minorEastAsia"/>
          <w:b/>
          <w:sz w:val="24"/>
        </w:rPr>
      </w:pPr>
      <w:bookmarkStart w:id="463"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3"/>
    </w:p>
    <w:p w14:paraId="17560A30">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197EB959">
      <w:pPr>
        <w:spacing w:line="560" w:lineRule="exact"/>
        <w:ind w:firstLine="482" w:firstLineChars="200"/>
        <w:outlineLvl w:val="0"/>
        <w:rPr>
          <w:rFonts w:asciiTheme="minorEastAsia" w:hAnsiTheme="minorEastAsia" w:eastAsiaTheme="minorEastAsia"/>
          <w:b/>
          <w:sz w:val="24"/>
        </w:rPr>
      </w:pPr>
      <w:bookmarkStart w:id="464" w:name="_Toc10663"/>
      <w:bookmarkStart w:id="465" w:name="_Toc21830"/>
      <w:bookmarkStart w:id="466" w:name="_Toc26689"/>
      <w:bookmarkStart w:id="467" w:name="_Toc23368"/>
      <w:bookmarkStart w:id="468" w:name="_Toc42"/>
      <w:r>
        <w:rPr>
          <w:rFonts w:asciiTheme="minorEastAsia" w:hAnsiTheme="minorEastAsia" w:eastAsiaTheme="minorEastAsia"/>
          <w:b/>
          <w:sz w:val="24"/>
        </w:rPr>
        <w:t>2.10 合同转让和分包</w:t>
      </w:r>
      <w:bookmarkEnd w:id="464"/>
      <w:bookmarkEnd w:id="465"/>
      <w:bookmarkEnd w:id="466"/>
      <w:bookmarkEnd w:id="467"/>
      <w:bookmarkEnd w:id="468"/>
    </w:p>
    <w:p w14:paraId="13C090D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7E926032">
      <w:pPr>
        <w:spacing w:line="560" w:lineRule="exact"/>
        <w:ind w:firstLine="482" w:firstLineChars="200"/>
        <w:outlineLvl w:val="0"/>
        <w:rPr>
          <w:rFonts w:asciiTheme="minorEastAsia" w:hAnsiTheme="minorEastAsia" w:eastAsiaTheme="minorEastAsia"/>
          <w:b/>
          <w:sz w:val="24"/>
        </w:rPr>
      </w:pPr>
      <w:bookmarkStart w:id="469" w:name="_Toc4720"/>
      <w:bookmarkStart w:id="470" w:name="_Toc26633"/>
      <w:bookmarkStart w:id="471" w:name="_Toc14371"/>
      <w:bookmarkStart w:id="472" w:name="_Toc32494"/>
      <w:bookmarkStart w:id="473" w:name="_Toc25571"/>
      <w:r>
        <w:rPr>
          <w:rFonts w:asciiTheme="minorEastAsia" w:hAnsiTheme="minorEastAsia" w:eastAsiaTheme="minorEastAsia"/>
          <w:b/>
          <w:sz w:val="24"/>
        </w:rPr>
        <w:t>2.11 不可抗力</w:t>
      </w:r>
      <w:bookmarkEnd w:id="469"/>
      <w:bookmarkEnd w:id="470"/>
      <w:bookmarkEnd w:id="471"/>
      <w:bookmarkEnd w:id="472"/>
      <w:bookmarkEnd w:id="473"/>
    </w:p>
    <w:p w14:paraId="179899C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2CA4E92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580BB79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33A31C2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6BF8AABC">
      <w:pPr>
        <w:spacing w:line="560" w:lineRule="exact"/>
        <w:ind w:firstLine="482" w:firstLineChars="200"/>
        <w:outlineLvl w:val="0"/>
        <w:rPr>
          <w:rFonts w:asciiTheme="minorEastAsia" w:hAnsiTheme="minorEastAsia" w:eastAsiaTheme="minorEastAsia"/>
          <w:b/>
          <w:sz w:val="24"/>
        </w:rPr>
      </w:pPr>
      <w:bookmarkStart w:id="474" w:name="_Toc25783"/>
      <w:bookmarkStart w:id="475" w:name="_Toc24465"/>
      <w:bookmarkStart w:id="476" w:name="_Toc3638"/>
      <w:bookmarkStart w:id="477" w:name="_Toc14115"/>
      <w:bookmarkStart w:id="478" w:name="_Toc23854"/>
      <w:r>
        <w:rPr>
          <w:rFonts w:asciiTheme="minorEastAsia" w:hAnsiTheme="minorEastAsia" w:eastAsiaTheme="minorEastAsia"/>
          <w:b/>
          <w:sz w:val="24"/>
        </w:rPr>
        <w:t>2.12 税费</w:t>
      </w:r>
      <w:bookmarkEnd w:id="474"/>
      <w:bookmarkEnd w:id="475"/>
      <w:bookmarkEnd w:id="476"/>
      <w:bookmarkEnd w:id="477"/>
      <w:bookmarkEnd w:id="478"/>
    </w:p>
    <w:p w14:paraId="18F1E61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31BBFDB6">
      <w:pPr>
        <w:spacing w:line="560" w:lineRule="exact"/>
        <w:ind w:firstLine="482" w:firstLineChars="200"/>
        <w:outlineLvl w:val="0"/>
        <w:rPr>
          <w:rFonts w:asciiTheme="minorEastAsia" w:hAnsiTheme="minorEastAsia" w:eastAsiaTheme="minorEastAsia"/>
          <w:b/>
          <w:sz w:val="24"/>
        </w:rPr>
      </w:pPr>
      <w:bookmarkStart w:id="479" w:name="_Toc30105"/>
      <w:bookmarkStart w:id="480" w:name="_Toc25525"/>
      <w:bookmarkStart w:id="481" w:name="_Toc7315"/>
      <w:bookmarkStart w:id="482" w:name="_Toc14814"/>
      <w:bookmarkStart w:id="483" w:name="_Toc26883"/>
      <w:r>
        <w:rPr>
          <w:rFonts w:asciiTheme="minorEastAsia" w:hAnsiTheme="minorEastAsia" w:eastAsiaTheme="minorEastAsia"/>
          <w:b/>
          <w:sz w:val="24"/>
        </w:rPr>
        <w:t>2.13 乙方破产</w:t>
      </w:r>
      <w:bookmarkEnd w:id="479"/>
      <w:bookmarkEnd w:id="480"/>
      <w:bookmarkEnd w:id="481"/>
      <w:bookmarkEnd w:id="482"/>
      <w:bookmarkEnd w:id="483"/>
    </w:p>
    <w:p w14:paraId="005744B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4BE75F26">
      <w:pPr>
        <w:spacing w:line="560" w:lineRule="exact"/>
        <w:ind w:firstLine="482" w:firstLineChars="200"/>
        <w:outlineLvl w:val="0"/>
        <w:rPr>
          <w:rFonts w:asciiTheme="minorEastAsia" w:hAnsiTheme="minorEastAsia" w:eastAsiaTheme="minorEastAsia"/>
          <w:b/>
          <w:sz w:val="24"/>
        </w:rPr>
      </w:pPr>
      <w:bookmarkStart w:id="484" w:name="_Toc1123"/>
      <w:bookmarkStart w:id="485" w:name="_Toc23323"/>
      <w:bookmarkStart w:id="486" w:name="_Toc2016"/>
      <w:r>
        <w:rPr>
          <w:rFonts w:asciiTheme="minorEastAsia" w:hAnsiTheme="minorEastAsia" w:eastAsiaTheme="minorEastAsia"/>
          <w:b/>
          <w:sz w:val="24"/>
        </w:rPr>
        <w:t>2.14 合同中止、终止</w:t>
      </w:r>
      <w:bookmarkEnd w:id="484"/>
      <w:bookmarkEnd w:id="485"/>
      <w:bookmarkEnd w:id="486"/>
    </w:p>
    <w:p w14:paraId="4529B65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0F23500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344D382A">
      <w:pPr>
        <w:spacing w:line="560" w:lineRule="exact"/>
        <w:ind w:firstLine="482" w:firstLineChars="200"/>
        <w:outlineLvl w:val="0"/>
        <w:rPr>
          <w:rFonts w:asciiTheme="minorEastAsia" w:hAnsiTheme="minorEastAsia" w:eastAsiaTheme="minorEastAsia"/>
          <w:b/>
          <w:sz w:val="24"/>
        </w:rPr>
      </w:pPr>
      <w:bookmarkStart w:id="487" w:name="_Toc1969"/>
      <w:bookmarkStart w:id="488" w:name="_Toc17363"/>
      <w:bookmarkStart w:id="489" w:name="_Toc14525"/>
      <w:r>
        <w:rPr>
          <w:rFonts w:asciiTheme="minorEastAsia" w:hAnsiTheme="minorEastAsia" w:eastAsiaTheme="minorEastAsia"/>
          <w:b/>
          <w:sz w:val="24"/>
        </w:rPr>
        <w:t>2.15 检验和验收</w:t>
      </w:r>
      <w:bookmarkEnd w:id="487"/>
      <w:bookmarkEnd w:id="488"/>
      <w:bookmarkEnd w:id="489"/>
    </w:p>
    <w:p w14:paraId="00A5AECB">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4B07FC23">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5C2C2FB">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682D3815">
      <w:pPr>
        <w:spacing w:line="560" w:lineRule="exact"/>
        <w:ind w:firstLine="482" w:firstLineChars="200"/>
        <w:outlineLvl w:val="0"/>
        <w:rPr>
          <w:rFonts w:asciiTheme="minorEastAsia" w:hAnsiTheme="minorEastAsia" w:eastAsiaTheme="minorEastAsia"/>
          <w:b/>
          <w:sz w:val="24"/>
        </w:rPr>
      </w:pPr>
      <w:bookmarkStart w:id="490" w:name="_Toc12666"/>
      <w:bookmarkStart w:id="491" w:name="_Toc31892"/>
      <w:bookmarkStart w:id="492" w:name="_Toc9808"/>
      <w:bookmarkStart w:id="493" w:name="_Toc2308"/>
      <w:bookmarkStart w:id="494" w:name="_Toc25198"/>
      <w:r>
        <w:rPr>
          <w:rFonts w:asciiTheme="minorEastAsia" w:hAnsiTheme="minorEastAsia" w:eastAsiaTheme="minorEastAsia"/>
          <w:b/>
          <w:sz w:val="24"/>
        </w:rPr>
        <w:t>2.16 通知和送达</w:t>
      </w:r>
      <w:bookmarkEnd w:id="490"/>
      <w:bookmarkEnd w:id="491"/>
      <w:bookmarkEnd w:id="492"/>
      <w:bookmarkEnd w:id="493"/>
      <w:bookmarkEnd w:id="494"/>
    </w:p>
    <w:p w14:paraId="4DACCDC2">
      <w:pPr>
        <w:spacing w:line="560" w:lineRule="exact"/>
        <w:ind w:firstLine="480" w:firstLineChars="200"/>
        <w:rPr>
          <w:rFonts w:asciiTheme="minorEastAsia" w:hAnsiTheme="minorEastAsia" w:eastAsiaTheme="minorEastAsia"/>
          <w:sz w:val="24"/>
        </w:rPr>
      </w:pPr>
      <w:bookmarkStart w:id="495" w:name="_Toc27674"/>
      <w:bookmarkStart w:id="496"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1CE24A2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5"/>
      <w:bookmarkEnd w:id="496"/>
    </w:p>
    <w:p w14:paraId="2C833631">
      <w:pPr>
        <w:spacing w:line="560" w:lineRule="exact"/>
        <w:ind w:firstLine="482" w:firstLineChars="200"/>
        <w:outlineLvl w:val="0"/>
        <w:rPr>
          <w:rFonts w:asciiTheme="minorEastAsia" w:hAnsiTheme="minorEastAsia" w:eastAsiaTheme="minorEastAsia"/>
          <w:b/>
          <w:sz w:val="24"/>
        </w:rPr>
      </w:pPr>
      <w:bookmarkStart w:id="497" w:name="_Toc27644"/>
      <w:bookmarkStart w:id="498" w:name="_Toc12254"/>
      <w:bookmarkStart w:id="499" w:name="_Toc20808"/>
      <w:bookmarkStart w:id="500" w:name="_Toc28906"/>
      <w:bookmarkStart w:id="501"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7"/>
      <w:bookmarkEnd w:id="498"/>
      <w:bookmarkEnd w:id="499"/>
      <w:bookmarkEnd w:id="500"/>
      <w:bookmarkEnd w:id="501"/>
    </w:p>
    <w:p w14:paraId="33F08B8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5BCC2D4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7CCD3E0C">
      <w:pPr>
        <w:spacing w:line="560" w:lineRule="exact"/>
        <w:ind w:firstLine="482" w:firstLineChars="200"/>
        <w:outlineLvl w:val="0"/>
        <w:rPr>
          <w:rFonts w:asciiTheme="minorEastAsia" w:hAnsiTheme="minorEastAsia" w:eastAsiaTheme="minorEastAsia"/>
          <w:b/>
          <w:sz w:val="24"/>
        </w:rPr>
      </w:pPr>
      <w:bookmarkStart w:id="502" w:name="_Toc22266"/>
      <w:bookmarkStart w:id="503" w:name="_Toc27403"/>
      <w:bookmarkStart w:id="504" w:name="_Toc1492"/>
      <w:bookmarkStart w:id="505" w:name="_Toc30096"/>
      <w:bookmarkStart w:id="506" w:name="_Toc27127"/>
      <w:r>
        <w:rPr>
          <w:rFonts w:asciiTheme="minorEastAsia" w:hAnsiTheme="minorEastAsia" w:eastAsiaTheme="minorEastAsia"/>
          <w:b/>
          <w:sz w:val="24"/>
        </w:rPr>
        <w:t>2.18 履约保证金</w:t>
      </w:r>
      <w:bookmarkEnd w:id="502"/>
      <w:bookmarkEnd w:id="503"/>
      <w:bookmarkEnd w:id="504"/>
      <w:bookmarkEnd w:id="505"/>
      <w:bookmarkEnd w:id="506"/>
    </w:p>
    <w:p w14:paraId="5503876B">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3421EAA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658CDC8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E8B1E3">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227A1439">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2BABF6B7">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5182B4D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4B7F5B5E">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14:paraId="6743EDD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6BC7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17AD0FEF">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14:paraId="08ED922A">
            <w:pPr>
              <w:spacing w:line="360" w:lineRule="auto"/>
              <w:jc w:val="center"/>
              <w:rPr>
                <w:rFonts w:ascii="宋体" w:hAnsi="宋体" w:cs="宋体"/>
                <w:b/>
                <w:sz w:val="24"/>
              </w:rPr>
            </w:pPr>
            <w:r>
              <w:rPr>
                <w:rFonts w:hint="eastAsia" w:ascii="宋体" w:hAnsi="宋体" w:cs="宋体"/>
                <w:b/>
                <w:sz w:val="24"/>
              </w:rPr>
              <w:t>约定内容</w:t>
            </w:r>
          </w:p>
        </w:tc>
      </w:tr>
      <w:tr w14:paraId="6618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6DDB92">
            <w:pPr>
              <w:spacing w:line="360" w:lineRule="auto"/>
              <w:rPr>
                <w:rFonts w:ascii="宋体" w:hAnsi="宋体" w:cs="宋体"/>
                <w:sz w:val="24"/>
              </w:rPr>
            </w:pPr>
            <w:r>
              <w:rPr>
                <w:rFonts w:hint="eastAsia" w:ascii="宋体" w:hAnsi="宋体" w:cs="宋体"/>
                <w:sz w:val="24"/>
              </w:rPr>
              <w:t>1.4.4</w:t>
            </w:r>
          </w:p>
        </w:tc>
        <w:tc>
          <w:tcPr>
            <w:tcW w:w="4533" w:type="pct"/>
            <w:vAlign w:val="center"/>
          </w:tcPr>
          <w:p w14:paraId="41F1C066">
            <w:pPr>
              <w:spacing w:line="360" w:lineRule="auto"/>
              <w:rPr>
                <w:rFonts w:ascii="宋体" w:hAnsi="宋体" w:cs="宋体"/>
                <w:sz w:val="24"/>
                <w:highlight w:val="none"/>
              </w:rPr>
            </w:pPr>
            <w:r>
              <w:rPr>
                <w:rFonts w:hint="eastAsia" w:ascii="宋体" w:hAnsi="宋体" w:cs="宋体"/>
                <w:sz w:val="24"/>
              </w:rPr>
              <w:t>合同生效以及具备实施条件后7个工作日内甲方向乙方支付合同价的50%预付款，</w:t>
            </w:r>
            <w:r>
              <w:rPr>
                <w:rFonts w:hint="eastAsia" w:ascii="宋体" w:hAnsi="宋体" w:cs="宋体"/>
                <w:sz w:val="24"/>
                <w:lang w:val="zh-CN"/>
              </w:rPr>
              <w:t>服务费结</w:t>
            </w:r>
            <w:r>
              <w:rPr>
                <w:rFonts w:hint="eastAsia" w:ascii="宋体" w:hAnsi="宋体" w:cs="宋体"/>
                <w:sz w:val="24"/>
              </w:rPr>
              <w:t>算</w:t>
            </w:r>
            <w:r>
              <w:rPr>
                <w:rFonts w:hint="eastAsia" w:ascii="宋体" w:hAnsi="宋体" w:cs="宋体"/>
                <w:sz w:val="24"/>
                <w:lang w:val="zh-CN"/>
              </w:rPr>
              <w:t>为每季度结算一次，年终经考核后总决算。</w:t>
            </w:r>
            <w:r>
              <w:rPr>
                <w:rFonts w:hint="eastAsia" w:ascii="宋体" w:hAnsi="宋体" w:cs="宋体"/>
                <w:sz w:val="24"/>
              </w:rPr>
              <w:t>外送检验费用在项目实施第二个季度后开始结算，业务量的结算以当个季度项目检测清单或外送标本登记的签收记录为准，按中标的投标报价折扣与业务量及收费标准的乘积作为该季度外送检验费用。</w:t>
            </w:r>
          </w:p>
        </w:tc>
      </w:tr>
      <w:tr w14:paraId="55F85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C9C9D94">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14:paraId="584124E3">
            <w:pPr>
              <w:spacing w:line="360" w:lineRule="auto"/>
              <w:rPr>
                <w:rFonts w:ascii="宋体" w:hAnsi="宋体" w:eastAsia="宋体" w:cs="宋体"/>
                <w:kern w:val="2"/>
                <w:sz w:val="24"/>
                <w:szCs w:val="24"/>
                <w:highlight w:val="none"/>
                <w:lang w:val="en-US" w:eastAsia="zh-CN" w:bidi="ar-SA"/>
              </w:rPr>
            </w:pPr>
            <w:r>
              <w:rPr>
                <w:rFonts w:hint="eastAsia" w:ascii="宋体" w:hAnsi="宋体" w:cs="宋体"/>
                <w:sz w:val="24"/>
              </w:rPr>
              <w:t>服务期限：</w:t>
            </w:r>
            <w:r>
              <w:rPr>
                <w:rFonts w:hint="eastAsia" w:ascii="宋体" w:hAnsi="宋体" w:cs="宋体"/>
                <w:b w:val="0"/>
                <w:bCs/>
                <w:color w:val="auto"/>
                <w:sz w:val="24"/>
                <w:highlight w:val="none"/>
                <w:lang w:val="en-US" w:eastAsia="zh-CN"/>
              </w:rPr>
              <w:t>自合同签订之日起一年。</w:t>
            </w:r>
            <w:bookmarkStart w:id="518" w:name="_GoBack"/>
            <w:bookmarkEnd w:id="518"/>
          </w:p>
        </w:tc>
      </w:tr>
      <w:tr w14:paraId="3B5F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85DE19F">
            <w:pPr>
              <w:spacing w:line="360" w:lineRule="auto"/>
              <w:rPr>
                <w:rFonts w:ascii="宋体" w:hAnsi="宋体" w:cs="宋体"/>
                <w:sz w:val="24"/>
              </w:rPr>
            </w:pPr>
            <w:r>
              <w:rPr>
                <w:rFonts w:hint="eastAsia" w:ascii="宋体" w:hAnsi="宋体" w:cs="宋体"/>
                <w:sz w:val="24"/>
              </w:rPr>
              <w:t>1.5.2</w:t>
            </w:r>
          </w:p>
        </w:tc>
        <w:tc>
          <w:tcPr>
            <w:tcW w:w="4533" w:type="pct"/>
            <w:vAlign w:val="center"/>
          </w:tcPr>
          <w:p w14:paraId="72C46CD8">
            <w:pPr>
              <w:spacing w:line="360" w:lineRule="auto"/>
              <w:rPr>
                <w:rFonts w:ascii="宋体" w:hAnsi="宋体" w:eastAsia="宋体" w:cs="宋体"/>
                <w:kern w:val="2"/>
                <w:sz w:val="24"/>
                <w:szCs w:val="24"/>
                <w:lang w:val="en-US" w:eastAsia="zh-CN" w:bidi="ar-SA"/>
              </w:rPr>
            </w:pPr>
            <w:r>
              <w:rPr>
                <w:rFonts w:hint="eastAsia" w:ascii="宋体" w:hAnsi="宋体" w:cs="宋体"/>
                <w:sz w:val="24"/>
              </w:rPr>
              <w:t>甲方指定地点。</w:t>
            </w:r>
          </w:p>
        </w:tc>
      </w:tr>
      <w:tr w14:paraId="4A9E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3AFBFF6E">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14:paraId="3B462E9F">
            <w:pPr>
              <w:spacing w:line="360" w:lineRule="auto"/>
              <w:rPr>
                <w:rFonts w:ascii="宋体" w:hAnsi="宋体" w:eastAsia="宋体" w:cs="宋体"/>
                <w:kern w:val="2"/>
                <w:sz w:val="24"/>
                <w:szCs w:val="24"/>
                <w:lang w:val="en-US" w:eastAsia="zh-CN" w:bidi="ar-SA"/>
              </w:rPr>
            </w:pPr>
            <w:r>
              <w:rPr>
                <w:rFonts w:hint="eastAsia" w:ascii="宋体" w:hAnsi="宋体" w:cs="宋体"/>
                <w:sz w:val="24"/>
              </w:rPr>
              <w:t>按要求完成所有服务内容</w:t>
            </w:r>
            <w:r>
              <w:rPr>
                <w:rFonts w:ascii="宋体" w:hAnsi="宋体" w:cs="Helvetica"/>
                <w:bCs/>
                <w:kern w:val="0"/>
                <w:sz w:val="24"/>
              </w:rPr>
              <w:t>。</w:t>
            </w:r>
          </w:p>
        </w:tc>
      </w:tr>
      <w:tr w14:paraId="4101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9BABDE1">
            <w:pPr>
              <w:spacing w:line="360" w:lineRule="auto"/>
              <w:rPr>
                <w:rFonts w:ascii="宋体" w:hAnsi="宋体" w:cs="宋体"/>
                <w:sz w:val="24"/>
              </w:rPr>
            </w:pPr>
            <w:r>
              <w:rPr>
                <w:rFonts w:hint="eastAsia" w:ascii="宋体" w:hAnsi="宋体" w:cs="宋体"/>
                <w:sz w:val="24"/>
              </w:rPr>
              <w:t>1.6.7</w:t>
            </w:r>
          </w:p>
        </w:tc>
        <w:tc>
          <w:tcPr>
            <w:tcW w:w="4533" w:type="pct"/>
            <w:vAlign w:val="center"/>
          </w:tcPr>
          <w:p w14:paraId="73056C78">
            <w:pPr>
              <w:spacing w:line="360" w:lineRule="auto"/>
              <w:rPr>
                <w:rFonts w:ascii="宋体" w:hAnsi="宋体" w:eastAsia="宋体" w:cs="宋体"/>
                <w:kern w:val="2"/>
                <w:sz w:val="24"/>
                <w:szCs w:val="24"/>
                <w:lang w:val="en-US" w:eastAsia="zh-CN" w:bidi="ar-SA"/>
              </w:rPr>
            </w:pPr>
            <w:r>
              <w:rPr>
                <w:rFonts w:hint="eastAsia" w:ascii="宋体" w:hAnsi="宋体" w:cs="宋体"/>
                <w:sz w:val="24"/>
              </w:rPr>
              <w:t>/</w:t>
            </w:r>
          </w:p>
        </w:tc>
      </w:tr>
      <w:tr w14:paraId="6E6A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D9B32A">
            <w:pPr>
              <w:spacing w:line="360" w:lineRule="auto"/>
              <w:rPr>
                <w:rFonts w:ascii="宋体" w:hAnsi="宋体" w:cs="宋体"/>
                <w:sz w:val="24"/>
              </w:rPr>
            </w:pPr>
            <w:r>
              <w:rPr>
                <w:rFonts w:hint="eastAsia" w:ascii="宋体" w:hAnsi="宋体" w:cs="宋体"/>
                <w:sz w:val="24"/>
              </w:rPr>
              <w:t>1.7</w:t>
            </w:r>
          </w:p>
        </w:tc>
        <w:tc>
          <w:tcPr>
            <w:tcW w:w="4533" w:type="pct"/>
            <w:vAlign w:val="center"/>
          </w:tcPr>
          <w:p w14:paraId="115D09CA">
            <w:pPr>
              <w:spacing w:line="360" w:lineRule="auto"/>
              <w:rPr>
                <w:rFonts w:ascii="宋体" w:hAnsi="宋体" w:eastAsia="宋体" w:cs="宋体"/>
                <w:kern w:val="2"/>
                <w:sz w:val="24"/>
                <w:szCs w:val="24"/>
                <w:lang w:val="en-US" w:eastAsia="zh-CN" w:bidi="ar-SA"/>
              </w:rPr>
            </w:pPr>
            <w:r>
              <w:rPr>
                <w:rFonts w:hint="eastAsia" w:ascii="宋体" w:hAnsi="宋体" w:cs="宋体"/>
                <w:sz w:val="24"/>
              </w:rPr>
              <w:t>1.9.2</w:t>
            </w:r>
          </w:p>
        </w:tc>
      </w:tr>
      <w:tr w14:paraId="5217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E0B4BCE">
            <w:pPr>
              <w:spacing w:line="360" w:lineRule="auto"/>
              <w:rPr>
                <w:rFonts w:ascii="宋体" w:hAnsi="宋体" w:cs="宋体"/>
                <w:sz w:val="24"/>
              </w:rPr>
            </w:pPr>
            <w:r>
              <w:rPr>
                <w:rFonts w:hint="eastAsia" w:ascii="宋体" w:hAnsi="宋体" w:cs="宋体"/>
                <w:sz w:val="24"/>
              </w:rPr>
              <w:t>1.7.1</w:t>
            </w:r>
          </w:p>
        </w:tc>
        <w:tc>
          <w:tcPr>
            <w:tcW w:w="4533" w:type="pct"/>
            <w:vAlign w:val="center"/>
          </w:tcPr>
          <w:p w14:paraId="050A0A5B">
            <w:pPr>
              <w:spacing w:line="360" w:lineRule="auto"/>
              <w:rPr>
                <w:rFonts w:ascii="宋体" w:hAnsi="宋体" w:eastAsia="宋体" w:cs="宋体"/>
                <w:kern w:val="2"/>
                <w:sz w:val="24"/>
                <w:szCs w:val="24"/>
                <w:lang w:val="en-US" w:eastAsia="zh-CN" w:bidi="ar-SA"/>
              </w:rPr>
            </w:pPr>
            <w:r>
              <w:rPr>
                <w:rFonts w:hint="eastAsia" w:ascii="宋体" w:hAnsi="宋体" w:cs="宋体"/>
                <w:sz w:val="24"/>
              </w:rPr>
              <w:t>/</w:t>
            </w:r>
          </w:p>
        </w:tc>
      </w:tr>
      <w:tr w14:paraId="5BB7F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943F9F4">
            <w:pPr>
              <w:spacing w:line="360" w:lineRule="auto"/>
              <w:rPr>
                <w:rFonts w:ascii="宋体" w:hAnsi="宋体" w:cs="宋体"/>
                <w:sz w:val="24"/>
              </w:rPr>
            </w:pPr>
            <w:r>
              <w:rPr>
                <w:rFonts w:hint="eastAsia" w:ascii="宋体" w:hAnsi="宋体" w:cs="宋体"/>
                <w:sz w:val="24"/>
              </w:rPr>
              <w:t>1.7.2</w:t>
            </w:r>
          </w:p>
        </w:tc>
        <w:tc>
          <w:tcPr>
            <w:tcW w:w="4533" w:type="pct"/>
            <w:vAlign w:val="center"/>
          </w:tcPr>
          <w:p w14:paraId="03B8F4E5">
            <w:pPr>
              <w:spacing w:line="360" w:lineRule="auto"/>
              <w:rPr>
                <w:rFonts w:ascii="宋体" w:hAnsi="宋体" w:eastAsia="宋体" w:cs="宋体"/>
                <w:kern w:val="2"/>
                <w:sz w:val="24"/>
                <w:szCs w:val="24"/>
                <w:lang w:val="en-US" w:eastAsia="zh-CN" w:bidi="ar-SA"/>
              </w:rPr>
            </w:pPr>
            <w:r>
              <w:rPr>
                <w:rFonts w:hint="eastAsia" w:ascii="宋体" w:hAnsi="宋体" w:cs="宋体"/>
                <w:sz w:val="24"/>
              </w:rPr>
              <w:t>甲方所在地</w:t>
            </w:r>
          </w:p>
        </w:tc>
      </w:tr>
      <w:tr w14:paraId="1D7E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0B03D47">
            <w:pPr>
              <w:spacing w:line="360" w:lineRule="auto"/>
              <w:rPr>
                <w:rFonts w:ascii="宋体" w:hAnsi="宋体" w:cs="宋体"/>
                <w:sz w:val="24"/>
              </w:rPr>
            </w:pPr>
            <w:r>
              <w:rPr>
                <w:rFonts w:hint="eastAsia" w:ascii="宋体" w:hAnsi="宋体" w:cs="宋体"/>
                <w:sz w:val="24"/>
              </w:rPr>
              <w:t>2.3.2</w:t>
            </w:r>
          </w:p>
        </w:tc>
        <w:tc>
          <w:tcPr>
            <w:tcW w:w="4533" w:type="pct"/>
            <w:vAlign w:val="center"/>
          </w:tcPr>
          <w:p w14:paraId="20FF5AB1">
            <w:pPr>
              <w:spacing w:line="360" w:lineRule="auto"/>
              <w:rPr>
                <w:rFonts w:ascii="宋体" w:hAnsi="宋体" w:eastAsia="宋体" w:cs="宋体"/>
                <w:kern w:val="2"/>
                <w:sz w:val="24"/>
                <w:szCs w:val="24"/>
                <w:lang w:val="en-US" w:eastAsia="zh-CN" w:bidi="ar-SA"/>
              </w:rPr>
            </w:pPr>
            <w:r>
              <w:rPr>
                <w:rFonts w:hint="eastAsia" w:ascii="宋体" w:hAnsi="宋体" w:cs="宋体"/>
                <w:sz w:val="24"/>
              </w:rPr>
              <w:t>根据《中华人民共和国民法典》等相关法律法规之规定</w:t>
            </w:r>
          </w:p>
        </w:tc>
      </w:tr>
      <w:tr w14:paraId="2EA0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04197D">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14:paraId="30438E97">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rPr>
              <w:t>合同生效以及具备实施条件后7个工作日内甲方向乙方支付合同价的50%预付款</w:t>
            </w:r>
          </w:p>
        </w:tc>
      </w:tr>
      <w:tr w14:paraId="5DC1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A96062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3" w:type="pct"/>
            <w:vAlign w:val="center"/>
          </w:tcPr>
          <w:p w14:paraId="30DC2033">
            <w:pPr>
              <w:spacing w:line="360" w:lineRule="auto"/>
              <w:rPr>
                <w:rFonts w:ascii="宋体" w:hAnsi="宋体" w:eastAsia="宋体" w:cs="宋体"/>
                <w:kern w:val="2"/>
                <w:sz w:val="24"/>
                <w:szCs w:val="24"/>
                <w:lang w:val="en-US" w:eastAsia="zh-CN" w:bidi="ar-SA"/>
              </w:rPr>
            </w:pPr>
            <w:r>
              <w:rPr>
                <w:rFonts w:hint="eastAsia" w:ascii="宋体" w:hAnsi="宋体" w:cs="宋体"/>
                <w:sz w:val="24"/>
              </w:rPr>
              <w:t>不可抗力发生之日起60日内</w:t>
            </w:r>
          </w:p>
        </w:tc>
      </w:tr>
      <w:tr w14:paraId="4C19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CE86D8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3" w:type="pct"/>
            <w:vAlign w:val="center"/>
          </w:tcPr>
          <w:p w14:paraId="21855289">
            <w:pPr>
              <w:spacing w:line="360" w:lineRule="auto"/>
              <w:rPr>
                <w:rFonts w:ascii="宋体" w:hAnsi="宋体" w:eastAsia="宋体" w:cs="宋体"/>
                <w:kern w:val="2"/>
                <w:sz w:val="24"/>
                <w:szCs w:val="24"/>
                <w:lang w:val="en-US" w:eastAsia="zh-CN" w:bidi="ar-SA"/>
              </w:rPr>
            </w:pPr>
            <w:r>
              <w:rPr>
                <w:rFonts w:hint="eastAsia" w:ascii="宋体" w:hAnsi="宋体" w:cs="宋体"/>
                <w:sz w:val="24"/>
              </w:rPr>
              <w:t>受不可抗力影响的一方在不可抗力发生后，应在10个工作日内以书面形式通知对方当事人，并在不可抗力结束后30个工作日内，将有关部门出具的证明文件送达对方当事人。</w:t>
            </w:r>
          </w:p>
        </w:tc>
      </w:tr>
      <w:tr w14:paraId="433B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4066DD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top"/>
          </w:tcPr>
          <w:p w14:paraId="1A3F61B9">
            <w:pPr>
              <w:spacing w:line="360" w:lineRule="auto"/>
              <w:rPr>
                <w:rFonts w:ascii="宋体" w:hAnsi="宋体" w:cs="宋体"/>
                <w:sz w:val="24"/>
              </w:rPr>
            </w:pPr>
            <w:r>
              <w:rPr>
                <w:rFonts w:hint="eastAsia" w:ascii="宋体" w:hAnsi="宋体" w:cs="宋体"/>
                <w:sz w:val="24"/>
              </w:rPr>
              <w:t>10日</w:t>
            </w:r>
          </w:p>
        </w:tc>
      </w:tr>
      <w:tr w14:paraId="32E1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7AEB5F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14:paraId="410209E4">
            <w:pPr>
              <w:spacing w:line="360" w:lineRule="auto"/>
              <w:rPr>
                <w:rFonts w:ascii="宋体" w:hAnsi="宋体" w:cs="宋体"/>
                <w:sz w:val="24"/>
              </w:rPr>
            </w:pPr>
            <w:r>
              <w:rPr>
                <w:rFonts w:hint="eastAsia" w:ascii="宋体" w:hAnsi="宋体" w:cs="宋体"/>
                <w:sz w:val="24"/>
              </w:rPr>
              <w:t>具备验收条件后30日内，甲方根据采购文件、投标文件等组织验收。</w:t>
            </w:r>
          </w:p>
        </w:tc>
      </w:tr>
      <w:tr w14:paraId="67AE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9A97DC2">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3" w:type="pct"/>
            <w:vAlign w:val="center"/>
          </w:tcPr>
          <w:p w14:paraId="77058E08">
            <w:pPr>
              <w:spacing w:line="360" w:lineRule="auto"/>
              <w:rPr>
                <w:rFonts w:ascii="宋体" w:hAnsi="宋体" w:eastAsia="宋体" w:cs="宋体"/>
                <w:kern w:val="2"/>
                <w:sz w:val="24"/>
                <w:szCs w:val="24"/>
                <w:lang w:val="en-US" w:eastAsia="zh-CN" w:bidi="ar-SA"/>
              </w:rPr>
            </w:pPr>
            <w:r>
              <w:rPr>
                <w:rFonts w:hint="eastAsia" w:ascii="宋体" w:hAnsi="宋体" w:cs="宋体"/>
                <w:sz w:val="24"/>
              </w:rPr>
              <w:t>招标文件</w:t>
            </w:r>
          </w:p>
        </w:tc>
      </w:tr>
      <w:tr w14:paraId="41D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727C35C6">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3" w:type="pct"/>
            <w:vAlign w:val="center"/>
          </w:tcPr>
          <w:p w14:paraId="077AF07D">
            <w:pPr>
              <w:spacing w:line="360" w:lineRule="auto"/>
              <w:rPr>
                <w:rFonts w:ascii="宋体" w:hAnsi="宋体" w:eastAsia="宋体" w:cs="宋体"/>
                <w:kern w:val="2"/>
                <w:sz w:val="24"/>
                <w:szCs w:val="24"/>
                <w:lang w:val="en-US" w:eastAsia="zh-CN" w:bidi="ar-SA"/>
              </w:rPr>
            </w:pPr>
          </w:p>
        </w:tc>
      </w:tr>
      <w:tr w14:paraId="5E92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4C5176A1">
            <w:pPr>
              <w:spacing w:line="360" w:lineRule="auto"/>
              <w:rPr>
                <w:rFonts w:ascii="宋体" w:hAnsi="宋体" w:cs="宋体"/>
                <w:sz w:val="24"/>
              </w:rPr>
            </w:pPr>
            <w:r>
              <w:rPr>
                <w:rFonts w:hint="eastAsia" w:ascii="宋体" w:hAnsi="宋体" w:cs="宋体"/>
                <w:sz w:val="24"/>
              </w:rPr>
              <w:t>2.20</w:t>
            </w:r>
          </w:p>
        </w:tc>
        <w:tc>
          <w:tcPr>
            <w:tcW w:w="4533" w:type="pct"/>
          </w:tcPr>
          <w:p w14:paraId="1A8FC708">
            <w:pPr>
              <w:spacing w:line="360" w:lineRule="auto"/>
              <w:rPr>
                <w:rFonts w:ascii="宋体" w:hAnsi="宋体" w:cs="宋体"/>
                <w:sz w:val="24"/>
              </w:rPr>
            </w:pPr>
            <w:r>
              <w:rPr>
                <w:rFonts w:hint="eastAsia" w:ascii="宋体" w:hAnsi="宋体" w:cs="宋体"/>
                <w:sz w:val="24"/>
              </w:rPr>
              <w:t>本合同一式伍份，甲、乙双方各执贰份，采购代理机构壹份。</w:t>
            </w:r>
          </w:p>
        </w:tc>
      </w:tr>
    </w:tbl>
    <w:p w14:paraId="71C39B07">
      <w:pPr>
        <w:spacing w:line="360" w:lineRule="auto"/>
        <w:ind w:left="-420" w:leftChars="-200" w:right="-420" w:rightChars="-200" w:firstLine="480" w:firstLineChars="200"/>
        <w:rPr>
          <w:rFonts w:ascii="宋体" w:hAnsi="宋体" w:cs="宋体"/>
          <w:sz w:val="24"/>
        </w:rPr>
      </w:pPr>
    </w:p>
    <w:p w14:paraId="1700D450">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1BDAAD28">
      <w:pPr>
        <w:spacing w:line="360" w:lineRule="auto"/>
        <w:jc w:val="center"/>
        <w:outlineLvl w:val="0"/>
        <w:rPr>
          <w:rFonts w:ascii="宋体" w:hAnsi="宋体" w:cs="宋体"/>
          <w:b/>
          <w:kern w:val="0"/>
          <w:sz w:val="36"/>
          <w:szCs w:val="36"/>
        </w:rPr>
      </w:pPr>
    </w:p>
    <w:p w14:paraId="4070CB8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E351F1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EA94AA">
      <w:pPr>
        <w:spacing w:line="360" w:lineRule="auto"/>
        <w:jc w:val="center"/>
        <w:outlineLvl w:val="0"/>
        <w:rPr>
          <w:rFonts w:ascii="宋体" w:hAnsi="宋体" w:cs="宋体"/>
          <w:b/>
          <w:kern w:val="0"/>
          <w:sz w:val="36"/>
          <w:szCs w:val="36"/>
        </w:rPr>
      </w:pPr>
    </w:p>
    <w:p w14:paraId="195E288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9B67A7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B04D89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1B9A54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0F16804">
      <w:pPr>
        <w:snapToGrid w:val="0"/>
        <w:spacing w:line="360" w:lineRule="auto"/>
        <w:ind w:firstLine="480" w:firstLineChars="200"/>
        <w:rPr>
          <w:rFonts w:ascii="宋体" w:hAnsi="宋体" w:cs="宋体"/>
          <w:sz w:val="24"/>
        </w:rPr>
      </w:pPr>
    </w:p>
    <w:p w14:paraId="2C473C70">
      <w:pPr>
        <w:spacing w:line="360" w:lineRule="auto"/>
        <w:ind w:firstLine="480" w:firstLineChars="200"/>
        <w:rPr>
          <w:rFonts w:ascii="宋体" w:hAnsi="宋体" w:cs="宋体"/>
          <w:sz w:val="24"/>
        </w:rPr>
      </w:pPr>
    </w:p>
    <w:p w14:paraId="1F0BB1B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highlight w:val="none"/>
        </w:rPr>
        <w:t>一、 符合参加政府采购活动应当具备的一般条件的承诺函</w:t>
      </w:r>
    </w:p>
    <w:p w14:paraId="77C85DF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淳安县妇幼保健院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07C13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淳安县妇幼保健院维生素外送项目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ZJJAZF[2024]20号</w:t>
      </w:r>
      <w:r>
        <w:rPr>
          <w:rFonts w:hint="eastAsia" w:ascii="宋体" w:hAnsi="宋体" w:cs="宋体"/>
          <w:color w:val="auto"/>
          <w:sz w:val="24"/>
          <w:highlight w:val="none"/>
        </w:rPr>
        <w:t>】政府采购活动，郑重承诺：</w:t>
      </w:r>
    </w:p>
    <w:p w14:paraId="72F634C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C8A7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880A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405BB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C5A2A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CD722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1A62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BFFD7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E836B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8E341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1C885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B02931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FEB44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AAEAA4">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20F3E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C43B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E756A5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FD21066">
      <w:pPr>
        <w:snapToGrid w:val="0"/>
        <w:spacing w:line="360" w:lineRule="auto"/>
        <w:ind w:right="480"/>
        <w:jc w:val="center"/>
        <w:rPr>
          <w:rFonts w:ascii="宋体" w:hAnsi="宋体" w:cs="宋体"/>
          <w:b/>
          <w:color w:val="auto"/>
          <w:kern w:val="0"/>
          <w:sz w:val="32"/>
          <w:szCs w:val="32"/>
          <w:highlight w:val="none"/>
        </w:rPr>
      </w:pPr>
    </w:p>
    <w:p w14:paraId="20957150">
      <w:pPr>
        <w:snapToGrid w:val="0"/>
        <w:spacing w:line="360" w:lineRule="auto"/>
        <w:ind w:right="480"/>
        <w:jc w:val="center"/>
        <w:rPr>
          <w:rFonts w:ascii="宋体" w:hAnsi="宋体" w:cs="宋体"/>
          <w:b/>
          <w:color w:val="auto"/>
          <w:kern w:val="0"/>
          <w:sz w:val="32"/>
          <w:szCs w:val="32"/>
          <w:highlight w:val="none"/>
        </w:rPr>
      </w:pPr>
    </w:p>
    <w:p w14:paraId="5599E4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8F6043C">
      <w:pPr>
        <w:spacing w:line="360" w:lineRule="auto"/>
        <w:rPr>
          <w:rFonts w:ascii="宋体" w:hAnsi="宋体" w:cs="宋体"/>
          <w:sz w:val="24"/>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sz w:val="24"/>
        </w:rPr>
        <w:t>；未要求的，无需提供）</w:t>
      </w:r>
    </w:p>
    <w:p w14:paraId="7F04E95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4C1C3B2F">
      <w:pPr>
        <w:spacing w:line="360" w:lineRule="auto"/>
        <w:jc w:val="center"/>
        <w:rPr>
          <w:rFonts w:hint="eastAsia" w:ascii="宋体" w:hAnsi="宋体" w:cs="宋体"/>
          <w:b/>
          <w:sz w:val="32"/>
          <w:szCs w:val="32"/>
        </w:rPr>
      </w:pPr>
    </w:p>
    <w:p w14:paraId="2980F425">
      <w:pPr>
        <w:spacing w:line="360" w:lineRule="auto"/>
        <w:jc w:val="center"/>
        <w:rPr>
          <w:rFonts w:ascii="宋体" w:hAnsi="宋体" w:cs="宋体"/>
          <w:b/>
          <w:sz w:val="32"/>
          <w:szCs w:val="32"/>
        </w:rPr>
      </w:pPr>
      <w:r>
        <w:rPr>
          <w:rFonts w:hint="eastAsia" w:ascii="宋体" w:hAnsi="宋体" w:cs="宋体"/>
          <w:b/>
          <w:sz w:val="32"/>
          <w:szCs w:val="32"/>
        </w:rPr>
        <w:t>中小企业声明函（服务</w:t>
      </w:r>
      <w:r>
        <w:rPr>
          <w:rFonts w:hint="eastAsia" w:ascii="宋体" w:hAnsi="宋体" w:cs="宋体"/>
          <w:b/>
          <w:sz w:val="32"/>
          <w:szCs w:val="32"/>
          <w:lang w:eastAsia="zh-CN"/>
        </w:rPr>
        <w:t>、</w:t>
      </w:r>
      <w:r>
        <w:rPr>
          <w:rFonts w:hint="eastAsia" w:ascii="宋体" w:hAnsi="宋体" w:cs="宋体"/>
          <w:b/>
          <w:sz w:val="32"/>
          <w:szCs w:val="32"/>
          <w:lang w:val="en-US" w:eastAsia="zh-CN"/>
        </w:rPr>
        <w:t>工程</w:t>
      </w:r>
      <w:r>
        <w:rPr>
          <w:rFonts w:hint="eastAsia" w:ascii="宋体" w:hAnsi="宋体" w:cs="宋体"/>
          <w:b/>
          <w:sz w:val="32"/>
          <w:szCs w:val="32"/>
        </w:rPr>
        <w:t>）</w:t>
      </w:r>
    </w:p>
    <w:p w14:paraId="1A62DDD6">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w:t>
      </w:r>
      <w:r>
        <w:rPr>
          <w:rFonts w:hint="eastAsia" w:ascii="宋体" w:hAnsi="宋体" w:cs="宋体"/>
          <w:color w:val="auto"/>
          <w:sz w:val="24"/>
        </w:rPr>
        <w:t xml:space="preserve">联合体）参加 </w:t>
      </w:r>
      <w:r>
        <w:rPr>
          <w:rFonts w:hint="eastAsia" w:ascii="宋体" w:hAnsi="宋体" w:cs="宋体"/>
          <w:color w:val="auto"/>
          <w:sz w:val="24"/>
          <w:u w:val="single"/>
          <w:lang w:eastAsia="zh-CN"/>
        </w:rPr>
        <w:t>淳安县妇幼保健院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淳安县妇幼保健院维生素外送项目</w:t>
      </w:r>
      <w:r>
        <w:rPr>
          <w:rFonts w:hint="eastAsia" w:ascii="宋体" w:hAnsi="宋体" w:cs="宋体"/>
          <w:color w:val="auto"/>
          <w:sz w:val="24"/>
          <w:u w:val="single"/>
        </w:rPr>
        <w:t xml:space="preserve"> </w:t>
      </w:r>
      <w:r>
        <w:rPr>
          <w:rFonts w:hint="eastAsia" w:ascii="宋体" w:hAnsi="宋体" w:cs="宋体"/>
          <w:color w:val="auto"/>
          <w:sz w:val="24"/>
        </w:rPr>
        <w:t>采购活动，服务</w:t>
      </w:r>
      <w:r>
        <w:rPr>
          <w:rFonts w:hint="eastAsia" w:ascii="宋体" w:hAnsi="宋体" w:cs="宋体"/>
          <w:color w:val="auto"/>
          <w:sz w:val="24"/>
          <w:lang w:eastAsia="zh-CN"/>
        </w:rPr>
        <w:t>（</w:t>
      </w:r>
      <w:r>
        <w:rPr>
          <w:rFonts w:hint="eastAsia" w:ascii="宋体" w:hAnsi="宋体" w:cs="宋体"/>
          <w:color w:val="auto"/>
          <w:sz w:val="24"/>
          <w:lang w:val="en-US" w:eastAsia="zh-CN"/>
        </w:rPr>
        <w:t>工程</w:t>
      </w:r>
      <w:r>
        <w:rPr>
          <w:rFonts w:hint="eastAsia" w:ascii="宋体" w:hAnsi="宋体" w:cs="宋体"/>
          <w:color w:val="auto"/>
          <w:sz w:val="24"/>
          <w:lang w:eastAsia="zh-CN"/>
        </w:rPr>
        <w:t>）</w:t>
      </w:r>
      <w:r>
        <w:rPr>
          <w:rFonts w:hint="eastAsia" w:ascii="宋体" w:hAnsi="宋体" w:cs="宋体"/>
          <w:color w:val="auto"/>
          <w:sz w:val="24"/>
        </w:rPr>
        <w:t>全部由符合政策要求的中小企业承接。相关企业（含联合体中的中小企业、签订分包意向协议的中小企业）的具体情况如下：</w:t>
      </w:r>
    </w:p>
    <w:p w14:paraId="280CCF67">
      <w:pPr>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淳安县妇幼保健院维生素外送项目</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u w:val="single"/>
        </w:rPr>
        <w:t>其他未列明行业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4899AE4F">
      <w:pPr>
        <w:spacing w:line="360" w:lineRule="auto"/>
        <w:ind w:firstLine="480" w:firstLineChars="200"/>
        <w:jc w:val="left"/>
        <w:rPr>
          <w:rFonts w:ascii="宋体" w:hAnsi="宋体" w:cs="宋体"/>
          <w:sz w:val="24"/>
        </w:rPr>
      </w:pPr>
      <w:r>
        <w:rPr>
          <w:rFonts w:hint="eastAsia" w:ascii="宋体" w:hAnsi="宋体" w:cs="宋体"/>
          <w:color w:val="auto"/>
          <w:sz w:val="24"/>
        </w:rPr>
        <w:t>以上企业，不属于大企业的分支机构，不存在控股股东为大企业的情形</w:t>
      </w:r>
      <w:r>
        <w:rPr>
          <w:rFonts w:hint="eastAsia" w:ascii="宋体" w:hAnsi="宋体" w:cs="宋体"/>
          <w:sz w:val="24"/>
        </w:rPr>
        <w:t>，也不存在与大企业的负责人为同一人的情形。</w:t>
      </w:r>
    </w:p>
    <w:p w14:paraId="0514295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8AAAB86">
      <w:pPr>
        <w:spacing w:line="360" w:lineRule="auto"/>
        <w:ind w:right="1760"/>
        <w:jc w:val="right"/>
        <w:rPr>
          <w:rFonts w:ascii="宋体" w:hAnsi="宋体" w:cs="宋体"/>
          <w:sz w:val="24"/>
        </w:rPr>
      </w:pPr>
      <w:r>
        <w:rPr>
          <w:rFonts w:hint="eastAsia" w:ascii="宋体" w:hAnsi="宋体" w:cs="宋体"/>
          <w:sz w:val="24"/>
        </w:rPr>
        <w:t>投标人名称（电子签名）：</w:t>
      </w:r>
    </w:p>
    <w:p w14:paraId="245E3223">
      <w:pPr>
        <w:spacing w:line="360" w:lineRule="auto"/>
        <w:ind w:right="1120" w:firstLine="4680" w:firstLineChars="1950"/>
        <w:rPr>
          <w:rFonts w:ascii="宋体" w:hAnsi="宋体" w:cs="宋体"/>
          <w:sz w:val="24"/>
        </w:rPr>
      </w:pPr>
      <w:r>
        <w:rPr>
          <w:rFonts w:hint="eastAsia" w:ascii="宋体" w:hAnsi="宋体" w:cs="宋体"/>
          <w:sz w:val="24"/>
        </w:rPr>
        <w:t>日 期：</w:t>
      </w:r>
    </w:p>
    <w:p w14:paraId="3BF3D1A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08B0536">
      <w:pPr>
        <w:spacing w:line="360" w:lineRule="auto"/>
        <w:ind w:right="420"/>
        <w:rPr>
          <w:rFonts w:ascii="宋体" w:hAnsi="宋体" w:cs="宋体"/>
          <w:sz w:val="24"/>
        </w:rPr>
      </w:pPr>
    </w:p>
    <w:p w14:paraId="0FA3029F">
      <w:pPr>
        <w:spacing w:line="360" w:lineRule="auto"/>
        <w:ind w:right="420"/>
        <w:rPr>
          <w:rFonts w:ascii="宋体" w:hAnsi="宋体" w:cs="宋体"/>
          <w:sz w:val="24"/>
        </w:rPr>
      </w:pPr>
      <w:r>
        <w:rPr>
          <w:rFonts w:hint="eastAsia" w:ascii="宋体" w:hAnsi="宋体" w:cs="宋体"/>
          <w:sz w:val="24"/>
        </w:rPr>
        <w:t xml:space="preserve">   注：</w:t>
      </w:r>
    </w:p>
    <w:p w14:paraId="3E496C9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254E22">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577156">
      <w:pPr>
        <w:widowControl/>
        <w:spacing w:line="360" w:lineRule="auto"/>
        <w:jc w:val="left"/>
        <w:rPr>
          <w:rFonts w:ascii="宋体" w:hAnsi="宋体" w:cs="宋体"/>
          <w:color w:val="auto"/>
          <w:sz w:val="24"/>
        </w:rPr>
      </w:pPr>
    </w:p>
    <w:p w14:paraId="58D801F8">
      <w:pPr>
        <w:pStyle w:val="79"/>
        <w:rPr>
          <w:rFonts w:ascii="宋体" w:hAnsi="宋体" w:cs="宋体"/>
          <w:color w:val="auto"/>
          <w:sz w:val="24"/>
        </w:rPr>
      </w:pPr>
    </w:p>
    <w:p w14:paraId="68264F21">
      <w:pPr>
        <w:pStyle w:val="24"/>
        <w:rPr>
          <w:rFonts w:ascii="宋体" w:hAnsi="宋体" w:cs="宋体"/>
          <w:color w:val="auto"/>
          <w:sz w:val="24"/>
        </w:rPr>
      </w:pPr>
    </w:p>
    <w:p w14:paraId="45CDB141">
      <w:pPr>
        <w:pStyle w:val="25"/>
        <w:rPr>
          <w:color w:val="auto"/>
        </w:rPr>
      </w:pPr>
    </w:p>
    <w:p w14:paraId="0A1DEBCE">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79B706B">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A3A5AD6">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A9299F2">
      <w:pPr>
        <w:widowControl/>
        <w:spacing w:line="360" w:lineRule="auto"/>
        <w:ind w:left="150"/>
        <w:jc w:val="center"/>
        <w:rPr>
          <w:rFonts w:ascii="宋体" w:hAnsi="宋体" w:cs="宋体"/>
          <w:b/>
          <w:color w:val="auto"/>
          <w:kern w:val="0"/>
          <w:sz w:val="32"/>
          <w:szCs w:val="32"/>
        </w:rPr>
      </w:pPr>
    </w:p>
    <w:p w14:paraId="5F5FB4C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475BDA4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1D98FD9">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6C9EA7DE">
      <w:pPr>
        <w:spacing w:line="360" w:lineRule="auto"/>
        <w:jc w:val="center"/>
        <w:outlineLvl w:val="0"/>
        <w:rPr>
          <w:rFonts w:ascii="宋体" w:hAnsi="宋体" w:cs="宋体"/>
          <w:b/>
          <w:kern w:val="0"/>
          <w:sz w:val="24"/>
        </w:rPr>
      </w:pPr>
    </w:p>
    <w:p w14:paraId="0500530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A82ABA6">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98C143">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080726D">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ABE1761">
      <w:pPr>
        <w:snapToGrid w:val="0"/>
        <w:spacing w:line="360" w:lineRule="auto"/>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342AF4F">
      <w:pPr>
        <w:snapToGrid w:val="0"/>
        <w:spacing w:line="360" w:lineRule="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4E224DC">
      <w:pPr>
        <w:snapToGrid w:val="0"/>
        <w:spacing w:line="360" w:lineRule="auto"/>
        <w:jc w:val="center"/>
        <w:rPr>
          <w:rFonts w:ascii="宋体" w:hAnsi="宋体" w:cs="宋体"/>
          <w:b/>
          <w:kern w:val="0"/>
          <w:sz w:val="32"/>
          <w:szCs w:val="32"/>
          <w:lang w:val="zh-CN"/>
        </w:rPr>
      </w:pPr>
    </w:p>
    <w:p w14:paraId="1D6740CD">
      <w:pPr>
        <w:snapToGrid w:val="0"/>
        <w:spacing w:line="360" w:lineRule="auto"/>
        <w:jc w:val="center"/>
        <w:rPr>
          <w:rFonts w:ascii="宋体" w:hAnsi="宋体" w:cs="宋体"/>
          <w:b/>
          <w:kern w:val="0"/>
          <w:sz w:val="32"/>
          <w:szCs w:val="32"/>
          <w:lang w:val="zh-CN"/>
        </w:rPr>
      </w:pPr>
    </w:p>
    <w:p w14:paraId="2A46CD54">
      <w:pPr>
        <w:snapToGrid w:val="0"/>
        <w:spacing w:line="360" w:lineRule="auto"/>
        <w:jc w:val="center"/>
        <w:rPr>
          <w:rFonts w:ascii="宋体" w:hAnsi="宋体" w:cs="宋体"/>
          <w:b/>
          <w:kern w:val="0"/>
          <w:sz w:val="32"/>
          <w:szCs w:val="32"/>
          <w:lang w:val="zh-CN"/>
        </w:rPr>
      </w:pPr>
    </w:p>
    <w:p w14:paraId="52AF8807">
      <w:pPr>
        <w:snapToGrid w:val="0"/>
        <w:spacing w:line="360" w:lineRule="auto"/>
        <w:jc w:val="center"/>
        <w:rPr>
          <w:rFonts w:ascii="宋体" w:hAnsi="宋体" w:cs="宋体"/>
          <w:b/>
          <w:kern w:val="0"/>
          <w:sz w:val="32"/>
          <w:szCs w:val="32"/>
          <w:lang w:val="zh-CN"/>
        </w:rPr>
      </w:pPr>
    </w:p>
    <w:p w14:paraId="62FD2B17">
      <w:pPr>
        <w:snapToGrid w:val="0"/>
        <w:spacing w:line="360" w:lineRule="auto"/>
        <w:jc w:val="center"/>
        <w:rPr>
          <w:rFonts w:ascii="宋体" w:hAnsi="宋体" w:cs="宋体"/>
          <w:b/>
          <w:kern w:val="0"/>
          <w:sz w:val="32"/>
          <w:szCs w:val="32"/>
          <w:lang w:val="zh-CN"/>
        </w:rPr>
      </w:pPr>
    </w:p>
    <w:p w14:paraId="7025400E">
      <w:pPr>
        <w:snapToGrid w:val="0"/>
        <w:spacing w:line="360" w:lineRule="auto"/>
        <w:jc w:val="center"/>
        <w:rPr>
          <w:rFonts w:ascii="宋体" w:hAnsi="宋体" w:cs="宋体"/>
          <w:b/>
          <w:kern w:val="0"/>
          <w:sz w:val="32"/>
          <w:szCs w:val="32"/>
          <w:lang w:val="zh-CN"/>
        </w:rPr>
      </w:pPr>
    </w:p>
    <w:p w14:paraId="2F1E8818">
      <w:pPr>
        <w:snapToGrid w:val="0"/>
        <w:spacing w:line="360" w:lineRule="auto"/>
        <w:jc w:val="center"/>
        <w:rPr>
          <w:rFonts w:ascii="宋体" w:hAnsi="宋体" w:cs="宋体"/>
          <w:b/>
          <w:kern w:val="0"/>
          <w:sz w:val="32"/>
          <w:szCs w:val="32"/>
          <w:lang w:val="zh-CN"/>
        </w:rPr>
      </w:pPr>
    </w:p>
    <w:p w14:paraId="47FB228F">
      <w:pPr>
        <w:snapToGrid w:val="0"/>
        <w:spacing w:line="360" w:lineRule="auto"/>
        <w:jc w:val="center"/>
        <w:rPr>
          <w:rFonts w:ascii="宋体" w:hAnsi="宋体" w:cs="宋体"/>
          <w:b/>
          <w:kern w:val="0"/>
          <w:sz w:val="32"/>
          <w:szCs w:val="32"/>
          <w:lang w:val="zh-CN"/>
        </w:rPr>
      </w:pPr>
    </w:p>
    <w:p w14:paraId="745BB1D8">
      <w:pPr>
        <w:snapToGrid w:val="0"/>
        <w:spacing w:line="360" w:lineRule="auto"/>
        <w:jc w:val="center"/>
        <w:rPr>
          <w:rFonts w:ascii="宋体" w:hAnsi="宋体" w:cs="宋体"/>
          <w:b/>
          <w:kern w:val="0"/>
          <w:sz w:val="32"/>
          <w:szCs w:val="32"/>
          <w:lang w:val="zh-CN"/>
        </w:rPr>
      </w:pPr>
    </w:p>
    <w:p w14:paraId="6F81DB1E">
      <w:pPr>
        <w:snapToGrid w:val="0"/>
        <w:spacing w:line="360" w:lineRule="auto"/>
        <w:jc w:val="center"/>
        <w:rPr>
          <w:rFonts w:ascii="宋体" w:hAnsi="宋体" w:cs="宋体"/>
          <w:b/>
          <w:kern w:val="0"/>
          <w:sz w:val="32"/>
          <w:szCs w:val="32"/>
          <w:lang w:val="zh-CN"/>
        </w:rPr>
      </w:pPr>
    </w:p>
    <w:p w14:paraId="43478DE7">
      <w:pPr>
        <w:snapToGrid w:val="0"/>
        <w:spacing w:line="360" w:lineRule="auto"/>
        <w:jc w:val="center"/>
        <w:rPr>
          <w:rFonts w:ascii="宋体" w:hAnsi="宋体" w:cs="宋体"/>
          <w:b/>
          <w:kern w:val="0"/>
          <w:sz w:val="32"/>
          <w:szCs w:val="32"/>
          <w:lang w:val="zh-CN"/>
        </w:rPr>
      </w:pPr>
    </w:p>
    <w:p w14:paraId="475CC309">
      <w:pPr>
        <w:snapToGrid w:val="0"/>
        <w:spacing w:line="360" w:lineRule="auto"/>
        <w:jc w:val="center"/>
        <w:rPr>
          <w:rFonts w:ascii="宋体" w:hAnsi="宋体" w:cs="宋体"/>
          <w:b/>
          <w:kern w:val="0"/>
          <w:sz w:val="32"/>
          <w:szCs w:val="32"/>
          <w:lang w:val="zh-CN"/>
        </w:rPr>
      </w:pPr>
    </w:p>
    <w:p w14:paraId="1C71B12B">
      <w:pPr>
        <w:rPr>
          <w:rFonts w:ascii="宋体" w:hAnsi="宋体" w:cs="宋体"/>
          <w:b/>
          <w:kern w:val="0"/>
          <w:sz w:val="32"/>
          <w:szCs w:val="32"/>
          <w:lang w:val="zh-CN"/>
        </w:rPr>
      </w:pPr>
    </w:p>
    <w:p w14:paraId="05DE69D7">
      <w:pPr>
        <w:widowControl/>
        <w:adjustRightInd/>
        <w:jc w:val="left"/>
        <w:rPr>
          <w:rFonts w:ascii="宋体" w:hAnsi="宋体" w:cs="宋体"/>
          <w:b/>
          <w:kern w:val="0"/>
          <w:sz w:val="32"/>
          <w:szCs w:val="32"/>
        </w:rPr>
      </w:pPr>
      <w:r>
        <w:rPr>
          <w:rFonts w:ascii="宋体" w:hAnsi="宋体" w:cs="宋体"/>
          <w:b/>
          <w:kern w:val="0"/>
          <w:sz w:val="32"/>
          <w:szCs w:val="32"/>
        </w:rPr>
        <w:br w:type="page"/>
      </w:r>
    </w:p>
    <w:p w14:paraId="4105377E">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2BFE5C0">
      <w:pPr>
        <w:snapToGrid w:val="0"/>
        <w:spacing w:line="360" w:lineRule="auto"/>
        <w:rPr>
          <w:rFonts w:ascii="宋体" w:hAnsi="宋体" w:cs="宋体"/>
          <w:color w:val="auto"/>
          <w:sz w:val="24"/>
        </w:rPr>
      </w:pPr>
      <w:r>
        <w:rPr>
          <w:rFonts w:hint="eastAsia" w:ascii="宋体" w:hAnsi="宋体" w:cs="宋体"/>
          <w:color w:val="auto"/>
          <w:sz w:val="24"/>
          <w:lang w:eastAsia="zh-CN"/>
        </w:rPr>
        <w:t>淳安县妇幼保健院</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sz w:val="24"/>
        </w:rPr>
        <w:t>：</w:t>
      </w:r>
    </w:p>
    <w:p w14:paraId="7D5146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】招标的有关活动，并对此项目进行投标。为此：</w:t>
      </w:r>
    </w:p>
    <w:p w14:paraId="53C50C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5EC0D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C8E07B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4063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A32E3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58C1C3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B2064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1A0DE3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04AFA0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0BEAE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4EE2A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AF3F3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4BE2F1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CE8CB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9C72AF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3AE12F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83F36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BC06F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3149AA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6411DC1">
      <w:pPr>
        <w:snapToGrid w:val="0"/>
        <w:spacing w:line="360" w:lineRule="auto"/>
        <w:ind w:firstLine="480" w:firstLineChars="200"/>
        <w:rPr>
          <w:rFonts w:ascii="宋体" w:hAnsi="宋体" w:cs="宋体"/>
          <w:sz w:val="24"/>
        </w:rPr>
      </w:pPr>
      <w:r>
        <w:rPr>
          <w:rFonts w:hint="eastAsia" w:ascii="宋体" w:hAnsi="宋体" w:cs="宋体"/>
          <w:color w:val="auto"/>
          <w:sz w:val="24"/>
        </w:rPr>
        <w:t>3、我方承诺除商务技术偏离表列出的偏离外，我方</w:t>
      </w:r>
      <w:r>
        <w:rPr>
          <w:rFonts w:hint="eastAsia" w:ascii="宋体" w:hAnsi="宋体" w:cs="宋体"/>
          <w:sz w:val="24"/>
        </w:rPr>
        <w:t>响应招标文件的全部要求。</w:t>
      </w:r>
    </w:p>
    <w:p w14:paraId="19E64F3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5F3E0E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AB9634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ABD2AC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041FC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897FC5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D57B3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A38FE8B">
      <w:pPr>
        <w:spacing w:line="360" w:lineRule="auto"/>
        <w:jc w:val="center"/>
        <w:rPr>
          <w:rFonts w:ascii="宋体" w:hAnsi="宋体" w:cs="宋体"/>
          <w:sz w:val="24"/>
        </w:rPr>
      </w:pPr>
      <w:r>
        <w:rPr>
          <w:rFonts w:hint="eastAsia" w:ascii="宋体" w:hAnsi="宋体" w:cs="宋体"/>
          <w:sz w:val="24"/>
        </w:rPr>
        <w:t xml:space="preserve">     日期：  年   月   日</w:t>
      </w:r>
    </w:p>
    <w:p w14:paraId="4888794C">
      <w:pPr>
        <w:snapToGrid w:val="0"/>
        <w:spacing w:line="360" w:lineRule="auto"/>
        <w:ind w:left="420" w:leftChars="200" w:firstLine="4200" w:firstLineChars="1750"/>
        <w:rPr>
          <w:rFonts w:ascii="宋体" w:hAnsi="宋体" w:cs="宋体"/>
          <w:kern w:val="0"/>
          <w:sz w:val="24"/>
          <w:u w:val="single"/>
        </w:rPr>
      </w:pPr>
    </w:p>
    <w:p w14:paraId="600862AC">
      <w:pPr>
        <w:spacing w:line="360" w:lineRule="auto"/>
        <w:ind w:right="420"/>
        <w:rPr>
          <w:rFonts w:ascii="宋体" w:hAnsi="宋体" w:cs="宋体"/>
          <w:sz w:val="24"/>
        </w:rPr>
      </w:pPr>
      <w:r>
        <w:rPr>
          <w:rFonts w:hint="eastAsia" w:ascii="宋体" w:hAnsi="宋体" w:cs="宋体"/>
          <w:sz w:val="24"/>
        </w:rPr>
        <w:t>注：按本格式和要求提供。</w:t>
      </w:r>
    </w:p>
    <w:p w14:paraId="0E1C0ED1">
      <w:pPr>
        <w:snapToGrid w:val="0"/>
        <w:spacing w:line="360" w:lineRule="auto"/>
        <w:jc w:val="center"/>
        <w:rPr>
          <w:rFonts w:ascii="宋体" w:hAnsi="宋体" w:cs="宋体"/>
          <w:b/>
          <w:kern w:val="0"/>
          <w:sz w:val="32"/>
          <w:szCs w:val="32"/>
        </w:rPr>
      </w:pPr>
    </w:p>
    <w:p w14:paraId="7061BAA1">
      <w:pPr>
        <w:snapToGrid w:val="0"/>
        <w:spacing w:line="360" w:lineRule="auto"/>
        <w:rPr>
          <w:rFonts w:ascii="宋体" w:hAnsi="宋体" w:cs="宋体"/>
          <w:sz w:val="24"/>
        </w:rPr>
      </w:pPr>
    </w:p>
    <w:p w14:paraId="6EE45738">
      <w:pPr>
        <w:jc w:val="center"/>
        <w:rPr>
          <w:rFonts w:ascii="宋体" w:hAnsi="宋体" w:cs="宋体"/>
          <w:b/>
          <w:kern w:val="0"/>
          <w:sz w:val="32"/>
          <w:szCs w:val="32"/>
        </w:rPr>
      </w:pPr>
    </w:p>
    <w:p w14:paraId="45098063">
      <w:pPr>
        <w:jc w:val="center"/>
        <w:rPr>
          <w:rFonts w:ascii="宋体" w:hAnsi="宋体" w:cs="宋体"/>
          <w:b/>
          <w:kern w:val="0"/>
          <w:sz w:val="32"/>
          <w:szCs w:val="32"/>
        </w:rPr>
      </w:pPr>
    </w:p>
    <w:p w14:paraId="3D74E2E8">
      <w:pPr>
        <w:jc w:val="center"/>
        <w:rPr>
          <w:rFonts w:ascii="宋体" w:hAnsi="宋体" w:cs="宋体"/>
          <w:b/>
          <w:kern w:val="0"/>
          <w:sz w:val="32"/>
          <w:szCs w:val="32"/>
        </w:rPr>
      </w:pPr>
    </w:p>
    <w:p w14:paraId="769C73CD">
      <w:pPr>
        <w:jc w:val="center"/>
        <w:rPr>
          <w:rFonts w:ascii="宋体" w:hAnsi="宋体" w:cs="宋体"/>
          <w:b/>
          <w:kern w:val="0"/>
          <w:sz w:val="32"/>
          <w:szCs w:val="32"/>
        </w:rPr>
      </w:pPr>
    </w:p>
    <w:p w14:paraId="32A093CA">
      <w:pPr>
        <w:jc w:val="center"/>
        <w:rPr>
          <w:rFonts w:ascii="宋体" w:hAnsi="宋体" w:cs="宋体"/>
          <w:b/>
          <w:kern w:val="0"/>
          <w:sz w:val="32"/>
          <w:szCs w:val="32"/>
        </w:rPr>
      </w:pPr>
    </w:p>
    <w:p w14:paraId="6F241BFC">
      <w:pPr>
        <w:jc w:val="center"/>
        <w:rPr>
          <w:rFonts w:ascii="宋体" w:hAnsi="宋体" w:cs="宋体"/>
          <w:b/>
          <w:kern w:val="0"/>
          <w:sz w:val="32"/>
          <w:szCs w:val="32"/>
        </w:rPr>
      </w:pPr>
    </w:p>
    <w:p w14:paraId="6DD73FB2">
      <w:pPr>
        <w:jc w:val="center"/>
        <w:rPr>
          <w:rFonts w:ascii="宋体" w:hAnsi="宋体" w:cs="宋体"/>
          <w:b/>
          <w:kern w:val="0"/>
          <w:sz w:val="32"/>
          <w:szCs w:val="32"/>
        </w:rPr>
      </w:pPr>
    </w:p>
    <w:p w14:paraId="08BD1CDE">
      <w:pPr>
        <w:jc w:val="center"/>
        <w:rPr>
          <w:rFonts w:ascii="宋体" w:hAnsi="宋体" w:cs="宋体"/>
          <w:b/>
          <w:kern w:val="0"/>
          <w:sz w:val="32"/>
          <w:szCs w:val="32"/>
        </w:rPr>
      </w:pPr>
    </w:p>
    <w:p w14:paraId="21E3160E">
      <w:pPr>
        <w:jc w:val="center"/>
        <w:rPr>
          <w:rFonts w:ascii="宋体" w:hAnsi="宋体" w:cs="宋体"/>
          <w:b/>
          <w:kern w:val="0"/>
          <w:sz w:val="32"/>
          <w:szCs w:val="32"/>
        </w:rPr>
      </w:pPr>
    </w:p>
    <w:p w14:paraId="394A8CAD">
      <w:pPr>
        <w:jc w:val="center"/>
        <w:rPr>
          <w:rFonts w:ascii="宋体" w:hAnsi="宋体" w:cs="宋体"/>
          <w:b/>
          <w:kern w:val="0"/>
          <w:sz w:val="32"/>
          <w:szCs w:val="32"/>
        </w:rPr>
      </w:pPr>
    </w:p>
    <w:p w14:paraId="6984658A">
      <w:pPr>
        <w:jc w:val="center"/>
        <w:rPr>
          <w:rFonts w:ascii="宋体" w:hAnsi="宋体" w:cs="宋体"/>
          <w:b/>
          <w:kern w:val="0"/>
          <w:sz w:val="32"/>
          <w:szCs w:val="32"/>
        </w:rPr>
      </w:pPr>
    </w:p>
    <w:p w14:paraId="068543DB">
      <w:pPr>
        <w:jc w:val="center"/>
        <w:rPr>
          <w:rFonts w:ascii="宋体" w:hAnsi="宋体" w:cs="宋体"/>
          <w:b/>
          <w:kern w:val="0"/>
          <w:sz w:val="32"/>
          <w:szCs w:val="32"/>
        </w:rPr>
      </w:pPr>
    </w:p>
    <w:p w14:paraId="1F12454A">
      <w:pPr>
        <w:jc w:val="center"/>
        <w:rPr>
          <w:rFonts w:ascii="宋体" w:hAnsi="宋体" w:cs="宋体"/>
          <w:b/>
          <w:kern w:val="0"/>
          <w:sz w:val="32"/>
          <w:szCs w:val="32"/>
        </w:rPr>
      </w:pPr>
    </w:p>
    <w:p w14:paraId="1ADF59FE">
      <w:pPr>
        <w:jc w:val="center"/>
        <w:rPr>
          <w:rFonts w:ascii="宋体" w:hAnsi="宋体" w:cs="宋体"/>
          <w:b/>
          <w:kern w:val="0"/>
          <w:sz w:val="32"/>
          <w:szCs w:val="32"/>
        </w:rPr>
      </w:pPr>
    </w:p>
    <w:p w14:paraId="2829B942">
      <w:pPr>
        <w:jc w:val="center"/>
        <w:rPr>
          <w:rFonts w:ascii="宋体" w:hAnsi="宋体" w:cs="宋体"/>
          <w:b/>
          <w:kern w:val="0"/>
          <w:sz w:val="32"/>
          <w:szCs w:val="32"/>
        </w:rPr>
      </w:pPr>
    </w:p>
    <w:p w14:paraId="0DEC52BC">
      <w:pPr>
        <w:jc w:val="center"/>
        <w:rPr>
          <w:rFonts w:ascii="宋体" w:hAnsi="宋体" w:cs="宋体"/>
          <w:b/>
          <w:kern w:val="0"/>
          <w:sz w:val="32"/>
          <w:szCs w:val="32"/>
        </w:rPr>
      </w:pPr>
    </w:p>
    <w:p w14:paraId="09E79192">
      <w:pPr>
        <w:jc w:val="center"/>
        <w:rPr>
          <w:rFonts w:ascii="宋体" w:hAnsi="宋体" w:cs="宋体"/>
          <w:b/>
          <w:kern w:val="0"/>
          <w:sz w:val="32"/>
          <w:szCs w:val="32"/>
        </w:rPr>
      </w:pPr>
    </w:p>
    <w:p w14:paraId="0F35CBE3">
      <w:pPr>
        <w:jc w:val="center"/>
        <w:rPr>
          <w:rFonts w:ascii="宋体" w:hAnsi="宋体" w:cs="宋体"/>
          <w:b/>
          <w:kern w:val="0"/>
          <w:sz w:val="32"/>
          <w:szCs w:val="32"/>
        </w:rPr>
      </w:pPr>
    </w:p>
    <w:p w14:paraId="6096D012">
      <w:pPr>
        <w:jc w:val="center"/>
        <w:rPr>
          <w:rFonts w:ascii="宋体" w:hAnsi="宋体" w:cs="宋体"/>
          <w:b/>
          <w:kern w:val="0"/>
          <w:sz w:val="32"/>
          <w:szCs w:val="32"/>
        </w:rPr>
      </w:pPr>
    </w:p>
    <w:p w14:paraId="5AFFFCCE">
      <w:pPr>
        <w:jc w:val="center"/>
        <w:rPr>
          <w:rFonts w:ascii="宋体" w:hAnsi="宋体" w:cs="宋体"/>
          <w:b/>
          <w:kern w:val="0"/>
          <w:sz w:val="32"/>
          <w:szCs w:val="32"/>
        </w:rPr>
      </w:pPr>
    </w:p>
    <w:p w14:paraId="69AE1B6F">
      <w:pPr>
        <w:pStyle w:val="2"/>
        <w:rPr>
          <w:lang w:val="en-US"/>
        </w:rPr>
      </w:pPr>
    </w:p>
    <w:p w14:paraId="412D71CA">
      <w:pPr>
        <w:jc w:val="center"/>
        <w:rPr>
          <w:rFonts w:ascii="宋体" w:hAnsi="宋体" w:cs="宋体"/>
          <w:b/>
          <w:kern w:val="0"/>
          <w:sz w:val="32"/>
          <w:szCs w:val="32"/>
        </w:rPr>
      </w:pPr>
    </w:p>
    <w:p w14:paraId="5B4BCD6A">
      <w:pPr>
        <w:jc w:val="center"/>
        <w:rPr>
          <w:rFonts w:ascii="宋体" w:hAnsi="宋体" w:cs="宋体"/>
          <w:b/>
          <w:kern w:val="0"/>
          <w:sz w:val="32"/>
          <w:szCs w:val="32"/>
        </w:rPr>
      </w:pPr>
    </w:p>
    <w:p w14:paraId="3F27C1E2">
      <w:pPr>
        <w:pStyle w:val="79"/>
        <w:rPr>
          <w:rFonts w:ascii="宋体" w:hAnsi="宋体" w:cs="宋体"/>
          <w:b/>
          <w:kern w:val="0"/>
          <w:sz w:val="32"/>
          <w:szCs w:val="32"/>
        </w:rPr>
      </w:pPr>
    </w:p>
    <w:p w14:paraId="3EA62915">
      <w:pPr>
        <w:pStyle w:val="24"/>
      </w:pPr>
    </w:p>
    <w:p w14:paraId="7B0A5A7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A958CF">
      <w:pPr>
        <w:snapToGrid w:val="0"/>
        <w:spacing w:line="360" w:lineRule="auto"/>
        <w:rPr>
          <w:rFonts w:ascii="宋体" w:hAnsi="宋体" w:cs="宋体"/>
          <w:sz w:val="24"/>
        </w:rPr>
      </w:pPr>
      <w:r>
        <w:rPr>
          <w:rFonts w:hint="eastAsia" w:ascii="宋体" w:hAnsi="宋体" w:cs="宋体"/>
          <w:sz w:val="24"/>
        </w:rPr>
        <w:t xml:space="preserve">                                </w:t>
      </w:r>
    </w:p>
    <w:p w14:paraId="227446E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B713FCD">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淳安县妇幼保健院</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14:paraId="7A06943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A9EBC6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364D0A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A7C047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861A51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EC331A">
      <w:pPr>
        <w:snapToGrid w:val="0"/>
        <w:spacing w:line="360" w:lineRule="auto"/>
        <w:rPr>
          <w:rFonts w:ascii="宋体" w:hAnsi="宋体" w:cs="宋体"/>
          <w:sz w:val="24"/>
        </w:rPr>
      </w:pPr>
    </w:p>
    <w:p w14:paraId="5E9AA28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4EC5771">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淳安县妇幼保健院</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14:paraId="2FDAD64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4F7E7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2E26F0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FB20FFF">
      <w:pPr>
        <w:jc w:val="center"/>
        <w:rPr>
          <w:rFonts w:ascii="宋体" w:hAnsi="宋体" w:cs="宋体"/>
          <w:b/>
          <w:kern w:val="0"/>
          <w:sz w:val="32"/>
          <w:szCs w:val="32"/>
        </w:rPr>
      </w:pPr>
    </w:p>
    <w:p w14:paraId="25D2DD2E">
      <w:pPr>
        <w:rPr>
          <w:rFonts w:ascii="宋体" w:hAnsi="宋体" w:cs="宋体"/>
        </w:rPr>
      </w:pPr>
    </w:p>
    <w:p w14:paraId="6A2EF0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664B5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E8CB9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7C24B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D5E3B9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6DA98D1">
      <w:pPr>
        <w:autoSpaceDE w:val="0"/>
        <w:autoSpaceDN w:val="0"/>
        <w:spacing w:line="360" w:lineRule="auto"/>
        <w:jc w:val="center"/>
        <w:rPr>
          <w:rFonts w:ascii="宋体" w:hAnsi="宋体" w:cs="宋体"/>
          <w:b/>
          <w:kern w:val="0"/>
          <w:sz w:val="32"/>
          <w:szCs w:val="32"/>
          <w:lang w:val="zh-CN"/>
        </w:rPr>
      </w:pPr>
    </w:p>
    <w:p w14:paraId="5E6E3A1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AE722DE">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C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3E09A7">
            <w:pPr>
              <w:pStyle w:val="147"/>
              <w:adjustRightInd w:val="0"/>
              <w:spacing w:line="360" w:lineRule="auto"/>
              <w:rPr>
                <w:rFonts w:hAnsi="宋体" w:cs="宋体"/>
                <w:bCs/>
                <w:sz w:val="24"/>
              </w:rPr>
            </w:pPr>
            <w:r>
              <w:rPr>
                <w:rFonts w:hint="eastAsia" w:hAnsi="宋体" w:cs="宋体"/>
                <w:bCs/>
                <w:sz w:val="24"/>
              </w:rPr>
              <w:t>正面：                                 反面：</w:t>
            </w:r>
          </w:p>
          <w:p w14:paraId="6DD87BC3">
            <w:pPr>
              <w:pStyle w:val="147"/>
              <w:adjustRightInd w:val="0"/>
              <w:spacing w:line="360" w:lineRule="auto"/>
              <w:rPr>
                <w:rFonts w:hAnsi="宋体" w:cs="宋体"/>
                <w:bCs/>
                <w:sz w:val="24"/>
              </w:rPr>
            </w:pPr>
          </w:p>
        </w:tc>
      </w:tr>
    </w:tbl>
    <w:p w14:paraId="3C97A52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22FD08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C6298C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90F2674">
      <w:pPr>
        <w:jc w:val="center"/>
        <w:rPr>
          <w:rFonts w:ascii="宋体" w:hAnsi="宋体" w:cs="宋体"/>
          <w:b/>
          <w:kern w:val="0"/>
          <w:sz w:val="32"/>
          <w:szCs w:val="32"/>
        </w:rPr>
      </w:pPr>
    </w:p>
    <w:p w14:paraId="56372F84">
      <w:pPr>
        <w:jc w:val="center"/>
        <w:rPr>
          <w:rFonts w:ascii="宋体" w:hAnsi="宋体" w:cs="宋体"/>
          <w:b/>
          <w:kern w:val="0"/>
          <w:sz w:val="32"/>
          <w:szCs w:val="32"/>
        </w:rPr>
      </w:pPr>
    </w:p>
    <w:p w14:paraId="5E14B41E">
      <w:pPr>
        <w:jc w:val="center"/>
        <w:rPr>
          <w:rFonts w:ascii="宋体" w:hAnsi="宋体" w:cs="宋体"/>
          <w:b/>
          <w:kern w:val="0"/>
          <w:sz w:val="32"/>
          <w:szCs w:val="32"/>
        </w:rPr>
      </w:pPr>
    </w:p>
    <w:p w14:paraId="42A5FCBF">
      <w:pPr>
        <w:jc w:val="center"/>
        <w:rPr>
          <w:rFonts w:ascii="宋体" w:hAnsi="宋体" w:cs="宋体"/>
          <w:b/>
          <w:kern w:val="0"/>
          <w:sz w:val="32"/>
          <w:szCs w:val="32"/>
        </w:rPr>
      </w:pPr>
    </w:p>
    <w:p w14:paraId="7076197F">
      <w:pPr>
        <w:jc w:val="center"/>
        <w:rPr>
          <w:rFonts w:ascii="宋体" w:hAnsi="宋体" w:cs="宋体"/>
          <w:b/>
          <w:kern w:val="0"/>
          <w:sz w:val="32"/>
          <w:szCs w:val="32"/>
        </w:rPr>
      </w:pPr>
    </w:p>
    <w:p w14:paraId="5653BAEC">
      <w:pPr>
        <w:jc w:val="center"/>
        <w:rPr>
          <w:rFonts w:ascii="宋体" w:hAnsi="宋体" w:cs="宋体"/>
          <w:b/>
          <w:kern w:val="0"/>
          <w:sz w:val="32"/>
          <w:szCs w:val="32"/>
        </w:rPr>
      </w:pPr>
    </w:p>
    <w:p w14:paraId="0A13F525">
      <w:pPr>
        <w:jc w:val="center"/>
        <w:rPr>
          <w:rFonts w:ascii="宋体" w:hAnsi="宋体" w:cs="宋体"/>
          <w:b/>
          <w:kern w:val="0"/>
          <w:sz w:val="32"/>
          <w:szCs w:val="32"/>
        </w:rPr>
      </w:pPr>
    </w:p>
    <w:p w14:paraId="3C9AC21F">
      <w:pPr>
        <w:jc w:val="center"/>
        <w:rPr>
          <w:rFonts w:ascii="宋体" w:hAnsi="宋体" w:cs="宋体"/>
          <w:b/>
          <w:kern w:val="0"/>
          <w:sz w:val="32"/>
          <w:szCs w:val="32"/>
        </w:rPr>
      </w:pPr>
    </w:p>
    <w:p w14:paraId="7F99E6EC">
      <w:pPr>
        <w:jc w:val="center"/>
        <w:rPr>
          <w:rFonts w:ascii="宋体" w:hAnsi="宋体" w:cs="宋体"/>
          <w:b/>
          <w:kern w:val="0"/>
          <w:sz w:val="32"/>
          <w:szCs w:val="32"/>
        </w:rPr>
      </w:pPr>
    </w:p>
    <w:p w14:paraId="51F251DF">
      <w:pPr>
        <w:jc w:val="center"/>
        <w:rPr>
          <w:rFonts w:ascii="宋体" w:hAnsi="宋体" w:cs="宋体"/>
          <w:b/>
          <w:kern w:val="0"/>
          <w:sz w:val="32"/>
          <w:szCs w:val="32"/>
        </w:rPr>
      </w:pPr>
    </w:p>
    <w:p w14:paraId="045C4EC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D0F13D4">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7B5F17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1F811F3C">
      <w:pPr>
        <w:snapToGrid w:val="0"/>
        <w:spacing w:line="360" w:lineRule="auto"/>
        <w:rPr>
          <w:rFonts w:ascii="宋体" w:hAnsi="宋体" w:cs="宋体"/>
          <w:kern w:val="0"/>
          <w:sz w:val="24"/>
        </w:rPr>
      </w:pPr>
    </w:p>
    <w:p w14:paraId="219DD1C2">
      <w:pPr>
        <w:jc w:val="center"/>
        <w:rPr>
          <w:rFonts w:ascii="宋体" w:hAnsi="宋体" w:cs="宋体"/>
          <w:b/>
          <w:kern w:val="0"/>
          <w:sz w:val="32"/>
          <w:szCs w:val="32"/>
        </w:rPr>
      </w:pPr>
      <w:r>
        <w:rPr>
          <w:rFonts w:hint="eastAsia" w:ascii="宋体" w:hAnsi="宋体" w:cs="宋体"/>
          <w:b/>
          <w:kern w:val="0"/>
          <w:sz w:val="32"/>
          <w:szCs w:val="32"/>
        </w:rPr>
        <w:t>四、符合性审查资料</w:t>
      </w:r>
    </w:p>
    <w:p w14:paraId="218687E8">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0C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A35C2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F25EA4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61A8EA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26BC3C3">
            <w:pPr>
              <w:snapToGrid w:val="0"/>
              <w:spacing w:line="240" w:lineRule="atLeast"/>
              <w:jc w:val="center"/>
              <w:rPr>
                <w:rFonts w:ascii="宋体" w:hAnsi="宋体" w:cs="宋体"/>
                <w:b/>
                <w:sz w:val="24"/>
              </w:rPr>
            </w:pPr>
            <w:r>
              <w:rPr>
                <w:rFonts w:hint="eastAsia" w:ascii="宋体" w:hAnsi="宋体" w:cs="宋体"/>
                <w:b/>
                <w:sz w:val="24"/>
              </w:rPr>
              <w:t>投标文件中的</w:t>
            </w:r>
          </w:p>
          <w:p w14:paraId="63F3D867">
            <w:pPr>
              <w:snapToGrid w:val="0"/>
              <w:spacing w:line="240" w:lineRule="atLeast"/>
              <w:jc w:val="center"/>
              <w:rPr>
                <w:rFonts w:ascii="宋体" w:hAnsi="宋体" w:cs="宋体"/>
                <w:b/>
                <w:sz w:val="24"/>
              </w:rPr>
            </w:pPr>
            <w:r>
              <w:rPr>
                <w:rFonts w:hint="eastAsia" w:ascii="宋体" w:hAnsi="宋体" w:cs="宋体"/>
                <w:b/>
                <w:sz w:val="24"/>
              </w:rPr>
              <w:t>页码位置</w:t>
            </w:r>
          </w:p>
        </w:tc>
      </w:tr>
      <w:tr w14:paraId="1B30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EBE4E">
            <w:pPr>
              <w:jc w:val="center"/>
              <w:rPr>
                <w:rFonts w:ascii="宋体" w:hAnsi="宋体" w:cs="宋体"/>
                <w:sz w:val="24"/>
              </w:rPr>
            </w:pPr>
            <w:r>
              <w:rPr>
                <w:rFonts w:hint="eastAsia" w:ascii="宋体" w:hAnsi="宋体" w:cs="宋体"/>
                <w:sz w:val="24"/>
              </w:rPr>
              <w:t>1</w:t>
            </w:r>
          </w:p>
        </w:tc>
        <w:tc>
          <w:tcPr>
            <w:tcW w:w="4991" w:type="dxa"/>
          </w:tcPr>
          <w:p w14:paraId="028CA67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5A7C41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49ADC9">
            <w:pPr>
              <w:rPr>
                <w:rFonts w:ascii="宋体" w:hAnsi="宋体" w:cs="宋体"/>
                <w:sz w:val="24"/>
              </w:rPr>
            </w:pPr>
          </w:p>
          <w:p w14:paraId="54EBB111">
            <w:pPr>
              <w:rPr>
                <w:rFonts w:ascii="宋体" w:hAnsi="宋体" w:cs="宋体"/>
                <w:sz w:val="24"/>
              </w:rPr>
            </w:pPr>
            <w:r>
              <w:rPr>
                <w:rFonts w:hint="eastAsia" w:ascii="宋体" w:hAnsi="宋体" w:cs="宋体"/>
                <w:sz w:val="24"/>
              </w:rPr>
              <w:t>见投标文件</w:t>
            </w:r>
          </w:p>
          <w:p w14:paraId="68DF3B8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655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B5C106">
            <w:pPr>
              <w:jc w:val="center"/>
              <w:rPr>
                <w:rFonts w:ascii="宋体" w:hAnsi="宋体" w:cs="宋体"/>
                <w:sz w:val="24"/>
              </w:rPr>
            </w:pPr>
            <w:r>
              <w:rPr>
                <w:rFonts w:hint="eastAsia" w:ascii="宋体" w:hAnsi="宋体" w:cs="宋体"/>
                <w:sz w:val="24"/>
              </w:rPr>
              <w:t>2</w:t>
            </w:r>
          </w:p>
        </w:tc>
        <w:tc>
          <w:tcPr>
            <w:tcW w:w="4991" w:type="dxa"/>
          </w:tcPr>
          <w:p w14:paraId="2CA59F6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B3DD713">
            <w:pPr>
              <w:rPr>
                <w:rFonts w:ascii="宋体" w:hAnsi="宋体" w:cs="宋体"/>
                <w:sz w:val="24"/>
              </w:rPr>
            </w:pPr>
            <w:r>
              <w:rPr>
                <w:rFonts w:hint="eastAsia" w:ascii="宋体" w:hAnsi="宋体" w:cs="宋体"/>
                <w:sz w:val="24"/>
              </w:rPr>
              <w:t>投标函</w:t>
            </w:r>
          </w:p>
        </w:tc>
        <w:tc>
          <w:tcPr>
            <w:tcW w:w="1418" w:type="dxa"/>
          </w:tcPr>
          <w:p w14:paraId="1900A03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632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4E891A">
            <w:pPr>
              <w:jc w:val="center"/>
              <w:rPr>
                <w:rFonts w:ascii="宋体" w:hAnsi="宋体" w:cs="宋体"/>
                <w:sz w:val="24"/>
              </w:rPr>
            </w:pPr>
            <w:r>
              <w:rPr>
                <w:rFonts w:hint="eastAsia" w:ascii="宋体" w:hAnsi="宋体" w:cs="宋体"/>
                <w:sz w:val="24"/>
              </w:rPr>
              <w:t>3</w:t>
            </w:r>
          </w:p>
        </w:tc>
        <w:tc>
          <w:tcPr>
            <w:tcW w:w="4991" w:type="dxa"/>
          </w:tcPr>
          <w:p w14:paraId="65502A0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DB603D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4A7415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A550C97">
      <w:pPr>
        <w:spacing w:line="360" w:lineRule="auto"/>
        <w:ind w:right="420"/>
        <w:rPr>
          <w:rFonts w:ascii="宋体" w:hAnsi="宋体" w:cs="宋体"/>
          <w:sz w:val="24"/>
        </w:rPr>
      </w:pPr>
      <w:r>
        <w:rPr>
          <w:rFonts w:hint="eastAsia" w:ascii="宋体" w:hAnsi="宋体" w:cs="宋体"/>
          <w:sz w:val="24"/>
        </w:rPr>
        <w:t>注：按本格式和要求提供。</w:t>
      </w:r>
    </w:p>
    <w:p w14:paraId="7B69F1CB">
      <w:pPr>
        <w:jc w:val="center"/>
        <w:rPr>
          <w:rFonts w:ascii="宋体" w:hAnsi="宋体" w:cs="宋体"/>
          <w:b/>
          <w:kern w:val="0"/>
          <w:sz w:val="32"/>
          <w:szCs w:val="32"/>
        </w:rPr>
      </w:pPr>
    </w:p>
    <w:p w14:paraId="2F1A2201">
      <w:pPr>
        <w:jc w:val="center"/>
        <w:rPr>
          <w:rFonts w:ascii="宋体" w:hAnsi="宋体" w:cs="宋体"/>
          <w:b/>
          <w:kern w:val="0"/>
          <w:sz w:val="32"/>
          <w:szCs w:val="32"/>
        </w:rPr>
      </w:pPr>
      <w:r>
        <w:rPr>
          <w:rFonts w:hint="eastAsia" w:ascii="宋体" w:hAnsi="宋体" w:cs="宋体"/>
          <w:b/>
          <w:kern w:val="0"/>
          <w:sz w:val="32"/>
          <w:szCs w:val="32"/>
        </w:rPr>
        <w:t xml:space="preserve">            </w:t>
      </w:r>
    </w:p>
    <w:p w14:paraId="20A4164C">
      <w:pPr>
        <w:jc w:val="center"/>
        <w:rPr>
          <w:rFonts w:ascii="宋体" w:hAnsi="宋体" w:cs="宋体"/>
          <w:b/>
          <w:kern w:val="0"/>
          <w:sz w:val="32"/>
          <w:szCs w:val="32"/>
        </w:rPr>
      </w:pPr>
    </w:p>
    <w:p w14:paraId="087ABA8A">
      <w:pPr>
        <w:jc w:val="center"/>
        <w:rPr>
          <w:rFonts w:ascii="宋体" w:hAnsi="宋体" w:cs="宋体"/>
          <w:b/>
          <w:kern w:val="0"/>
          <w:sz w:val="32"/>
          <w:szCs w:val="32"/>
        </w:rPr>
      </w:pPr>
    </w:p>
    <w:p w14:paraId="38703AB2">
      <w:pPr>
        <w:jc w:val="center"/>
        <w:rPr>
          <w:rFonts w:ascii="宋体" w:hAnsi="宋体" w:cs="宋体"/>
          <w:b/>
          <w:kern w:val="0"/>
          <w:sz w:val="32"/>
          <w:szCs w:val="32"/>
        </w:rPr>
      </w:pPr>
    </w:p>
    <w:p w14:paraId="1A01A921">
      <w:pPr>
        <w:jc w:val="center"/>
        <w:rPr>
          <w:rFonts w:ascii="宋体" w:hAnsi="宋体" w:cs="宋体"/>
          <w:b/>
          <w:kern w:val="0"/>
          <w:sz w:val="32"/>
          <w:szCs w:val="32"/>
        </w:rPr>
      </w:pPr>
    </w:p>
    <w:p w14:paraId="26A311B8">
      <w:pPr>
        <w:jc w:val="center"/>
        <w:rPr>
          <w:rFonts w:ascii="宋体" w:hAnsi="宋体" w:cs="宋体"/>
          <w:b/>
          <w:kern w:val="0"/>
          <w:sz w:val="32"/>
          <w:szCs w:val="32"/>
        </w:rPr>
      </w:pPr>
    </w:p>
    <w:p w14:paraId="7A956B84">
      <w:pPr>
        <w:jc w:val="center"/>
        <w:rPr>
          <w:rFonts w:ascii="宋体" w:hAnsi="宋体" w:cs="宋体"/>
          <w:b/>
          <w:kern w:val="0"/>
          <w:sz w:val="32"/>
          <w:szCs w:val="32"/>
        </w:rPr>
      </w:pPr>
    </w:p>
    <w:p w14:paraId="02383BCD">
      <w:pPr>
        <w:jc w:val="center"/>
        <w:rPr>
          <w:rFonts w:ascii="宋体" w:hAnsi="宋体" w:cs="宋体"/>
          <w:b/>
          <w:kern w:val="0"/>
          <w:sz w:val="32"/>
          <w:szCs w:val="32"/>
        </w:rPr>
      </w:pPr>
    </w:p>
    <w:p w14:paraId="547FF16E">
      <w:pPr>
        <w:jc w:val="center"/>
        <w:rPr>
          <w:rFonts w:ascii="宋体" w:hAnsi="宋体" w:cs="宋体"/>
          <w:b/>
          <w:kern w:val="0"/>
          <w:sz w:val="32"/>
          <w:szCs w:val="32"/>
        </w:rPr>
      </w:pPr>
    </w:p>
    <w:p w14:paraId="23929F52">
      <w:pPr>
        <w:jc w:val="center"/>
        <w:rPr>
          <w:rFonts w:ascii="宋体" w:hAnsi="宋体" w:cs="宋体"/>
          <w:b/>
          <w:kern w:val="0"/>
          <w:sz w:val="32"/>
          <w:szCs w:val="32"/>
        </w:rPr>
      </w:pPr>
    </w:p>
    <w:p w14:paraId="26EDE0C8">
      <w:pPr>
        <w:jc w:val="center"/>
        <w:rPr>
          <w:rFonts w:ascii="宋体" w:hAnsi="宋体" w:cs="宋体"/>
          <w:b/>
          <w:kern w:val="0"/>
          <w:sz w:val="32"/>
          <w:szCs w:val="32"/>
        </w:rPr>
      </w:pPr>
    </w:p>
    <w:p w14:paraId="144335F7">
      <w:pPr>
        <w:jc w:val="center"/>
        <w:rPr>
          <w:rFonts w:ascii="宋体" w:hAnsi="宋体" w:cs="宋体"/>
          <w:b/>
          <w:kern w:val="0"/>
          <w:sz w:val="32"/>
          <w:szCs w:val="32"/>
        </w:rPr>
      </w:pPr>
    </w:p>
    <w:p w14:paraId="361D130A">
      <w:pPr>
        <w:jc w:val="center"/>
        <w:rPr>
          <w:rFonts w:ascii="宋体" w:hAnsi="宋体" w:cs="宋体"/>
          <w:b/>
          <w:kern w:val="0"/>
          <w:sz w:val="32"/>
          <w:szCs w:val="32"/>
        </w:rPr>
      </w:pPr>
    </w:p>
    <w:p w14:paraId="2A3DCD06">
      <w:pPr>
        <w:jc w:val="center"/>
        <w:rPr>
          <w:rFonts w:ascii="宋体" w:hAnsi="宋体" w:cs="宋体"/>
        </w:rPr>
      </w:pPr>
      <w:r>
        <w:rPr>
          <w:rFonts w:hint="eastAsia" w:ascii="宋体" w:hAnsi="宋体" w:cs="宋体"/>
          <w:b/>
          <w:kern w:val="0"/>
          <w:sz w:val="32"/>
          <w:szCs w:val="32"/>
        </w:rPr>
        <w:t>五、评标标准相应的商务技术资料</w:t>
      </w:r>
    </w:p>
    <w:p w14:paraId="63AA2FD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580802">
      <w:pPr>
        <w:jc w:val="center"/>
        <w:rPr>
          <w:rFonts w:ascii="宋体" w:hAnsi="宋体" w:cs="宋体"/>
          <w:b/>
          <w:kern w:val="0"/>
          <w:sz w:val="32"/>
          <w:szCs w:val="32"/>
        </w:rPr>
      </w:pPr>
    </w:p>
    <w:p w14:paraId="78857F9C">
      <w:pPr>
        <w:jc w:val="center"/>
        <w:rPr>
          <w:rFonts w:ascii="宋体" w:hAnsi="宋体" w:cs="宋体"/>
          <w:b/>
          <w:kern w:val="0"/>
          <w:sz w:val="32"/>
          <w:szCs w:val="32"/>
        </w:rPr>
      </w:pPr>
    </w:p>
    <w:p w14:paraId="7EA8297C">
      <w:pPr>
        <w:jc w:val="center"/>
        <w:rPr>
          <w:rFonts w:ascii="宋体" w:hAnsi="宋体" w:cs="宋体"/>
          <w:b/>
          <w:kern w:val="0"/>
          <w:sz w:val="32"/>
          <w:szCs w:val="32"/>
        </w:rPr>
      </w:pPr>
    </w:p>
    <w:p w14:paraId="5E3C544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92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4AB37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8D71B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0EB9104">
            <w:pPr>
              <w:spacing w:line="360" w:lineRule="auto"/>
              <w:jc w:val="center"/>
              <w:rPr>
                <w:rFonts w:ascii="宋体" w:hAnsi="宋体" w:cs="宋体"/>
                <w:b/>
                <w:sz w:val="24"/>
              </w:rPr>
            </w:pPr>
          </w:p>
          <w:p w14:paraId="0723B61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EC5EA5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86A356">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5A7F2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A1FD47">
            <w:pPr>
              <w:spacing w:line="360" w:lineRule="auto"/>
              <w:jc w:val="center"/>
              <w:rPr>
                <w:rFonts w:ascii="宋体" w:hAnsi="宋体" w:cs="宋体"/>
                <w:b/>
                <w:sz w:val="24"/>
              </w:rPr>
            </w:pPr>
          </w:p>
          <w:p w14:paraId="55308019">
            <w:pPr>
              <w:spacing w:line="360" w:lineRule="auto"/>
              <w:jc w:val="center"/>
              <w:rPr>
                <w:rFonts w:ascii="宋体" w:hAnsi="宋体" w:cs="宋体"/>
                <w:b/>
                <w:sz w:val="24"/>
              </w:rPr>
            </w:pPr>
            <w:r>
              <w:rPr>
                <w:rFonts w:hint="eastAsia" w:ascii="宋体" w:hAnsi="宋体" w:cs="宋体"/>
                <w:b/>
                <w:sz w:val="24"/>
              </w:rPr>
              <w:t>备注（如果有）</w:t>
            </w:r>
          </w:p>
          <w:p w14:paraId="7AA6C3B3">
            <w:pPr>
              <w:spacing w:line="360" w:lineRule="auto"/>
              <w:jc w:val="center"/>
              <w:rPr>
                <w:rFonts w:ascii="宋体" w:hAnsi="宋体" w:cs="宋体"/>
                <w:b/>
                <w:sz w:val="24"/>
              </w:rPr>
            </w:pPr>
          </w:p>
        </w:tc>
      </w:tr>
      <w:tr w14:paraId="3E77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F5D53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D0141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1CE0D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2EF3F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638D0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B2B0EA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9EEEE2">
            <w:pPr>
              <w:spacing w:line="360" w:lineRule="auto"/>
              <w:jc w:val="center"/>
              <w:rPr>
                <w:rFonts w:ascii="宋体" w:hAnsi="宋体" w:cs="宋体"/>
                <w:sz w:val="24"/>
              </w:rPr>
            </w:pPr>
          </w:p>
        </w:tc>
      </w:tr>
      <w:tr w14:paraId="37B5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2F7CA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EF96E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E0EAD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CE976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040EC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52216F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F2AECB">
            <w:pPr>
              <w:spacing w:line="360" w:lineRule="auto"/>
              <w:jc w:val="center"/>
              <w:rPr>
                <w:rFonts w:ascii="宋体" w:hAnsi="宋体" w:cs="宋体"/>
                <w:sz w:val="24"/>
              </w:rPr>
            </w:pPr>
          </w:p>
        </w:tc>
      </w:tr>
      <w:tr w14:paraId="66C1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13144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16491B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20D54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49FB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FA7FE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DF39D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834E10F">
            <w:pPr>
              <w:spacing w:line="360" w:lineRule="auto"/>
              <w:jc w:val="center"/>
              <w:rPr>
                <w:rFonts w:ascii="宋体" w:hAnsi="宋体" w:cs="宋体"/>
                <w:sz w:val="24"/>
              </w:rPr>
            </w:pPr>
          </w:p>
        </w:tc>
      </w:tr>
    </w:tbl>
    <w:p w14:paraId="2F313A3F">
      <w:pPr>
        <w:spacing w:line="360" w:lineRule="auto"/>
        <w:ind w:right="420"/>
        <w:rPr>
          <w:rFonts w:ascii="宋体" w:hAnsi="宋体" w:cs="宋体"/>
          <w:sz w:val="24"/>
        </w:rPr>
      </w:pPr>
      <w:r>
        <w:rPr>
          <w:rFonts w:hint="eastAsia" w:ascii="宋体" w:hAnsi="宋体" w:cs="宋体"/>
          <w:sz w:val="24"/>
        </w:rPr>
        <w:t>注：按本格式和要求提供。</w:t>
      </w:r>
    </w:p>
    <w:p w14:paraId="6C4AD080">
      <w:pPr>
        <w:jc w:val="center"/>
        <w:rPr>
          <w:rFonts w:ascii="宋体" w:hAnsi="宋体" w:cs="宋体"/>
          <w:b/>
          <w:kern w:val="0"/>
          <w:sz w:val="32"/>
          <w:szCs w:val="32"/>
        </w:rPr>
      </w:pPr>
    </w:p>
    <w:p w14:paraId="390A1BCA">
      <w:pPr>
        <w:jc w:val="center"/>
        <w:rPr>
          <w:rFonts w:ascii="宋体" w:hAnsi="宋体" w:cs="宋体"/>
          <w:b/>
          <w:kern w:val="0"/>
          <w:sz w:val="32"/>
          <w:szCs w:val="32"/>
        </w:rPr>
      </w:pPr>
    </w:p>
    <w:p w14:paraId="227211F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A3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5EA066">
            <w:pPr>
              <w:jc w:val="center"/>
              <w:rPr>
                <w:rFonts w:ascii="宋体" w:hAnsi="宋体" w:cs="宋体"/>
                <w:b/>
                <w:bCs/>
                <w:sz w:val="24"/>
              </w:rPr>
            </w:pPr>
            <w:r>
              <w:rPr>
                <w:rFonts w:hint="eastAsia" w:ascii="宋体" w:hAnsi="宋体" w:cs="宋体"/>
                <w:b/>
                <w:bCs/>
                <w:sz w:val="24"/>
              </w:rPr>
              <w:t>序号</w:t>
            </w:r>
          </w:p>
        </w:tc>
        <w:tc>
          <w:tcPr>
            <w:tcW w:w="3683" w:type="dxa"/>
          </w:tcPr>
          <w:p w14:paraId="36E4D3D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8983D2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0E51720">
            <w:pPr>
              <w:jc w:val="center"/>
              <w:rPr>
                <w:rFonts w:ascii="宋体" w:hAnsi="宋体" w:cs="宋体"/>
                <w:b/>
                <w:bCs/>
                <w:sz w:val="24"/>
              </w:rPr>
            </w:pPr>
            <w:r>
              <w:rPr>
                <w:rFonts w:hint="eastAsia" w:ascii="宋体" w:hAnsi="宋体" w:cs="宋体"/>
                <w:b/>
                <w:bCs/>
                <w:sz w:val="24"/>
              </w:rPr>
              <w:t>偏离说明</w:t>
            </w:r>
          </w:p>
        </w:tc>
      </w:tr>
      <w:tr w14:paraId="183D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E37DDE">
            <w:pPr>
              <w:jc w:val="center"/>
              <w:rPr>
                <w:rFonts w:ascii="宋体" w:hAnsi="宋体" w:cs="宋体"/>
                <w:kern w:val="0"/>
                <w:sz w:val="24"/>
              </w:rPr>
            </w:pPr>
            <w:r>
              <w:rPr>
                <w:rFonts w:hint="eastAsia" w:ascii="宋体" w:hAnsi="宋体" w:cs="宋体"/>
                <w:kern w:val="0"/>
                <w:sz w:val="24"/>
              </w:rPr>
              <w:t>1</w:t>
            </w:r>
          </w:p>
        </w:tc>
        <w:tc>
          <w:tcPr>
            <w:tcW w:w="3683" w:type="dxa"/>
          </w:tcPr>
          <w:p w14:paraId="3968A090">
            <w:pPr>
              <w:jc w:val="center"/>
              <w:rPr>
                <w:rFonts w:ascii="宋体" w:hAnsi="宋体" w:cs="宋体"/>
                <w:b/>
                <w:kern w:val="0"/>
                <w:sz w:val="32"/>
                <w:szCs w:val="32"/>
              </w:rPr>
            </w:pPr>
          </w:p>
        </w:tc>
        <w:tc>
          <w:tcPr>
            <w:tcW w:w="3546" w:type="dxa"/>
          </w:tcPr>
          <w:p w14:paraId="34E68F51">
            <w:pPr>
              <w:jc w:val="center"/>
              <w:rPr>
                <w:rFonts w:ascii="宋体" w:hAnsi="宋体" w:cs="宋体"/>
                <w:b/>
                <w:kern w:val="0"/>
                <w:sz w:val="32"/>
                <w:szCs w:val="32"/>
              </w:rPr>
            </w:pPr>
          </w:p>
        </w:tc>
        <w:tc>
          <w:tcPr>
            <w:tcW w:w="1276" w:type="dxa"/>
          </w:tcPr>
          <w:p w14:paraId="2B718F95">
            <w:pPr>
              <w:jc w:val="center"/>
              <w:rPr>
                <w:rFonts w:ascii="宋体" w:hAnsi="宋体" w:cs="宋体"/>
                <w:b/>
                <w:kern w:val="0"/>
                <w:sz w:val="32"/>
                <w:szCs w:val="32"/>
              </w:rPr>
            </w:pPr>
          </w:p>
        </w:tc>
      </w:tr>
      <w:tr w14:paraId="6D21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AC21BF">
            <w:pPr>
              <w:jc w:val="center"/>
              <w:rPr>
                <w:rFonts w:ascii="宋体" w:hAnsi="宋体" w:cs="宋体"/>
                <w:kern w:val="0"/>
                <w:sz w:val="24"/>
              </w:rPr>
            </w:pPr>
            <w:r>
              <w:rPr>
                <w:rFonts w:hint="eastAsia" w:ascii="宋体" w:hAnsi="宋体" w:cs="宋体"/>
                <w:kern w:val="0"/>
                <w:sz w:val="24"/>
              </w:rPr>
              <w:t>2</w:t>
            </w:r>
          </w:p>
        </w:tc>
        <w:tc>
          <w:tcPr>
            <w:tcW w:w="3683" w:type="dxa"/>
          </w:tcPr>
          <w:p w14:paraId="3C84DA6A">
            <w:pPr>
              <w:jc w:val="center"/>
              <w:rPr>
                <w:rFonts w:ascii="宋体" w:hAnsi="宋体" w:cs="宋体"/>
                <w:b/>
                <w:kern w:val="0"/>
                <w:sz w:val="32"/>
                <w:szCs w:val="32"/>
              </w:rPr>
            </w:pPr>
          </w:p>
        </w:tc>
        <w:tc>
          <w:tcPr>
            <w:tcW w:w="3546" w:type="dxa"/>
          </w:tcPr>
          <w:p w14:paraId="3820B0A2">
            <w:pPr>
              <w:jc w:val="center"/>
              <w:rPr>
                <w:rFonts w:ascii="宋体" w:hAnsi="宋体" w:cs="宋体"/>
                <w:b/>
                <w:kern w:val="0"/>
                <w:sz w:val="32"/>
                <w:szCs w:val="32"/>
              </w:rPr>
            </w:pPr>
          </w:p>
        </w:tc>
        <w:tc>
          <w:tcPr>
            <w:tcW w:w="1276" w:type="dxa"/>
          </w:tcPr>
          <w:p w14:paraId="35A91E6B">
            <w:pPr>
              <w:jc w:val="center"/>
              <w:rPr>
                <w:rFonts w:ascii="宋体" w:hAnsi="宋体" w:cs="宋体"/>
                <w:b/>
                <w:kern w:val="0"/>
                <w:sz w:val="32"/>
                <w:szCs w:val="32"/>
              </w:rPr>
            </w:pPr>
          </w:p>
        </w:tc>
      </w:tr>
      <w:tr w14:paraId="0072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F0293">
            <w:pPr>
              <w:jc w:val="center"/>
              <w:rPr>
                <w:rFonts w:ascii="宋体" w:hAnsi="宋体" w:cs="宋体"/>
                <w:kern w:val="0"/>
                <w:sz w:val="24"/>
              </w:rPr>
            </w:pPr>
            <w:r>
              <w:rPr>
                <w:rFonts w:hint="eastAsia" w:ascii="宋体" w:hAnsi="宋体" w:cs="宋体"/>
                <w:kern w:val="0"/>
                <w:sz w:val="24"/>
              </w:rPr>
              <w:t>……</w:t>
            </w:r>
          </w:p>
        </w:tc>
        <w:tc>
          <w:tcPr>
            <w:tcW w:w="3683" w:type="dxa"/>
          </w:tcPr>
          <w:p w14:paraId="1D776F8A">
            <w:pPr>
              <w:jc w:val="center"/>
              <w:rPr>
                <w:rFonts w:ascii="宋体" w:hAnsi="宋体" w:cs="宋体"/>
                <w:b/>
                <w:kern w:val="0"/>
                <w:sz w:val="32"/>
                <w:szCs w:val="32"/>
              </w:rPr>
            </w:pPr>
          </w:p>
        </w:tc>
        <w:tc>
          <w:tcPr>
            <w:tcW w:w="3546" w:type="dxa"/>
          </w:tcPr>
          <w:p w14:paraId="268F6E23">
            <w:pPr>
              <w:jc w:val="center"/>
              <w:rPr>
                <w:rFonts w:ascii="宋体" w:hAnsi="宋体" w:cs="宋体"/>
                <w:b/>
                <w:kern w:val="0"/>
                <w:sz w:val="32"/>
                <w:szCs w:val="32"/>
              </w:rPr>
            </w:pPr>
          </w:p>
        </w:tc>
        <w:tc>
          <w:tcPr>
            <w:tcW w:w="1276" w:type="dxa"/>
          </w:tcPr>
          <w:p w14:paraId="4C40D357">
            <w:pPr>
              <w:jc w:val="center"/>
              <w:rPr>
                <w:rFonts w:ascii="宋体" w:hAnsi="宋体" w:cs="宋体"/>
                <w:b/>
                <w:kern w:val="0"/>
                <w:sz w:val="32"/>
                <w:szCs w:val="32"/>
              </w:rPr>
            </w:pPr>
          </w:p>
        </w:tc>
      </w:tr>
    </w:tbl>
    <w:p w14:paraId="001BCD8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3E4AD67">
      <w:pPr>
        <w:jc w:val="center"/>
        <w:rPr>
          <w:rFonts w:ascii="宋体" w:hAnsi="宋体" w:cs="宋体"/>
          <w:b/>
          <w:kern w:val="0"/>
          <w:sz w:val="32"/>
          <w:szCs w:val="32"/>
        </w:rPr>
      </w:pPr>
    </w:p>
    <w:p w14:paraId="09C40D19">
      <w:pPr>
        <w:spacing w:line="360" w:lineRule="auto"/>
        <w:ind w:right="420"/>
        <w:rPr>
          <w:rFonts w:ascii="宋体" w:hAnsi="宋体" w:cs="宋体"/>
          <w:sz w:val="24"/>
        </w:rPr>
      </w:pPr>
      <w:r>
        <w:rPr>
          <w:rFonts w:hint="eastAsia" w:ascii="宋体" w:hAnsi="宋体" w:cs="宋体"/>
          <w:sz w:val="24"/>
        </w:rPr>
        <w:t>注：按本格式和要求提供。</w:t>
      </w:r>
    </w:p>
    <w:p w14:paraId="5D830BDE">
      <w:pPr>
        <w:ind w:firstLine="1911" w:firstLineChars="595"/>
        <w:rPr>
          <w:rFonts w:ascii="宋体" w:hAnsi="宋体" w:cs="宋体"/>
          <w:b/>
          <w:bCs/>
          <w:sz w:val="32"/>
          <w:szCs w:val="32"/>
        </w:rPr>
      </w:pPr>
    </w:p>
    <w:p w14:paraId="641E364D">
      <w:pPr>
        <w:ind w:firstLine="1911" w:firstLineChars="595"/>
        <w:rPr>
          <w:rFonts w:ascii="宋体" w:hAnsi="宋体" w:cs="宋体"/>
          <w:b/>
          <w:bCs/>
          <w:sz w:val="32"/>
          <w:szCs w:val="32"/>
        </w:rPr>
      </w:pPr>
    </w:p>
    <w:p w14:paraId="071641E0">
      <w:pPr>
        <w:ind w:firstLine="1911" w:firstLineChars="595"/>
        <w:rPr>
          <w:rFonts w:ascii="宋体" w:hAnsi="宋体" w:cs="宋体"/>
          <w:b/>
          <w:bCs/>
          <w:sz w:val="32"/>
          <w:szCs w:val="32"/>
        </w:rPr>
      </w:pPr>
    </w:p>
    <w:p w14:paraId="120AEFE4">
      <w:pPr>
        <w:widowControl/>
        <w:adjustRightInd/>
        <w:jc w:val="left"/>
        <w:rPr>
          <w:rFonts w:ascii="宋体" w:hAnsi="宋体" w:cs="宋体"/>
          <w:b/>
          <w:bCs/>
          <w:sz w:val="32"/>
          <w:szCs w:val="32"/>
        </w:rPr>
      </w:pPr>
      <w:r>
        <w:rPr>
          <w:rFonts w:ascii="宋体" w:hAnsi="宋体" w:cs="宋体"/>
          <w:b/>
          <w:bCs/>
          <w:sz w:val="32"/>
          <w:szCs w:val="32"/>
        </w:rPr>
        <w:br w:type="page"/>
      </w:r>
    </w:p>
    <w:p w14:paraId="225BFDB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A42FCEE">
      <w:pPr>
        <w:snapToGrid w:val="0"/>
        <w:spacing w:line="360" w:lineRule="auto"/>
        <w:rPr>
          <w:rFonts w:ascii="宋体" w:hAnsi="宋体" w:cs="宋体"/>
          <w:color w:val="auto"/>
          <w:sz w:val="24"/>
        </w:rPr>
      </w:pPr>
    </w:p>
    <w:p w14:paraId="7F53E86C">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淳安县妇幼保健院</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14:paraId="56FBBA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3F83DB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一、不向项目有关人员及部门赠送礼金礼物、有价证券、回扣以及中介费、</w:t>
      </w:r>
      <w:r>
        <w:rPr>
          <w:rFonts w:hint="eastAsia" w:ascii="宋体" w:hAnsi="宋体" w:cs="宋体"/>
          <w:kern w:val="0"/>
          <w:sz w:val="24"/>
          <w:lang w:val="zh-CN"/>
        </w:rPr>
        <w:t xml:space="preserve">介绍费、咨询费等好处费； </w:t>
      </w:r>
    </w:p>
    <w:p w14:paraId="54AABAE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1B344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349BF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CFFF56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1C2BD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CB5A1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B7FD53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55E415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D4C3E9B">
      <w:pPr>
        <w:autoSpaceDE w:val="0"/>
        <w:autoSpaceDN w:val="0"/>
        <w:spacing w:line="360" w:lineRule="auto"/>
        <w:ind w:left="2"/>
        <w:jc w:val="left"/>
        <w:rPr>
          <w:rFonts w:ascii="宋体" w:hAnsi="宋体" w:cs="宋体"/>
          <w:kern w:val="0"/>
          <w:sz w:val="24"/>
          <w:lang w:val="zh-CN"/>
        </w:rPr>
      </w:pPr>
    </w:p>
    <w:p w14:paraId="3DAB560A">
      <w:pPr>
        <w:autoSpaceDE w:val="0"/>
        <w:autoSpaceDN w:val="0"/>
        <w:spacing w:line="360" w:lineRule="auto"/>
        <w:ind w:left="2"/>
        <w:jc w:val="left"/>
        <w:rPr>
          <w:rFonts w:ascii="宋体" w:hAnsi="宋体" w:cs="宋体"/>
          <w:kern w:val="0"/>
          <w:sz w:val="24"/>
          <w:lang w:val="zh-CN"/>
        </w:rPr>
      </w:pPr>
    </w:p>
    <w:p w14:paraId="01FC7D31">
      <w:pPr>
        <w:autoSpaceDE w:val="0"/>
        <w:autoSpaceDN w:val="0"/>
        <w:spacing w:line="360" w:lineRule="auto"/>
        <w:ind w:left="2"/>
        <w:jc w:val="left"/>
        <w:rPr>
          <w:rFonts w:ascii="宋体" w:hAnsi="宋体" w:cs="宋体"/>
          <w:kern w:val="0"/>
          <w:sz w:val="24"/>
          <w:lang w:val="zh-CN"/>
        </w:rPr>
      </w:pPr>
    </w:p>
    <w:p w14:paraId="32BE583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5647F4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3DEC195">
      <w:pPr>
        <w:spacing w:line="360" w:lineRule="auto"/>
        <w:jc w:val="center"/>
        <w:rPr>
          <w:rFonts w:ascii="宋体" w:hAnsi="宋体" w:cs="宋体"/>
          <w:b/>
          <w:bCs/>
          <w:sz w:val="24"/>
        </w:rPr>
      </w:pPr>
    </w:p>
    <w:p w14:paraId="17C3D662">
      <w:pPr>
        <w:spacing w:line="360" w:lineRule="auto"/>
        <w:ind w:right="420"/>
        <w:rPr>
          <w:rFonts w:ascii="宋体" w:hAnsi="宋体" w:cs="宋体"/>
          <w:sz w:val="24"/>
        </w:rPr>
      </w:pPr>
      <w:r>
        <w:rPr>
          <w:rFonts w:hint="eastAsia" w:ascii="宋体" w:hAnsi="宋体" w:cs="宋体"/>
          <w:sz w:val="24"/>
        </w:rPr>
        <w:t>注：按本格式和要求提供。</w:t>
      </w:r>
    </w:p>
    <w:p w14:paraId="0A614AC6">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8723E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92BA5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971DFE">
      <w:pPr>
        <w:spacing w:line="360" w:lineRule="auto"/>
        <w:jc w:val="center"/>
        <w:outlineLvl w:val="0"/>
        <w:rPr>
          <w:rFonts w:ascii="宋体" w:hAnsi="宋体" w:cs="宋体"/>
          <w:b/>
          <w:kern w:val="0"/>
          <w:sz w:val="36"/>
          <w:szCs w:val="36"/>
        </w:rPr>
      </w:pPr>
    </w:p>
    <w:p w14:paraId="04CC0CE1">
      <w:pPr>
        <w:snapToGrid w:val="0"/>
        <w:spacing w:line="360" w:lineRule="auto"/>
        <w:rPr>
          <w:rFonts w:ascii="宋体" w:hAnsi="宋体" w:cs="宋体"/>
          <w:sz w:val="24"/>
        </w:rPr>
      </w:pPr>
      <w:r>
        <w:rPr>
          <w:rFonts w:hint="eastAsia" w:ascii="宋体" w:hAnsi="宋体" w:cs="宋体"/>
          <w:sz w:val="24"/>
        </w:rPr>
        <w:t>（1）开标一览表（报价表）………………………………………………………（页码）</w:t>
      </w:r>
    </w:p>
    <w:p w14:paraId="68EB5699">
      <w:pPr>
        <w:snapToGrid w:val="0"/>
        <w:spacing w:line="360" w:lineRule="auto"/>
        <w:ind w:right="480"/>
        <w:jc w:val="center"/>
        <w:rPr>
          <w:rFonts w:ascii="宋体" w:hAnsi="宋体" w:cs="宋体"/>
          <w:b/>
          <w:kern w:val="0"/>
          <w:sz w:val="32"/>
          <w:szCs w:val="32"/>
        </w:rPr>
      </w:pPr>
    </w:p>
    <w:p w14:paraId="62E967DF">
      <w:pPr>
        <w:snapToGrid w:val="0"/>
        <w:spacing w:line="360" w:lineRule="auto"/>
        <w:ind w:right="480"/>
        <w:jc w:val="center"/>
        <w:rPr>
          <w:rFonts w:ascii="宋体" w:hAnsi="宋体" w:cs="宋体"/>
          <w:b/>
          <w:kern w:val="0"/>
          <w:sz w:val="32"/>
          <w:szCs w:val="32"/>
        </w:rPr>
      </w:pPr>
    </w:p>
    <w:p w14:paraId="666865C5">
      <w:pPr>
        <w:snapToGrid w:val="0"/>
        <w:spacing w:line="360" w:lineRule="auto"/>
        <w:ind w:right="480"/>
        <w:jc w:val="center"/>
        <w:rPr>
          <w:rFonts w:ascii="宋体" w:hAnsi="宋体" w:cs="宋体"/>
          <w:b/>
          <w:kern w:val="0"/>
          <w:sz w:val="32"/>
          <w:szCs w:val="32"/>
        </w:rPr>
      </w:pPr>
    </w:p>
    <w:p w14:paraId="28F023C4">
      <w:pPr>
        <w:snapToGrid w:val="0"/>
        <w:spacing w:line="360" w:lineRule="auto"/>
        <w:ind w:right="480"/>
        <w:jc w:val="center"/>
        <w:rPr>
          <w:rFonts w:ascii="宋体" w:hAnsi="宋体" w:cs="宋体"/>
          <w:b/>
          <w:kern w:val="0"/>
          <w:sz w:val="32"/>
          <w:szCs w:val="32"/>
        </w:rPr>
      </w:pPr>
    </w:p>
    <w:p w14:paraId="1E1124F6">
      <w:pPr>
        <w:snapToGrid w:val="0"/>
        <w:spacing w:line="360" w:lineRule="auto"/>
        <w:ind w:right="480"/>
        <w:jc w:val="center"/>
        <w:rPr>
          <w:rFonts w:ascii="宋体" w:hAnsi="宋体" w:cs="宋体"/>
          <w:b/>
          <w:kern w:val="0"/>
          <w:sz w:val="32"/>
          <w:szCs w:val="32"/>
        </w:rPr>
      </w:pPr>
    </w:p>
    <w:p w14:paraId="37381059">
      <w:pPr>
        <w:snapToGrid w:val="0"/>
        <w:spacing w:line="360" w:lineRule="auto"/>
        <w:ind w:right="480"/>
        <w:jc w:val="center"/>
        <w:rPr>
          <w:rFonts w:ascii="宋体" w:hAnsi="宋体" w:cs="宋体"/>
          <w:b/>
          <w:kern w:val="0"/>
          <w:sz w:val="32"/>
          <w:szCs w:val="32"/>
        </w:rPr>
      </w:pPr>
    </w:p>
    <w:p w14:paraId="7C25CCA7">
      <w:pPr>
        <w:snapToGrid w:val="0"/>
        <w:spacing w:line="360" w:lineRule="auto"/>
        <w:ind w:right="480"/>
        <w:jc w:val="center"/>
        <w:rPr>
          <w:rFonts w:ascii="宋体" w:hAnsi="宋体" w:cs="宋体"/>
          <w:b/>
          <w:kern w:val="0"/>
          <w:sz w:val="32"/>
          <w:szCs w:val="32"/>
        </w:rPr>
      </w:pPr>
    </w:p>
    <w:p w14:paraId="453639C3">
      <w:pPr>
        <w:snapToGrid w:val="0"/>
        <w:spacing w:line="360" w:lineRule="auto"/>
        <w:ind w:right="480"/>
        <w:jc w:val="center"/>
        <w:rPr>
          <w:rFonts w:ascii="宋体" w:hAnsi="宋体" w:cs="宋体"/>
          <w:b/>
          <w:kern w:val="0"/>
          <w:sz w:val="32"/>
          <w:szCs w:val="32"/>
        </w:rPr>
      </w:pPr>
    </w:p>
    <w:p w14:paraId="5EA6ED3E">
      <w:pPr>
        <w:snapToGrid w:val="0"/>
        <w:spacing w:line="360" w:lineRule="auto"/>
        <w:ind w:right="480"/>
        <w:jc w:val="center"/>
        <w:rPr>
          <w:rFonts w:ascii="宋体" w:hAnsi="宋体" w:cs="宋体"/>
          <w:b/>
          <w:kern w:val="0"/>
          <w:sz w:val="32"/>
          <w:szCs w:val="32"/>
        </w:rPr>
      </w:pPr>
    </w:p>
    <w:p w14:paraId="35868C52">
      <w:pPr>
        <w:snapToGrid w:val="0"/>
        <w:spacing w:line="360" w:lineRule="auto"/>
        <w:ind w:right="480"/>
        <w:jc w:val="center"/>
        <w:rPr>
          <w:rFonts w:ascii="宋体" w:hAnsi="宋体" w:cs="宋体"/>
          <w:b/>
          <w:kern w:val="0"/>
          <w:sz w:val="32"/>
          <w:szCs w:val="32"/>
        </w:rPr>
      </w:pPr>
    </w:p>
    <w:p w14:paraId="5EF3C2AB">
      <w:pPr>
        <w:snapToGrid w:val="0"/>
        <w:spacing w:line="360" w:lineRule="auto"/>
        <w:ind w:right="480"/>
        <w:jc w:val="center"/>
        <w:rPr>
          <w:rFonts w:ascii="宋体" w:hAnsi="宋体" w:cs="宋体"/>
          <w:b/>
          <w:kern w:val="0"/>
          <w:sz w:val="32"/>
          <w:szCs w:val="32"/>
        </w:rPr>
      </w:pPr>
    </w:p>
    <w:p w14:paraId="68768C17">
      <w:pPr>
        <w:snapToGrid w:val="0"/>
        <w:spacing w:line="360" w:lineRule="auto"/>
        <w:ind w:right="480"/>
        <w:jc w:val="center"/>
        <w:rPr>
          <w:rFonts w:ascii="宋体" w:hAnsi="宋体" w:cs="宋体"/>
          <w:b/>
          <w:kern w:val="0"/>
          <w:sz w:val="32"/>
          <w:szCs w:val="32"/>
        </w:rPr>
      </w:pPr>
    </w:p>
    <w:p w14:paraId="29297A66">
      <w:pPr>
        <w:snapToGrid w:val="0"/>
        <w:spacing w:line="360" w:lineRule="auto"/>
        <w:ind w:right="480"/>
        <w:jc w:val="center"/>
        <w:rPr>
          <w:rFonts w:ascii="宋体" w:hAnsi="宋体" w:cs="宋体"/>
          <w:b/>
          <w:kern w:val="0"/>
          <w:sz w:val="32"/>
          <w:szCs w:val="32"/>
        </w:rPr>
      </w:pPr>
    </w:p>
    <w:p w14:paraId="16BC7D07">
      <w:pPr>
        <w:snapToGrid w:val="0"/>
        <w:spacing w:line="360" w:lineRule="auto"/>
        <w:ind w:right="480"/>
        <w:jc w:val="center"/>
        <w:rPr>
          <w:rFonts w:ascii="宋体" w:hAnsi="宋体" w:cs="宋体"/>
          <w:b/>
          <w:kern w:val="0"/>
          <w:sz w:val="32"/>
          <w:szCs w:val="32"/>
        </w:rPr>
      </w:pPr>
    </w:p>
    <w:p w14:paraId="446FB182">
      <w:pPr>
        <w:snapToGrid w:val="0"/>
        <w:spacing w:line="360" w:lineRule="auto"/>
        <w:ind w:right="480"/>
        <w:jc w:val="center"/>
        <w:rPr>
          <w:rFonts w:ascii="宋体" w:hAnsi="宋体" w:cs="宋体"/>
          <w:b/>
          <w:kern w:val="0"/>
          <w:sz w:val="32"/>
          <w:szCs w:val="32"/>
        </w:rPr>
      </w:pPr>
    </w:p>
    <w:p w14:paraId="20413F9B">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CC5E19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24D2F93">
      <w:pPr>
        <w:snapToGrid w:val="0"/>
        <w:spacing w:line="360" w:lineRule="auto"/>
        <w:rPr>
          <w:rFonts w:ascii="宋体" w:hAnsi="宋体" w:cs="宋体"/>
          <w:color w:val="auto"/>
          <w:kern w:val="0"/>
          <w:sz w:val="24"/>
        </w:rPr>
      </w:pPr>
      <w:r>
        <w:rPr>
          <w:rFonts w:hint="eastAsia" w:ascii="宋体" w:hAnsi="宋体" w:cs="宋体"/>
          <w:color w:val="auto"/>
          <w:sz w:val="24"/>
          <w:lang w:eastAsia="zh-CN"/>
        </w:rPr>
        <w:t>淳安县妇幼保健院</w:t>
      </w:r>
      <w:r>
        <w:rPr>
          <w:rFonts w:hint="eastAsia" w:ascii="宋体" w:hAnsi="宋体" w:cs="宋体"/>
          <w:color w:val="auto"/>
          <w:sz w:val="24"/>
        </w:rPr>
        <w:t>、</w:t>
      </w:r>
      <w:r>
        <w:rPr>
          <w:rFonts w:hint="eastAsia" w:ascii="宋体" w:hAnsi="宋体" w:cs="宋体"/>
          <w:color w:val="auto"/>
          <w:sz w:val="24"/>
          <w:lang w:eastAsia="zh-CN"/>
        </w:rPr>
        <w:t>浙江建安工程管理有限公司</w:t>
      </w:r>
      <w:r>
        <w:rPr>
          <w:rFonts w:hint="eastAsia" w:ascii="宋体" w:hAnsi="宋体" w:cs="宋体"/>
          <w:color w:val="auto"/>
          <w:kern w:val="0"/>
          <w:sz w:val="24"/>
          <w:lang w:val="zh-CN"/>
        </w:rPr>
        <w:t>：</w:t>
      </w:r>
    </w:p>
    <w:p w14:paraId="3F03F93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淳安县妇幼保健院维生素外送项目</w:t>
      </w:r>
      <w:r>
        <w:rPr>
          <w:rFonts w:hint="eastAsia" w:ascii="宋体" w:hAnsi="宋体" w:cs="宋体"/>
          <w:color w:val="auto"/>
          <w:kern w:val="0"/>
          <w:sz w:val="24"/>
          <w:lang w:val="zh-CN"/>
        </w:rPr>
        <w:t>【招标编号：</w:t>
      </w:r>
      <w:r>
        <w:rPr>
          <w:rFonts w:hint="eastAsia" w:ascii="宋体" w:hAnsi="宋体" w:cs="宋体"/>
          <w:color w:val="auto"/>
          <w:sz w:val="24"/>
          <w:lang w:eastAsia="zh-CN"/>
        </w:rPr>
        <w:t>ZJJAZF[2024]20号</w:t>
      </w:r>
      <w:r>
        <w:rPr>
          <w:rFonts w:hint="eastAsia" w:ascii="宋体" w:hAnsi="宋体" w:cs="宋体"/>
          <w:color w:val="auto"/>
          <w:sz w:val="24"/>
        </w:rPr>
        <w:t>】的实施</w:t>
      </w:r>
      <w:r>
        <w:rPr>
          <w:rFonts w:hint="eastAsia" w:ascii="宋体" w:hAnsi="宋体" w:cs="宋体"/>
          <w:color w:val="auto"/>
          <w:kern w:val="0"/>
          <w:sz w:val="24"/>
          <w:lang w:val="zh-CN"/>
        </w:rPr>
        <w:t>。</w:t>
      </w:r>
    </w:p>
    <w:p w14:paraId="0D79957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C4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EC9ECC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A9E8F1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21513325">
            <w:pPr>
              <w:spacing w:line="360" w:lineRule="auto"/>
              <w:jc w:val="center"/>
              <w:rPr>
                <w:rFonts w:ascii="宋体" w:hAnsi="宋体" w:cs="宋体"/>
                <w:b/>
                <w:color w:val="auto"/>
                <w:sz w:val="24"/>
              </w:rPr>
            </w:pPr>
          </w:p>
          <w:p w14:paraId="7FD4659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553DBC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975FE1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830A50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2D563AA4">
            <w:pPr>
              <w:spacing w:line="360" w:lineRule="auto"/>
              <w:jc w:val="center"/>
              <w:rPr>
                <w:rFonts w:ascii="宋体" w:hAnsi="宋体" w:cs="宋体"/>
                <w:b/>
                <w:color w:val="auto"/>
                <w:sz w:val="24"/>
              </w:rPr>
            </w:pPr>
          </w:p>
          <w:p w14:paraId="3571930F">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2196188">
            <w:pPr>
              <w:spacing w:line="360" w:lineRule="auto"/>
              <w:jc w:val="center"/>
              <w:rPr>
                <w:rFonts w:ascii="宋体" w:hAnsi="宋体" w:cs="宋体"/>
                <w:b/>
                <w:color w:val="auto"/>
                <w:sz w:val="24"/>
              </w:rPr>
            </w:pPr>
          </w:p>
          <w:p w14:paraId="085EAEB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D380F80">
            <w:pPr>
              <w:spacing w:line="360" w:lineRule="auto"/>
              <w:jc w:val="center"/>
              <w:rPr>
                <w:rFonts w:ascii="宋体" w:hAnsi="宋体" w:cs="宋体"/>
                <w:b/>
                <w:color w:val="auto"/>
                <w:sz w:val="24"/>
              </w:rPr>
            </w:pPr>
          </w:p>
        </w:tc>
      </w:tr>
      <w:tr w14:paraId="0982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6251686">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67C68D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349F0F8">
            <w:pPr>
              <w:snapToGrid w:val="0"/>
              <w:spacing w:line="360" w:lineRule="auto"/>
              <w:jc w:val="center"/>
              <w:rPr>
                <w:rFonts w:ascii="宋体" w:hAnsi="宋体" w:cs="宋体"/>
                <w:color w:val="auto"/>
                <w:sz w:val="24"/>
              </w:rPr>
            </w:pPr>
          </w:p>
        </w:tc>
        <w:tc>
          <w:tcPr>
            <w:tcW w:w="2410" w:type="dxa"/>
            <w:vAlign w:val="center"/>
          </w:tcPr>
          <w:p w14:paraId="320C8DF1">
            <w:pPr>
              <w:snapToGrid w:val="0"/>
              <w:spacing w:line="360" w:lineRule="auto"/>
              <w:jc w:val="center"/>
              <w:rPr>
                <w:rFonts w:ascii="宋体" w:hAnsi="宋体" w:cs="宋体"/>
                <w:color w:val="auto"/>
                <w:sz w:val="24"/>
              </w:rPr>
            </w:pPr>
          </w:p>
        </w:tc>
        <w:tc>
          <w:tcPr>
            <w:tcW w:w="2268" w:type="dxa"/>
            <w:vAlign w:val="center"/>
          </w:tcPr>
          <w:p w14:paraId="7B5A1414">
            <w:pPr>
              <w:snapToGrid w:val="0"/>
              <w:spacing w:line="360" w:lineRule="auto"/>
              <w:jc w:val="center"/>
              <w:rPr>
                <w:rFonts w:ascii="宋体" w:hAnsi="宋体" w:cs="宋体"/>
                <w:color w:val="auto"/>
                <w:sz w:val="24"/>
              </w:rPr>
            </w:pPr>
          </w:p>
        </w:tc>
        <w:tc>
          <w:tcPr>
            <w:tcW w:w="2126" w:type="dxa"/>
            <w:vAlign w:val="center"/>
          </w:tcPr>
          <w:p w14:paraId="7C3619F8">
            <w:pPr>
              <w:spacing w:line="360" w:lineRule="auto"/>
              <w:jc w:val="center"/>
              <w:rPr>
                <w:rFonts w:ascii="宋体" w:hAnsi="宋体" w:cs="宋体"/>
                <w:color w:val="auto"/>
                <w:sz w:val="24"/>
              </w:rPr>
            </w:pPr>
          </w:p>
        </w:tc>
        <w:tc>
          <w:tcPr>
            <w:tcW w:w="2127" w:type="dxa"/>
          </w:tcPr>
          <w:p w14:paraId="042D6AA3">
            <w:pPr>
              <w:spacing w:line="360" w:lineRule="auto"/>
              <w:jc w:val="center"/>
              <w:rPr>
                <w:rFonts w:ascii="宋体" w:hAnsi="宋体" w:cs="宋体"/>
                <w:color w:val="auto"/>
                <w:sz w:val="24"/>
              </w:rPr>
            </w:pPr>
          </w:p>
        </w:tc>
        <w:tc>
          <w:tcPr>
            <w:tcW w:w="2126" w:type="dxa"/>
            <w:vAlign w:val="center"/>
          </w:tcPr>
          <w:p w14:paraId="6B9A52C7">
            <w:pPr>
              <w:spacing w:line="360" w:lineRule="auto"/>
              <w:jc w:val="center"/>
              <w:rPr>
                <w:rFonts w:ascii="宋体" w:hAnsi="宋体" w:cs="宋体"/>
                <w:color w:val="auto"/>
                <w:sz w:val="24"/>
              </w:rPr>
            </w:pPr>
          </w:p>
        </w:tc>
      </w:tr>
      <w:tr w14:paraId="2A46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8D431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35129EB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A64DD90">
            <w:pPr>
              <w:snapToGrid w:val="0"/>
              <w:spacing w:line="360" w:lineRule="auto"/>
              <w:jc w:val="center"/>
              <w:rPr>
                <w:rFonts w:ascii="宋体" w:hAnsi="宋体" w:cs="宋体"/>
                <w:color w:val="auto"/>
                <w:sz w:val="24"/>
              </w:rPr>
            </w:pPr>
          </w:p>
        </w:tc>
        <w:tc>
          <w:tcPr>
            <w:tcW w:w="2410" w:type="dxa"/>
            <w:vAlign w:val="center"/>
          </w:tcPr>
          <w:p w14:paraId="52378F21">
            <w:pPr>
              <w:snapToGrid w:val="0"/>
              <w:spacing w:line="360" w:lineRule="auto"/>
              <w:jc w:val="center"/>
              <w:rPr>
                <w:rFonts w:ascii="宋体" w:hAnsi="宋体" w:cs="宋体"/>
                <w:color w:val="auto"/>
                <w:sz w:val="24"/>
              </w:rPr>
            </w:pPr>
          </w:p>
        </w:tc>
        <w:tc>
          <w:tcPr>
            <w:tcW w:w="2268" w:type="dxa"/>
            <w:vAlign w:val="center"/>
          </w:tcPr>
          <w:p w14:paraId="5E3327E5">
            <w:pPr>
              <w:snapToGrid w:val="0"/>
              <w:spacing w:line="360" w:lineRule="auto"/>
              <w:jc w:val="center"/>
              <w:rPr>
                <w:rFonts w:ascii="宋体" w:hAnsi="宋体" w:cs="宋体"/>
                <w:color w:val="auto"/>
                <w:sz w:val="24"/>
              </w:rPr>
            </w:pPr>
          </w:p>
        </w:tc>
        <w:tc>
          <w:tcPr>
            <w:tcW w:w="2126" w:type="dxa"/>
            <w:vAlign w:val="center"/>
          </w:tcPr>
          <w:p w14:paraId="2807DD99">
            <w:pPr>
              <w:spacing w:line="360" w:lineRule="auto"/>
              <w:jc w:val="center"/>
              <w:rPr>
                <w:rFonts w:ascii="宋体" w:hAnsi="宋体" w:cs="宋体"/>
                <w:color w:val="auto"/>
                <w:sz w:val="24"/>
              </w:rPr>
            </w:pPr>
          </w:p>
        </w:tc>
        <w:tc>
          <w:tcPr>
            <w:tcW w:w="2127" w:type="dxa"/>
          </w:tcPr>
          <w:p w14:paraId="0FA56808">
            <w:pPr>
              <w:spacing w:line="360" w:lineRule="auto"/>
              <w:jc w:val="center"/>
              <w:rPr>
                <w:rFonts w:ascii="宋体" w:hAnsi="宋体" w:cs="宋体"/>
                <w:color w:val="auto"/>
                <w:sz w:val="24"/>
              </w:rPr>
            </w:pPr>
          </w:p>
        </w:tc>
        <w:tc>
          <w:tcPr>
            <w:tcW w:w="2126" w:type="dxa"/>
            <w:vAlign w:val="center"/>
          </w:tcPr>
          <w:p w14:paraId="26814661">
            <w:pPr>
              <w:spacing w:line="360" w:lineRule="auto"/>
              <w:jc w:val="center"/>
              <w:rPr>
                <w:rFonts w:ascii="宋体" w:hAnsi="宋体" w:cs="宋体"/>
                <w:color w:val="auto"/>
                <w:sz w:val="24"/>
              </w:rPr>
            </w:pPr>
          </w:p>
        </w:tc>
      </w:tr>
      <w:tr w14:paraId="134A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17A92D">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92A08D9">
            <w:pPr>
              <w:snapToGrid w:val="0"/>
              <w:spacing w:line="360" w:lineRule="auto"/>
              <w:jc w:val="center"/>
              <w:rPr>
                <w:rFonts w:ascii="宋体" w:hAnsi="宋体" w:cs="宋体"/>
                <w:color w:val="auto"/>
                <w:sz w:val="24"/>
              </w:rPr>
            </w:pPr>
          </w:p>
        </w:tc>
        <w:tc>
          <w:tcPr>
            <w:tcW w:w="2268" w:type="dxa"/>
            <w:vAlign w:val="center"/>
          </w:tcPr>
          <w:p w14:paraId="670F1255">
            <w:pPr>
              <w:snapToGrid w:val="0"/>
              <w:spacing w:line="360" w:lineRule="auto"/>
              <w:jc w:val="center"/>
              <w:rPr>
                <w:rFonts w:ascii="宋体" w:hAnsi="宋体" w:cs="宋体"/>
                <w:color w:val="auto"/>
                <w:sz w:val="24"/>
              </w:rPr>
            </w:pPr>
          </w:p>
        </w:tc>
        <w:tc>
          <w:tcPr>
            <w:tcW w:w="2410" w:type="dxa"/>
            <w:vAlign w:val="center"/>
          </w:tcPr>
          <w:p w14:paraId="39E5D69D">
            <w:pPr>
              <w:snapToGrid w:val="0"/>
              <w:spacing w:line="360" w:lineRule="auto"/>
              <w:jc w:val="center"/>
              <w:rPr>
                <w:rFonts w:ascii="宋体" w:hAnsi="宋体" w:cs="宋体"/>
                <w:color w:val="auto"/>
                <w:sz w:val="24"/>
              </w:rPr>
            </w:pPr>
          </w:p>
        </w:tc>
        <w:tc>
          <w:tcPr>
            <w:tcW w:w="2268" w:type="dxa"/>
            <w:vAlign w:val="center"/>
          </w:tcPr>
          <w:p w14:paraId="78F09983">
            <w:pPr>
              <w:snapToGrid w:val="0"/>
              <w:spacing w:line="360" w:lineRule="auto"/>
              <w:jc w:val="center"/>
              <w:rPr>
                <w:rFonts w:ascii="宋体" w:hAnsi="宋体" w:cs="宋体"/>
                <w:color w:val="auto"/>
                <w:sz w:val="24"/>
              </w:rPr>
            </w:pPr>
          </w:p>
        </w:tc>
        <w:tc>
          <w:tcPr>
            <w:tcW w:w="2126" w:type="dxa"/>
            <w:vAlign w:val="center"/>
          </w:tcPr>
          <w:p w14:paraId="6983ED07">
            <w:pPr>
              <w:spacing w:line="360" w:lineRule="auto"/>
              <w:jc w:val="center"/>
              <w:rPr>
                <w:rFonts w:ascii="宋体" w:hAnsi="宋体" w:cs="宋体"/>
                <w:color w:val="auto"/>
                <w:sz w:val="24"/>
              </w:rPr>
            </w:pPr>
          </w:p>
        </w:tc>
        <w:tc>
          <w:tcPr>
            <w:tcW w:w="2127" w:type="dxa"/>
          </w:tcPr>
          <w:p w14:paraId="4F8CB138">
            <w:pPr>
              <w:spacing w:line="360" w:lineRule="auto"/>
              <w:jc w:val="center"/>
              <w:rPr>
                <w:rFonts w:ascii="宋体" w:hAnsi="宋体" w:cs="宋体"/>
                <w:color w:val="auto"/>
                <w:sz w:val="24"/>
              </w:rPr>
            </w:pPr>
          </w:p>
        </w:tc>
        <w:tc>
          <w:tcPr>
            <w:tcW w:w="2126" w:type="dxa"/>
            <w:vAlign w:val="center"/>
          </w:tcPr>
          <w:p w14:paraId="19F675CB">
            <w:pPr>
              <w:spacing w:line="360" w:lineRule="auto"/>
              <w:jc w:val="center"/>
              <w:rPr>
                <w:rFonts w:ascii="宋体" w:hAnsi="宋体" w:cs="宋体"/>
                <w:color w:val="auto"/>
                <w:sz w:val="24"/>
              </w:rPr>
            </w:pPr>
          </w:p>
        </w:tc>
      </w:tr>
      <w:tr w14:paraId="4240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695297">
            <w:pPr>
              <w:spacing w:line="360" w:lineRule="auto"/>
              <w:jc w:val="center"/>
              <w:rPr>
                <w:rFonts w:ascii="宋体" w:hAnsi="宋体" w:cs="宋体"/>
                <w:sz w:val="24"/>
              </w:rPr>
            </w:pPr>
          </w:p>
        </w:tc>
        <w:tc>
          <w:tcPr>
            <w:tcW w:w="992" w:type="dxa"/>
            <w:vAlign w:val="center"/>
          </w:tcPr>
          <w:p w14:paraId="4A9344EE">
            <w:pPr>
              <w:snapToGrid w:val="0"/>
              <w:spacing w:line="360" w:lineRule="auto"/>
              <w:jc w:val="center"/>
              <w:rPr>
                <w:rFonts w:ascii="宋体" w:hAnsi="宋体" w:cs="宋体"/>
                <w:sz w:val="24"/>
              </w:rPr>
            </w:pPr>
          </w:p>
        </w:tc>
        <w:tc>
          <w:tcPr>
            <w:tcW w:w="2268" w:type="dxa"/>
            <w:vAlign w:val="center"/>
          </w:tcPr>
          <w:p w14:paraId="0BC12E9D">
            <w:pPr>
              <w:snapToGrid w:val="0"/>
              <w:spacing w:line="360" w:lineRule="auto"/>
              <w:jc w:val="center"/>
              <w:rPr>
                <w:rFonts w:ascii="宋体" w:hAnsi="宋体" w:cs="宋体"/>
                <w:sz w:val="24"/>
              </w:rPr>
            </w:pPr>
          </w:p>
        </w:tc>
        <w:tc>
          <w:tcPr>
            <w:tcW w:w="2410" w:type="dxa"/>
            <w:vAlign w:val="center"/>
          </w:tcPr>
          <w:p w14:paraId="0390FA5D">
            <w:pPr>
              <w:snapToGrid w:val="0"/>
              <w:spacing w:line="360" w:lineRule="auto"/>
              <w:jc w:val="center"/>
              <w:rPr>
                <w:rFonts w:ascii="宋体" w:hAnsi="宋体" w:cs="宋体"/>
                <w:sz w:val="24"/>
              </w:rPr>
            </w:pPr>
          </w:p>
        </w:tc>
        <w:tc>
          <w:tcPr>
            <w:tcW w:w="2268" w:type="dxa"/>
            <w:vAlign w:val="center"/>
          </w:tcPr>
          <w:p w14:paraId="2910F60E">
            <w:pPr>
              <w:snapToGrid w:val="0"/>
              <w:spacing w:line="360" w:lineRule="auto"/>
              <w:jc w:val="center"/>
              <w:rPr>
                <w:rFonts w:ascii="宋体" w:hAnsi="宋体" w:cs="宋体"/>
                <w:sz w:val="24"/>
              </w:rPr>
            </w:pPr>
          </w:p>
        </w:tc>
        <w:tc>
          <w:tcPr>
            <w:tcW w:w="2126" w:type="dxa"/>
            <w:vAlign w:val="center"/>
          </w:tcPr>
          <w:p w14:paraId="5B2B37D9">
            <w:pPr>
              <w:spacing w:line="360" w:lineRule="auto"/>
              <w:jc w:val="center"/>
              <w:rPr>
                <w:rFonts w:ascii="宋体" w:hAnsi="宋体" w:cs="宋体"/>
                <w:sz w:val="24"/>
              </w:rPr>
            </w:pPr>
          </w:p>
        </w:tc>
        <w:tc>
          <w:tcPr>
            <w:tcW w:w="2127" w:type="dxa"/>
          </w:tcPr>
          <w:p w14:paraId="7EB36D8C">
            <w:pPr>
              <w:spacing w:line="360" w:lineRule="auto"/>
              <w:jc w:val="center"/>
              <w:rPr>
                <w:rFonts w:ascii="宋体" w:hAnsi="宋体" w:cs="宋体"/>
                <w:sz w:val="24"/>
              </w:rPr>
            </w:pPr>
          </w:p>
        </w:tc>
        <w:tc>
          <w:tcPr>
            <w:tcW w:w="2126" w:type="dxa"/>
            <w:vAlign w:val="center"/>
          </w:tcPr>
          <w:p w14:paraId="3856D134">
            <w:pPr>
              <w:spacing w:line="360" w:lineRule="auto"/>
              <w:jc w:val="center"/>
              <w:rPr>
                <w:rFonts w:ascii="宋体" w:hAnsi="宋体" w:cs="宋体"/>
                <w:sz w:val="24"/>
              </w:rPr>
            </w:pPr>
          </w:p>
        </w:tc>
      </w:tr>
      <w:tr w14:paraId="0D4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D51124">
            <w:pPr>
              <w:spacing w:line="360" w:lineRule="auto"/>
              <w:jc w:val="center"/>
              <w:rPr>
                <w:rFonts w:ascii="宋体" w:hAnsi="宋体" w:cs="宋体"/>
                <w:sz w:val="24"/>
              </w:rPr>
            </w:pPr>
          </w:p>
        </w:tc>
        <w:tc>
          <w:tcPr>
            <w:tcW w:w="992" w:type="dxa"/>
            <w:vAlign w:val="center"/>
          </w:tcPr>
          <w:p w14:paraId="64D33EDC">
            <w:pPr>
              <w:snapToGrid w:val="0"/>
              <w:spacing w:line="360" w:lineRule="auto"/>
              <w:jc w:val="center"/>
              <w:rPr>
                <w:rFonts w:ascii="宋体" w:hAnsi="宋体" w:cs="宋体"/>
                <w:sz w:val="24"/>
              </w:rPr>
            </w:pPr>
          </w:p>
        </w:tc>
        <w:tc>
          <w:tcPr>
            <w:tcW w:w="2268" w:type="dxa"/>
            <w:vAlign w:val="center"/>
          </w:tcPr>
          <w:p w14:paraId="0C2339EC">
            <w:pPr>
              <w:snapToGrid w:val="0"/>
              <w:spacing w:line="360" w:lineRule="auto"/>
              <w:jc w:val="center"/>
              <w:rPr>
                <w:rFonts w:ascii="宋体" w:hAnsi="宋体" w:cs="宋体"/>
                <w:sz w:val="24"/>
              </w:rPr>
            </w:pPr>
          </w:p>
        </w:tc>
        <w:tc>
          <w:tcPr>
            <w:tcW w:w="2410" w:type="dxa"/>
            <w:vAlign w:val="center"/>
          </w:tcPr>
          <w:p w14:paraId="698BE774">
            <w:pPr>
              <w:snapToGrid w:val="0"/>
              <w:spacing w:line="360" w:lineRule="auto"/>
              <w:jc w:val="center"/>
              <w:rPr>
                <w:rFonts w:ascii="宋体" w:hAnsi="宋体" w:cs="宋体"/>
                <w:sz w:val="24"/>
              </w:rPr>
            </w:pPr>
          </w:p>
        </w:tc>
        <w:tc>
          <w:tcPr>
            <w:tcW w:w="2268" w:type="dxa"/>
            <w:vAlign w:val="center"/>
          </w:tcPr>
          <w:p w14:paraId="4376AC05">
            <w:pPr>
              <w:snapToGrid w:val="0"/>
              <w:spacing w:line="360" w:lineRule="auto"/>
              <w:jc w:val="center"/>
              <w:rPr>
                <w:rFonts w:ascii="宋体" w:hAnsi="宋体" w:cs="宋体"/>
                <w:sz w:val="24"/>
              </w:rPr>
            </w:pPr>
          </w:p>
        </w:tc>
        <w:tc>
          <w:tcPr>
            <w:tcW w:w="2126" w:type="dxa"/>
            <w:vAlign w:val="center"/>
          </w:tcPr>
          <w:p w14:paraId="5EF47AFD">
            <w:pPr>
              <w:spacing w:line="360" w:lineRule="auto"/>
              <w:jc w:val="center"/>
              <w:rPr>
                <w:rFonts w:ascii="宋体" w:hAnsi="宋体" w:cs="宋体"/>
                <w:sz w:val="24"/>
              </w:rPr>
            </w:pPr>
          </w:p>
        </w:tc>
        <w:tc>
          <w:tcPr>
            <w:tcW w:w="2127" w:type="dxa"/>
          </w:tcPr>
          <w:p w14:paraId="34CAF46F">
            <w:pPr>
              <w:spacing w:line="360" w:lineRule="auto"/>
              <w:jc w:val="center"/>
              <w:rPr>
                <w:rFonts w:ascii="宋体" w:hAnsi="宋体" w:cs="宋体"/>
                <w:sz w:val="24"/>
              </w:rPr>
            </w:pPr>
          </w:p>
        </w:tc>
        <w:tc>
          <w:tcPr>
            <w:tcW w:w="2126" w:type="dxa"/>
            <w:vAlign w:val="center"/>
          </w:tcPr>
          <w:p w14:paraId="00F7F2C8">
            <w:pPr>
              <w:spacing w:line="360" w:lineRule="auto"/>
              <w:jc w:val="center"/>
              <w:rPr>
                <w:rFonts w:ascii="宋体" w:hAnsi="宋体" w:cs="宋体"/>
                <w:sz w:val="24"/>
              </w:rPr>
            </w:pPr>
          </w:p>
        </w:tc>
      </w:tr>
      <w:tr w14:paraId="5351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E5373EA">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val="en-US" w:eastAsia="zh-CN"/>
              </w:rPr>
              <w:t>折扣（%）</w:t>
            </w:r>
          </w:p>
        </w:tc>
        <w:tc>
          <w:tcPr>
            <w:tcW w:w="8647" w:type="dxa"/>
            <w:gridSpan w:val="4"/>
          </w:tcPr>
          <w:p w14:paraId="64A18404">
            <w:pPr>
              <w:spacing w:line="360" w:lineRule="auto"/>
              <w:jc w:val="center"/>
              <w:rPr>
                <w:rFonts w:ascii="宋体" w:hAnsi="宋体" w:cs="宋体"/>
                <w:sz w:val="24"/>
              </w:rPr>
            </w:pPr>
          </w:p>
        </w:tc>
      </w:tr>
    </w:tbl>
    <w:p w14:paraId="0661E9B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3B619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6EAF1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D5AC6C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3、特别提示：采购机构将</w:t>
      </w:r>
      <w:r>
        <w:rPr>
          <w:rFonts w:hint="eastAsia" w:ascii="宋体" w:hAnsi="宋体" w:cs="宋体"/>
          <w:color w:val="auto"/>
          <w:kern w:val="0"/>
          <w:sz w:val="24"/>
          <w:highlight w:val="none"/>
          <w:lang w:val="zh-CN"/>
        </w:rPr>
        <w:t>对项目名称和项目编号，中标供应商名称、地址和中标金额，主要中标标的名称、服务范围、服务要求、服务时间、服务标准等予以公示。</w:t>
      </w:r>
    </w:p>
    <w:p w14:paraId="39C8253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C17D4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w:t>
      </w:r>
      <w:r>
        <w:rPr>
          <w:rFonts w:hint="eastAsia" w:ascii="宋体" w:hAnsi="宋体" w:cs="宋体"/>
          <w:b/>
          <w:color w:val="auto"/>
          <w:sz w:val="24"/>
          <w:highlight w:val="none"/>
          <w:lang w:val="en-US" w:eastAsia="zh-CN"/>
        </w:rPr>
        <w:t>最高限价</w:t>
      </w:r>
      <w:r>
        <w:rPr>
          <w:rFonts w:hint="eastAsia" w:ascii="宋体" w:hAnsi="宋体" w:cs="宋体"/>
          <w:b/>
          <w:color w:val="auto"/>
          <w:sz w:val="24"/>
          <w:highlight w:val="none"/>
        </w:rPr>
        <w:t>50%的，应当在报价文件中详细阐述不影响产品质量或者诚信履约的具体原因。</w:t>
      </w:r>
    </w:p>
    <w:p w14:paraId="45DD8EF9">
      <w:pPr>
        <w:spacing w:line="360" w:lineRule="auto"/>
        <w:ind w:firstLine="482" w:firstLineChars="200"/>
        <w:rPr>
          <w:rFonts w:ascii="宋体" w:hAnsi="宋体" w:cs="宋体"/>
          <w:b/>
          <w:color w:val="auto"/>
          <w:kern w:val="0"/>
          <w:sz w:val="24"/>
        </w:rPr>
      </w:pPr>
    </w:p>
    <w:p w14:paraId="154C74F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2D87F0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79F5FF3">
      <w:pPr>
        <w:pStyle w:val="3"/>
        <w:keepNext w:val="0"/>
        <w:keepLines w:val="0"/>
        <w:pageBreakBefore/>
        <w:widowControl/>
        <w:spacing w:before="100" w:beforeAutospacing="1" w:after="100" w:afterAutospacing="1" w:line="360" w:lineRule="auto"/>
        <w:jc w:val="center"/>
        <w:rPr>
          <w:rFonts w:ascii="宋体" w:hAnsi="宋体" w:cs="宋体"/>
          <w:color w:val="auto"/>
        </w:rPr>
      </w:pPr>
      <w:r>
        <w:rPr>
          <w:rFonts w:hint="eastAsia" w:ascii="宋体" w:hAnsi="宋体" w:cs="宋体"/>
          <w:color w:val="auto"/>
        </w:rPr>
        <w:t>附件</w:t>
      </w:r>
    </w:p>
    <w:p w14:paraId="386C2A5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E7DFF6F">
      <w:pPr>
        <w:spacing w:line="360" w:lineRule="auto"/>
        <w:jc w:val="center"/>
        <w:rPr>
          <w:rFonts w:ascii="宋体" w:hAnsi="宋体" w:cs="宋体"/>
          <w:b/>
          <w:color w:val="auto"/>
          <w:spacing w:val="6"/>
          <w:sz w:val="32"/>
          <w:szCs w:val="32"/>
        </w:rPr>
      </w:pPr>
      <w:bookmarkStart w:id="509" w:name="OLE_LINK13"/>
      <w:bookmarkStart w:id="510" w:name="OLE_LINK14"/>
      <w:r>
        <w:rPr>
          <w:rFonts w:hint="eastAsia" w:ascii="宋体" w:hAnsi="宋体" w:cs="宋体"/>
          <w:b/>
          <w:color w:val="auto"/>
          <w:spacing w:val="6"/>
          <w:sz w:val="32"/>
          <w:szCs w:val="32"/>
        </w:rPr>
        <w:t>残疾人福利性单位声明函</w:t>
      </w:r>
    </w:p>
    <w:bookmarkEnd w:id="509"/>
    <w:bookmarkEnd w:id="510"/>
    <w:p w14:paraId="7B555AD3">
      <w:pPr>
        <w:spacing w:line="360" w:lineRule="auto"/>
        <w:rPr>
          <w:rFonts w:ascii="宋体" w:hAnsi="宋体" w:cs="宋体"/>
          <w:b/>
          <w:color w:val="auto"/>
          <w:spacing w:val="6"/>
          <w:sz w:val="30"/>
          <w:szCs w:val="30"/>
        </w:rPr>
      </w:pPr>
    </w:p>
    <w:p w14:paraId="4181E620">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eastAsia="zh-CN"/>
        </w:rPr>
        <w:t>淳安县妇幼保健院</w:t>
      </w:r>
      <w:r>
        <w:rPr>
          <w:rFonts w:hint="eastAsia" w:ascii="宋体" w:hAnsi="宋体" w:cs="宋体"/>
          <w:color w:val="auto"/>
          <w:sz w:val="24"/>
        </w:rPr>
        <w:t>单位的</w:t>
      </w:r>
      <w:r>
        <w:rPr>
          <w:rFonts w:hint="eastAsia" w:ascii="宋体" w:hAnsi="宋体" w:cs="宋体"/>
          <w:color w:val="auto"/>
          <w:sz w:val="24"/>
          <w:u w:val="single"/>
          <w:lang w:eastAsia="zh-CN"/>
        </w:rPr>
        <w:t>淳安县妇幼保健院维生素外送项目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139559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41DEA6D">
      <w:pPr>
        <w:spacing w:line="360" w:lineRule="auto"/>
        <w:ind w:firstLine="480" w:firstLineChars="200"/>
        <w:rPr>
          <w:rFonts w:ascii="宋体" w:hAnsi="宋体" w:cs="宋体"/>
          <w:color w:val="auto"/>
          <w:sz w:val="24"/>
        </w:rPr>
      </w:pPr>
    </w:p>
    <w:p w14:paraId="1F7B65FD">
      <w:pPr>
        <w:spacing w:line="360" w:lineRule="auto"/>
        <w:ind w:firstLine="480" w:firstLineChars="200"/>
        <w:rPr>
          <w:rFonts w:ascii="宋体" w:hAnsi="宋体" w:cs="宋体"/>
          <w:color w:val="auto"/>
          <w:sz w:val="24"/>
        </w:rPr>
      </w:pPr>
    </w:p>
    <w:p w14:paraId="249D7C4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960A8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36EDC7B">
      <w:pPr>
        <w:spacing w:line="360" w:lineRule="auto"/>
        <w:ind w:firstLine="480" w:firstLineChars="200"/>
        <w:rPr>
          <w:rFonts w:ascii="宋体" w:hAnsi="宋体" w:cs="宋体"/>
          <w:sz w:val="24"/>
        </w:rPr>
      </w:pPr>
    </w:p>
    <w:p w14:paraId="34204BE2">
      <w:pPr>
        <w:spacing w:line="360" w:lineRule="auto"/>
        <w:ind w:firstLine="420" w:firstLineChars="200"/>
        <w:rPr>
          <w:rFonts w:ascii="宋体" w:hAnsi="宋体" w:cs="宋体"/>
        </w:rPr>
      </w:pPr>
    </w:p>
    <w:p w14:paraId="0EDF65E6">
      <w:pPr>
        <w:spacing w:line="360" w:lineRule="auto"/>
        <w:ind w:firstLine="420" w:firstLineChars="200"/>
        <w:rPr>
          <w:rFonts w:ascii="宋体" w:hAnsi="宋体" w:cs="宋体"/>
        </w:rPr>
      </w:pPr>
    </w:p>
    <w:p w14:paraId="569D1191">
      <w:pPr>
        <w:spacing w:line="360" w:lineRule="auto"/>
        <w:ind w:firstLine="420" w:firstLineChars="200"/>
        <w:rPr>
          <w:rFonts w:ascii="宋体" w:hAnsi="宋体" w:cs="宋体"/>
        </w:rPr>
      </w:pPr>
    </w:p>
    <w:p w14:paraId="01942478">
      <w:pPr>
        <w:spacing w:line="360" w:lineRule="auto"/>
        <w:ind w:firstLine="420" w:firstLineChars="200"/>
        <w:rPr>
          <w:rFonts w:ascii="宋体" w:hAnsi="宋体" w:cs="宋体"/>
        </w:rPr>
      </w:pPr>
    </w:p>
    <w:p w14:paraId="7327CB9F">
      <w:pPr>
        <w:spacing w:line="360" w:lineRule="auto"/>
        <w:rPr>
          <w:rFonts w:ascii="宋体" w:hAnsi="宋体" w:cs="宋体"/>
          <w:b/>
          <w:sz w:val="24"/>
        </w:rPr>
      </w:pPr>
    </w:p>
    <w:p w14:paraId="3236F7EC">
      <w:pPr>
        <w:spacing w:line="360" w:lineRule="auto"/>
        <w:rPr>
          <w:rFonts w:ascii="宋体" w:hAnsi="宋体" w:cs="宋体"/>
          <w:b/>
          <w:sz w:val="24"/>
        </w:rPr>
      </w:pPr>
    </w:p>
    <w:p w14:paraId="7A674603">
      <w:pPr>
        <w:spacing w:line="360" w:lineRule="auto"/>
        <w:rPr>
          <w:rFonts w:ascii="宋体" w:hAnsi="宋体" w:cs="宋体"/>
          <w:b/>
          <w:sz w:val="24"/>
        </w:rPr>
      </w:pPr>
    </w:p>
    <w:p w14:paraId="42A9F227">
      <w:pPr>
        <w:spacing w:line="360" w:lineRule="auto"/>
        <w:rPr>
          <w:rFonts w:ascii="宋体" w:hAnsi="宋体" w:cs="宋体"/>
          <w:b/>
          <w:sz w:val="24"/>
        </w:rPr>
      </w:pPr>
    </w:p>
    <w:p w14:paraId="57E41561">
      <w:pPr>
        <w:spacing w:line="360" w:lineRule="auto"/>
        <w:rPr>
          <w:rFonts w:ascii="宋体" w:hAnsi="宋体" w:cs="宋体"/>
          <w:b/>
          <w:sz w:val="24"/>
        </w:rPr>
      </w:pPr>
    </w:p>
    <w:p w14:paraId="54FB6485">
      <w:pPr>
        <w:spacing w:line="360" w:lineRule="auto"/>
        <w:rPr>
          <w:rFonts w:ascii="宋体" w:hAnsi="宋体" w:cs="宋体"/>
          <w:b/>
          <w:sz w:val="24"/>
        </w:rPr>
      </w:pPr>
    </w:p>
    <w:p w14:paraId="29BD2800">
      <w:pPr>
        <w:spacing w:line="360" w:lineRule="auto"/>
        <w:rPr>
          <w:rFonts w:ascii="宋体" w:hAnsi="宋体" w:cs="宋体"/>
          <w:b/>
          <w:sz w:val="24"/>
        </w:rPr>
      </w:pPr>
    </w:p>
    <w:p w14:paraId="10A7C0C3">
      <w:pPr>
        <w:spacing w:line="360" w:lineRule="auto"/>
        <w:rPr>
          <w:rFonts w:ascii="宋体" w:hAnsi="宋体" w:cs="宋体"/>
          <w:b/>
          <w:sz w:val="24"/>
        </w:rPr>
      </w:pPr>
    </w:p>
    <w:p w14:paraId="633CD637">
      <w:pPr>
        <w:spacing w:line="360" w:lineRule="auto"/>
        <w:rPr>
          <w:rFonts w:ascii="宋体" w:hAnsi="宋体" w:cs="宋体"/>
          <w:b/>
          <w:sz w:val="24"/>
        </w:rPr>
      </w:pPr>
    </w:p>
    <w:p w14:paraId="2FCB531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5EC895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D48EAF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9E82B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2EF2D9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3BC04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72AFD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50FCAE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012E9B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92A2831">
      <w:pPr>
        <w:snapToGrid w:val="0"/>
        <w:spacing w:line="360" w:lineRule="auto"/>
        <w:rPr>
          <w:rFonts w:ascii="宋体" w:hAnsi="宋体" w:cs="宋体"/>
          <w:bCs/>
          <w:sz w:val="24"/>
        </w:rPr>
      </w:pPr>
      <w:r>
        <w:rPr>
          <w:rFonts w:hint="eastAsia" w:ascii="宋体" w:hAnsi="宋体" w:cs="宋体"/>
          <w:bCs/>
          <w:sz w:val="24"/>
        </w:rPr>
        <w:t>二、质疑项目基本情况</w:t>
      </w:r>
    </w:p>
    <w:p w14:paraId="1AE73F0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E74DC3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7FBDB7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2AD145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E0EB45B">
      <w:pPr>
        <w:snapToGrid w:val="0"/>
        <w:spacing w:line="360" w:lineRule="auto"/>
        <w:rPr>
          <w:rFonts w:ascii="宋体" w:hAnsi="宋体" w:cs="宋体"/>
          <w:bCs/>
          <w:sz w:val="24"/>
        </w:rPr>
      </w:pPr>
      <w:r>
        <w:rPr>
          <w:rFonts w:hint="eastAsia" w:ascii="宋体" w:hAnsi="宋体" w:cs="宋体"/>
          <w:bCs/>
          <w:sz w:val="24"/>
        </w:rPr>
        <w:t>三、质疑事项具体内容</w:t>
      </w:r>
    </w:p>
    <w:p w14:paraId="7B3FDF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EC5E1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6BA507">
      <w:pPr>
        <w:snapToGrid w:val="0"/>
        <w:spacing w:line="360" w:lineRule="auto"/>
        <w:rPr>
          <w:rFonts w:ascii="宋体" w:hAnsi="宋体" w:cs="宋体"/>
          <w:sz w:val="24"/>
        </w:rPr>
      </w:pPr>
      <w:r>
        <w:rPr>
          <w:rFonts w:hint="eastAsia" w:ascii="宋体" w:hAnsi="宋体" w:cs="宋体"/>
          <w:sz w:val="24"/>
          <w:u w:val="dotted"/>
        </w:rPr>
        <w:t xml:space="preserve">                                                       </w:t>
      </w:r>
    </w:p>
    <w:p w14:paraId="7296173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F998205">
      <w:pPr>
        <w:snapToGrid w:val="0"/>
        <w:spacing w:line="360" w:lineRule="auto"/>
        <w:rPr>
          <w:rFonts w:ascii="宋体" w:hAnsi="宋体" w:cs="宋体"/>
          <w:sz w:val="24"/>
          <w:u w:val="dotted"/>
        </w:rPr>
      </w:pPr>
      <w:r>
        <w:rPr>
          <w:rFonts w:hint="eastAsia" w:ascii="宋体" w:hAnsi="宋体" w:cs="宋体"/>
          <w:sz w:val="24"/>
          <w:u w:val="dotted"/>
        </w:rPr>
        <w:t xml:space="preserve">                                                     </w:t>
      </w:r>
    </w:p>
    <w:p w14:paraId="28E11D10">
      <w:pPr>
        <w:snapToGrid w:val="0"/>
        <w:spacing w:line="360" w:lineRule="auto"/>
        <w:rPr>
          <w:rFonts w:ascii="宋体" w:hAnsi="宋体" w:cs="宋体"/>
          <w:sz w:val="24"/>
          <w:u w:val="dotted"/>
        </w:rPr>
      </w:pPr>
      <w:r>
        <w:rPr>
          <w:rFonts w:hint="eastAsia" w:ascii="宋体" w:hAnsi="宋体" w:cs="宋体"/>
          <w:sz w:val="24"/>
        </w:rPr>
        <w:t>质疑事项2</w:t>
      </w:r>
    </w:p>
    <w:p w14:paraId="4E9F91A6">
      <w:pPr>
        <w:snapToGrid w:val="0"/>
        <w:spacing w:line="360" w:lineRule="auto"/>
        <w:rPr>
          <w:rFonts w:ascii="宋体" w:hAnsi="宋体" w:cs="宋体"/>
          <w:sz w:val="24"/>
        </w:rPr>
      </w:pPr>
      <w:r>
        <w:rPr>
          <w:rFonts w:hint="eastAsia" w:ascii="宋体" w:hAnsi="宋体" w:cs="宋体"/>
          <w:sz w:val="24"/>
        </w:rPr>
        <w:t>……</w:t>
      </w:r>
    </w:p>
    <w:p w14:paraId="1DA8D02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44A672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B691FD4">
      <w:pPr>
        <w:spacing w:line="360" w:lineRule="auto"/>
        <w:rPr>
          <w:rFonts w:ascii="宋体" w:hAnsi="宋体" w:cs="宋体"/>
          <w:sz w:val="24"/>
        </w:rPr>
      </w:pPr>
      <w:r>
        <w:rPr>
          <w:rFonts w:hint="eastAsia" w:ascii="宋体" w:hAnsi="宋体" w:cs="宋体"/>
          <w:sz w:val="24"/>
        </w:rPr>
        <w:t xml:space="preserve">签字(签章)：                   公章：                      </w:t>
      </w:r>
    </w:p>
    <w:p w14:paraId="77C36EE7">
      <w:pPr>
        <w:spacing w:line="360" w:lineRule="auto"/>
        <w:rPr>
          <w:rFonts w:ascii="宋体" w:hAnsi="宋体" w:cs="宋体"/>
          <w:sz w:val="24"/>
        </w:rPr>
      </w:pPr>
      <w:r>
        <w:rPr>
          <w:rFonts w:hint="eastAsia" w:ascii="宋体" w:hAnsi="宋体" w:cs="宋体"/>
          <w:sz w:val="24"/>
        </w:rPr>
        <w:t xml:space="preserve">日期：    </w:t>
      </w:r>
    </w:p>
    <w:p w14:paraId="4AFC0F6F">
      <w:pPr>
        <w:spacing w:line="360" w:lineRule="auto"/>
        <w:jc w:val="center"/>
        <w:rPr>
          <w:rFonts w:ascii="宋体" w:hAnsi="宋体" w:cs="宋体"/>
          <w:b/>
          <w:bCs/>
          <w:sz w:val="24"/>
        </w:rPr>
      </w:pPr>
    </w:p>
    <w:p w14:paraId="742B02A5">
      <w:pPr>
        <w:spacing w:line="360" w:lineRule="auto"/>
        <w:rPr>
          <w:rFonts w:ascii="宋体" w:hAnsi="宋体" w:cs="宋体"/>
          <w:b/>
          <w:sz w:val="24"/>
        </w:rPr>
      </w:pPr>
    </w:p>
    <w:p w14:paraId="74404F7D">
      <w:pPr>
        <w:spacing w:line="360" w:lineRule="auto"/>
        <w:rPr>
          <w:rFonts w:ascii="宋体" w:hAnsi="宋体" w:cs="宋体"/>
          <w:b/>
          <w:sz w:val="24"/>
        </w:rPr>
      </w:pPr>
    </w:p>
    <w:p w14:paraId="43FF48B3">
      <w:pPr>
        <w:spacing w:line="360" w:lineRule="auto"/>
        <w:rPr>
          <w:rFonts w:ascii="宋体" w:hAnsi="宋体" w:cs="宋体"/>
          <w:b/>
          <w:sz w:val="24"/>
        </w:rPr>
      </w:pPr>
    </w:p>
    <w:p w14:paraId="62D85DEB">
      <w:pPr>
        <w:spacing w:line="360" w:lineRule="auto"/>
        <w:rPr>
          <w:rFonts w:ascii="宋体" w:hAnsi="宋体" w:cs="宋体"/>
          <w:b/>
          <w:sz w:val="24"/>
        </w:rPr>
      </w:pPr>
      <w:r>
        <w:rPr>
          <w:rFonts w:hint="eastAsia" w:ascii="宋体" w:hAnsi="宋体" w:cs="宋体"/>
          <w:b/>
          <w:sz w:val="24"/>
        </w:rPr>
        <w:t>质疑函制作说明：</w:t>
      </w:r>
    </w:p>
    <w:p w14:paraId="63CA6C5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98956D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5A39D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B3D0B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DAFA74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50ADBF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5D489C1">
      <w:pPr>
        <w:widowControl/>
        <w:spacing w:line="360" w:lineRule="auto"/>
        <w:ind w:firstLine="600" w:firstLineChars="200"/>
        <w:jc w:val="left"/>
        <w:rPr>
          <w:rFonts w:ascii="宋体" w:hAnsi="宋体" w:cs="宋体"/>
          <w:sz w:val="30"/>
          <w:szCs w:val="30"/>
        </w:rPr>
      </w:pPr>
    </w:p>
    <w:p w14:paraId="08946D0C">
      <w:pPr>
        <w:spacing w:line="360" w:lineRule="auto"/>
        <w:jc w:val="center"/>
        <w:rPr>
          <w:rFonts w:ascii="宋体" w:hAnsi="宋体" w:cs="宋体"/>
          <w:b/>
          <w:spacing w:val="6"/>
          <w:sz w:val="32"/>
          <w:szCs w:val="32"/>
        </w:rPr>
      </w:pPr>
    </w:p>
    <w:p w14:paraId="422E22E3">
      <w:pPr>
        <w:spacing w:line="360" w:lineRule="auto"/>
        <w:jc w:val="center"/>
        <w:rPr>
          <w:rFonts w:ascii="宋体" w:hAnsi="宋体" w:cs="宋体"/>
          <w:b/>
          <w:spacing w:val="6"/>
          <w:sz w:val="32"/>
          <w:szCs w:val="32"/>
        </w:rPr>
      </w:pPr>
    </w:p>
    <w:p w14:paraId="07660001">
      <w:pPr>
        <w:spacing w:line="360" w:lineRule="auto"/>
        <w:jc w:val="center"/>
        <w:rPr>
          <w:rFonts w:ascii="宋体" w:hAnsi="宋体" w:cs="宋体"/>
          <w:b/>
          <w:spacing w:val="6"/>
          <w:sz w:val="32"/>
          <w:szCs w:val="32"/>
        </w:rPr>
      </w:pPr>
    </w:p>
    <w:p w14:paraId="02A106E1">
      <w:pPr>
        <w:spacing w:line="360" w:lineRule="auto"/>
        <w:jc w:val="center"/>
        <w:rPr>
          <w:rFonts w:ascii="宋体" w:hAnsi="宋体" w:cs="宋体"/>
          <w:b/>
          <w:spacing w:val="6"/>
          <w:sz w:val="32"/>
          <w:szCs w:val="32"/>
        </w:rPr>
      </w:pPr>
    </w:p>
    <w:p w14:paraId="7FF73EE4">
      <w:pPr>
        <w:spacing w:line="360" w:lineRule="auto"/>
        <w:jc w:val="center"/>
        <w:rPr>
          <w:rFonts w:ascii="宋体" w:hAnsi="宋体" w:cs="宋体"/>
          <w:b/>
          <w:spacing w:val="6"/>
          <w:sz w:val="32"/>
          <w:szCs w:val="32"/>
        </w:rPr>
      </w:pPr>
    </w:p>
    <w:p w14:paraId="2B12291C">
      <w:pPr>
        <w:spacing w:line="360" w:lineRule="auto"/>
        <w:jc w:val="center"/>
        <w:rPr>
          <w:rFonts w:ascii="宋体" w:hAnsi="宋体" w:cs="宋体"/>
          <w:b/>
          <w:spacing w:val="6"/>
          <w:sz w:val="32"/>
          <w:szCs w:val="32"/>
        </w:rPr>
      </w:pPr>
    </w:p>
    <w:p w14:paraId="2369479A">
      <w:pPr>
        <w:spacing w:line="360" w:lineRule="auto"/>
        <w:jc w:val="center"/>
        <w:rPr>
          <w:rFonts w:ascii="宋体" w:hAnsi="宋体" w:cs="宋体"/>
          <w:b/>
          <w:spacing w:val="6"/>
          <w:sz w:val="32"/>
          <w:szCs w:val="32"/>
        </w:rPr>
      </w:pPr>
    </w:p>
    <w:p w14:paraId="049C690F">
      <w:pPr>
        <w:spacing w:line="360" w:lineRule="auto"/>
        <w:jc w:val="center"/>
        <w:rPr>
          <w:rFonts w:ascii="宋体" w:hAnsi="宋体" w:cs="宋体"/>
          <w:b/>
          <w:spacing w:val="6"/>
          <w:sz w:val="32"/>
          <w:szCs w:val="32"/>
        </w:rPr>
      </w:pPr>
    </w:p>
    <w:p w14:paraId="189F9578">
      <w:pPr>
        <w:spacing w:line="360" w:lineRule="auto"/>
        <w:jc w:val="center"/>
        <w:rPr>
          <w:rFonts w:ascii="宋体" w:hAnsi="宋体" w:cs="宋体"/>
          <w:b/>
          <w:spacing w:val="6"/>
          <w:sz w:val="32"/>
          <w:szCs w:val="32"/>
        </w:rPr>
      </w:pPr>
    </w:p>
    <w:p w14:paraId="686E6775">
      <w:pPr>
        <w:spacing w:line="360" w:lineRule="auto"/>
        <w:jc w:val="center"/>
        <w:rPr>
          <w:rFonts w:ascii="宋体" w:hAnsi="宋体" w:cs="宋体"/>
          <w:b/>
          <w:spacing w:val="6"/>
          <w:sz w:val="32"/>
          <w:szCs w:val="32"/>
        </w:rPr>
      </w:pPr>
    </w:p>
    <w:p w14:paraId="2F526C8F">
      <w:pPr>
        <w:spacing w:line="360" w:lineRule="auto"/>
        <w:jc w:val="center"/>
        <w:rPr>
          <w:rFonts w:ascii="宋体" w:hAnsi="宋体" w:cs="宋体"/>
          <w:b/>
          <w:spacing w:val="6"/>
          <w:sz w:val="32"/>
          <w:szCs w:val="32"/>
        </w:rPr>
      </w:pPr>
    </w:p>
    <w:p w14:paraId="7C1E279F">
      <w:pPr>
        <w:spacing w:line="360" w:lineRule="auto"/>
        <w:jc w:val="center"/>
        <w:rPr>
          <w:rFonts w:ascii="宋体" w:hAnsi="宋体" w:cs="宋体"/>
          <w:b/>
          <w:spacing w:val="6"/>
          <w:sz w:val="32"/>
          <w:szCs w:val="32"/>
        </w:rPr>
      </w:pPr>
    </w:p>
    <w:p w14:paraId="5973D45D">
      <w:pPr>
        <w:spacing w:line="360" w:lineRule="auto"/>
        <w:jc w:val="left"/>
        <w:rPr>
          <w:rFonts w:ascii="宋体" w:hAnsi="宋体" w:cs="宋体"/>
          <w:b/>
          <w:spacing w:val="6"/>
          <w:sz w:val="32"/>
          <w:szCs w:val="32"/>
        </w:rPr>
      </w:pPr>
    </w:p>
    <w:p w14:paraId="53AE1817">
      <w:pPr>
        <w:spacing w:line="360" w:lineRule="auto"/>
        <w:jc w:val="left"/>
        <w:rPr>
          <w:rFonts w:ascii="宋体" w:hAnsi="宋体" w:cs="宋体"/>
          <w:b/>
          <w:spacing w:val="6"/>
          <w:sz w:val="32"/>
          <w:szCs w:val="32"/>
        </w:rPr>
      </w:pPr>
    </w:p>
    <w:p w14:paraId="67695C9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099C4F3">
      <w:pPr>
        <w:spacing w:line="360" w:lineRule="auto"/>
        <w:jc w:val="center"/>
        <w:rPr>
          <w:rFonts w:ascii="宋体" w:hAnsi="宋体" w:cs="宋体"/>
          <w:b/>
          <w:sz w:val="24"/>
        </w:rPr>
      </w:pPr>
    </w:p>
    <w:p w14:paraId="3A18A6E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A15591">
      <w:pPr>
        <w:spacing w:line="360" w:lineRule="auto"/>
        <w:rPr>
          <w:rFonts w:ascii="宋体" w:hAnsi="宋体" w:cs="宋体"/>
          <w:sz w:val="24"/>
        </w:rPr>
      </w:pPr>
      <w:r>
        <w:rPr>
          <w:rFonts w:hint="eastAsia" w:ascii="宋体" w:hAnsi="宋体" w:cs="宋体"/>
          <w:sz w:val="24"/>
        </w:rPr>
        <w:t>一、投诉相关主体基本情况</w:t>
      </w:r>
    </w:p>
    <w:p w14:paraId="46E08D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CC2D6D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85C85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ED61C9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E19CD5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0C9BA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8DF921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EC6AAB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B66E5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7EE4E4">
      <w:pPr>
        <w:spacing w:line="360" w:lineRule="auto"/>
        <w:rPr>
          <w:rFonts w:ascii="宋体" w:hAnsi="宋体" w:cs="宋体"/>
          <w:sz w:val="24"/>
        </w:rPr>
      </w:pPr>
      <w:r>
        <w:rPr>
          <w:rFonts w:hint="eastAsia" w:ascii="宋体" w:hAnsi="宋体" w:cs="宋体"/>
          <w:sz w:val="24"/>
        </w:rPr>
        <w:t>被投诉人2</w:t>
      </w:r>
    </w:p>
    <w:p w14:paraId="2E8BAF98">
      <w:pPr>
        <w:spacing w:line="360" w:lineRule="auto"/>
        <w:rPr>
          <w:rFonts w:ascii="宋体" w:hAnsi="宋体" w:cs="宋体"/>
          <w:sz w:val="24"/>
          <w:u w:val="dotted"/>
        </w:rPr>
      </w:pPr>
      <w:r>
        <w:rPr>
          <w:rFonts w:hint="eastAsia" w:ascii="宋体" w:hAnsi="宋体" w:cs="宋体"/>
          <w:sz w:val="24"/>
        </w:rPr>
        <w:t>……</w:t>
      </w:r>
    </w:p>
    <w:p w14:paraId="00DB267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ACF122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55CD2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C87CD56">
      <w:pPr>
        <w:spacing w:line="360" w:lineRule="auto"/>
        <w:rPr>
          <w:rFonts w:ascii="宋体" w:hAnsi="宋体" w:cs="宋体"/>
          <w:sz w:val="24"/>
        </w:rPr>
      </w:pPr>
      <w:r>
        <w:rPr>
          <w:rFonts w:hint="eastAsia" w:ascii="宋体" w:hAnsi="宋体" w:cs="宋体"/>
          <w:sz w:val="24"/>
        </w:rPr>
        <w:t>二、投诉项目基本情况</w:t>
      </w:r>
    </w:p>
    <w:p w14:paraId="5E6C8CC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B4CC33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35A110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4E447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492E6C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87758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C040C60">
      <w:pPr>
        <w:spacing w:line="360" w:lineRule="auto"/>
        <w:rPr>
          <w:rFonts w:ascii="宋体" w:hAnsi="宋体" w:cs="宋体"/>
          <w:sz w:val="24"/>
        </w:rPr>
      </w:pPr>
      <w:r>
        <w:rPr>
          <w:rFonts w:hint="eastAsia" w:ascii="宋体" w:hAnsi="宋体" w:cs="宋体"/>
          <w:sz w:val="24"/>
        </w:rPr>
        <w:t>三、质疑基本情况</w:t>
      </w:r>
    </w:p>
    <w:p w14:paraId="020FC6F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5CCB2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8B9AE6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69EC2BB">
      <w:pPr>
        <w:spacing w:line="360" w:lineRule="auto"/>
        <w:rPr>
          <w:rFonts w:ascii="宋体" w:hAnsi="宋体" w:cs="宋体"/>
          <w:sz w:val="24"/>
        </w:rPr>
      </w:pPr>
      <w:r>
        <w:rPr>
          <w:rFonts w:hint="eastAsia" w:ascii="宋体" w:hAnsi="宋体" w:cs="宋体"/>
          <w:sz w:val="24"/>
        </w:rPr>
        <w:t>四、投诉事项具体内容</w:t>
      </w:r>
    </w:p>
    <w:p w14:paraId="393DF99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741A7A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041E85D">
      <w:pPr>
        <w:spacing w:line="360" w:lineRule="auto"/>
        <w:rPr>
          <w:rFonts w:ascii="宋体" w:hAnsi="宋体" w:cs="宋体"/>
          <w:sz w:val="24"/>
          <w:u w:val="dotted"/>
        </w:rPr>
      </w:pPr>
      <w:r>
        <w:rPr>
          <w:rFonts w:hint="eastAsia" w:ascii="宋体" w:hAnsi="宋体" w:cs="宋体"/>
          <w:sz w:val="24"/>
          <w:u w:val="dotted"/>
        </w:rPr>
        <w:t xml:space="preserve">                                                      </w:t>
      </w:r>
    </w:p>
    <w:p w14:paraId="120F5F9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1648865">
      <w:pPr>
        <w:spacing w:line="360" w:lineRule="auto"/>
        <w:rPr>
          <w:rFonts w:ascii="宋体" w:hAnsi="宋体" w:cs="宋体"/>
          <w:sz w:val="24"/>
          <w:u w:val="dotted"/>
        </w:rPr>
      </w:pPr>
      <w:r>
        <w:rPr>
          <w:rFonts w:hint="eastAsia" w:ascii="宋体" w:hAnsi="宋体" w:cs="宋体"/>
          <w:sz w:val="24"/>
          <w:u w:val="dotted"/>
        </w:rPr>
        <w:t xml:space="preserve">                                                      </w:t>
      </w:r>
    </w:p>
    <w:p w14:paraId="3C82194B">
      <w:pPr>
        <w:spacing w:line="360" w:lineRule="auto"/>
        <w:rPr>
          <w:rFonts w:ascii="宋体" w:hAnsi="宋体" w:cs="宋体"/>
          <w:sz w:val="24"/>
        </w:rPr>
      </w:pPr>
      <w:r>
        <w:rPr>
          <w:rFonts w:hint="eastAsia" w:ascii="宋体" w:hAnsi="宋体" w:cs="宋体"/>
          <w:sz w:val="24"/>
        </w:rPr>
        <w:t>投诉事项2</w:t>
      </w:r>
    </w:p>
    <w:p w14:paraId="060930BF">
      <w:pPr>
        <w:spacing w:line="360" w:lineRule="auto"/>
        <w:rPr>
          <w:rFonts w:ascii="宋体" w:hAnsi="宋体" w:cs="宋体"/>
          <w:sz w:val="24"/>
          <w:u w:val="dotted"/>
        </w:rPr>
      </w:pPr>
      <w:r>
        <w:rPr>
          <w:rFonts w:hint="eastAsia" w:ascii="宋体" w:hAnsi="宋体" w:cs="宋体"/>
          <w:sz w:val="24"/>
        </w:rPr>
        <w:t>……</w:t>
      </w:r>
    </w:p>
    <w:p w14:paraId="16D80353">
      <w:pPr>
        <w:spacing w:line="360" w:lineRule="auto"/>
        <w:rPr>
          <w:rFonts w:ascii="宋体" w:hAnsi="宋体" w:cs="宋体"/>
          <w:sz w:val="24"/>
        </w:rPr>
      </w:pPr>
      <w:r>
        <w:rPr>
          <w:rFonts w:hint="eastAsia" w:ascii="宋体" w:hAnsi="宋体" w:cs="宋体"/>
          <w:sz w:val="24"/>
        </w:rPr>
        <w:t>五、与投诉事项相关的投诉请求</w:t>
      </w:r>
    </w:p>
    <w:p w14:paraId="39092E4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85FCB66">
      <w:pPr>
        <w:spacing w:line="360" w:lineRule="auto"/>
        <w:rPr>
          <w:rFonts w:ascii="宋体" w:hAnsi="宋体" w:cs="宋体"/>
          <w:sz w:val="24"/>
          <w:u w:val="single"/>
        </w:rPr>
      </w:pPr>
      <w:r>
        <w:rPr>
          <w:rFonts w:hint="eastAsia" w:ascii="宋体" w:hAnsi="宋体" w:cs="宋体"/>
          <w:sz w:val="24"/>
        </w:rPr>
        <w:t xml:space="preserve">                                                                                                    </w:t>
      </w:r>
    </w:p>
    <w:p w14:paraId="1D458677">
      <w:pPr>
        <w:spacing w:line="360" w:lineRule="auto"/>
        <w:rPr>
          <w:rFonts w:ascii="宋体" w:hAnsi="宋体" w:cs="宋体"/>
          <w:sz w:val="24"/>
        </w:rPr>
      </w:pPr>
      <w:r>
        <w:rPr>
          <w:rFonts w:hint="eastAsia" w:ascii="宋体" w:hAnsi="宋体" w:cs="宋体"/>
          <w:sz w:val="24"/>
        </w:rPr>
        <w:t xml:space="preserve">签字(签章)：                   公章：                      </w:t>
      </w:r>
    </w:p>
    <w:p w14:paraId="23EB828C">
      <w:pPr>
        <w:spacing w:line="360" w:lineRule="auto"/>
        <w:rPr>
          <w:rFonts w:ascii="宋体" w:hAnsi="宋体" w:cs="宋体"/>
          <w:sz w:val="24"/>
        </w:rPr>
      </w:pPr>
      <w:r>
        <w:rPr>
          <w:rFonts w:hint="eastAsia" w:ascii="宋体" w:hAnsi="宋体" w:cs="宋体"/>
          <w:sz w:val="24"/>
        </w:rPr>
        <w:t xml:space="preserve">日期：    </w:t>
      </w:r>
    </w:p>
    <w:p w14:paraId="79FAEF51">
      <w:pPr>
        <w:spacing w:line="360" w:lineRule="auto"/>
        <w:rPr>
          <w:rFonts w:ascii="宋体" w:hAnsi="宋体" w:cs="宋体"/>
          <w:b/>
          <w:sz w:val="24"/>
        </w:rPr>
      </w:pPr>
    </w:p>
    <w:p w14:paraId="781FC0D8">
      <w:pPr>
        <w:spacing w:line="360" w:lineRule="auto"/>
        <w:rPr>
          <w:rFonts w:ascii="宋体" w:hAnsi="宋体" w:cs="宋体"/>
          <w:b/>
          <w:sz w:val="24"/>
        </w:rPr>
      </w:pPr>
    </w:p>
    <w:p w14:paraId="54D8A4C3">
      <w:pPr>
        <w:spacing w:line="360" w:lineRule="auto"/>
        <w:rPr>
          <w:rFonts w:ascii="宋体" w:hAnsi="宋体" w:cs="宋体"/>
          <w:b/>
          <w:sz w:val="24"/>
        </w:rPr>
      </w:pPr>
      <w:r>
        <w:rPr>
          <w:rFonts w:hint="eastAsia" w:ascii="宋体" w:hAnsi="宋体" w:cs="宋体"/>
          <w:b/>
          <w:sz w:val="24"/>
        </w:rPr>
        <w:t>投诉书制作说明：</w:t>
      </w:r>
    </w:p>
    <w:p w14:paraId="5397170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9A1C2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31D85F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94495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89B432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E61C09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630C53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E8ECB49">
      <w:pPr>
        <w:spacing w:line="360" w:lineRule="auto"/>
        <w:rPr>
          <w:rFonts w:ascii="宋体" w:hAnsi="宋体" w:cs="宋体"/>
          <w:b/>
          <w:sz w:val="24"/>
        </w:rPr>
      </w:pPr>
    </w:p>
    <w:p w14:paraId="6B7C0D26">
      <w:pPr>
        <w:autoSpaceDE w:val="0"/>
        <w:autoSpaceDN w:val="0"/>
        <w:jc w:val="center"/>
        <w:rPr>
          <w:rFonts w:ascii="宋体" w:hAnsi="宋体" w:cs="宋体"/>
          <w:b/>
          <w:spacing w:val="6"/>
          <w:sz w:val="32"/>
          <w:szCs w:val="32"/>
        </w:rPr>
      </w:pPr>
    </w:p>
    <w:p w14:paraId="0087A8F8">
      <w:pPr>
        <w:autoSpaceDE w:val="0"/>
        <w:autoSpaceDN w:val="0"/>
        <w:jc w:val="center"/>
        <w:rPr>
          <w:rFonts w:ascii="宋体" w:hAnsi="宋体" w:cs="宋体"/>
          <w:b/>
          <w:spacing w:val="6"/>
          <w:sz w:val="32"/>
          <w:szCs w:val="32"/>
        </w:rPr>
      </w:pPr>
    </w:p>
    <w:p w14:paraId="7FC3369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4A8E9CA">
      <w:pPr>
        <w:spacing w:line="360" w:lineRule="auto"/>
        <w:rPr>
          <w:rFonts w:ascii="宋体" w:hAnsi="宋体" w:cs="宋体"/>
          <w:color w:val="auto"/>
          <w:sz w:val="24"/>
          <w:u w:val="single"/>
        </w:rPr>
      </w:pPr>
    </w:p>
    <w:p w14:paraId="6317DBE9">
      <w:pPr>
        <w:spacing w:line="360" w:lineRule="auto"/>
        <w:rPr>
          <w:rFonts w:ascii="宋体" w:hAnsi="宋体" w:cs="宋体"/>
          <w:color w:val="auto"/>
          <w:sz w:val="24"/>
        </w:rPr>
      </w:pPr>
      <w:r>
        <w:rPr>
          <w:rFonts w:hint="eastAsia" w:ascii="宋体" w:hAnsi="宋体" w:cs="宋体"/>
          <w:color w:val="auto"/>
          <w:sz w:val="24"/>
          <w:u w:val="single"/>
          <w:lang w:eastAsia="zh-CN"/>
        </w:rPr>
        <w:t>淳安县妇幼保健院</w:t>
      </w:r>
      <w:r>
        <w:rPr>
          <w:rFonts w:hint="eastAsia" w:ascii="宋体" w:hAnsi="宋体" w:cs="宋体"/>
          <w:color w:val="auto"/>
          <w:sz w:val="24"/>
          <w:u w:val="single"/>
        </w:rPr>
        <w:t>、</w:t>
      </w:r>
      <w:r>
        <w:rPr>
          <w:rFonts w:hint="eastAsia" w:ascii="宋体" w:hAnsi="宋体" w:cs="宋体"/>
          <w:color w:val="auto"/>
          <w:sz w:val="24"/>
          <w:u w:val="single"/>
          <w:lang w:eastAsia="zh-CN"/>
        </w:rPr>
        <w:t>浙江建安工程管理有限公司</w:t>
      </w:r>
      <w:r>
        <w:rPr>
          <w:rFonts w:hint="eastAsia" w:ascii="宋体" w:hAnsi="宋体" w:cs="宋体"/>
          <w:color w:val="auto"/>
          <w:sz w:val="24"/>
          <w:u w:val="single"/>
        </w:rPr>
        <w:t>：</w:t>
      </w:r>
    </w:p>
    <w:p w14:paraId="2554DF4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A6D23D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FB46F38">
      <w:pPr>
        <w:spacing w:line="360" w:lineRule="auto"/>
        <w:ind w:firstLine="494"/>
        <w:rPr>
          <w:rFonts w:ascii="宋体" w:hAnsi="宋体" w:cs="宋体"/>
          <w:sz w:val="24"/>
        </w:rPr>
      </w:pPr>
    </w:p>
    <w:p w14:paraId="0D009501">
      <w:pPr>
        <w:spacing w:line="360" w:lineRule="auto"/>
        <w:ind w:firstLine="494"/>
        <w:rPr>
          <w:rFonts w:ascii="宋体" w:hAnsi="宋体" w:cs="宋体"/>
          <w:sz w:val="24"/>
        </w:rPr>
      </w:pPr>
    </w:p>
    <w:p w14:paraId="34058E21">
      <w:pPr>
        <w:spacing w:line="360" w:lineRule="auto"/>
        <w:ind w:firstLine="494"/>
        <w:rPr>
          <w:rFonts w:ascii="宋体" w:hAnsi="宋体" w:cs="宋体"/>
          <w:sz w:val="24"/>
        </w:rPr>
      </w:pPr>
    </w:p>
    <w:p w14:paraId="630F702E">
      <w:pPr>
        <w:spacing w:line="360" w:lineRule="auto"/>
        <w:ind w:firstLine="494"/>
        <w:rPr>
          <w:rFonts w:ascii="宋体" w:hAnsi="宋体" w:cs="宋体"/>
          <w:sz w:val="24"/>
        </w:rPr>
      </w:pPr>
    </w:p>
    <w:p w14:paraId="1BD97C5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D8067AE">
      <w:pPr>
        <w:ind w:right="1440" w:firstLine="494"/>
        <w:jc w:val="center"/>
        <w:rPr>
          <w:rFonts w:ascii="宋体" w:hAnsi="宋体" w:cs="宋体"/>
          <w:sz w:val="24"/>
        </w:rPr>
      </w:pPr>
      <w:r>
        <w:rPr>
          <w:rFonts w:hint="eastAsia" w:ascii="宋体" w:hAnsi="宋体" w:cs="宋体"/>
          <w:sz w:val="24"/>
        </w:rPr>
        <w:t xml:space="preserve">                              日期：       年     月     日</w:t>
      </w:r>
    </w:p>
    <w:p w14:paraId="0AF5311A">
      <w:pPr>
        <w:rPr>
          <w:rFonts w:ascii="宋体" w:hAnsi="宋体" w:cs="宋体"/>
          <w:sz w:val="24"/>
        </w:rPr>
      </w:pPr>
      <w:r>
        <w:rPr>
          <w:rFonts w:hint="eastAsia" w:ascii="宋体" w:hAnsi="宋体" w:cs="宋体"/>
          <w:b/>
          <w:bCs/>
          <w:sz w:val="24"/>
        </w:rPr>
        <w:t>附：</w:t>
      </w:r>
    </w:p>
    <w:p w14:paraId="4450675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09E3C0D">
      <w:pPr>
        <w:autoSpaceDE w:val="0"/>
        <w:autoSpaceDN w:val="0"/>
        <w:jc w:val="center"/>
        <w:rPr>
          <w:rFonts w:ascii="宋体" w:hAnsi="宋体" w:cs="宋体"/>
          <w:b/>
          <w:spacing w:val="6"/>
          <w:sz w:val="32"/>
          <w:szCs w:val="32"/>
        </w:rPr>
      </w:pPr>
    </w:p>
    <w:p w14:paraId="30BFFCD1">
      <w:pPr>
        <w:autoSpaceDE w:val="0"/>
        <w:autoSpaceDN w:val="0"/>
        <w:jc w:val="center"/>
        <w:rPr>
          <w:rFonts w:ascii="宋体" w:hAnsi="宋体" w:cs="宋体"/>
          <w:b/>
          <w:spacing w:val="6"/>
          <w:sz w:val="32"/>
          <w:szCs w:val="32"/>
        </w:rPr>
      </w:pPr>
    </w:p>
    <w:p w14:paraId="4EC7B3E4">
      <w:pPr>
        <w:autoSpaceDE w:val="0"/>
        <w:autoSpaceDN w:val="0"/>
        <w:jc w:val="center"/>
        <w:rPr>
          <w:rFonts w:ascii="宋体" w:hAnsi="宋体" w:cs="宋体"/>
          <w:b/>
          <w:spacing w:val="6"/>
          <w:sz w:val="32"/>
          <w:szCs w:val="32"/>
        </w:rPr>
      </w:pPr>
    </w:p>
    <w:p w14:paraId="501DA391">
      <w:pPr>
        <w:autoSpaceDE w:val="0"/>
        <w:autoSpaceDN w:val="0"/>
        <w:jc w:val="center"/>
        <w:rPr>
          <w:rFonts w:ascii="宋体" w:hAnsi="宋体" w:cs="宋体"/>
          <w:b/>
          <w:spacing w:val="6"/>
          <w:sz w:val="32"/>
          <w:szCs w:val="32"/>
        </w:rPr>
      </w:pPr>
    </w:p>
    <w:p w14:paraId="74111DC7">
      <w:pPr>
        <w:autoSpaceDE w:val="0"/>
        <w:autoSpaceDN w:val="0"/>
        <w:jc w:val="center"/>
        <w:rPr>
          <w:rFonts w:ascii="宋体" w:hAnsi="宋体" w:cs="宋体"/>
          <w:b/>
          <w:spacing w:val="6"/>
          <w:sz w:val="32"/>
          <w:szCs w:val="32"/>
        </w:rPr>
      </w:pPr>
    </w:p>
    <w:p w14:paraId="2FC05524">
      <w:pPr>
        <w:autoSpaceDE w:val="0"/>
        <w:autoSpaceDN w:val="0"/>
        <w:jc w:val="center"/>
        <w:rPr>
          <w:rFonts w:ascii="宋体" w:hAnsi="宋体" w:cs="宋体"/>
          <w:b/>
          <w:spacing w:val="6"/>
          <w:sz w:val="32"/>
          <w:szCs w:val="32"/>
        </w:rPr>
      </w:pPr>
    </w:p>
    <w:p w14:paraId="674B9A6C">
      <w:pPr>
        <w:autoSpaceDE w:val="0"/>
        <w:autoSpaceDN w:val="0"/>
        <w:jc w:val="center"/>
        <w:rPr>
          <w:rFonts w:ascii="宋体" w:hAnsi="宋体" w:cs="宋体"/>
          <w:b/>
          <w:spacing w:val="6"/>
          <w:sz w:val="32"/>
          <w:szCs w:val="32"/>
        </w:rPr>
      </w:pPr>
    </w:p>
    <w:p w14:paraId="4AE53B96">
      <w:pPr>
        <w:autoSpaceDE w:val="0"/>
        <w:autoSpaceDN w:val="0"/>
        <w:jc w:val="center"/>
        <w:rPr>
          <w:rFonts w:ascii="宋体" w:hAnsi="宋体" w:cs="宋体"/>
          <w:b/>
          <w:spacing w:val="6"/>
          <w:sz w:val="32"/>
          <w:szCs w:val="32"/>
        </w:rPr>
      </w:pPr>
    </w:p>
    <w:p w14:paraId="3DADF2B1">
      <w:pPr>
        <w:autoSpaceDE w:val="0"/>
        <w:autoSpaceDN w:val="0"/>
        <w:jc w:val="center"/>
        <w:rPr>
          <w:rFonts w:ascii="宋体" w:hAnsi="宋体" w:cs="宋体"/>
          <w:b/>
          <w:spacing w:val="6"/>
          <w:sz w:val="32"/>
          <w:szCs w:val="32"/>
        </w:rPr>
      </w:pPr>
    </w:p>
    <w:p w14:paraId="4B011AB5">
      <w:pPr>
        <w:autoSpaceDE w:val="0"/>
        <w:autoSpaceDN w:val="0"/>
        <w:jc w:val="center"/>
        <w:rPr>
          <w:rFonts w:ascii="宋体" w:hAnsi="宋体" w:cs="宋体"/>
          <w:b/>
          <w:spacing w:val="6"/>
          <w:sz w:val="32"/>
          <w:szCs w:val="32"/>
        </w:rPr>
      </w:pPr>
    </w:p>
    <w:p w14:paraId="6CDDB2DF">
      <w:pPr>
        <w:autoSpaceDE w:val="0"/>
        <w:autoSpaceDN w:val="0"/>
        <w:jc w:val="center"/>
        <w:rPr>
          <w:rFonts w:ascii="宋体" w:hAnsi="宋体" w:cs="宋体"/>
          <w:b/>
          <w:spacing w:val="6"/>
          <w:sz w:val="32"/>
          <w:szCs w:val="32"/>
        </w:rPr>
      </w:pPr>
    </w:p>
    <w:p w14:paraId="3A21BFAD">
      <w:pPr>
        <w:autoSpaceDE w:val="0"/>
        <w:autoSpaceDN w:val="0"/>
        <w:jc w:val="center"/>
        <w:rPr>
          <w:rFonts w:ascii="宋体" w:hAnsi="宋体" w:cs="宋体"/>
          <w:b/>
          <w:spacing w:val="6"/>
          <w:sz w:val="32"/>
          <w:szCs w:val="32"/>
        </w:rPr>
      </w:pPr>
    </w:p>
    <w:p w14:paraId="37D8CAE4">
      <w:pPr>
        <w:autoSpaceDE w:val="0"/>
        <w:autoSpaceDN w:val="0"/>
        <w:jc w:val="center"/>
        <w:rPr>
          <w:rFonts w:ascii="宋体" w:hAnsi="宋体" w:cs="宋体"/>
          <w:b/>
          <w:spacing w:val="6"/>
          <w:sz w:val="32"/>
          <w:szCs w:val="32"/>
        </w:rPr>
      </w:pPr>
    </w:p>
    <w:p w14:paraId="224C42FC">
      <w:pPr>
        <w:autoSpaceDE w:val="0"/>
        <w:autoSpaceDN w:val="0"/>
        <w:jc w:val="center"/>
        <w:rPr>
          <w:rFonts w:ascii="宋体" w:hAnsi="宋体" w:cs="宋体"/>
          <w:b/>
          <w:spacing w:val="6"/>
          <w:sz w:val="32"/>
          <w:szCs w:val="32"/>
        </w:rPr>
      </w:pPr>
    </w:p>
    <w:p w14:paraId="0D40376A">
      <w:pPr>
        <w:autoSpaceDE w:val="0"/>
        <w:autoSpaceDN w:val="0"/>
        <w:jc w:val="center"/>
        <w:rPr>
          <w:rFonts w:ascii="宋体" w:hAnsi="宋体" w:cs="宋体"/>
          <w:b/>
          <w:spacing w:val="6"/>
          <w:sz w:val="32"/>
          <w:szCs w:val="32"/>
        </w:rPr>
      </w:pPr>
    </w:p>
    <w:p w14:paraId="4A77F57F">
      <w:pPr>
        <w:autoSpaceDE w:val="0"/>
        <w:autoSpaceDN w:val="0"/>
        <w:jc w:val="center"/>
        <w:rPr>
          <w:rFonts w:ascii="宋体" w:hAnsi="宋体" w:cs="宋体"/>
          <w:b/>
          <w:spacing w:val="6"/>
          <w:sz w:val="32"/>
          <w:szCs w:val="32"/>
        </w:rPr>
      </w:pPr>
    </w:p>
    <w:p w14:paraId="08950E92">
      <w:pPr>
        <w:autoSpaceDE w:val="0"/>
        <w:autoSpaceDN w:val="0"/>
        <w:jc w:val="center"/>
        <w:rPr>
          <w:rFonts w:ascii="宋体" w:hAnsi="宋体" w:cs="宋体"/>
          <w:b/>
          <w:spacing w:val="6"/>
          <w:sz w:val="32"/>
          <w:szCs w:val="32"/>
        </w:rPr>
      </w:pPr>
    </w:p>
    <w:p w14:paraId="29B4644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54482F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25E76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E728D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18C97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3026B7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B10D57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57653E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D2EF1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E78E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C04C55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634BB03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493964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CB802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28581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16C0B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4425A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7BEB5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F0E87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E752F4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44AC61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00680A5">
      <w:pPr>
        <w:spacing w:line="360" w:lineRule="auto"/>
        <w:ind w:right="420"/>
        <w:rPr>
          <w:rFonts w:ascii="宋体" w:hAnsi="宋体" w:cs="宋体"/>
          <w:sz w:val="24"/>
        </w:rPr>
      </w:pPr>
      <w:r>
        <w:rPr>
          <w:rFonts w:hint="eastAsia" w:ascii="宋体" w:hAnsi="宋体" w:cs="宋体"/>
          <w:sz w:val="24"/>
        </w:rPr>
        <w:t>注：按本格式和要求提供。</w:t>
      </w:r>
    </w:p>
    <w:p w14:paraId="7B52F057">
      <w:pPr>
        <w:autoSpaceDE w:val="0"/>
        <w:autoSpaceDN w:val="0"/>
        <w:jc w:val="center"/>
        <w:rPr>
          <w:rFonts w:ascii="宋体" w:hAnsi="宋体" w:cs="宋体"/>
          <w:b/>
          <w:spacing w:val="6"/>
          <w:sz w:val="32"/>
          <w:szCs w:val="32"/>
        </w:rPr>
      </w:pPr>
    </w:p>
    <w:p w14:paraId="734FBA0A">
      <w:pPr>
        <w:autoSpaceDE w:val="0"/>
        <w:autoSpaceDN w:val="0"/>
        <w:jc w:val="center"/>
        <w:rPr>
          <w:rFonts w:ascii="宋体" w:hAnsi="宋体" w:cs="宋体"/>
          <w:b/>
          <w:spacing w:val="6"/>
          <w:sz w:val="32"/>
          <w:szCs w:val="32"/>
        </w:rPr>
      </w:pPr>
    </w:p>
    <w:p w14:paraId="590AFBC2">
      <w:pPr>
        <w:autoSpaceDE w:val="0"/>
        <w:autoSpaceDN w:val="0"/>
        <w:jc w:val="center"/>
        <w:rPr>
          <w:rFonts w:ascii="宋体" w:hAnsi="宋体" w:cs="宋体"/>
          <w:b/>
          <w:spacing w:val="6"/>
          <w:sz w:val="32"/>
          <w:szCs w:val="32"/>
        </w:rPr>
      </w:pPr>
    </w:p>
    <w:p w14:paraId="26996AA4">
      <w:pPr>
        <w:autoSpaceDE w:val="0"/>
        <w:autoSpaceDN w:val="0"/>
        <w:jc w:val="center"/>
        <w:rPr>
          <w:rFonts w:ascii="宋体" w:hAnsi="宋体" w:cs="宋体"/>
          <w:b/>
          <w:spacing w:val="6"/>
          <w:sz w:val="32"/>
          <w:szCs w:val="32"/>
        </w:rPr>
      </w:pPr>
    </w:p>
    <w:p w14:paraId="481EC5A9">
      <w:pPr>
        <w:autoSpaceDE w:val="0"/>
        <w:autoSpaceDN w:val="0"/>
        <w:jc w:val="center"/>
        <w:rPr>
          <w:rFonts w:ascii="宋体" w:hAnsi="宋体" w:cs="宋体"/>
          <w:b/>
          <w:spacing w:val="6"/>
          <w:sz w:val="32"/>
          <w:szCs w:val="32"/>
        </w:rPr>
      </w:pPr>
    </w:p>
    <w:p w14:paraId="7FCE1FEF">
      <w:pPr>
        <w:autoSpaceDE w:val="0"/>
        <w:autoSpaceDN w:val="0"/>
        <w:jc w:val="center"/>
        <w:rPr>
          <w:rFonts w:ascii="宋体" w:hAnsi="宋体" w:cs="宋体"/>
          <w:b/>
          <w:spacing w:val="6"/>
          <w:sz w:val="32"/>
          <w:szCs w:val="32"/>
        </w:rPr>
      </w:pPr>
    </w:p>
    <w:p w14:paraId="110B581F">
      <w:pPr>
        <w:autoSpaceDE w:val="0"/>
        <w:autoSpaceDN w:val="0"/>
        <w:jc w:val="center"/>
        <w:rPr>
          <w:rFonts w:ascii="宋体" w:hAnsi="宋体" w:cs="宋体"/>
          <w:b/>
          <w:spacing w:val="6"/>
          <w:sz w:val="32"/>
          <w:szCs w:val="32"/>
        </w:rPr>
      </w:pPr>
    </w:p>
    <w:p w14:paraId="6768CC67">
      <w:pPr>
        <w:autoSpaceDE w:val="0"/>
        <w:autoSpaceDN w:val="0"/>
        <w:jc w:val="center"/>
        <w:rPr>
          <w:rFonts w:ascii="宋体" w:hAnsi="宋体" w:cs="宋体"/>
          <w:b/>
          <w:spacing w:val="6"/>
          <w:sz w:val="32"/>
          <w:szCs w:val="32"/>
        </w:rPr>
      </w:pPr>
    </w:p>
    <w:p w14:paraId="5D3A32CD">
      <w:pPr>
        <w:autoSpaceDE w:val="0"/>
        <w:autoSpaceDN w:val="0"/>
        <w:jc w:val="center"/>
        <w:rPr>
          <w:rFonts w:ascii="宋体" w:hAnsi="宋体" w:cs="宋体"/>
          <w:b/>
          <w:spacing w:val="6"/>
          <w:sz w:val="32"/>
          <w:szCs w:val="32"/>
        </w:rPr>
      </w:pPr>
    </w:p>
    <w:p w14:paraId="70E25186">
      <w:pPr>
        <w:autoSpaceDE w:val="0"/>
        <w:autoSpaceDN w:val="0"/>
        <w:jc w:val="center"/>
        <w:rPr>
          <w:rFonts w:ascii="宋体" w:hAnsi="宋体" w:cs="宋体"/>
          <w:b/>
          <w:spacing w:val="6"/>
          <w:sz w:val="32"/>
          <w:szCs w:val="32"/>
        </w:rPr>
      </w:pPr>
    </w:p>
    <w:p w14:paraId="1082CB3F">
      <w:pPr>
        <w:autoSpaceDE w:val="0"/>
        <w:autoSpaceDN w:val="0"/>
        <w:jc w:val="center"/>
        <w:rPr>
          <w:rFonts w:ascii="宋体" w:hAnsi="宋体" w:cs="宋体"/>
          <w:b/>
          <w:spacing w:val="6"/>
          <w:sz w:val="32"/>
          <w:szCs w:val="32"/>
        </w:rPr>
      </w:pPr>
    </w:p>
    <w:p w14:paraId="0A03290A">
      <w:pPr>
        <w:autoSpaceDE w:val="0"/>
        <w:autoSpaceDN w:val="0"/>
        <w:jc w:val="center"/>
        <w:rPr>
          <w:rFonts w:ascii="宋体" w:hAnsi="宋体" w:cs="宋体"/>
          <w:b/>
          <w:spacing w:val="6"/>
          <w:sz w:val="32"/>
          <w:szCs w:val="32"/>
        </w:rPr>
      </w:pPr>
    </w:p>
    <w:p w14:paraId="4983D351">
      <w:pPr>
        <w:autoSpaceDE w:val="0"/>
        <w:autoSpaceDN w:val="0"/>
        <w:jc w:val="center"/>
        <w:rPr>
          <w:rFonts w:ascii="宋体" w:hAnsi="宋体" w:cs="宋体"/>
          <w:b/>
          <w:spacing w:val="6"/>
          <w:sz w:val="32"/>
          <w:szCs w:val="32"/>
        </w:rPr>
      </w:pPr>
    </w:p>
    <w:p w14:paraId="436805B9">
      <w:pPr>
        <w:autoSpaceDE w:val="0"/>
        <w:autoSpaceDN w:val="0"/>
        <w:jc w:val="center"/>
        <w:rPr>
          <w:rFonts w:ascii="宋体" w:hAnsi="宋体" w:cs="宋体"/>
          <w:b/>
          <w:spacing w:val="6"/>
          <w:sz w:val="32"/>
          <w:szCs w:val="32"/>
        </w:rPr>
      </w:pPr>
    </w:p>
    <w:p w14:paraId="7B0B7FCD">
      <w:pPr>
        <w:autoSpaceDE w:val="0"/>
        <w:autoSpaceDN w:val="0"/>
        <w:jc w:val="center"/>
        <w:rPr>
          <w:rFonts w:ascii="宋体" w:hAnsi="宋体" w:cs="宋体"/>
          <w:b/>
          <w:spacing w:val="6"/>
          <w:sz w:val="32"/>
          <w:szCs w:val="32"/>
        </w:rPr>
      </w:pPr>
    </w:p>
    <w:p w14:paraId="734CF625">
      <w:pPr>
        <w:autoSpaceDE w:val="0"/>
        <w:autoSpaceDN w:val="0"/>
        <w:jc w:val="center"/>
        <w:rPr>
          <w:rFonts w:ascii="宋体" w:hAnsi="宋体" w:cs="宋体"/>
          <w:b/>
          <w:spacing w:val="6"/>
          <w:sz w:val="32"/>
          <w:szCs w:val="32"/>
        </w:rPr>
      </w:pPr>
    </w:p>
    <w:p w14:paraId="236DEC13">
      <w:pPr>
        <w:autoSpaceDE w:val="0"/>
        <w:autoSpaceDN w:val="0"/>
        <w:jc w:val="center"/>
        <w:rPr>
          <w:rFonts w:ascii="宋体" w:hAnsi="宋体" w:cs="宋体"/>
          <w:b/>
          <w:spacing w:val="6"/>
          <w:sz w:val="32"/>
          <w:szCs w:val="32"/>
        </w:rPr>
      </w:pPr>
    </w:p>
    <w:p w14:paraId="2D93D9F7">
      <w:pPr>
        <w:autoSpaceDE w:val="0"/>
        <w:autoSpaceDN w:val="0"/>
        <w:jc w:val="center"/>
        <w:rPr>
          <w:rFonts w:ascii="宋体" w:hAnsi="宋体" w:cs="宋体"/>
          <w:b/>
          <w:spacing w:val="6"/>
          <w:sz w:val="32"/>
          <w:szCs w:val="32"/>
        </w:rPr>
      </w:pPr>
    </w:p>
    <w:p w14:paraId="3E688849">
      <w:pPr>
        <w:autoSpaceDE w:val="0"/>
        <w:autoSpaceDN w:val="0"/>
        <w:jc w:val="center"/>
        <w:rPr>
          <w:rFonts w:ascii="宋体" w:hAnsi="宋体" w:cs="宋体"/>
          <w:b/>
          <w:spacing w:val="6"/>
          <w:sz w:val="32"/>
          <w:szCs w:val="32"/>
        </w:rPr>
      </w:pPr>
    </w:p>
    <w:p w14:paraId="48C82BE9">
      <w:pPr>
        <w:autoSpaceDE w:val="0"/>
        <w:autoSpaceDN w:val="0"/>
        <w:jc w:val="center"/>
        <w:rPr>
          <w:rFonts w:ascii="宋体" w:hAnsi="宋体" w:cs="宋体"/>
          <w:b/>
          <w:spacing w:val="6"/>
          <w:sz w:val="32"/>
          <w:szCs w:val="32"/>
        </w:rPr>
      </w:pPr>
    </w:p>
    <w:p w14:paraId="7BFB633C">
      <w:pPr>
        <w:autoSpaceDE w:val="0"/>
        <w:autoSpaceDN w:val="0"/>
        <w:jc w:val="center"/>
        <w:rPr>
          <w:rFonts w:ascii="宋体" w:hAnsi="宋体" w:cs="宋体"/>
          <w:b/>
          <w:spacing w:val="6"/>
          <w:sz w:val="32"/>
          <w:szCs w:val="32"/>
        </w:rPr>
      </w:pPr>
    </w:p>
    <w:p w14:paraId="4FD76239">
      <w:pPr>
        <w:autoSpaceDE w:val="0"/>
        <w:autoSpaceDN w:val="0"/>
        <w:jc w:val="center"/>
        <w:rPr>
          <w:rFonts w:ascii="宋体" w:hAnsi="宋体" w:cs="宋体"/>
          <w:b/>
          <w:spacing w:val="6"/>
          <w:sz w:val="32"/>
          <w:szCs w:val="32"/>
        </w:rPr>
      </w:pPr>
    </w:p>
    <w:p w14:paraId="275E80C0">
      <w:pPr>
        <w:autoSpaceDE w:val="0"/>
        <w:autoSpaceDN w:val="0"/>
        <w:jc w:val="center"/>
        <w:rPr>
          <w:rFonts w:ascii="宋体" w:hAnsi="宋体" w:cs="宋体"/>
          <w:b/>
          <w:spacing w:val="6"/>
          <w:sz w:val="32"/>
          <w:szCs w:val="32"/>
        </w:rPr>
      </w:pPr>
    </w:p>
    <w:p w14:paraId="62386C34">
      <w:pPr>
        <w:snapToGrid w:val="0"/>
        <w:spacing w:line="360" w:lineRule="auto"/>
        <w:ind w:firstLine="3666" w:firstLineChars="1100"/>
        <w:rPr>
          <w:rFonts w:ascii="宋体" w:hAnsi="宋体" w:cs="宋体"/>
          <w:b/>
          <w:spacing w:val="6"/>
          <w:sz w:val="32"/>
          <w:szCs w:val="32"/>
        </w:rPr>
      </w:pPr>
    </w:p>
    <w:p w14:paraId="3DB4B2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rPr>
      </w:pPr>
      <w:r>
        <w:rPr>
          <w:rFonts w:ascii="宋体" w:hAnsi="宋体" w:cs="宋体"/>
          <w:b/>
          <w:spacing w:val="6"/>
          <w:sz w:val="32"/>
          <w:szCs w:val="32"/>
        </w:rPr>
        <w:br w:type="page"/>
      </w: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6685A17">
      <w:pPr>
        <w:keepNext w:val="0"/>
        <w:keepLines w:val="0"/>
        <w:pageBreakBefore w:val="0"/>
        <w:widowControl/>
        <w:kinsoku/>
        <w:wordWrap/>
        <w:overflowPunct/>
        <w:topLinePunct w:val="0"/>
        <w:autoSpaceDE/>
        <w:autoSpaceDN/>
        <w:bidi w:val="0"/>
        <w:snapToGrid/>
        <w:spacing w:line="360" w:lineRule="auto"/>
        <w:ind w:firstLine="120" w:firstLineChars="5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9EB81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淳安县妇幼保健院维生素外送项目</w:t>
      </w:r>
      <w:r>
        <w:rPr>
          <w:rFonts w:hint="eastAsia" w:ascii="宋体" w:hAnsi="宋体" w:cs="宋体"/>
          <w:color w:val="auto"/>
          <w:sz w:val="24"/>
        </w:rPr>
        <w:t>【招标编号：</w:t>
      </w:r>
      <w:r>
        <w:rPr>
          <w:rFonts w:hint="eastAsia" w:ascii="宋体" w:hAnsi="宋体" w:cs="宋体"/>
          <w:color w:val="auto"/>
          <w:sz w:val="24"/>
          <w:lang w:eastAsia="zh-CN"/>
        </w:rPr>
        <w:t>ZJJAZF[2024]20号</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3876C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37246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7855D2AA">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7CB9EC3">
      <w:r>
        <w:rPr>
          <w:rFonts w:hint="eastAsia"/>
          <w:lang w:val="zh-CN"/>
        </w:rPr>
        <w:t xml:space="preserve"> </w:t>
      </w:r>
    </w:p>
    <w:p w14:paraId="7E834A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AC4D8D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C695FE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8F24A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E858EEA">
      <w:pPr>
        <w:snapToGrid w:val="0"/>
        <w:spacing w:line="360" w:lineRule="auto"/>
        <w:ind w:firstLine="576"/>
        <w:rPr>
          <w:rFonts w:ascii="宋体" w:hAnsi="宋体" w:cs="宋体"/>
          <w:u w:val="single"/>
        </w:rPr>
      </w:pPr>
      <w:r>
        <w:rPr>
          <w:rFonts w:hint="eastAsia" w:ascii="宋体" w:hAnsi="宋体" w:cs="宋体"/>
          <w:u w:val="single"/>
        </w:rPr>
        <w:t xml:space="preserve">                                                                                  </w:t>
      </w:r>
    </w:p>
    <w:p w14:paraId="64A22E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9901C2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172CF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AEDE0A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4BC6E6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263DC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1A667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72B928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BDEF3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985A8C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2D56E0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6A49D9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38B497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78AF139">
      <w:pPr>
        <w:spacing w:line="360" w:lineRule="auto"/>
        <w:ind w:right="420"/>
        <w:rPr>
          <w:rFonts w:ascii="宋体" w:hAnsi="宋体" w:cs="宋体"/>
          <w:sz w:val="24"/>
        </w:rPr>
      </w:pPr>
      <w:r>
        <w:rPr>
          <w:rFonts w:hint="eastAsia" w:ascii="宋体" w:hAnsi="宋体" w:cs="宋体"/>
          <w:sz w:val="24"/>
        </w:rPr>
        <w:t>注：按本格式和要求提供。</w:t>
      </w:r>
    </w:p>
    <w:p w14:paraId="59EE2662">
      <w:pPr>
        <w:autoSpaceDE w:val="0"/>
        <w:autoSpaceDN w:val="0"/>
        <w:jc w:val="center"/>
        <w:rPr>
          <w:rFonts w:ascii="宋体" w:hAnsi="宋体" w:cs="宋体"/>
          <w:b/>
          <w:spacing w:val="6"/>
          <w:sz w:val="32"/>
          <w:szCs w:val="32"/>
        </w:rPr>
      </w:pPr>
    </w:p>
    <w:p w14:paraId="185B4226">
      <w:pPr>
        <w:autoSpaceDE w:val="0"/>
        <w:autoSpaceDN w:val="0"/>
        <w:jc w:val="center"/>
        <w:rPr>
          <w:rFonts w:ascii="宋体" w:hAnsi="宋体" w:cs="宋体"/>
          <w:b/>
          <w:spacing w:val="6"/>
          <w:sz w:val="32"/>
          <w:szCs w:val="32"/>
        </w:rPr>
      </w:pPr>
    </w:p>
    <w:p w14:paraId="4E435E43">
      <w:pPr>
        <w:autoSpaceDE w:val="0"/>
        <w:autoSpaceDN w:val="0"/>
        <w:jc w:val="center"/>
        <w:rPr>
          <w:rFonts w:ascii="宋体" w:hAnsi="宋体" w:cs="宋体"/>
          <w:b/>
          <w:spacing w:val="6"/>
          <w:sz w:val="32"/>
          <w:szCs w:val="32"/>
        </w:rPr>
      </w:pPr>
    </w:p>
    <w:p w14:paraId="0042B5D3">
      <w:pPr>
        <w:autoSpaceDE w:val="0"/>
        <w:autoSpaceDN w:val="0"/>
        <w:jc w:val="center"/>
        <w:rPr>
          <w:rFonts w:ascii="宋体" w:hAnsi="宋体" w:cs="宋体"/>
          <w:b/>
          <w:spacing w:val="6"/>
          <w:sz w:val="32"/>
          <w:szCs w:val="32"/>
        </w:rPr>
      </w:pPr>
    </w:p>
    <w:p w14:paraId="09C49656">
      <w:pPr>
        <w:autoSpaceDE w:val="0"/>
        <w:autoSpaceDN w:val="0"/>
        <w:jc w:val="center"/>
        <w:rPr>
          <w:rFonts w:ascii="宋体" w:hAnsi="宋体" w:cs="宋体"/>
          <w:b/>
          <w:spacing w:val="6"/>
          <w:sz w:val="32"/>
          <w:szCs w:val="32"/>
        </w:rPr>
      </w:pPr>
    </w:p>
    <w:p w14:paraId="4922251B">
      <w:pPr>
        <w:autoSpaceDE w:val="0"/>
        <w:autoSpaceDN w:val="0"/>
        <w:jc w:val="center"/>
        <w:rPr>
          <w:rFonts w:ascii="宋体" w:hAnsi="宋体" w:cs="宋体"/>
          <w:b/>
          <w:spacing w:val="6"/>
          <w:sz w:val="32"/>
          <w:szCs w:val="32"/>
        </w:rPr>
      </w:pPr>
    </w:p>
    <w:p w14:paraId="3B3AB7C9">
      <w:pPr>
        <w:autoSpaceDE w:val="0"/>
        <w:autoSpaceDN w:val="0"/>
        <w:jc w:val="center"/>
        <w:rPr>
          <w:rFonts w:ascii="宋体" w:hAnsi="宋体" w:cs="宋体"/>
          <w:b/>
          <w:spacing w:val="6"/>
          <w:sz w:val="32"/>
          <w:szCs w:val="32"/>
        </w:rPr>
      </w:pPr>
    </w:p>
    <w:p w14:paraId="21491EBE">
      <w:pPr>
        <w:autoSpaceDE w:val="0"/>
        <w:autoSpaceDN w:val="0"/>
        <w:jc w:val="center"/>
        <w:rPr>
          <w:rFonts w:ascii="宋体" w:hAnsi="宋体" w:cs="宋体"/>
          <w:b/>
          <w:spacing w:val="6"/>
          <w:sz w:val="32"/>
          <w:szCs w:val="32"/>
        </w:rPr>
      </w:pPr>
    </w:p>
    <w:p w14:paraId="795B4A3C">
      <w:pPr>
        <w:autoSpaceDE w:val="0"/>
        <w:autoSpaceDN w:val="0"/>
        <w:jc w:val="center"/>
        <w:rPr>
          <w:rFonts w:ascii="宋体" w:hAnsi="宋体" w:cs="宋体"/>
          <w:b/>
          <w:spacing w:val="6"/>
          <w:sz w:val="32"/>
          <w:szCs w:val="32"/>
        </w:rPr>
      </w:pPr>
    </w:p>
    <w:p w14:paraId="6E339F10">
      <w:pPr>
        <w:autoSpaceDE w:val="0"/>
        <w:autoSpaceDN w:val="0"/>
        <w:jc w:val="center"/>
        <w:rPr>
          <w:rFonts w:ascii="宋体" w:hAnsi="宋体" w:cs="宋体"/>
          <w:b/>
          <w:spacing w:val="6"/>
          <w:sz w:val="32"/>
          <w:szCs w:val="32"/>
        </w:rPr>
      </w:pPr>
    </w:p>
    <w:p w14:paraId="6AD2E22D">
      <w:pPr>
        <w:autoSpaceDE w:val="0"/>
        <w:autoSpaceDN w:val="0"/>
        <w:jc w:val="center"/>
        <w:rPr>
          <w:rFonts w:ascii="宋体" w:hAnsi="宋体" w:cs="宋体"/>
          <w:b/>
          <w:spacing w:val="6"/>
          <w:sz w:val="32"/>
          <w:szCs w:val="32"/>
        </w:rPr>
      </w:pPr>
    </w:p>
    <w:p w14:paraId="453DE0F3">
      <w:pPr>
        <w:autoSpaceDE w:val="0"/>
        <w:autoSpaceDN w:val="0"/>
        <w:jc w:val="center"/>
        <w:rPr>
          <w:rFonts w:ascii="宋体" w:hAnsi="宋体" w:cs="宋体"/>
          <w:b/>
          <w:spacing w:val="6"/>
          <w:sz w:val="32"/>
          <w:szCs w:val="32"/>
        </w:rPr>
      </w:pPr>
    </w:p>
    <w:p w14:paraId="328DEAA8">
      <w:pPr>
        <w:autoSpaceDE w:val="0"/>
        <w:autoSpaceDN w:val="0"/>
        <w:jc w:val="center"/>
        <w:rPr>
          <w:rFonts w:ascii="宋体" w:hAnsi="宋体" w:cs="宋体"/>
          <w:b/>
          <w:spacing w:val="6"/>
          <w:sz w:val="32"/>
          <w:szCs w:val="32"/>
        </w:rPr>
      </w:pPr>
    </w:p>
    <w:p w14:paraId="38A921DA">
      <w:pPr>
        <w:autoSpaceDE w:val="0"/>
        <w:autoSpaceDN w:val="0"/>
        <w:jc w:val="center"/>
        <w:rPr>
          <w:rFonts w:ascii="宋体" w:hAnsi="宋体" w:cs="宋体"/>
          <w:b/>
          <w:spacing w:val="6"/>
          <w:sz w:val="32"/>
          <w:szCs w:val="32"/>
        </w:rPr>
      </w:pPr>
    </w:p>
    <w:p w14:paraId="447F63BD">
      <w:pPr>
        <w:autoSpaceDE w:val="0"/>
        <w:autoSpaceDN w:val="0"/>
        <w:jc w:val="center"/>
        <w:rPr>
          <w:rFonts w:ascii="宋体" w:hAnsi="宋体" w:cs="宋体"/>
          <w:b/>
          <w:spacing w:val="6"/>
          <w:sz w:val="32"/>
          <w:szCs w:val="32"/>
        </w:rPr>
      </w:pPr>
    </w:p>
    <w:p w14:paraId="3411827A">
      <w:pPr>
        <w:autoSpaceDE w:val="0"/>
        <w:autoSpaceDN w:val="0"/>
        <w:jc w:val="center"/>
        <w:rPr>
          <w:rFonts w:ascii="宋体" w:hAnsi="宋体" w:cs="宋体"/>
          <w:b/>
          <w:spacing w:val="6"/>
          <w:sz w:val="32"/>
          <w:szCs w:val="32"/>
        </w:rPr>
      </w:pPr>
    </w:p>
    <w:p w14:paraId="371BFD98">
      <w:pPr>
        <w:autoSpaceDE w:val="0"/>
        <w:autoSpaceDN w:val="0"/>
        <w:jc w:val="center"/>
        <w:rPr>
          <w:rFonts w:ascii="宋体" w:hAnsi="宋体" w:cs="宋体"/>
          <w:b/>
          <w:spacing w:val="6"/>
          <w:sz w:val="32"/>
          <w:szCs w:val="32"/>
        </w:rPr>
      </w:pPr>
    </w:p>
    <w:p w14:paraId="03533A8F">
      <w:pPr>
        <w:autoSpaceDE w:val="0"/>
        <w:autoSpaceDN w:val="0"/>
        <w:jc w:val="center"/>
        <w:rPr>
          <w:rFonts w:ascii="宋体" w:hAnsi="宋体" w:cs="宋体"/>
          <w:b/>
          <w:spacing w:val="6"/>
          <w:sz w:val="32"/>
          <w:szCs w:val="32"/>
        </w:rPr>
      </w:pPr>
    </w:p>
    <w:p w14:paraId="4BD54731">
      <w:pPr>
        <w:autoSpaceDE w:val="0"/>
        <w:autoSpaceDN w:val="0"/>
        <w:jc w:val="center"/>
        <w:rPr>
          <w:rFonts w:ascii="宋体" w:hAnsi="宋体" w:cs="宋体"/>
          <w:b/>
          <w:spacing w:val="6"/>
          <w:sz w:val="32"/>
          <w:szCs w:val="32"/>
        </w:rPr>
      </w:pPr>
    </w:p>
    <w:p w14:paraId="1336E2B1">
      <w:pPr>
        <w:autoSpaceDE w:val="0"/>
        <w:autoSpaceDN w:val="0"/>
        <w:jc w:val="center"/>
        <w:rPr>
          <w:rFonts w:ascii="宋体" w:hAnsi="宋体" w:cs="宋体"/>
          <w:b/>
          <w:spacing w:val="6"/>
          <w:sz w:val="32"/>
          <w:szCs w:val="32"/>
        </w:rPr>
      </w:pPr>
    </w:p>
    <w:p w14:paraId="25C16F6E">
      <w:pPr>
        <w:autoSpaceDE w:val="0"/>
        <w:autoSpaceDN w:val="0"/>
        <w:jc w:val="center"/>
        <w:rPr>
          <w:rFonts w:ascii="宋体" w:hAnsi="宋体" w:cs="宋体"/>
          <w:b/>
          <w:spacing w:val="6"/>
          <w:sz w:val="32"/>
          <w:szCs w:val="32"/>
        </w:rPr>
      </w:pPr>
    </w:p>
    <w:p w14:paraId="3CFEB4DC">
      <w:pPr>
        <w:autoSpaceDE w:val="0"/>
        <w:autoSpaceDN w:val="0"/>
        <w:jc w:val="center"/>
        <w:rPr>
          <w:rFonts w:ascii="宋体" w:hAnsi="宋体" w:cs="宋体"/>
          <w:b/>
          <w:spacing w:val="6"/>
          <w:sz w:val="32"/>
          <w:szCs w:val="32"/>
        </w:rPr>
      </w:pPr>
    </w:p>
    <w:p w14:paraId="3759D985">
      <w:pPr>
        <w:autoSpaceDE w:val="0"/>
        <w:autoSpaceDN w:val="0"/>
        <w:jc w:val="center"/>
        <w:rPr>
          <w:rFonts w:ascii="宋体" w:hAnsi="宋体" w:cs="宋体"/>
          <w:b/>
          <w:spacing w:val="6"/>
          <w:sz w:val="32"/>
          <w:szCs w:val="32"/>
        </w:rPr>
      </w:pPr>
    </w:p>
    <w:p w14:paraId="7EA0DC0D">
      <w:pPr>
        <w:autoSpaceDE w:val="0"/>
        <w:autoSpaceDN w:val="0"/>
        <w:jc w:val="center"/>
        <w:rPr>
          <w:rFonts w:ascii="宋体" w:hAnsi="宋体" w:cs="宋体"/>
          <w:b/>
          <w:spacing w:val="6"/>
          <w:sz w:val="32"/>
          <w:szCs w:val="32"/>
        </w:rPr>
      </w:pPr>
    </w:p>
    <w:p w14:paraId="21F5E057">
      <w:pPr>
        <w:autoSpaceDE w:val="0"/>
        <w:autoSpaceDN w:val="0"/>
        <w:jc w:val="center"/>
        <w:rPr>
          <w:rFonts w:ascii="宋体" w:hAnsi="宋体" w:cs="宋体"/>
          <w:b/>
          <w:spacing w:val="6"/>
          <w:sz w:val="32"/>
          <w:szCs w:val="32"/>
        </w:rPr>
      </w:pPr>
    </w:p>
    <w:p w14:paraId="4E37CA97">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96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1FB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A1A1">
    <w:pPr>
      <w:pStyle w:val="40"/>
      <w:framePr w:wrap="around" w:vAnchor="text" w:hAnchor="margin" w:xAlign="right" w:y="1"/>
      <w:rPr>
        <w:rStyle w:val="72"/>
      </w:rPr>
    </w:pPr>
    <w:r>
      <w:fldChar w:fldCharType="begin"/>
    </w:r>
    <w:r>
      <w:rPr>
        <w:rStyle w:val="72"/>
      </w:rPr>
      <w:instrText xml:space="preserve">PAGE  </w:instrText>
    </w:r>
    <w:r>
      <w:fldChar w:fldCharType="end"/>
    </w:r>
  </w:p>
  <w:p w14:paraId="0D8DF33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EBB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4" w:name="_Toc91899912"/>
    <w:bookmarkStart w:id="515" w:name="_Toc36110187"/>
    <w:bookmarkStart w:id="516" w:name="_Toc13184514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764E">
    <w:pPr>
      <w:pStyle w:val="40"/>
      <w:framePr w:wrap="around" w:vAnchor="text" w:hAnchor="margin" w:xAlign="right" w:y="1"/>
      <w:rPr>
        <w:rStyle w:val="72"/>
      </w:rPr>
    </w:pPr>
    <w:r>
      <w:fldChar w:fldCharType="begin"/>
    </w:r>
    <w:r>
      <w:rPr>
        <w:rStyle w:val="72"/>
      </w:rPr>
      <w:instrText xml:space="preserve">PAGE  </w:instrText>
    </w:r>
    <w:r>
      <w:fldChar w:fldCharType="end"/>
    </w:r>
  </w:p>
  <w:p w14:paraId="58F2701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5E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00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FC9B86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C1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7B08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28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75B9A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E5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164A3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E2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3489D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2A9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774D2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51FA">
    <w:pPr>
      <w:pStyle w:val="41"/>
      <w:pBdr>
        <w:bottom w:val="single" w:color="auto" w:sz="6" w:space="4"/>
      </w:pBdr>
      <w:jc w:val="right"/>
    </w:pPr>
    <w:r>
      <w:t></w:t>
    </w:r>
    <w:r>
      <w:rPr>
        <w:rFonts w:hint="eastAsia"/>
      </w:rPr>
      <w:t xml:space="preserve">             </w:t>
    </w:r>
  </w:p>
  <w:p w14:paraId="39D5CAF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DCDC">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FADD">
    <w:pPr>
      <w:pStyle w:val="41"/>
      <w:pBdr>
        <w:bottom w:val="single" w:color="auto" w:sz="6" w:space="0"/>
      </w:pBdr>
      <w:tabs>
        <w:tab w:val="center" w:pos="4535"/>
        <w:tab w:val="right" w:pos="9070"/>
        <w:tab w:val="clear" w:pos="4153"/>
        <w:tab w:val="clear" w:pos="8306"/>
      </w:tabs>
      <w:jc w:val="right"/>
      <w:rPr>
        <w:rFonts w:hint="eastAsia" w:eastAsia="宋体"/>
        <w:lang w:val="en-US" w:eastAsia="zh-CN"/>
      </w:rPr>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1185">
    <w:pPr>
      <w:pStyle w:val="41"/>
      <w:rPr>
        <w:rFonts w:ascii="仿宋_GB2312" w:eastAsia="仿宋_GB2312"/>
        <w:b/>
        <w:i/>
        <w:u w:val="single"/>
      </w:rPr>
    </w:pPr>
    <w:r>
      <w:t></w:t>
    </w:r>
    <w:r>
      <w:rPr>
        <w:rFonts w:hint="eastAsia"/>
      </w:rPr>
      <w:t xml:space="preserve">                                                  </w:t>
    </w:r>
    <w:r>
      <w:t xml:space="preserve">             </w:t>
    </w:r>
  </w:p>
  <w:p w14:paraId="18DB83A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0E32">
    <w:pPr>
      <w:pStyle w:val="41"/>
    </w:pPr>
    <w:r>
      <w:t></w:t>
    </w:r>
    <w:r>
      <w:rPr>
        <w:rFonts w:hint="eastAsia"/>
      </w:rPr>
      <w:t xml:space="preserve">         </w:t>
    </w:r>
  </w:p>
  <w:p w14:paraId="5940263F">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AD69">
    <w:pPr>
      <w:pStyle w:val="41"/>
      <w:rPr>
        <w:rFonts w:ascii="仿宋_GB2312" w:eastAsia="仿宋_GB2312"/>
        <w:b/>
        <w:i/>
        <w:u w:val="single"/>
      </w:rPr>
    </w:pPr>
    <w:r>
      <w:t></w:t>
    </w:r>
    <w:r>
      <w:rPr>
        <w:rFonts w:hint="eastAsia"/>
      </w:rPr>
      <w:t xml:space="preserve">                                                  </w:t>
    </w:r>
    <w:r>
      <w:t>杭州市政府采购公开招标文件</w:t>
    </w:r>
  </w:p>
  <w:p w14:paraId="661D63A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A4DB">
    <w:pPr>
      <w:pStyle w:val="41"/>
      <w:jc w:val="right"/>
    </w:pPr>
    <w:r>
      <w:t></w:t>
    </w:r>
    <w:r>
      <w:rPr>
        <w:rFonts w:hint="eastAsia"/>
      </w:rPr>
      <w:t xml:space="preserve">                 </w:t>
    </w:r>
    <w:r>
      <w:t xml:space="preserve">                                </w:t>
    </w:r>
    <w:r>
      <w:rPr>
        <w:rFonts w:hint="eastAsia"/>
      </w:rPr>
      <w:t xml:space="preserve">         </w:t>
    </w:r>
    <w:r>
      <w:t>杭州市政府采购公开招标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73D5">
    <w:pPr>
      <w:pStyle w:val="41"/>
      <w:jc w:val="right"/>
      <w:rPr>
        <w:rFonts w:ascii="仿宋_GB2312" w:eastAsia="仿宋_GB2312"/>
        <w:b/>
        <w:i/>
        <w:u w:val="single"/>
      </w:rPr>
    </w:pPr>
    <w:r>
      <w:rPr>
        <w:rFonts w:hint="eastAsia"/>
      </w:rPr>
      <w:t xml:space="preserve">                                  </w:t>
    </w:r>
    <w:r>
      <w:t>杭州市政府采购公开招标文件</w:t>
    </w:r>
  </w:p>
  <w:p w14:paraId="6A0355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15D4">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C46F">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EA"/>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5C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3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A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0F22"/>
    <w:rsid w:val="01062EEC"/>
    <w:rsid w:val="010651D9"/>
    <w:rsid w:val="010D7DD7"/>
    <w:rsid w:val="011E1FE4"/>
    <w:rsid w:val="011F6449"/>
    <w:rsid w:val="01213882"/>
    <w:rsid w:val="01236AFB"/>
    <w:rsid w:val="012D2227"/>
    <w:rsid w:val="01364213"/>
    <w:rsid w:val="01787946"/>
    <w:rsid w:val="017936BE"/>
    <w:rsid w:val="01853E11"/>
    <w:rsid w:val="019F7441"/>
    <w:rsid w:val="01A249C3"/>
    <w:rsid w:val="01B37585"/>
    <w:rsid w:val="01B97F5E"/>
    <w:rsid w:val="01C761D7"/>
    <w:rsid w:val="01D55165"/>
    <w:rsid w:val="01DF6BF8"/>
    <w:rsid w:val="01EA636A"/>
    <w:rsid w:val="01EC2C57"/>
    <w:rsid w:val="01F1594A"/>
    <w:rsid w:val="01FD42EF"/>
    <w:rsid w:val="0216715F"/>
    <w:rsid w:val="022950E4"/>
    <w:rsid w:val="0236335D"/>
    <w:rsid w:val="02493090"/>
    <w:rsid w:val="024B505A"/>
    <w:rsid w:val="025F0711"/>
    <w:rsid w:val="025F4662"/>
    <w:rsid w:val="026B2E25"/>
    <w:rsid w:val="02704AC1"/>
    <w:rsid w:val="027C5214"/>
    <w:rsid w:val="02824D4D"/>
    <w:rsid w:val="029B5ADB"/>
    <w:rsid w:val="02B04EBD"/>
    <w:rsid w:val="02DC4B10"/>
    <w:rsid w:val="02DD76CE"/>
    <w:rsid w:val="02EA4873"/>
    <w:rsid w:val="02ED1C6E"/>
    <w:rsid w:val="02F36323"/>
    <w:rsid w:val="02F5619C"/>
    <w:rsid w:val="02FE6080"/>
    <w:rsid w:val="031511C4"/>
    <w:rsid w:val="0326446A"/>
    <w:rsid w:val="032D5555"/>
    <w:rsid w:val="03304250"/>
    <w:rsid w:val="033318F7"/>
    <w:rsid w:val="03374F36"/>
    <w:rsid w:val="034321D6"/>
    <w:rsid w:val="034A5312"/>
    <w:rsid w:val="03525F75"/>
    <w:rsid w:val="035B543F"/>
    <w:rsid w:val="03661A20"/>
    <w:rsid w:val="036634D2"/>
    <w:rsid w:val="038C76D9"/>
    <w:rsid w:val="039B791C"/>
    <w:rsid w:val="03B15391"/>
    <w:rsid w:val="03B1713F"/>
    <w:rsid w:val="03B409DD"/>
    <w:rsid w:val="03D1333D"/>
    <w:rsid w:val="03D90444"/>
    <w:rsid w:val="03DD35E4"/>
    <w:rsid w:val="03E46C5B"/>
    <w:rsid w:val="03EA2651"/>
    <w:rsid w:val="04073203"/>
    <w:rsid w:val="04076900"/>
    <w:rsid w:val="040F20B8"/>
    <w:rsid w:val="041A5A3B"/>
    <w:rsid w:val="0422003D"/>
    <w:rsid w:val="042311BA"/>
    <w:rsid w:val="042A6EF2"/>
    <w:rsid w:val="042B157A"/>
    <w:rsid w:val="044955CA"/>
    <w:rsid w:val="044C330C"/>
    <w:rsid w:val="045301F6"/>
    <w:rsid w:val="047563BF"/>
    <w:rsid w:val="048F763B"/>
    <w:rsid w:val="049F330E"/>
    <w:rsid w:val="04A3117E"/>
    <w:rsid w:val="04A647CA"/>
    <w:rsid w:val="04AA775C"/>
    <w:rsid w:val="04AC5B58"/>
    <w:rsid w:val="04AF1889"/>
    <w:rsid w:val="04BA2023"/>
    <w:rsid w:val="04C335CE"/>
    <w:rsid w:val="04F217BD"/>
    <w:rsid w:val="04F512AE"/>
    <w:rsid w:val="04F66F48"/>
    <w:rsid w:val="04F73278"/>
    <w:rsid w:val="04F75026"/>
    <w:rsid w:val="05251E14"/>
    <w:rsid w:val="05263B5D"/>
    <w:rsid w:val="05393890"/>
    <w:rsid w:val="054D733B"/>
    <w:rsid w:val="055A55B4"/>
    <w:rsid w:val="056703FD"/>
    <w:rsid w:val="0580501B"/>
    <w:rsid w:val="05810D93"/>
    <w:rsid w:val="059E36F3"/>
    <w:rsid w:val="05A16594"/>
    <w:rsid w:val="05A7762D"/>
    <w:rsid w:val="05B60A3D"/>
    <w:rsid w:val="05C55124"/>
    <w:rsid w:val="05D76C05"/>
    <w:rsid w:val="05EE31EC"/>
    <w:rsid w:val="05FD48BE"/>
    <w:rsid w:val="060E5941"/>
    <w:rsid w:val="06110FAF"/>
    <w:rsid w:val="061B2F96"/>
    <w:rsid w:val="06233BF8"/>
    <w:rsid w:val="06314567"/>
    <w:rsid w:val="063B3638"/>
    <w:rsid w:val="063F6C84"/>
    <w:rsid w:val="06493CA7"/>
    <w:rsid w:val="065A6178"/>
    <w:rsid w:val="065F10D4"/>
    <w:rsid w:val="066F1CF3"/>
    <w:rsid w:val="066F5090"/>
    <w:rsid w:val="067B1C86"/>
    <w:rsid w:val="068B011B"/>
    <w:rsid w:val="06930BB8"/>
    <w:rsid w:val="06AC0092"/>
    <w:rsid w:val="06AE7966"/>
    <w:rsid w:val="06E65352"/>
    <w:rsid w:val="070103DE"/>
    <w:rsid w:val="0708351A"/>
    <w:rsid w:val="070E48A8"/>
    <w:rsid w:val="07245D42"/>
    <w:rsid w:val="07264C62"/>
    <w:rsid w:val="076444C8"/>
    <w:rsid w:val="076D15CF"/>
    <w:rsid w:val="07746E01"/>
    <w:rsid w:val="0777244E"/>
    <w:rsid w:val="0779354C"/>
    <w:rsid w:val="07797F74"/>
    <w:rsid w:val="07966D78"/>
    <w:rsid w:val="07C05BA3"/>
    <w:rsid w:val="07CC279A"/>
    <w:rsid w:val="07CF228A"/>
    <w:rsid w:val="07DB29DD"/>
    <w:rsid w:val="07F933E3"/>
    <w:rsid w:val="08061376"/>
    <w:rsid w:val="08071A24"/>
    <w:rsid w:val="08430CDB"/>
    <w:rsid w:val="08452D77"/>
    <w:rsid w:val="084A7B62"/>
    <w:rsid w:val="085602B5"/>
    <w:rsid w:val="08602EE2"/>
    <w:rsid w:val="086401F8"/>
    <w:rsid w:val="08751CAA"/>
    <w:rsid w:val="087E4C40"/>
    <w:rsid w:val="08935065"/>
    <w:rsid w:val="08940DDD"/>
    <w:rsid w:val="089963F4"/>
    <w:rsid w:val="089D5EE4"/>
    <w:rsid w:val="08A13C26"/>
    <w:rsid w:val="08A52FEB"/>
    <w:rsid w:val="08A871D0"/>
    <w:rsid w:val="08B17BE1"/>
    <w:rsid w:val="08D5567E"/>
    <w:rsid w:val="08D66AD6"/>
    <w:rsid w:val="08DA33A3"/>
    <w:rsid w:val="08DD4532"/>
    <w:rsid w:val="08E6788B"/>
    <w:rsid w:val="08E73603"/>
    <w:rsid w:val="08E80F13"/>
    <w:rsid w:val="08EB280C"/>
    <w:rsid w:val="09067F2D"/>
    <w:rsid w:val="09077801"/>
    <w:rsid w:val="091F4B4B"/>
    <w:rsid w:val="09214893"/>
    <w:rsid w:val="09335624"/>
    <w:rsid w:val="0944690F"/>
    <w:rsid w:val="094B5940"/>
    <w:rsid w:val="094E3682"/>
    <w:rsid w:val="09535675"/>
    <w:rsid w:val="09594501"/>
    <w:rsid w:val="095F057D"/>
    <w:rsid w:val="09642282"/>
    <w:rsid w:val="09664528"/>
    <w:rsid w:val="0972111F"/>
    <w:rsid w:val="09733572"/>
    <w:rsid w:val="09772C16"/>
    <w:rsid w:val="097E7AC3"/>
    <w:rsid w:val="098353B5"/>
    <w:rsid w:val="09850C28"/>
    <w:rsid w:val="0995305F"/>
    <w:rsid w:val="099A0675"/>
    <w:rsid w:val="09A92330"/>
    <w:rsid w:val="09B06B87"/>
    <w:rsid w:val="09C13146"/>
    <w:rsid w:val="09C63218"/>
    <w:rsid w:val="09C877CE"/>
    <w:rsid w:val="09D41DD9"/>
    <w:rsid w:val="09E04166"/>
    <w:rsid w:val="09FC30DE"/>
    <w:rsid w:val="0A0F696E"/>
    <w:rsid w:val="0A1C0718"/>
    <w:rsid w:val="0A232419"/>
    <w:rsid w:val="0A2A7A9A"/>
    <w:rsid w:val="0A3B59B5"/>
    <w:rsid w:val="0A3E7710"/>
    <w:rsid w:val="0A434869"/>
    <w:rsid w:val="0A4E22FB"/>
    <w:rsid w:val="0A4F320E"/>
    <w:rsid w:val="0A5151D8"/>
    <w:rsid w:val="0A5B7E63"/>
    <w:rsid w:val="0A8F4715"/>
    <w:rsid w:val="0AA374A5"/>
    <w:rsid w:val="0AA96DC2"/>
    <w:rsid w:val="0AAB7649"/>
    <w:rsid w:val="0ABC5606"/>
    <w:rsid w:val="0ABD0ABF"/>
    <w:rsid w:val="0AC27E84"/>
    <w:rsid w:val="0AC459AA"/>
    <w:rsid w:val="0ACC485F"/>
    <w:rsid w:val="0B09630C"/>
    <w:rsid w:val="0B13248D"/>
    <w:rsid w:val="0B301291"/>
    <w:rsid w:val="0B30404E"/>
    <w:rsid w:val="0B4C6C14"/>
    <w:rsid w:val="0B547599"/>
    <w:rsid w:val="0B584344"/>
    <w:rsid w:val="0B631A88"/>
    <w:rsid w:val="0B683D45"/>
    <w:rsid w:val="0B705B32"/>
    <w:rsid w:val="0B7F3F11"/>
    <w:rsid w:val="0B7F7B23"/>
    <w:rsid w:val="0B884417"/>
    <w:rsid w:val="0B9C06D5"/>
    <w:rsid w:val="0BA61553"/>
    <w:rsid w:val="0BAB4DBC"/>
    <w:rsid w:val="0BB73761"/>
    <w:rsid w:val="0BF6188C"/>
    <w:rsid w:val="0BF73C91"/>
    <w:rsid w:val="0C006EB6"/>
    <w:rsid w:val="0C170175"/>
    <w:rsid w:val="0C1E10EA"/>
    <w:rsid w:val="0C2D487F"/>
    <w:rsid w:val="0C3721AC"/>
    <w:rsid w:val="0C394176"/>
    <w:rsid w:val="0C3C3C66"/>
    <w:rsid w:val="0C4274CE"/>
    <w:rsid w:val="0C550884"/>
    <w:rsid w:val="0C571A41"/>
    <w:rsid w:val="0C5C1171"/>
    <w:rsid w:val="0C5E1CBC"/>
    <w:rsid w:val="0C5E598A"/>
    <w:rsid w:val="0C615B50"/>
    <w:rsid w:val="0C721436"/>
    <w:rsid w:val="0C8445DA"/>
    <w:rsid w:val="0C87121B"/>
    <w:rsid w:val="0C87660C"/>
    <w:rsid w:val="0C8C0749"/>
    <w:rsid w:val="0CA75583"/>
    <w:rsid w:val="0CAA5073"/>
    <w:rsid w:val="0CC007F7"/>
    <w:rsid w:val="0CC617AC"/>
    <w:rsid w:val="0CD36378"/>
    <w:rsid w:val="0CD93263"/>
    <w:rsid w:val="0CDF2F6F"/>
    <w:rsid w:val="0CE618DF"/>
    <w:rsid w:val="0CFE707A"/>
    <w:rsid w:val="0D063BDA"/>
    <w:rsid w:val="0D08375F"/>
    <w:rsid w:val="0D184CFB"/>
    <w:rsid w:val="0D2070E4"/>
    <w:rsid w:val="0D2A3ABE"/>
    <w:rsid w:val="0D3A63F7"/>
    <w:rsid w:val="0D4032E2"/>
    <w:rsid w:val="0D4A7419"/>
    <w:rsid w:val="0D5C45C0"/>
    <w:rsid w:val="0D780CCE"/>
    <w:rsid w:val="0D827401"/>
    <w:rsid w:val="0D84094E"/>
    <w:rsid w:val="0D8A00E9"/>
    <w:rsid w:val="0D8D589E"/>
    <w:rsid w:val="0D9F44AC"/>
    <w:rsid w:val="0DA01C73"/>
    <w:rsid w:val="0DC65EDD"/>
    <w:rsid w:val="0DD63300"/>
    <w:rsid w:val="0DDF2AFB"/>
    <w:rsid w:val="0DE85E53"/>
    <w:rsid w:val="0DF50570"/>
    <w:rsid w:val="0DF50604"/>
    <w:rsid w:val="0DF702FE"/>
    <w:rsid w:val="0E056A05"/>
    <w:rsid w:val="0E060E51"/>
    <w:rsid w:val="0E0F1632"/>
    <w:rsid w:val="0E2826F4"/>
    <w:rsid w:val="0E3177FA"/>
    <w:rsid w:val="0E325320"/>
    <w:rsid w:val="0E4B63E2"/>
    <w:rsid w:val="0E5139F9"/>
    <w:rsid w:val="0E5604B2"/>
    <w:rsid w:val="0E5928AD"/>
    <w:rsid w:val="0E6059EA"/>
    <w:rsid w:val="0E63197E"/>
    <w:rsid w:val="0E67321C"/>
    <w:rsid w:val="0E6D5D79"/>
    <w:rsid w:val="0E8C4A31"/>
    <w:rsid w:val="0E9D0089"/>
    <w:rsid w:val="0EA37FCC"/>
    <w:rsid w:val="0EB61AAE"/>
    <w:rsid w:val="0EB803EE"/>
    <w:rsid w:val="0EBD2E3C"/>
    <w:rsid w:val="0EF94D4B"/>
    <w:rsid w:val="0F043D9D"/>
    <w:rsid w:val="0F052A35"/>
    <w:rsid w:val="0F2033CB"/>
    <w:rsid w:val="0F4470B9"/>
    <w:rsid w:val="0F451083"/>
    <w:rsid w:val="0F4958DC"/>
    <w:rsid w:val="0F4A0448"/>
    <w:rsid w:val="0F515DF7"/>
    <w:rsid w:val="0F596BA8"/>
    <w:rsid w:val="0F6248D2"/>
    <w:rsid w:val="0F6459AD"/>
    <w:rsid w:val="0F693536"/>
    <w:rsid w:val="0F7B0511"/>
    <w:rsid w:val="0F7B76D9"/>
    <w:rsid w:val="0F816ACD"/>
    <w:rsid w:val="0F933B9D"/>
    <w:rsid w:val="0F9832DB"/>
    <w:rsid w:val="0F987405"/>
    <w:rsid w:val="0F9F0794"/>
    <w:rsid w:val="0FA4224E"/>
    <w:rsid w:val="0FB12275"/>
    <w:rsid w:val="0FBF3FD2"/>
    <w:rsid w:val="0FBF4992"/>
    <w:rsid w:val="0FBF7FF3"/>
    <w:rsid w:val="0FD77F2D"/>
    <w:rsid w:val="10060813"/>
    <w:rsid w:val="101822F4"/>
    <w:rsid w:val="101C3B95"/>
    <w:rsid w:val="102734A7"/>
    <w:rsid w:val="102B64CB"/>
    <w:rsid w:val="10646583"/>
    <w:rsid w:val="107240FA"/>
    <w:rsid w:val="107D4B15"/>
    <w:rsid w:val="108A31F2"/>
    <w:rsid w:val="108A3C80"/>
    <w:rsid w:val="108D2CE2"/>
    <w:rsid w:val="109127D2"/>
    <w:rsid w:val="109B0441"/>
    <w:rsid w:val="10B62239"/>
    <w:rsid w:val="10B95885"/>
    <w:rsid w:val="10C26171"/>
    <w:rsid w:val="10E01064"/>
    <w:rsid w:val="10EF12A7"/>
    <w:rsid w:val="10F33360"/>
    <w:rsid w:val="10F37AF3"/>
    <w:rsid w:val="10F770B9"/>
    <w:rsid w:val="10FC16EA"/>
    <w:rsid w:val="110C5208"/>
    <w:rsid w:val="110F1D40"/>
    <w:rsid w:val="1111121D"/>
    <w:rsid w:val="11166833"/>
    <w:rsid w:val="112371A2"/>
    <w:rsid w:val="11266F33"/>
    <w:rsid w:val="112E1DCF"/>
    <w:rsid w:val="11875983"/>
    <w:rsid w:val="118963A1"/>
    <w:rsid w:val="11B147AE"/>
    <w:rsid w:val="11C6522A"/>
    <w:rsid w:val="11CB5870"/>
    <w:rsid w:val="11DC5CCF"/>
    <w:rsid w:val="11E104CC"/>
    <w:rsid w:val="11E20309"/>
    <w:rsid w:val="11E84674"/>
    <w:rsid w:val="11F12DFD"/>
    <w:rsid w:val="11FC3C7B"/>
    <w:rsid w:val="11FF376C"/>
    <w:rsid w:val="12096398"/>
    <w:rsid w:val="12241424"/>
    <w:rsid w:val="12255233"/>
    <w:rsid w:val="123D6042"/>
    <w:rsid w:val="12530213"/>
    <w:rsid w:val="126E269F"/>
    <w:rsid w:val="127723A9"/>
    <w:rsid w:val="12862074"/>
    <w:rsid w:val="12883966"/>
    <w:rsid w:val="1288550F"/>
    <w:rsid w:val="129E45B4"/>
    <w:rsid w:val="129F0AAB"/>
    <w:rsid w:val="12C14EC5"/>
    <w:rsid w:val="12CC1E0B"/>
    <w:rsid w:val="12D771B5"/>
    <w:rsid w:val="12D81596"/>
    <w:rsid w:val="12F40DF6"/>
    <w:rsid w:val="1303728B"/>
    <w:rsid w:val="13072A44"/>
    <w:rsid w:val="13182D37"/>
    <w:rsid w:val="132F0080"/>
    <w:rsid w:val="135F0966"/>
    <w:rsid w:val="135F4BE2"/>
    <w:rsid w:val="137361BF"/>
    <w:rsid w:val="137837D5"/>
    <w:rsid w:val="13855EF2"/>
    <w:rsid w:val="138F0B1F"/>
    <w:rsid w:val="13954387"/>
    <w:rsid w:val="139B1A0A"/>
    <w:rsid w:val="139D25C7"/>
    <w:rsid w:val="13BD568C"/>
    <w:rsid w:val="13BF3CE4"/>
    <w:rsid w:val="13C62793"/>
    <w:rsid w:val="13D33102"/>
    <w:rsid w:val="13DB3D64"/>
    <w:rsid w:val="13F46EA0"/>
    <w:rsid w:val="13FA243C"/>
    <w:rsid w:val="13FC61B5"/>
    <w:rsid w:val="13FD1F2D"/>
    <w:rsid w:val="140E413A"/>
    <w:rsid w:val="141008D8"/>
    <w:rsid w:val="14117786"/>
    <w:rsid w:val="14125FE6"/>
    <w:rsid w:val="141A2ADF"/>
    <w:rsid w:val="141F6347"/>
    <w:rsid w:val="14237BE5"/>
    <w:rsid w:val="143376FC"/>
    <w:rsid w:val="146D271E"/>
    <w:rsid w:val="14891A12"/>
    <w:rsid w:val="14982588"/>
    <w:rsid w:val="149A5AD9"/>
    <w:rsid w:val="14A04E68"/>
    <w:rsid w:val="14A5684C"/>
    <w:rsid w:val="14A7619D"/>
    <w:rsid w:val="14C8253B"/>
    <w:rsid w:val="14E37374"/>
    <w:rsid w:val="150536C3"/>
    <w:rsid w:val="150C1963"/>
    <w:rsid w:val="150D2643"/>
    <w:rsid w:val="151447A0"/>
    <w:rsid w:val="15145780"/>
    <w:rsid w:val="15211C4B"/>
    <w:rsid w:val="15227E9D"/>
    <w:rsid w:val="15406575"/>
    <w:rsid w:val="15455939"/>
    <w:rsid w:val="154A6454"/>
    <w:rsid w:val="154D2A40"/>
    <w:rsid w:val="15655FDB"/>
    <w:rsid w:val="15672512"/>
    <w:rsid w:val="15762120"/>
    <w:rsid w:val="15793835"/>
    <w:rsid w:val="157B57FF"/>
    <w:rsid w:val="1585042C"/>
    <w:rsid w:val="158A3C94"/>
    <w:rsid w:val="15E11B06"/>
    <w:rsid w:val="15E45152"/>
    <w:rsid w:val="15E46F00"/>
    <w:rsid w:val="160B6B83"/>
    <w:rsid w:val="161D68B6"/>
    <w:rsid w:val="1635775C"/>
    <w:rsid w:val="16361726"/>
    <w:rsid w:val="16907088"/>
    <w:rsid w:val="16A42B33"/>
    <w:rsid w:val="16A8729C"/>
    <w:rsid w:val="16B33777"/>
    <w:rsid w:val="16BC70A7"/>
    <w:rsid w:val="16C6339E"/>
    <w:rsid w:val="16CD208A"/>
    <w:rsid w:val="16DA0303"/>
    <w:rsid w:val="16FE3FF2"/>
    <w:rsid w:val="170F61FF"/>
    <w:rsid w:val="171B1048"/>
    <w:rsid w:val="172F2D79"/>
    <w:rsid w:val="173E0892"/>
    <w:rsid w:val="174A5489"/>
    <w:rsid w:val="174B2FAF"/>
    <w:rsid w:val="17557BEF"/>
    <w:rsid w:val="175E2CE2"/>
    <w:rsid w:val="17604CAC"/>
    <w:rsid w:val="17667DE9"/>
    <w:rsid w:val="17710C68"/>
    <w:rsid w:val="177249E0"/>
    <w:rsid w:val="177469AA"/>
    <w:rsid w:val="179130B8"/>
    <w:rsid w:val="17930A94"/>
    <w:rsid w:val="17996410"/>
    <w:rsid w:val="17A252C5"/>
    <w:rsid w:val="17A4103D"/>
    <w:rsid w:val="17C92852"/>
    <w:rsid w:val="17D349C1"/>
    <w:rsid w:val="17DB4333"/>
    <w:rsid w:val="180E295A"/>
    <w:rsid w:val="1811244B"/>
    <w:rsid w:val="1830729E"/>
    <w:rsid w:val="1844637C"/>
    <w:rsid w:val="184C3483"/>
    <w:rsid w:val="184E2D57"/>
    <w:rsid w:val="18583BD5"/>
    <w:rsid w:val="185F6D12"/>
    <w:rsid w:val="1870062C"/>
    <w:rsid w:val="18730A0F"/>
    <w:rsid w:val="18817102"/>
    <w:rsid w:val="18830A15"/>
    <w:rsid w:val="18852B28"/>
    <w:rsid w:val="188B5321"/>
    <w:rsid w:val="188D1AD1"/>
    <w:rsid w:val="189746FE"/>
    <w:rsid w:val="18A312F5"/>
    <w:rsid w:val="18BC23B6"/>
    <w:rsid w:val="18BE612E"/>
    <w:rsid w:val="18CE3E98"/>
    <w:rsid w:val="18DA0A8E"/>
    <w:rsid w:val="18F90F15"/>
    <w:rsid w:val="19080062"/>
    <w:rsid w:val="191044B0"/>
    <w:rsid w:val="19157D18"/>
    <w:rsid w:val="192D0BBE"/>
    <w:rsid w:val="1941466A"/>
    <w:rsid w:val="194303E2"/>
    <w:rsid w:val="19467ED2"/>
    <w:rsid w:val="19566367"/>
    <w:rsid w:val="195C76F5"/>
    <w:rsid w:val="197E766C"/>
    <w:rsid w:val="19805192"/>
    <w:rsid w:val="19932372"/>
    <w:rsid w:val="199A70AF"/>
    <w:rsid w:val="199E7D0E"/>
    <w:rsid w:val="19A20DD5"/>
    <w:rsid w:val="19AE03F1"/>
    <w:rsid w:val="19B80DD0"/>
    <w:rsid w:val="19D86CBB"/>
    <w:rsid w:val="19DC4392"/>
    <w:rsid w:val="1A071A03"/>
    <w:rsid w:val="1A1F16AE"/>
    <w:rsid w:val="1A225770"/>
    <w:rsid w:val="1A2A3350"/>
    <w:rsid w:val="1A3B5C77"/>
    <w:rsid w:val="1A516B2E"/>
    <w:rsid w:val="1A5605E9"/>
    <w:rsid w:val="1A7016AA"/>
    <w:rsid w:val="1A7A6085"/>
    <w:rsid w:val="1A975E9B"/>
    <w:rsid w:val="1A984BAD"/>
    <w:rsid w:val="1AA17AB6"/>
    <w:rsid w:val="1AAB26E2"/>
    <w:rsid w:val="1AB8220E"/>
    <w:rsid w:val="1AE4166C"/>
    <w:rsid w:val="1AE654C9"/>
    <w:rsid w:val="1AEF6A73"/>
    <w:rsid w:val="1AF06CFB"/>
    <w:rsid w:val="1AF11B8D"/>
    <w:rsid w:val="1B11359C"/>
    <w:rsid w:val="1B2A271F"/>
    <w:rsid w:val="1B467292"/>
    <w:rsid w:val="1B4B5C73"/>
    <w:rsid w:val="1B530544"/>
    <w:rsid w:val="1B5C1C2F"/>
    <w:rsid w:val="1B713184"/>
    <w:rsid w:val="1B8B42C2"/>
    <w:rsid w:val="1B9B1759"/>
    <w:rsid w:val="1BA209CF"/>
    <w:rsid w:val="1BAD5FE6"/>
    <w:rsid w:val="1BB4777D"/>
    <w:rsid w:val="1BD75AB8"/>
    <w:rsid w:val="1BF73705"/>
    <w:rsid w:val="1C0459C2"/>
    <w:rsid w:val="1C0C5403"/>
    <w:rsid w:val="1C112A19"/>
    <w:rsid w:val="1C1B3B4A"/>
    <w:rsid w:val="1C281B11"/>
    <w:rsid w:val="1C330BE1"/>
    <w:rsid w:val="1C5823F6"/>
    <w:rsid w:val="1C623275"/>
    <w:rsid w:val="1C625023"/>
    <w:rsid w:val="1C744D56"/>
    <w:rsid w:val="1C7B60E4"/>
    <w:rsid w:val="1C817B9F"/>
    <w:rsid w:val="1C88086E"/>
    <w:rsid w:val="1C931680"/>
    <w:rsid w:val="1C9571A6"/>
    <w:rsid w:val="1C99656B"/>
    <w:rsid w:val="1CB3587E"/>
    <w:rsid w:val="1CBD04AB"/>
    <w:rsid w:val="1CDD0B4D"/>
    <w:rsid w:val="1D104A7F"/>
    <w:rsid w:val="1D1E3398"/>
    <w:rsid w:val="1D266CE1"/>
    <w:rsid w:val="1D2D3883"/>
    <w:rsid w:val="1D3002A9"/>
    <w:rsid w:val="1D305121"/>
    <w:rsid w:val="1D3963AF"/>
    <w:rsid w:val="1D50131F"/>
    <w:rsid w:val="1D57445C"/>
    <w:rsid w:val="1D6152DA"/>
    <w:rsid w:val="1D6A673C"/>
    <w:rsid w:val="1D7C0366"/>
    <w:rsid w:val="1D807E56"/>
    <w:rsid w:val="1D9247AE"/>
    <w:rsid w:val="1DB567EC"/>
    <w:rsid w:val="1DBA2C3C"/>
    <w:rsid w:val="1DD27F86"/>
    <w:rsid w:val="1DD65CC8"/>
    <w:rsid w:val="1DEA1774"/>
    <w:rsid w:val="1DF0665E"/>
    <w:rsid w:val="1DF51A98"/>
    <w:rsid w:val="1E036392"/>
    <w:rsid w:val="1E14059F"/>
    <w:rsid w:val="1E3D060F"/>
    <w:rsid w:val="1E3F7D2E"/>
    <w:rsid w:val="1E401394"/>
    <w:rsid w:val="1E4134E4"/>
    <w:rsid w:val="1E454BFC"/>
    <w:rsid w:val="1E472722"/>
    <w:rsid w:val="1E5062B3"/>
    <w:rsid w:val="1E523514"/>
    <w:rsid w:val="1E714A66"/>
    <w:rsid w:val="1E802593"/>
    <w:rsid w:val="1E8A6792"/>
    <w:rsid w:val="1E8B6156"/>
    <w:rsid w:val="1E9D2342"/>
    <w:rsid w:val="1EA703CC"/>
    <w:rsid w:val="1EB7330C"/>
    <w:rsid w:val="1EC55489"/>
    <w:rsid w:val="1EE066D3"/>
    <w:rsid w:val="1EF67CA4"/>
    <w:rsid w:val="1F0A0FF3"/>
    <w:rsid w:val="1F2B2044"/>
    <w:rsid w:val="1F5771FF"/>
    <w:rsid w:val="1F5D6C30"/>
    <w:rsid w:val="1F66526C"/>
    <w:rsid w:val="1F75506D"/>
    <w:rsid w:val="1F884DA0"/>
    <w:rsid w:val="1F901EA7"/>
    <w:rsid w:val="1F973F5E"/>
    <w:rsid w:val="1FBE4C66"/>
    <w:rsid w:val="1FE868A9"/>
    <w:rsid w:val="20034907"/>
    <w:rsid w:val="201605FE"/>
    <w:rsid w:val="20173E4B"/>
    <w:rsid w:val="20232D1B"/>
    <w:rsid w:val="202F16C0"/>
    <w:rsid w:val="204A474C"/>
    <w:rsid w:val="204E48BC"/>
    <w:rsid w:val="20511636"/>
    <w:rsid w:val="20735A50"/>
    <w:rsid w:val="207812B9"/>
    <w:rsid w:val="20796DDF"/>
    <w:rsid w:val="20801F1B"/>
    <w:rsid w:val="20827A42"/>
    <w:rsid w:val="208921B3"/>
    <w:rsid w:val="20915ED7"/>
    <w:rsid w:val="20973DEB"/>
    <w:rsid w:val="20A43E5C"/>
    <w:rsid w:val="20A57BD4"/>
    <w:rsid w:val="20A976C4"/>
    <w:rsid w:val="20AE6A88"/>
    <w:rsid w:val="20B26522"/>
    <w:rsid w:val="20B44310"/>
    <w:rsid w:val="20BE2A44"/>
    <w:rsid w:val="20CA3197"/>
    <w:rsid w:val="20CC6F0F"/>
    <w:rsid w:val="20D504B9"/>
    <w:rsid w:val="20F56536"/>
    <w:rsid w:val="210E7527"/>
    <w:rsid w:val="211116EB"/>
    <w:rsid w:val="211C007E"/>
    <w:rsid w:val="21260D15"/>
    <w:rsid w:val="21294361"/>
    <w:rsid w:val="212C3E51"/>
    <w:rsid w:val="2130749E"/>
    <w:rsid w:val="214C004F"/>
    <w:rsid w:val="216133FC"/>
    <w:rsid w:val="21867A05"/>
    <w:rsid w:val="219F4623"/>
    <w:rsid w:val="21A165ED"/>
    <w:rsid w:val="21A8797C"/>
    <w:rsid w:val="21C61BB0"/>
    <w:rsid w:val="21C66054"/>
    <w:rsid w:val="21CA5B44"/>
    <w:rsid w:val="21CB5418"/>
    <w:rsid w:val="21D56769"/>
    <w:rsid w:val="21E52EF3"/>
    <w:rsid w:val="21FB5D7B"/>
    <w:rsid w:val="22015E94"/>
    <w:rsid w:val="220B1C3D"/>
    <w:rsid w:val="221D1D20"/>
    <w:rsid w:val="22334A87"/>
    <w:rsid w:val="224D22D1"/>
    <w:rsid w:val="224E0E1E"/>
    <w:rsid w:val="225D0766"/>
    <w:rsid w:val="22714212"/>
    <w:rsid w:val="227B17DA"/>
    <w:rsid w:val="228026A7"/>
    <w:rsid w:val="22851A6B"/>
    <w:rsid w:val="229121BE"/>
    <w:rsid w:val="22BE6801"/>
    <w:rsid w:val="22C95DFC"/>
    <w:rsid w:val="22E9024C"/>
    <w:rsid w:val="22EF3388"/>
    <w:rsid w:val="22EF5136"/>
    <w:rsid w:val="22F34C27"/>
    <w:rsid w:val="23091036"/>
    <w:rsid w:val="23111551"/>
    <w:rsid w:val="231A0405"/>
    <w:rsid w:val="231F3C6E"/>
    <w:rsid w:val="23307C29"/>
    <w:rsid w:val="2331574F"/>
    <w:rsid w:val="23342F96"/>
    <w:rsid w:val="233500BF"/>
    <w:rsid w:val="23377FF7"/>
    <w:rsid w:val="2338088B"/>
    <w:rsid w:val="23607DE2"/>
    <w:rsid w:val="236B425F"/>
    <w:rsid w:val="237D0994"/>
    <w:rsid w:val="23836192"/>
    <w:rsid w:val="238B1303"/>
    <w:rsid w:val="238B30B1"/>
    <w:rsid w:val="23901F29"/>
    <w:rsid w:val="239C0061"/>
    <w:rsid w:val="239F6B5C"/>
    <w:rsid w:val="23B00D6A"/>
    <w:rsid w:val="23B908A4"/>
    <w:rsid w:val="23CB16FF"/>
    <w:rsid w:val="23D762F6"/>
    <w:rsid w:val="23E95BEF"/>
    <w:rsid w:val="23F21382"/>
    <w:rsid w:val="23FD0064"/>
    <w:rsid w:val="24082954"/>
    <w:rsid w:val="241A61E3"/>
    <w:rsid w:val="241C01AD"/>
    <w:rsid w:val="242766AD"/>
    <w:rsid w:val="242B03F0"/>
    <w:rsid w:val="242B219E"/>
    <w:rsid w:val="24343749"/>
    <w:rsid w:val="2435301D"/>
    <w:rsid w:val="245375B0"/>
    <w:rsid w:val="245A2A83"/>
    <w:rsid w:val="24642C0A"/>
    <w:rsid w:val="246D27B7"/>
    <w:rsid w:val="247E6772"/>
    <w:rsid w:val="2480073C"/>
    <w:rsid w:val="248D10AB"/>
    <w:rsid w:val="24970FFE"/>
    <w:rsid w:val="24B22173"/>
    <w:rsid w:val="24B403E6"/>
    <w:rsid w:val="24B95AD9"/>
    <w:rsid w:val="24BE24DA"/>
    <w:rsid w:val="24C3687B"/>
    <w:rsid w:val="24CF5825"/>
    <w:rsid w:val="24D663E6"/>
    <w:rsid w:val="24D77F2B"/>
    <w:rsid w:val="24DD793C"/>
    <w:rsid w:val="24F84776"/>
    <w:rsid w:val="250C0222"/>
    <w:rsid w:val="252C2672"/>
    <w:rsid w:val="2584600A"/>
    <w:rsid w:val="25897AC4"/>
    <w:rsid w:val="258B00E2"/>
    <w:rsid w:val="25A917A6"/>
    <w:rsid w:val="25AE12D9"/>
    <w:rsid w:val="25AF3CDE"/>
    <w:rsid w:val="25BC57A4"/>
    <w:rsid w:val="25BE27CC"/>
    <w:rsid w:val="25C603D0"/>
    <w:rsid w:val="25D56865"/>
    <w:rsid w:val="25F74A5C"/>
    <w:rsid w:val="2622325B"/>
    <w:rsid w:val="26233A75"/>
    <w:rsid w:val="262670C1"/>
    <w:rsid w:val="2628662C"/>
    <w:rsid w:val="262D45DE"/>
    <w:rsid w:val="26325A66"/>
    <w:rsid w:val="263A491A"/>
    <w:rsid w:val="26712A32"/>
    <w:rsid w:val="26775B6F"/>
    <w:rsid w:val="26871DC8"/>
    <w:rsid w:val="2689401B"/>
    <w:rsid w:val="26A53EF9"/>
    <w:rsid w:val="26A94201"/>
    <w:rsid w:val="26AA7CF2"/>
    <w:rsid w:val="26AC274F"/>
    <w:rsid w:val="26B4291F"/>
    <w:rsid w:val="27044A29"/>
    <w:rsid w:val="270513CC"/>
    <w:rsid w:val="27133AE9"/>
    <w:rsid w:val="271D34C8"/>
    <w:rsid w:val="2734580E"/>
    <w:rsid w:val="27475541"/>
    <w:rsid w:val="276142BF"/>
    <w:rsid w:val="2769195B"/>
    <w:rsid w:val="277420AE"/>
    <w:rsid w:val="27783712"/>
    <w:rsid w:val="27814EF7"/>
    <w:rsid w:val="27907362"/>
    <w:rsid w:val="27A110F5"/>
    <w:rsid w:val="27A72484"/>
    <w:rsid w:val="27A74232"/>
    <w:rsid w:val="27B84691"/>
    <w:rsid w:val="27C052F3"/>
    <w:rsid w:val="27C748D4"/>
    <w:rsid w:val="27DA63B5"/>
    <w:rsid w:val="28043432"/>
    <w:rsid w:val="28333E1D"/>
    <w:rsid w:val="28454BD6"/>
    <w:rsid w:val="28455253"/>
    <w:rsid w:val="28551971"/>
    <w:rsid w:val="28551EE0"/>
    <w:rsid w:val="285B1C53"/>
    <w:rsid w:val="285F2D08"/>
    <w:rsid w:val="28610884"/>
    <w:rsid w:val="28793E20"/>
    <w:rsid w:val="28812CD5"/>
    <w:rsid w:val="28902F18"/>
    <w:rsid w:val="289F7086"/>
    <w:rsid w:val="28C32028"/>
    <w:rsid w:val="28CC490F"/>
    <w:rsid w:val="28D252DE"/>
    <w:rsid w:val="28DE40AA"/>
    <w:rsid w:val="28E66896"/>
    <w:rsid w:val="290D6316"/>
    <w:rsid w:val="29345E77"/>
    <w:rsid w:val="294C65AD"/>
    <w:rsid w:val="295C2DFA"/>
    <w:rsid w:val="29622B06"/>
    <w:rsid w:val="296F5223"/>
    <w:rsid w:val="2973086F"/>
    <w:rsid w:val="29736AC1"/>
    <w:rsid w:val="29746395"/>
    <w:rsid w:val="297F5466"/>
    <w:rsid w:val="29806583"/>
    <w:rsid w:val="298B3C4C"/>
    <w:rsid w:val="29995DFC"/>
    <w:rsid w:val="29B35110"/>
    <w:rsid w:val="29BA649E"/>
    <w:rsid w:val="29CA4207"/>
    <w:rsid w:val="29CC7F7F"/>
    <w:rsid w:val="29D3130E"/>
    <w:rsid w:val="29F26D24"/>
    <w:rsid w:val="29FC6AB7"/>
    <w:rsid w:val="2A092F82"/>
    <w:rsid w:val="2A0B4F4C"/>
    <w:rsid w:val="2A15033F"/>
    <w:rsid w:val="2A1662C1"/>
    <w:rsid w:val="2A1C7367"/>
    <w:rsid w:val="2A1D6A2D"/>
    <w:rsid w:val="2A2815FA"/>
    <w:rsid w:val="2A383867"/>
    <w:rsid w:val="2A6D6092"/>
    <w:rsid w:val="2A726D79"/>
    <w:rsid w:val="2A7D76B4"/>
    <w:rsid w:val="2A8940C2"/>
    <w:rsid w:val="2A9860B3"/>
    <w:rsid w:val="2A9F38E6"/>
    <w:rsid w:val="2ABE1FBE"/>
    <w:rsid w:val="2AC86999"/>
    <w:rsid w:val="2AD0584D"/>
    <w:rsid w:val="2B035C23"/>
    <w:rsid w:val="2B051814"/>
    <w:rsid w:val="2B0A0D5F"/>
    <w:rsid w:val="2B193698"/>
    <w:rsid w:val="2B1971F4"/>
    <w:rsid w:val="2B2142FB"/>
    <w:rsid w:val="2B395AE8"/>
    <w:rsid w:val="2B3B716B"/>
    <w:rsid w:val="2B407A09"/>
    <w:rsid w:val="2B437463"/>
    <w:rsid w:val="2B4C581C"/>
    <w:rsid w:val="2B4F2C16"/>
    <w:rsid w:val="2B724B56"/>
    <w:rsid w:val="2B7803BF"/>
    <w:rsid w:val="2B7807EE"/>
    <w:rsid w:val="2B786611"/>
    <w:rsid w:val="2B7F799F"/>
    <w:rsid w:val="2B870602"/>
    <w:rsid w:val="2B9D6077"/>
    <w:rsid w:val="2B9E594C"/>
    <w:rsid w:val="2BA50BF7"/>
    <w:rsid w:val="2BBF00EC"/>
    <w:rsid w:val="2BC37CFD"/>
    <w:rsid w:val="2BD3716A"/>
    <w:rsid w:val="2BD5237F"/>
    <w:rsid w:val="2BE05C4D"/>
    <w:rsid w:val="2BE07D12"/>
    <w:rsid w:val="2BE536CE"/>
    <w:rsid w:val="2BE710A1"/>
    <w:rsid w:val="2BE75544"/>
    <w:rsid w:val="2BE758D9"/>
    <w:rsid w:val="2BEF2A77"/>
    <w:rsid w:val="2C09049E"/>
    <w:rsid w:val="2C0A653C"/>
    <w:rsid w:val="2C0C4FAB"/>
    <w:rsid w:val="2C0E0D23"/>
    <w:rsid w:val="2C191F85"/>
    <w:rsid w:val="2C363DD6"/>
    <w:rsid w:val="2C3D5164"/>
    <w:rsid w:val="2C414C55"/>
    <w:rsid w:val="2C4E1120"/>
    <w:rsid w:val="2C504E98"/>
    <w:rsid w:val="2C506C46"/>
    <w:rsid w:val="2C796D04"/>
    <w:rsid w:val="2C820DC9"/>
    <w:rsid w:val="2CC6515A"/>
    <w:rsid w:val="2CD71115"/>
    <w:rsid w:val="2CD94E8D"/>
    <w:rsid w:val="2CE33F5E"/>
    <w:rsid w:val="2CE82D6F"/>
    <w:rsid w:val="2CED6B8B"/>
    <w:rsid w:val="2CF241A1"/>
    <w:rsid w:val="2D0068BE"/>
    <w:rsid w:val="2D0B7011"/>
    <w:rsid w:val="2D0F4D53"/>
    <w:rsid w:val="2D19172E"/>
    <w:rsid w:val="2D343236"/>
    <w:rsid w:val="2D3622E0"/>
    <w:rsid w:val="2D376058"/>
    <w:rsid w:val="2D546C0A"/>
    <w:rsid w:val="2D5F58B2"/>
    <w:rsid w:val="2D7516E9"/>
    <w:rsid w:val="2D850B71"/>
    <w:rsid w:val="2D855015"/>
    <w:rsid w:val="2D872B3B"/>
    <w:rsid w:val="2D917516"/>
    <w:rsid w:val="2D9E60D7"/>
    <w:rsid w:val="2DA37249"/>
    <w:rsid w:val="2DA57465"/>
    <w:rsid w:val="2DB43204"/>
    <w:rsid w:val="2DC378EB"/>
    <w:rsid w:val="2DCC67A0"/>
    <w:rsid w:val="2DD15014"/>
    <w:rsid w:val="2DD815E9"/>
    <w:rsid w:val="2DDA1598"/>
    <w:rsid w:val="2DDB69E3"/>
    <w:rsid w:val="2DEE2BBA"/>
    <w:rsid w:val="2DF06932"/>
    <w:rsid w:val="2DF72DE4"/>
    <w:rsid w:val="2DFB0E33"/>
    <w:rsid w:val="2DFB52D7"/>
    <w:rsid w:val="2DFE26D1"/>
    <w:rsid w:val="2E0220AF"/>
    <w:rsid w:val="2E162111"/>
    <w:rsid w:val="2E255EB0"/>
    <w:rsid w:val="2E283156"/>
    <w:rsid w:val="2E4B082A"/>
    <w:rsid w:val="2E5A1FFE"/>
    <w:rsid w:val="2E5D4E86"/>
    <w:rsid w:val="2E5D790B"/>
    <w:rsid w:val="2E627104"/>
    <w:rsid w:val="2E690493"/>
    <w:rsid w:val="2E8157DC"/>
    <w:rsid w:val="2E8B0409"/>
    <w:rsid w:val="2E9A3C18"/>
    <w:rsid w:val="2EB01C1E"/>
    <w:rsid w:val="2EB378B1"/>
    <w:rsid w:val="2EBB0FEE"/>
    <w:rsid w:val="2EC63002"/>
    <w:rsid w:val="2ECD0A22"/>
    <w:rsid w:val="2ECE02F6"/>
    <w:rsid w:val="2ED31DB0"/>
    <w:rsid w:val="2F0A6B38"/>
    <w:rsid w:val="2F2443BA"/>
    <w:rsid w:val="2F2D7712"/>
    <w:rsid w:val="2F320885"/>
    <w:rsid w:val="2F436F36"/>
    <w:rsid w:val="2F4A02C4"/>
    <w:rsid w:val="2F5C3B54"/>
    <w:rsid w:val="2F5E167A"/>
    <w:rsid w:val="2F68699C"/>
    <w:rsid w:val="2F7E3ACA"/>
    <w:rsid w:val="2F8A246F"/>
    <w:rsid w:val="2F946CCB"/>
    <w:rsid w:val="2F9652B7"/>
    <w:rsid w:val="2FC65AA0"/>
    <w:rsid w:val="2FD25781"/>
    <w:rsid w:val="2FDC745C"/>
    <w:rsid w:val="2FDE27BA"/>
    <w:rsid w:val="2FEE3B30"/>
    <w:rsid w:val="2FEF49C8"/>
    <w:rsid w:val="2FFD7934"/>
    <w:rsid w:val="303D5733"/>
    <w:rsid w:val="304940D8"/>
    <w:rsid w:val="305D5DD5"/>
    <w:rsid w:val="30705B08"/>
    <w:rsid w:val="30733ACD"/>
    <w:rsid w:val="307373A7"/>
    <w:rsid w:val="30823A8E"/>
    <w:rsid w:val="308C3862"/>
    <w:rsid w:val="309379D8"/>
    <w:rsid w:val="309B06AC"/>
    <w:rsid w:val="309F019C"/>
    <w:rsid w:val="30A270F7"/>
    <w:rsid w:val="30B26121"/>
    <w:rsid w:val="30B71989"/>
    <w:rsid w:val="30BD0622"/>
    <w:rsid w:val="30C6397A"/>
    <w:rsid w:val="30DF1478"/>
    <w:rsid w:val="30E67B79"/>
    <w:rsid w:val="30EC586F"/>
    <w:rsid w:val="30EE4C7F"/>
    <w:rsid w:val="31012C04"/>
    <w:rsid w:val="310F3573"/>
    <w:rsid w:val="311566B0"/>
    <w:rsid w:val="31230DCD"/>
    <w:rsid w:val="312F049F"/>
    <w:rsid w:val="312F7772"/>
    <w:rsid w:val="31490108"/>
    <w:rsid w:val="314F3970"/>
    <w:rsid w:val="31556AAC"/>
    <w:rsid w:val="31682C84"/>
    <w:rsid w:val="316D3DF6"/>
    <w:rsid w:val="3175714F"/>
    <w:rsid w:val="317F1D7B"/>
    <w:rsid w:val="31857392"/>
    <w:rsid w:val="318A0E4C"/>
    <w:rsid w:val="31992E3D"/>
    <w:rsid w:val="319A665C"/>
    <w:rsid w:val="319C6071"/>
    <w:rsid w:val="31AC537E"/>
    <w:rsid w:val="31B5579D"/>
    <w:rsid w:val="31C83722"/>
    <w:rsid w:val="31E3679B"/>
    <w:rsid w:val="31E732FD"/>
    <w:rsid w:val="31ED4F37"/>
    <w:rsid w:val="32146967"/>
    <w:rsid w:val="321D7903"/>
    <w:rsid w:val="32270449"/>
    <w:rsid w:val="32313075"/>
    <w:rsid w:val="323B0398"/>
    <w:rsid w:val="32454D73"/>
    <w:rsid w:val="324E1E79"/>
    <w:rsid w:val="32517576"/>
    <w:rsid w:val="32780CA4"/>
    <w:rsid w:val="3293788C"/>
    <w:rsid w:val="32A25D21"/>
    <w:rsid w:val="32BB162B"/>
    <w:rsid w:val="32BE5C2C"/>
    <w:rsid w:val="32C4213C"/>
    <w:rsid w:val="32D560F7"/>
    <w:rsid w:val="32DF6F75"/>
    <w:rsid w:val="32E97DF4"/>
    <w:rsid w:val="32F02F31"/>
    <w:rsid w:val="32F56799"/>
    <w:rsid w:val="32FB6478"/>
    <w:rsid w:val="32FC18D5"/>
    <w:rsid w:val="33263B3F"/>
    <w:rsid w:val="335A5B16"/>
    <w:rsid w:val="33680D19"/>
    <w:rsid w:val="336963EB"/>
    <w:rsid w:val="337B4EF0"/>
    <w:rsid w:val="337C6572"/>
    <w:rsid w:val="33816EEB"/>
    <w:rsid w:val="33995376"/>
    <w:rsid w:val="33A1247D"/>
    <w:rsid w:val="33AB6E58"/>
    <w:rsid w:val="33B977C6"/>
    <w:rsid w:val="33EA7980"/>
    <w:rsid w:val="33EB55CD"/>
    <w:rsid w:val="33EC4C02"/>
    <w:rsid w:val="33ED56C2"/>
    <w:rsid w:val="340D2360"/>
    <w:rsid w:val="3410665D"/>
    <w:rsid w:val="3417273F"/>
    <w:rsid w:val="34211214"/>
    <w:rsid w:val="342866FA"/>
    <w:rsid w:val="342E63AB"/>
    <w:rsid w:val="3437693D"/>
    <w:rsid w:val="344C063B"/>
    <w:rsid w:val="344C23E9"/>
    <w:rsid w:val="344E177E"/>
    <w:rsid w:val="344F3C87"/>
    <w:rsid w:val="345319C9"/>
    <w:rsid w:val="346F257B"/>
    <w:rsid w:val="347B4A7C"/>
    <w:rsid w:val="34950E68"/>
    <w:rsid w:val="34986E94"/>
    <w:rsid w:val="34A16E0A"/>
    <w:rsid w:val="34A75871"/>
    <w:rsid w:val="34AF2977"/>
    <w:rsid w:val="34AF62C9"/>
    <w:rsid w:val="34BF2BBB"/>
    <w:rsid w:val="34C71A6F"/>
    <w:rsid w:val="34C91C8B"/>
    <w:rsid w:val="34CB4388"/>
    <w:rsid w:val="34CB7F77"/>
    <w:rsid w:val="34D4418C"/>
    <w:rsid w:val="34F80AC9"/>
    <w:rsid w:val="34FA6E12"/>
    <w:rsid w:val="35447564"/>
    <w:rsid w:val="35470E02"/>
    <w:rsid w:val="354D7158"/>
    <w:rsid w:val="35702107"/>
    <w:rsid w:val="358D5588"/>
    <w:rsid w:val="3592207D"/>
    <w:rsid w:val="359F0C3E"/>
    <w:rsid w:val="35C91817"/>
    <w:rsid w:val="360F7B72"/>
    <w:rsid w:val="363A3B40"/>
    <w:rsid w:val="363E0457"/>
    <w:rsid w:val="365302AE"/>
    <w:rsid w:val="36607A0A"/>
    <w:rsid w:val="366E227C"/>
    <w:rsid w:val="366F2E0D"/>
    <w:rsid w:val="36714388"/>
    <w:rsid w:val="367B6A5C"/>
    <w:rsid w:val="36877708"/>
    <w:rsid w:val="36A74ADA"/>
    <w:rsid w:val="36A91D74"/>
    <w:rsid w:val="36AD2EE7"/>
    <w:rsid w:val="36AD60D5"/>
    <w:rsid w:val="36AF6C5F"/>
    <w:rsid w:val="36B224F9"/>
    <w:rsid w:val="36CC7811"/>
    <w:rsid w:val="36D52B69"/>
    <w:rsid w:val="36DD37CC"/>
    <w:rsid w:val="36E44B5A"/>
    <w:rsid w:val="36EC0CC9"/>
    <w:rsid w:val="373D070E"/>
    <w:rsid w:val="373F410B"/>
    <w:rsid w:val="376932B2"/>
    <w:rsid w:val="376E08C8"/>
    <w:rsid w:val="377C7D06"/>
    <w:rsid w:val="377D6D5D"/>
    <w:rsid w:val="377F2AD5"/>
    <w:rsid w:val="379540A7"/>
    <w:rsid w:val="37A34A15"/>
    <w:rsid w:val="37B46BF1"/>
    <w:rsid w:val="37EE7094"/>
    <w:rsid w:val="37F25055"/>
    <w:rsid w:val="3801173C"/>
    <w:rsid w:val="3805122C"/>
    <w:rsid w:val="38296C89"/>
    <w:rsid w:val="383002EB"/>
    <w:rsid w:val="38327B47"/>
    <w:rsid w:val="385775AE"/>
    <w:rsid w:val="38586797"/>
    <w:rsid w:val="385C6972"/>
    <w:rsid w:val="386D0B7F"/>
    <w:rsid w:val="386F2B4A"/>
    <w:rsid w:val="38926838"/>
    <w:rsid w:val="389820A0"/>
    <w:rsid w:val="38A87E0A"/>
    <w:rsid w:val="38BC0149"/>
    <w:rsid w:val="38BD1B07"/>
    <w:rsid w:val="38CF183A"/>
    <w:rsid w:val="38D46E50"/>
    <w:rsid w:val="38D66725"/>
    <w:rsid w:val="38D87D1C"/>
    <w:rsid w:val="39047736"/>
    <w:rsid w:val="391A0D07"/>
    <w:rsid w:val="39276F80"/>
    <w:rsid w:val="394A2C6F"/>
    <w:rsid w:val="3962445C"/>
    <w:rsid w:val="39636459"/>
    <w:rsid w:val="396A50BF"/>
    <w:rsid w:val="396B7F6C"/>
    <w:rsid w:val="397A79F8"/>
    <w:rsid w:val="397B72CC"/>
    <w:rsid w:val="39B34CB8"/>
    <w:rsid w:val="39B417A9"/>
    <w:rsid w:val="39B527DE"/>
    <w:rsid w:val="39CD7B28"/>
    <w:rsid w:val="39E135D3"/>
    <w:rsid w:val="39E210F9"/>
    <w:rsid w:val="39FC5695"/>
    <w:rsid w:val="3A006D8E"/>
    <w:rsid w:val="3A0D6176"/>
    <w:rsid w:val="3A257964"/>
    <w:rsid w:val="3A362864"/>
    <w:rsid w:val="3A3651E5"/>
    <w:rsid w:val="3A4B4EF0"/>
    <w:rsid w:val="3A744481"/>
    <w:rsid w:val="3A887EF3"/>
    <w:rsid w:val="3A8A77C7"/>
    <w:rsid w:val="3A8C7BEF"/>
    <w:rsid w:val="3A906246"/>
    <w:rsid w:val="3AB72586"/>
    <w:rsid w:val="3AB94550"/>
    <w:rsid w:val="3AD44EE6"/>
    <w:rsid w:val="3AD60C5E"/>
    <w:rsid w:val="3AD82C28"/>
    <w:rsid w:val="3AF47336"/>
    <w:rsid w:val="3AF9494C"/>
    <w:rsid w:val="3B0357CB"/>
    <w:rsid w:val="3B20012B"/>
    <w:rsid w:val="3B2349B7"/>
    <w:rsid w:val="3B293484"/>
    <w:rsid w:val="3B2C6AD0"/>
    <w:rsid w:val="3B392F9B"/>
    <w:rsid w:val="3B5345CC"/>
    <w:rsid w:val="3B5A188F"/>
    <w:rsid w:val="3B616CFF"/>
    <w:rsid w:val="3B6259F6"/>
    <w:rsid w:val="3B691AD2"/>
    <w:rsid w:val="3B976654"/>
    <w:rsid w:val="3BC01EFC"/>
    <w:rsid w:val="3BCA786A"/>
    <w:rsid w:val="3BD31E2F"/>
    <w:rsid w:val="3BD3519D"/>
    <w:rsid w:val="3BD83B26"/>
    <w:rsid w:val="3BEE0229"/>
    <w:rsid w:val="3BF15831"/>
    <w:rsid w:val="3BFD046C"/>
    <w:rsid w:val="3C065573"/>
    <w:rsid w:val="3C105946"/>
    <w:rsid w:val="3C1A2DCC"/>
    <w:rsid w:val="3C265C15"/>
    <w:rsid w:val="3C3E4D0D"/>
    <w:rsid w:val="3C471448"/>
    <w:rsid w:val="3C4B567C"/>
    <w:rsid w:val="3C5F759A"/>
    <w:rsid w:val="3C654D26"/>
    <w:rsid w:val="3C6C525A"/>
    <w:rsid w:val="3C7060DA"/>
    <w:rsid w:val="3C864FC5"/>
    <w:rsid w:val="3C9012E0"/>
    <w:rsid w:val="3CB66F99"/>
    <w:rsid w:val="3CB74ABF"/>
    <w:rsid w:val="3CC571DC"/>
    <w:rsid w:val="3CCE23CB"/>
    <w:rsid w:val="3CD17D17"/>
    <w:rsid w:val="3CD63197"/>
    <w:rsid w:val="3CE84C78"/>
    <w:rsid w:val="3CEC4769"/>
    <w:rsid w:val="3CF17FD1"/>
    <w:rsid w:val="3D067E12"/>
    <w:rsid w:val="3D3C7F39"/>
    <w:rsid w:val="3D440F09"/>
    <w:rsid w:val="3D4504A0"/>
    <w:rsid w:val="3D74650C"/>
    <w:rsid w:val="3D7D7AB7"/>
    <w:rsid w:val="3D8734BB"/>
    <w:rsid w:val="3D9372DA"/>
    <w:rsid w:val="3D9A11D4"/>
    <w:rsid w:val="3DA16D89"/>
    <w:rsid w:val="3DA364BE"/>
    <w:rsid w:val="3DA6700D"/>
    <w:rsid w:val="3DBA6615"/>
    <w:rsid w:val="3DE041CB"/>
    <w:rsid w:val="3DF00289"/>
    <w:rsid w:val="3DF338D5"/>
    <w:rsid w:val="3DF8538F"/>
    <w:rsid w:val="3E0D48F6"/>
    <w:rsid w:val="3E1868B4"/>
    <w:rsid w:val="3E1D6BA4"/>
    <w:rsid w:val="3E247F32"/>
    <w:rsid w:val="3E377251"/>
    <w:rsid w:val="3E42664B"/>
    <w:rsid w:val="3E4D1237"/>
    <w:rsid w:val="3E5A7334"/>
    <w:rsid w:val="3E720C9E"/>
    <w:rsid w:val="3E7B5D6B"/>
    <w:rsid w:val="3E843E66"/>
    <w:rsid w:val="3E8F51FE"/>
    <w:rsid w:val="3E926F87"/>
    <w:rsid w:val="3E9A59DE"/>
    <w:rsid w:val="3E9B4698"/>
    <w:rsid w:val="3EAA6689"/>
    <w:rsid w:val="3EAF4836"/>
    <w:rsid w:val="3EBB3258"/>
    <w:rsid w:val="3EC040FF"/>
    <w:rsid w:val="3EC33DFA"/>
    <w:rsid w:val="3ED2798E"/>
    <w:rsid w:val="3EE6343A"/>
    <w:rsid w:val="3F010273"/>
    <w:rsid w:val="3F060E16"/>
    <w:rsid w:val="3F163D1F"/>
    <w:rsid w:val="3F1B1335"/>
    <w:rsid w:val="3F1D1096"/>
    <w:rsid w:val="3F2F0234"/>
    <w:rsid w:val="3F4940F4"/>
    <w:rsid w:val="3F5605BF"/>
    <w:rsid w:val="3F634A8A"/>
    <w:rsid w:val="3F6363FE"/>
    <w:rsid w:val="3F6902F3"/>
    <w:rsid w:val="3F756B8F"/>
    <w:rsid w:val="3F80563C"/>
    <w:rsid w:val="3F836EDA"/>
    <w:rsid w:val="3F88629F"/>
    <w:rsid w:val="3F95482B"/>
    <w:rsid w:val="3FB3156E"/>
    <w:rsid w:val="3FC714BD"/>
    <w:rsid w:val="3FEA0D08"/>
    <w:rsid w:val="401364B0"/>
    <w:rsid w:val="40155D85"/>
    <w:rsid w:val="4019356B"/>
    <w:rsid w:val="40204729"/>
    <w:rsid w:val="4037219F"/>
    <w:rsid w:val="40387CC5"/>
    <w:rsid w:val="40592157"/>
    <w:rsid w:val="40664832"/>
    <w:rsid w:val="406E1CAE"/>
    <w:rsid w:val="40754A75"/>
    <w:rsid w:val="40784565"/>
    <w:rsid w:val="40866C82"/>
    <w:rsid w:val="408B24EB"/>
    <w:rsid w:val="408E3D89"/>
    <w:rsid w:val="40A0133A"/>
    <w:rsid w:val="40AF5E62"/>
    <w:rsid w:val="40B05AAD"/>
    <w:rsid w:val="40C31A53"/>
    <w:rsid w:val="40D002DA"/>
    <w:rsid w:val="40D82DFB"/>
    <w:rsid w:val="40FC5196"/>
    <w:rsid w:val="40FF545D"/>
    <w:rsid w:val="410067C8"/>
    <w:rsid w:val="41006A35"/>
    <w:rsid w:val="410F6C78"/>
    <w:rsid w:val="411E23E2"/>
    <w:rsid w:val="414D59F2"/>
    <w:rsid w:val="415B010F"/>
    <w:rsid w:val="416F5968"/>
    <w:rsid w:val="41881D98"/>
    <w:rsid w:val="418E2292"/>
    <w:rsid w:val="418F0D2A"/>
    <w:rsid w:val="418F600A"/>
    <w:rsid w:val="41986C6D"/>
    <w:rsid w:val="41A4258A"/>
    <w:rsid w:val="41B82E6B"/>
    <w:rsid w:val="41CF318F"/>
    <w:rsid w:val="41D01505"/>
    <w:rsid w:val="41D43A1D"/>
    <w:rsid w:val="41D659E7"/>
    <w:rsid w:val="41F12821"/>
    <w:rsid w:val="41F61BE6"/>
    <w:rsid w:val="42474939"/>
    <w:rsid w:val="424C3C57"/>
    <w:rsid w:val="4251506E"/>
    <w:rsid w:val="42613FF3"/>
    <w:rsid w:val="42660D96"/>
    <w:rsid w:val="428667D2"/>
    <w:rsid w:val="428E0070"/>
    <w:rsid w:val="429A07C3"/>
    <w:rsid w:val="42A47894"/>
    <w:rsid w:val="42BC698B"/>
    <w:rsid w:val="42C341BE"/>
    <w:rsid w:val="42CD1CE0"/>
    <w:rsid w:val="42D9753D"/>
    <w:rsid w:val="42DA32B5"/>
    <w:rsid w:val="42DA5063"/>
    <w:rsid w:val="42DE4B54"/>
    <w:rsid w:val="42E1381E"/>
    <w:rsid w:val="42E45EE2"/>
    <w:rsid w:val="42E63A08"/>
    <w:rsid w:val="42ED4D97"/>
    <w:rsid w:val="42ED6459"/>
    <w:rsid w:val="42FE58DD"/>
    <w:rsid w:val="43174B3D"/>
    <w:rsid w:val="432F3601"/>
    <w:rsid w:val="434B790E"/>
    <w:rsid w:val="4355293C"/>
    <w:rsid w:val="43566DE0"/>
    <w:rsid w:val="4360274F"/>
    <w:rsid w:val="43713C1A"/>
    <w:rsid w:val="43911BC6"/>
    <w:rsid w:val="43977AB6"/>
    <w:rsid w:val="43A3342B"/>
    <w:rsid w:val="43A538C3"/>
    <w:rsid w:val="43A85162"/>
    <w:rsid w:val="43AA0EDA"/>
    <w:rsid w:val="43BD6E5F"/>
    <w:rsid w:val="43C77C27"/>
    <w:rsid w:val="43CC0E50"/>
    <w:rsid w:val="43D917BF"/>
    <w:rsid w:val="43DD305D"/>
    <w:rsid w:val="43DD7B95"/>
    <w:rsid w:val="43DE09EE"/>
    <w:rsid w:val="44002FAD"/>
    <w:rsid w:val="4400619E"/>
    <w:rsid w:val="4436451B"/>
    <w:rsid w:val="4447497A"/>
    <w:rsid w:val="444F55DD"/>
    <w:rsid w:val="44507CD3"/>
    <w:rsid w:val="44511355"/>
    <w:rsid w:val="44564BBE"/>
    <w:rsid w:val="445C6678"/>
    <w:rsid w:val="44623562"/>
    <w:rsid w:val="447D039C"/>
    <w:rsid w:val="447F5EC2"/>
    <w:rsid w:val="4488746D"/>
    <w:rsid w:val="449101DD"/>
    <w:rsid w:val="449776B0"/>
    <w:rsid w:val="449C4CC6"/>
    <w:rsid w:val="44B30262"/>
    <w:rsid w:val="44BA339E"/>
    <w:rsid w:val="44C85ABB"/>
    <w:rsid w:val="44CB735A"/>
    <w:rsid w:val="44DE1391"/>
    <w:rsid w:val="44F3065E"/>
    <w:rsid w:val="44F468B0"/>
    <w:rsid w:val="44FC5765"/>
    <w:rsid w:val="45010FCD"/>
    <w:rsid w:val="45063627"/>
    <w:rsid w:val="4517259F"/>
    <w:rsid w:val="451B225C"/>
    <w:rsid w:val="452410C9"/>
    <w:rsid w:val="4524461F"/>
    <w:rsid w:val="452D591E"/>
    <w:rsid w:val="45317DFB"/>
    <w:rsid w:val="455F7AA2"/>
    <w:rsid w:val="456D3CE4"/>
    <w:rsid w:val="4579042C"/>
    <w:rsid w:val="457F0571"/>
    <w:rsid w:val="45851176"/>
    <w:rsid w:val="45A33E32"/>
    <w:rsid w:val="45C63B94"/>
    <w:rsid w:val="45E87A97"/>
    <w:rsid w:val="45FB77CB"/>
    <w:rsid w:val="45FE550D"/>
    <w:rsid w:val="460E7DA5"/>
    <w:rsid w:val="46146ADE"/>
    <w:rsid w:val="461B60BF"/>
    <w:rsid w:val="46380A1F"/>
    <w:rsid w:val="463B0BAB"/>
    <w:rsid w:val="46422483"/>
    <w:rsid w:val="46454EEA"/>
    <w:rsid w:val="4659254A"/>
    <w:rsid w:val="465B0637"/>
    <w:rsid w:val="465D2233"/>
    <w:rsid w:val="465E3F0D"/>
    <w:rsid w:val="466A16E6"/>
    <w:rsid w:val="46717A8D"/>
    <w:rsid w:val="46873754"/>
    <w:rsid w:val="46893F2B"/>
    <w:rsid w:val="46902609"/>
    <w:rsid w:val="46BB51AC"/>
    <w:rsid w:val="46C2478C"/>
    <w:rsid w:val="46C4686E"/>
    <w:rsid w:val="46CE1383"/>
    <w:rsid w:val="4703102D"/>
    <w:rsid w:val="471C20EE"/>
    <w:rsid w:val="4723347D"/>
    <w:rsid w:val="472563E4"/>
    <w:rsid w:val="4734568A"/>
    <w:rsid w:val="47490A0A"/>
    <w:rsid w:val="47613FA5"/>
    <w:rsid w:val="476D294A"/>
    <w:rsid w:val="477A0BC3"/>
    <w:rsid w:val="477B778F"/>
    <w:rsid w:val="47811F51"/>
    <w:rsid w:val="478203EC"/>
    <w:rsid w:val="47AF4D11"/>
    <w:rsid w:val="47B025FA"/>
    <w:rsid w:val="47C54534"/>
    <w:rsid w:val="47F44E19"/>
    <w:rsid w:val="47F92430"/>
    <w:rsid w:val="47FB1D04"/>
    <w:rsid w:val="480706A9"/>
    <w:rsid w:val="4809698F"/>
    <w:rsid w:val="4811697D"/>
    <w:rsid w:val="48147269"/>
    <w:rsid w:val="48270D4B"/>
    <w:rsid w:val="48496F13"/>
    <w:rsid w:val="487A3E25"/>
    <w:rsid w:val="488B5503"/>
    <w:rsid w:val="48937E21"/>
    <w:rsid w:val="48945CB4"/>
    <w:rsid w:val="48967C7F"/>
    <w:rsid w:val="489A0361"/>
    <w:rsid w:val="48A203D1"/>
    <w:rsid w:val="48A26623"/>
    <w:rsid w:val="48A4239B"/>
    <w:rsid w:val="48A57EC2"/>
    <w:rsid w:val="48B3393D"/>
    <w:rsid w:val="48B94FF3"/>
    <w:rsid w:val="48D507A7"/>
    <w:rsid w:val="48E37AAB"/>
    <w:rsid w:val="48F52BF7"/>
    <w:rsid w:val="48FD4B4C"/>
    <w:rsid w:val="490270C2"/>
    <w:rsid w:val="490A68E0"/>
    <w:rsid w:val="490B5F77"/>
    <w:rsid w:val="491055FE"/>
    <w:rsid w:val="491C4628"/>
    <w:rsid w:val="492E435B"/>
    <w:rsid w:val="495F5B3E"/>
    <w:rsid w:val="496930A0"/>
    <w:rsid w:val="496F77D7"/>
    <w:rsid w:val="49757598"/>
    <w:rsid w:val="49757894"/>
    <w:rsid w:val="497654FD"/>
    <w:rsid w:val="49973CAE"/>
    <w:rsid w:val="499C3073"/>
    <w:rsid w:val="49A85EBB"/>
    <w:rsid w:val="49AD34D2"/>
    <w:rsid w:val="49B64211"/>
    <w:rsid w:val="49D97E23"/>
    <w:rsid w:val="49F6167F"/>
    <w:rsid w:val="4A064FA0"/>
    <w:rsid w:val="4A0F1A96"/>
    <w:rsid w:val="4A16615C"/>
    <w:rsid w:val="4A2D63C1"/>
    <w:rsid w:val="4A3B6D2F"/>
    <w:rsid w:val="4A4424D7"/>
    <w:rsid w:val="4A471230"/>
    <w:rsid w:val="4A4A0D21"/>
    <w:rsid w:val="4A4E6A63"/>
    <w:rsid w:val="4A5751EC"/>
    <w:rsid w:val="4A6022F2"/>
    <w:rsid w:val="4A677B24"/>
    <w:rsid w:val="4A6D4A0F"/>
    <w:rsid w:val="4A767D68"/>
    <w:rsid w:val="4A783AE0"/>
    <w:rsid w:val="4A7E09CA"/>
    <w:rsid w:val="4A7F4E6E"/>
    <w:rsid w:val="4AB82D0F"/>
    <w:rsid w:val="4AB97C54"/>
    <w:rsid w:val="4ABB577A"/>
    <w:rsid w:val="4ABD5996"/>
    <w:rsid w:val="4AD30D16"/>
    <w:rsid w:val="4AD4683C"/>
    <w:rsid w:val="4ADA6548"/>
    <w:rsid w:val="4AE01685"/>
    <w:rsid w:val="4AEB7664"/>
    <w:rsid w:val="4AFD7C19"/>
    <w:rsid w:val="4B0567D1"/>
    <w:rsid w:val="4B1C090F"/>
    <w:rsid w:val="4B1F3F5B"/>
    <w:rsid w:val="4B217A7B"/>
    <w:rsid w:val="4B236AAE"/>
    <w:rsid w:val="4B6B71A0"/>
    <w:rsid w:val="4B707271"/>
    <w:rsid w:val="4B7342A7"/>
    <w:rsid w:val="4B7C0EAF"/>
    <w:rsid w:val="4B891F50"/>
    <w:rsid w:val="4B9739F7"/>
    <w:rsid w:val="4B9A1834"/>
    <w:rsid w:val="4BBC79FC"/>
    <w:rsid w:val="4BC16200"/>
    <w:rsid w:val="4BC66ACD"/>
    <w:rsid w:val="4BCB7C3F"/>
    <w:rsid w:val="4BEE2503"/>
    <w:rsid w:val="4BF4363A"/>
    <w:rsid w:val="4C207F8B"/>
    <w:rsid w:val="4C245A30"/>
    <w:rsid w:val="4C6F0F12"/>
    <w:rsid w:val="4C72630D"/>
    <w:rsid w:val="4C7B1E44"/>
    <w:rsid w:val="4C7B78B7"/>
    <w:rsid w:val="4C830758"/>
    <w:rsid w:val="4C871DB8"/>
    <w:rsid w:val="4CAD5597"/>
    <w:rsid w:val="4CB6685F"/>
    <w:rsid w:val="4CB66B41"/>
    <w:rsid w:val="4CC367FE"/>
    <w:rsid w:val="4D077F3C"/>
    <w:rsid w:val="4D123355"/>
    <w:rsid w:val="4D13189E"/>
    <w:rsid w:val="4D151ABA"/>
    <w:rsid w:val="4D1D44CA"/>
    <w:rsid w:val="4D2A3B31"/>
    <w:rsid w:val="4D312C52"/>
    <w:rsid w:val="4D381304"/>
    <w:rsid w:val="4D3F6B37"/>
    <w:rsid w:val="4D487A81"/>
    <w:rsid w:val="4D4C4DB0"/>
    <w:rsid w:val="4D553C64"/>
    <w:rsid w:val="4D622B5C"/>
    <w:rsid w:val="4D7762D0"/>
    <w:rsid w:val="4D8409ED"/>
    <w:rsid w:val="4D875DE8"/>
    <w:rsid w:val="4D905305"/>
    <w:rsid w:val="4D964A72"/>
    <w:rsid w:val="4D9C1254"/>
    <w:rsid w:val="4DBA440F"/>
    <w:rsid w:val="4DBC2348"/>
    <w:rsid w:val="4DBF1A26"/>
    <w:rsid w:val="4DEA6AA2"/>
    <w:rsid w:val="4DF14773"/>
    <w:rsid w:val="4E0F6509"/>
    <w:rsid w:val="4E1C19CD"/>
    <w:rsid w:val="4E265601"/>
    <w:rsid w:val="4E52289A"/>
    <w:rsid w:val="4E5263F6"/>
    <w:rsid w:val="4E704ACE"/>
    <w:rsid w:val="4E720846"/>
    <w:rsid w:val="4E793892"/>
    <w:rsid w:val="4E800872"/>
    <w:rsid w:val="4E8C1BF5"/>
    <w:rsid w:val="4E915170"/>
    <w:rsid w:val="4EA36C51"/>
    <w:rsid w:val="4EBB21ED"/>
    <w:rsid w:val="4EC015B1"/>
    <w:rsid w:val="4EC569ED"/>
    <w:rsid w:val="4ED50EA1"/>
    <w:rsid w:val="4EDD2163"/>
    <w:rsid w:val="4EEC050C"/>
    <w:rsid w:val="4F053468"/>
    <w:rsid w:val="4F104EC3"/>
    <w:rsid w:val="4F18319B"/>
    <w:rsid w:val="4F195165"/>
    <w:rsid w:val="4F1B712F"/>
    <w:rsid w:val="4F2064F4"/>
    <w:rsid w:val="4F2E29BF"/>
    <w:rsid w:val="4F47354A"/>
    <w:rsid w:val="4F477F24"/>
    <w:rsid w:val="4F622668"/>
    <w:rsid w:val="4F813436"/>
    <w:rsid w:val="4F911C54"/>
    <w:rsid w:val="4F94051C"/>
    <w:rsid w:val="4F9A62A6"/>
    <w:rsid w:val="4FAE1D52"/>
    <w:rsid w:val="4FB37368"/>
    <w:rsid w:val="4FD25A40"/>
    <w:rsid w:val="4FE625E0"/>
    <w:rsid w:val="4FEB4D54"/>
    <w:rsid w:val="4FED287A"/>
    <w:rsid w:val="4FF77255"/>
    <w:rsid w:val="4FFC486B"/>
    <w:rsid w:val="50096F88"/>
    <w:rsid w:val="5021480F"/>
    <w:rsid w:val="502A587C"/>
    <w:rsid w:val="503009B9"/>
    <w:rsid w:val="504A1A7A"/>
    <w:rsid w:val="504F52E3"/>
    <w:rsid w:val="505E72D4"/>
    <w:rsid w:val="50615016"/>
    <w:rsid w:val="5076286F"/>
    <w:rsid w:val="508D7BB9"/>
    <w:rsid w:val="50962ECB"/>
    <w:rsid w:val="509E5922"/>
    <w:rsid w:val="50A42E38"/>
    <w:rsid w:val="50A4577F"/>
    <w:rsid w:val="50AA076B"/>
    <w:rsid w:val="50B05655"/>
    <w:rsid w:val="50B73D1F"/>
    <w:rsid w:val="50BD5BC9"/>
    <w:rsid w:val="50C11EEE"/>
    <w:rsid w:val="50E97CFC"/>
    <w:rsid w:val="50FA4028"/>
    <w:rsid w:val="510460CD"/>
    <w:rsid w:val="510936E3"/>
    <w:rsid w:val="510D65B7"/>
    <w:rsid w:val="511157AB"/>
    <w:rsid w:val="51183927"/>
    <w:rsid w:val="512A5408"/>
    <w:rsid w:val="512C2F2E"/>
    <w:rsid w:val="512D6CA6"/>
    <w:rsid w:val="5142540C"/>
    <w:rsid w:val="51521776"/>
    <w:rsid w:val="515D758B"/>
    <w:rsid w:val="51640CA2"/>
    <w:rsid w:val="517D19DC"/>
    <w:rsid w:val="518832C8"/>
    <w:rsid w:val="519136D9"/>
    <w:rsid w:val="519D3C50"/>
    <w:rsid w:val="51A0432A"/>
    <w:rsid w:val="51A86090"/>
    <w:rsid w:val="51AC406F"/>
    <w:rsid w:val="51B678C8"/>
    <w:rsid w:val="51B7396D"/>
    <w:rsid w:val="51B80C66"/>
    <w:rsid w:val="51D07D5D"/>
    <w:rsid w:val="51E11F6A"/>
    <w:rsid w:val="51F15F26"/>
    <w:rsid w:val="51FE0D6E"/>
    <w:rsid w:val="520B6FE7"/>
    <w:rsid w:val="522B58DB"/>
    <w:rsid w:val="522D51B0"/>
    <w:rsid w:val="522E4CC3"/>
    <w:rsid w:val="5244713B"/>
    <w:rsid w:val="52615633"/>
    <w:rsid w:val="52636E23"/>
    <w:rsid w:val="52666914"/>
    <w:rsid w:val="526D7CA2"/>
    <w:rsid w:val="526F3A1A"/>
    <w:rsid w:val="526F4DE4"/>
    <w:rsid w:val="52977FD4"/>
    <w:rsid w:val="529C2335"/>
    <w:rsid w:val="52A25790"/>
    <w:rsid w:val="52A96B6F"/>
    <w:rsid w:val="52AA4A52"/>
    <w:rsid w:val="52B45975"/>
    <w:rsid w:val="52B633F7"/>
    <w:rsid w:val="52BA27BB"/>
    <w:rsid w:val="52D27B05"/>
    <w:rsid w:val="52D47D21"/>
    <w:rsid w:val="52D94AA4"/>
    <w:rsid w:val="52E00474"/>
    <w:rsid w:val="52EA3A62"/>
    <w:rsid w:val="52F50BB8"/>
    <w:rsid w:val="52F537F4"/>
    <w:rsid w:val="53097272"/>
    <w:rsid w:val="53364538"/>
    <w:rsid w:val="53544462"/>
    <w:rsid w:val="53672943"/>
    <w:rsid w:val="53852DC9"/>
    <w:rsid w:val="538F3C48"/>
    <w:rsid w:val="5397158E"/>
    <w:rsid w:val="539F20DD"/>
    <w:rsid w:val="53B536AF"/>
    <w:rsid w:val="53BC48C3"/>
    <w:rsid w:val="53EC4BF7"/>
    <w:rsid w:val="53F65A75"/>
    <w:rsid w:val="53F8359B"/>
    <w:rsid w:val="54013861"/>
    <w:rsid w:val="540B32CF"/>
    <w:rsid w:val="540C7047"/>
    <w:rsid w:val="54210D44"/>
    <w:rsid w:val="543F566E"/>
    <w:rsid w:val="544467E1"/>
    <w:rsid w:val="54487265"/>
    <w:rsid w:val="544D6070"/>
    <w:rsid w:val="54605E1E"/>
    <w:rsid w:val="54866DF9"/>
    <w:rsid w:val="54B3506A"/>
    <w:rsid w:val="54BC6CBF"/>
    <w:rsid w:val="54CA0D16"/>
    <w:rsid w:val="54DD4057"/>
    <w:rsid w:val="54DE4E87"/>
    <w:rsid w:val="54E7490F"/>
    <w:rsid w:val="54EB1352"/>
    <w:rsid w:val="54F41FB5"/>
    <w:rsid w:val="550764A4"/>
    <w:rsid w:val="550A7A2A"/>
    <w:rsid w:val="550B2BF6"/>
    <w:rsid w:val="55214EB5"/>
    <w:rsid w:val="55254864"/>
    <w:rsid w:val="552D3719"/>
    <w:rsid w:val="55364EFD"/>
    <w:rsid w:val="55392627"/>
    <w:rsid w:val="5552317F"/>
    <w:rsid w:val="55570796"/>
    <w:rsid w:val="555D4828"/>
    <w:rsid w:val="55627866"/>
    <w:rsid w:val="55652EB2"/>
    <w:rsid w:val="55676C2B"/>
    <w:rsid w:val="556C0353"/>
    <w:rsid w:val="55733821"/>
    <w:rsid w:val="557355CF"/>
    <w:rsid w:val="557430F6"/>
    <w:rsid w:val="557A4C8B"/>
    <w:rsid w:val="558931E1"/>
    <w:rsid w:val="55923347"/>
    <w:rsid w:val="55925180"/>
    <w:rsid w:val="559612BE"/>
    <w:rsid w:val="55983B1B"/>
    <w:rsid w:val="559E63C4"/>
    <w:rsid w:val="55A51501"/>
    <w:rsid w:val="55A8376B"/>
    <w:rsid w:val="55AA2FBB"/>
    <w:rsid w:val="55CF657E"/>
    <w:rsid w:val="55DB7123"/>
    <w:rsid w:val="55DC29B6"/>
    <w:rsid w:val="55DD4241"/>
    <w:rsid w:val="55DD513F"/>
    <w:rsid w:val="55E93AE3"/>
    <w:rsid w:val="55EC5382"/>
    <w:rsid w:val="55F36710"/>
    <w:rsid w:val="55FB55C5"/>
    <w:rsid w:val="5621502B"/>
    <w:rsid w:val="562468CA"/>
    <w:rsid w:val="562B5EAA"/>
    <w:rsid w:val="563A433F"/>
    <w:rsid w:val="563A7E9B"/>
    <w:rsid w:val="563F54B2"/>
    <w:rsid w:val="564C144C"/>
    <w:rsid w:val="56625644"/>
    <w:rsid w:val="56665134"/>
    <w:rsid w:val="566B6D1E"/>
    <w:rsid w:val="56903F5F"/>
    <w:rsid w:val="569972B8"/>
    <w:rsid w:val="569D042A"/>
    <w:rsid w:val="56DF6C95"/>
    <w:rsid w:val="56E10C5F"/>
    <w:rsid w:val="56EF5CBE"/>
    <w:rsid w:val="57032A2C"/>
    <w:rsid w:val="570F5219"/>
    <w:rsid w:val="57106E4E"/>
    <w:rsid w:val="57203535"/>
    <w:rsid w:val="57521214"/>
    <w:rsid w:val="575D12B5"/>
    <w:rsid w:val="57610A87"/>
    <w:rsid w:val="57633422"/>
    <w:rsid w:val="5772384F"/>
    <w:rsid w:val="577B1140"/>
    <w:rsid w:val="577B7F21"/>
    <w:rsid w:val="577F181B"/>
    <w:rsid w:val="57831D16"/>
    <w:rsid w:val="57921984"/>
    <w:rsid w:val="579737F0"/>
    <w:rsid w:val="57AB7B30"/>
    <w:rsid w:val="57AF5251"/>
    <w:rsid w:val="57B26373"/>
    <w:rsid w:val="57B63F04"/>
    <w:rsid w:val="57C2639A"/>
    <w:rsid w:val="57CD20C2"/>
    <w:rsid w:val="57D675AB"/>
    <w:rsid w:val="57D85BBE"/>
    <w:rsid w:val="57D95FDD"/>
    <w:rsid w:val="57E36310"/>
    <w:rsid w:val="580C3AB9"/>
    <w:rsid w:val="580E5A83"/>
    <w:rsid w:val="5818245E"/>
    <w:rsid w:val="581F1A3E"/>
    <w:rsid w:val="584414A5"/>
    <w:rsid w:val="58481CE4"/>
    <w:rsid w:val="584B2892"/>
    <w:rsid w:val="58515970"/>
    <w:rsid w:val="586C27AA"/>
    <w:rsid w:val="587A0A23"/>
    <w:rsid w:val="587C0C3F"/>
    <w:rsid w:val="587F6039"/>
    <w:rsid w:val="58853D8C"/>
    <w:rsid w:val="588B2C30"/>
    <w:rsid w:val="58917D2F"/>
    <w:rsid w:val="5894085C"/>
    <w:rsid w:val="58977827"/>
    <w:rsid w:val="5898359F"/>
    <w:rsid w:val="58A91308"/>
    <w:rsid w:val="58AE4F0C"/>
    <w:rsid w:val="58B85899"/>
    <w:rsid w:val="58C44394"/>
    <w:rsid w:val="58C85C32"/>
    <w:rsid w:val="58E363A9"/>
    <w:rsid w:val="58E660B8"/>
    <w:rsid w:val="58E93DFA"/>
    <w:rsid w:val="58EB7B73"/>
    <w:rsid w:val="59154BEF"/>
    <w:rsid w:val="59301A29"/>
    <w:rsid w:val="594A2AEB"/>
    <w:rsid w:val="595E1678"/>
    <w:rsid w:val="596D2336"/>
    <w:rsid w:val="596D5BD4"/>
    <w:rsid w:val="597162CA"/>
    <w:rsid w:val="597436C4"/>
    <w:rsid w:val="597C07CB"/>
    <w:rsid w:val="597E3DD8"/>
    <w:rsid w:val="5991071A"/>
    <w:rsid w:val="599C0E6D"/>
    <w:rsid w:val="59A91935"/>
    <w:rsid w:val="59B14918"/>
    <w:rsid w:val="59BD629A"/>
    <w:rsid w:val="59E64851"/>
    <w:rsid w:val="59F34F31"/>
    <w:rsid w:val="59F80043"/>
    <w:rsid w:val="59FA62BF"/>
    <w:rsid w:val="59FE7432"/>
    <w:rsid w:val="59FF38D6"/>
    <w:rsid w:val="5A09252F"/>
    <w:rsid w:val="5A0B2778"/>
    <w:rsid w:val="5A166E71"/>
    <w:rsid w:val="5A1D0200"/>
    <w:rsid w:val="5A2A7C7B"/>
    <w:rsid w:val="5A3D61AC"/>
    <w:rsid w:val="5A3E2560"/>
    <w:rsid w:val="5A584D94"/>
    <w:rsid w:val="5A5D3B6E"/>
    <w:rsid w:val="5A61633E"/>
    <w:rsid w:val="5A6220B6"/>
    <w:rsid w:val="5A637A76"/>
    <w:rsid w:val="5A6D33BA"/>
    <w:rsid w:val="5A792B1F"/>
    <w:rsid w:val="5A874767"/>
    <w:rsid w:val="5A971D60"/>
    <w:rsid w:val="5AA85BE2"/>
    <w:rsid w:val="5AAD6F28"/>
    <w:rsid w:val="5AB26B9A"/>
    <w:rsid w:val="5ACD7F18"/>
    <w:rsid w:val="5AD63A24"/>
    <w:rsid w:val="5AFE1DDF"/>
    <w:rsid w:val="5B0171D9"/>
    <w:rsid w:val="5B060C94"/>
    <w:rsid w:val="5B0647F0"/>
    <w:rsid w:val="5B19046D"/>
    <w:rsid w:val="5B2E1A1D"/>
    <w:rsid w:val="5B3C2907"/>
    <w:rsid w:val="5B6A2FD1"/>
    <w:rsid w:val="5B77749C"/>
    <w:rsid w:val="5B800A46"/>
    <w:rsid w:val="5B843A1C"/>
    <w:rsid w:val="5B873E3F"/>
    <w:rsid w:val="5B9242D5"/>
    <w:rsid w:val="5BB706C7"/>
    <w:rsid w:val="5BC85F49"/>
    <w:rsid w:val="5BD177B3"/>
    <w:rsid w:val="5BF8682E"/>
    <w:rsid w:val="5C02690E"/>
    <w:rsid w:val="5C050F4B"/>
    <w:rsid w:val="5C1318BA"/>
    <w:rsid w:val="5C196DA7"/>
    <w:rsid w:val="5C1D44E7"/>
    <w:rsid w:val="5C2A048C"/>
    <w:rsid w:val="5C3D2493"/>
    <w:rsid w:val="5C80234E"/>
    <w:rsid w:val="5C8A680C"/>
    <w:rsid w:val="5C8C6F77"/>
    <w:rsid w:val="5C95407D"/>
    <w:rsid w:val="5CA22F1F"/>
    <w:rsid w:val="5CA40764"/>
    <w:rsid w:val="5CD050B5"/>
    <w:rsid w:val="5CE40B61"/>
    <w:rsid w:val="5CE943C9"/>
    <w:rsid w:val="5CEC5C67"/>
    <w:rsid w:val="5CEE5E83"/>
    <w:rsid w:val="5D011713"/>
    <w:rsid w:val="5D0C4701"/>
    <w:rsid w:val="5D0F0395"/>
    <w:rsid w:val="5D121B72"/>
    <w:rsid w:val="5D186A5C"/>
    <w:rsid w:val="5D221076"/>
    <w:rsid w:val="5D2D075A"/>
    <w:rsid w:val="5D375134"/>
    <w:rsid w:val="5D397964"/>
    <w:rsid w:val="5D414205"/>
    <w:rsid w:val="5D5A2B14"/>
    <w:rsid w:val="5D5A391C"/>
    <w:rsid w:val="5D5F10C0"/>
    <w:rsid w:val="5D6B3030"/>
    <w:rsid w:val="5D755C5D"/>
    <w:rsid w:val="5D7845DC"/>
    <w:rsid w:val="5D891B7B"/>
    <w:rsid w:val="5DAD38EE"/>
    <w:rsid w:val="5DC15346"/>
    <w:rsid w:val="5DC866D4"/>
    <w:rsid w:val="5DF72B16"/>
    <w:rsid w:val="5E006862"/>
    <w:rsid w:val="5E0207B9"/>
    <w:rsid w:val="5E0A45F7"/>
    <w:rsid w:val="5E1834A1"/>
    <w:rsid w:val="5E211941"/>
    <w:rsid w:val="5E261785"/>
    <w:rsid w:val="5E2A4C99"/>
    <w:rsid w:val="5E2C6C63"/>
    <w:rsid w:val="5E343D6A"/>
    <w:rsid w:val="5E39312E"/>
    <w:rsid w:val="5E4A7017"/>
    <w:rsid w:val="5E552BBA"/>
    <w:rsid w:val="5E5E4943"/>
    <w:rsid w:val="5E611C10"/>
    <w:rsid w:val="5E79352B"/>
    <w:rsid w:val="5E7A0F3F"/>
    <w:rsid w:val="5E8B613C"/>
    <w:rsid w:val="5E987E55"/>
    <w:rsid w:val="5EA26F25"/>
    <w:rsid w:val="5EB6652D"/>
    <w:rsid w:val="5EC46E9C"/>
    <w:rsid w:val="5ED6097D"/>
    <w:rsid w:val="5EDF7832"/>
    <w:rsid w:val="5EEB4428"/>
    <w:rsid w:val="5EEE216B"/>
    <w:rsid w:val="5EF01A3F"/>
    <w:rsid w:val="5EF63090"/>
    <w:rsid w:val="5EFC7377"/>
    <w:rsid w:val="5F06174D"/>
    <w:rsid w:val="5F103E8F"/>
    <w:rsid w:val="5F1310D4"/>
    <w:rsid w:val="5F170B25"/>
    <w:rsid w:val="5F1D65AC"/>
    <w:rsid w:val="5F3758C0"/>
    <w:rsid w:val="5F3A3602"/>
    <w:rsid w:val="5F45733B"/>
    <w:rsid w:val="5F465B03"/>
    <w:rsid w:val="5F48187B"/>
    <w:rsid w:val="5F6277C6"/>
    <w:rsid w:val="5F6D0B1D"/>
    <w:rsid w:val="5F7A1C50"/>
    <w:rsid w:val="5F7A755A"/>
    <w:rsid w:val="5F8D0B82"/>
    <w:rsid w:val="5FA40A7B"/>
    <w:rsid w:val="5FA56CCD"/>
    <w:rsid w:val="5FAF36A8"/>
    <w:rsid w:val="5FBB029F"/>
    <w:rsid w:val="5FCC5339"/>
    <w:rsid w:val="5FD96977"/>
    <w:rsid w:val="5FE01AB3"/>
    <w:rsid w:val="5FE34A5B"/>
    <w:rsid w:val="5FEB0458"/>
    <w:rsid w:val="5FF05A6E"/>
    <w:rsid w:val="5FFE1E36"/>
    <w:rsid w:val="60031C46"/>
    <w:rsid w:val="6008725C"/>
    <w:rsid w:val="60172FFB"/>
    <w:rsid w:val="60232584"/>
    <w:rsid w:val="60235E44"/>
    <w:rsid w:val="60310561"/>
    <w:rsid w:val="60397415"/>
    <w:rsid w:val="603A7567"/>
    <w:rsid w:val="605725F4"/>
    <w:rsid w:val="607330CE"/>
    <w:rsid w:val="60806DF2"/>
    <w:rsid w:val="60825176"/>
    <w:rsid w:val="60932FCA"/>
    <w:rsid w:val="60997EB4"/>
    <w:rsid w:val="609E54CA"/>
    <w:rsid w:val="609F2AC4"/>
    <w:rsid w:val="60A2320D"/>
    <w:rsid w:val="60AA3E6F"/>
    <w:rsid w:val="60B60A66"/>
    <w:rsid w:val="60D77D48"/>
    <w:rsid w:val="60F82B78"/>
    <w:rsid w:val="60FA2EE8"/>
    <w:rsid w:val="60FD6695"/>
    <w:rsid w:val="61054A27"/>
    <w:rsid w:val="61096DE8"/>
    <w:rsid w:val="610A52BC"/>
    <w:rsid w:val="611D2366"/>
    <w:rsid w:val="612B3202"/>
    <w:rsid w:val="61377DF9"/>
    <w:rsid w:val="613F0A5C"/>
    <w:rsid w:val="61421856"/>
    <w:rsid w:val="615227C4"/>
    <w:rsid w:val="61654E3F"/>
    <w:rsid w:val="6166423A"/>
    <w:rsid w:val="617526CF"/>
    <w:rsid w:val="6182292A"/>
    <w:rsid w:val="618741B1"/>
    <w:rsid w:val="619012B7"/>
    <w:rsid w:val="619F7F92"/>
    <w:rsid w:val="61C13B66"/>
    <w:rsid w:val="61C176C2"/>
    <w:rsid w:val="61E508DE"/>
    <w:rsid w:val="61F5736C"/>
    <w:rsid w:val="61F94C26"/>
    <w:rsid w:val="62000E56"/>
    <w:rsid w:val="621E68C3"/>
    <w:rsid w:val="622D2FAA"/>
    <w:rsid w:val="623C31ED"/>
    <w:rsid w:val="62410803"/>
    <w:rsid w:val="624F3E49"/>
    <w:rsid w:val="6260512D"/>
    <w:rsid w:val="62632286"/>
    <w:rsid w:val="6263685B"/>
    <w:rsid w:val="6267026A"/>
    <w:rsid w:val="62747537"/>
    <w:rsid w:val="62885958"/>
    <w:rsid w:val="629E5C56"/>
    <w:rsid w:val="62B40FD5"/>
    <w:rsid w:val="62B965EC"/>
    <w:rsid w:val="62C20707"/>
    <w:rsid w:val="62DE6052"/>
    <w:rsid w:val="62DF24F6"/>
    <w:rsid w:val="62E80C7F"/>
    <w:rsid w:val="62F13FD7"/>
    <w:rsid w:val="62F40B65"/>
    <w:rsid w:val="62FC2CFE"/>
    <w:rsid w:val="62FD297C"/>
    <w:rsid w:val="63024505"/>
    <w:rsid w:val="63027F93"/>
    <w:rsid w:val="631877B6"/>
    <w:rsid w:val="632B74E9"/>
    <w:rsid w:val="63381C06"/>
    <w:rsid w:val="633A3BD0"/>
    <w:rsid w:val="635600A5"/>
    <w:rsid w:val="635B1DB5"/>
    <w:rsid w:val="63696264"/>
    <w:rsid w:val="63711FED"/>
    <w:rsid w:val="63780255"/>
    <w:rsid w:val="63880DDC"/>
    <w:rsid w:val="638906B4"/>
    <w:rsid w:val="638D750D"/>
    <w:rsid w:val="63927568"/>
    <w:rsid w:val="639A641D"/>
    <w:rsid w:val="639D5F0D"/>
    <w:rsid w:val="639F3A33"/>
    <w:rsid w:val="63A948B2"/>
    <w:rsid w:val="63AC6CC0"/>
    <w:rsid w:val="63C94F54"/>
    <w:rsid w:val="63D80CF3"/>
    <w:rsid w:val="63F43D7F"/>
    <w:rsid w:val="63F91396"/>
    <w:rsid w:val="64055776"/>
    <w:rsid w:val="641F6922"/>
    <w:rsid w:val="64240056"/>
    <w:rsid w:val="64264155"/>
    <w:rsid w:val="643E143A"/>
    <w:rsid w:val="64406FC4"/>
    <w:rsid w:val="64432611"/>
    <w:rsid w:val="64491666"/>
    <w:rsid w:val="645E569D"/>
    <w:rsid w:val="646B1B68"/>
    <w:rsid w:val="64874BF3"/>
    <w:rsid w:val="6488096B"/>
    <w:rsid w:val="648B6EEF"/>
    <w:rsid w:val="64913C5F"/>
    <w:rsid w:val="64966BE4"/>
    <w:rsid w:val="64A55079"/>
    <w:rsid w:val="64AA08E2"/>
    <w:rsid w:val="64C158BF"/>
    <w:rsid w:val="64CE2EAA"/>
    <w:rsid w:val="64DD5792"/>
    <w:rsid w:val="64E75692"/>
    <w:rsid w:val="64F32289"/>
    <w:rsid w:val="64F47DAF"/>
    <w:rsid w:val="64FC36E9"/>
    <w:rsid w:val="65136487"/>
    <w:rsid w:val="652F7039"/>
    <w:rsid w:val="653C3090"/>
    <w:rsid w:val="6545060B"/>
    <w:rsid w:val="654A5C21"/>
    <w:rsid w:val="65533E50"/>
    <w:rsid w:val="65674A25"/>
    <w:rsid w:val="657F58CB"/>
    <w:rsid w:val="65801643"/>
    <w:rsid w:val="65854376"/>
    <w:rsid w:val="658767BE"/>
    <w:rsid w:val="65892531"/>
    <w:rsid w:val="65A6554D"/>
    <w:rsid w:val="65A717B2"/>
    <w:rsid w:val="65AC068A"/>
    <w:rsid w:val="65B37C6A"/>
    <w:rsid w:val="65BD2897"/>
    <w:rsid w:val="65D57BE0"/>
    <w:rsid w:val="65DC2D1D"/>
    <w:rsid w:val="65E25E59"/>
    <w:rsid w:val="65F00576"/>
    <w:rsid w:val="65F067C8"/>
    <w:rsid w:val="65FA13F5"/>
    <w:rsid w:val="66061B48"/>
    <w:rsid w:val="66140709"/>
    <w:rsid w:val="66171FA7"/>
    <w:rsid w:val="66195831"/>
    <w:rsid w:val="662E75B1"/>
    <w:rsid w:val="66342C2E"/>
    <w:rsid w:val="663E784C"/>
    <w:rsid w:val="668B6A45"/>
    <w:rsid w:val="66BA2932"/>
    <w:rsid w:val="66C11F13"/>
    <w:rsid w:val="66F26570"/>
    <w:rsid w:val="670A5668"/>
    <w:rsid w:val="67185FD7"/>
    <w:rsid w:val="671B7875"/>
    <w:rsid w:val="671E7365"/>
    <w:rsid w:val="672C3830"/>
    <w:rsid w:val="672F3F24"/>
    <w:rsid w:val="6736645D"/>
    <w:rsid w:val="67397CFB"/>
    <w:rsid w:val="673E055F"/>
    <w:rsid w:val="6753700F"/>
    <w:rsid w:val="67551CE3"/>
    <w:rsid w:val="676C00D0"/>
    <w:rsid w:val="677A27ED"/>
    <w:rsid w:val="67896ED4"/>
    <w:rsid w:val="67A22552"/>
    <w:rsid w:val="67AB5B02"/>
    <w:rsid w:val="67B22DCC"/>
    <w:rsid w:val="67BA0E3C"/>
    <w:rsid w:val="67BE71AA"/>
    <w:rsid w:val="67C24194"/>
    <w:rsid w:val="67D90273"/>
    <w:rsid w:val="67DE5875"/>
    <w:rsid w:val="67E55852"/>
    <w:rsid w:val="67EB1AB4"/>
    <w:rsid w:val="67EB5499"/>
    <w:rsid w:val="67F24A7A"/>
    <w:rsid w:val="67FA1285"/>
    <w:rsid w:val="681542C4"/>
    <w:rsid w:val="681F3395"/>
    <w:rsid w:val="68324E76"/>
    <w:rsid w:val="683D381B"/>
    <w:rsid w:val="683F3A37"/>
    <w:rsid w:val="684400AB"/>
    <w:rsid w:val="684F3C7A"/>
    <w:rsid w:val="685272C6"/>
    <w:rsid w:val="68551F4F"/>
    <w:rsid w:val="685A261F"/>
    <w:rsid w:val="68662D72"/>
    <w:rsid w:val="687C10C9"/>
    <w:rsid w:val="68840C16"/>
    <w:rsid w:val="68876EFB"/>
    <w:rsid w:val="68884654"/>
    <w:rsid w:val="689F444F"/>
    <w:rsid w:val="68A13DAA"/>
    <w:rsid w:val="68A67612"/>
    <w:rsid w:val="68B868AD"/>
    <w:rsid w:val="68B96DBB"/>
    <w:rsid w:val="68BC6E36"/>
    <w:rsid w:val="68BE495C"/>
    <w:rsid w:val="68CA2805"/>
    <w:rsid w:val="68E36170"/>
    <w:rsid w:val="68E937A3"/>
    <w:rsid w:val="68F00BF1"/>
    <w:rsid w:val="68F71C1C"/>
    <w:rsid w:val="68F935D8"/>
    <w:rsid w:val="69270094"/>
    <w:rsid w:val="693E15D3"/>
    <w:rsid w:val="694C01BA"/>
    <w:rsid w:val="69603C65"/>
    <w:rsid w:val="69627681"/>
    <w:rsid w:val="69717C20"/>
    <w:rsid w:val="6977531D"/>
    <w:rsid w:val="69794D27"/>
    <w:rsid w:val="699456BD"/>
    <w:rsid w:val="69CC2BFF"/>
    <w:rsid w:val="69E01929"/>
    <w:rsid w:val="69E228CC"/>
    <w:rsid w:val="69E5416A"/>
    <w:rsid w:val="69E95A08"/>
    <w:rsid w:val="69FD14B4"/>
    <w:rsid w:val="69FD55B8"/>
    <w:rsid w:val="6A02540E"/>
    <w:rsid w:val="6A026ACA"/>
    <w:rsid w:val="6A0B1C62"/>
    <w:rsid w:val="6A220F1A"/>
    <w:rsid w:val="6A2406C8"/>
    <w:rsid w:val="6A2904FB"/>
    <w:rsid w:val="6A2E5B11"/>
    <w:rsid w:val="6A303637"/>
    <w:rsid w:val="6A3550F2"/>
    <w:rsid w:val="6A3D3FA6"/>
    <w:rsid w:val="6A505A87"/>
    <w:rsid w:val="6A5F3F1C"/>
    <w:rsid w:val="6A6652AB"/>
    <w:rsid w:val="6A694D9B"/>
    <w:rsid w:val="6A6E23B2"/>
    <w:rsid w:val="6A7A0D56"/>
    <w:rsid w:val="6A7E0089"/>
    <w:rsid w:val="6A813E93"/>
    <w:rsid w:val="6A8614A9"/>
    <w:rsid w:val="6AA732A6"/>
    <w:rsid w:val="6AAB53B4"/>
    <w:rsid w:val="6AC124E1"/>
    <w:rsid w:val="6ACF10A2"/>
    <w:rsid w:val="6AD541DF"/>
    <w:rsid w:val="6ADE0BD1"/>
    <w:rsid w:val="6AE14931"/>
    <w:rsid w:val="6AE96859"/>
    <w:rsid w:val="6AF91C7B"/>
    <w:rsid w:val="6B0865E1"/>
    <w:rsid w:val="6B0B19AE"/>
    <w:rsid w:val="6B147746"/>
    <w:rsid w:val="6B24787C"/>
    <w:rsid w:val="6B264A3A"/>
    <w:rsid w:val="6B3B6738"/>
    <w:rsid w:val="6B573233"/>
    <w:rsid w:val="6B5B6274"/>
    <w:rsid w:val="6B641B0C"/>
    <w:rsid w:val="6B8A6D77"/>
    <w:rsid w:val="6B935D53"/>
    <w:rsid w:val="6B99520C"/>
    <w:rsid w:val="6BA02A3F"/>
    <w:rsid w:val="6BA8544F"/>
    <w:rsid w:val="6BB50F1C"/>
    <w:rsid w:val="6BD526E8"/>
    <w:rsid w:val="6BE20961"/>
    <w:rsid w:val="6BE91CF0"/>
    <w:rsid w:val="6C021003"/>
    <w:rsid w:val="6C196F71"/>
    <w:rsid w:val="6C1F3963"/>
    <w:rsid w:val="6C226FCB"/>
    <w:rsid w:val="6C31226F"/>
    <w:rsid w:val="6C3B62C3"/>
    <w:rsid w:val="6C506213"/>
    <w:rsid w:val="6C5123D4"/>
    <w:rsid w:val="6C552F0B"/>
    <w:rsid w:val="6C5555D7"/>
    <w:rsid w:val="6C6D2921"/>
    <w:rsid w:val="6C7E71E2"/>
    <w:rsid w:val="6C7F08A6"/>
    <w:rsid w:val="6C8C67B7"/>
    <w:rsid w:val="6C97174C"/>
    <w:rsid w:val="6C9D744C"/>
    <w:rsid w:val="6C9E6F7E"/>
    <w:rsid w:val="6CA200F0"/>
    <w:rsid w:val="6CD75FEC"/>
    <w:rsid w:val="6CED1CB3"/>
    <w:rsid w:val="6D0D1A0E"/>
    <w:rsid w:val="6D167928"/>
    <w:rsid w:val="6D1B05CF"/>
    <w:rsid w:val="6D26299B"/>
    <w:rsid w:val="6D341690"/>
    <w:rsid w:val="6D433682"/>
    <w:rsid w:val="6D4772EC"/>
    <w:rsid w:val="6D4A2C62"/>
    <w:rsid w:val="6D57025E"/>
    <w:rsid w:val="6D6E57FF"/>
    <w:rsid w:val="6D763A57"/>
    <w:rsid w:val="6D8A7502"/>
    <w:rsid w:val="6D8C5028"/>
    <w:rsid w:val="6D9078AF"/>
    <w:rsid w:val="6DAA3FEF"/>
    <w:rsid w:val="6DAD4F9F"/>
    <w:rsid w:val="6DB97DE8"/>
    <w:rsid w:val="6DC0172B"/>
    <w:rsid w:val="6DCB690C"/>
    <w:rsid w:val="6DD41A5B"/>
    <w:rsid w:val="6DF43C2E"/>
    <w:rsid w:val="6DF51CA3"/>
    <w:rsid w:val="6E0948CB"/>
    <w:rsid w:val="6E0E5A3E"/>
    <w:rsid w:val="6E1A6AD8"/>
    <w:rsid w:val="6E1F7C4B"/>
    <w:rsid w:val="6E4678CD"/>
    <w:rsid w:val="6E5A0C83"/>
    <w:rsid w:val="6E625D89"/>
    <w:rsid w:val="6E6B10E2"/>
    <w:rsid w:val="6E786889"/>
    <w:rsid w:val="6E7A7577"/>
    <w:rsid w:val="6E8335BD"/>
    <w:rsid w:val="6E8C1058"/>
    <w:rsid w:val="6E8E12EF"/>
    <w:rsid w:val="6E972936"/>
    <w:rsid w:val="6E9C129B"/>
    <w:rsid w:val="6EC802E2"/>
    <w:rsid w:val="6ECB7DD2"/>
    <w:rsid w:val="6ED446C5"/>
    <w:rsid w:val="6ED8604B"/>
    <w:rsid w:val="6EE3511C"/>
    <w:rsid w:val="6EE449F0"/>
    <w:rsid w:val="6EE669BA"/>
    <w:rsid w:val="6EE844E0"/>
    <w:rsid w:val="6F086931"/>
    <w:rsid w:val="6F12155D"/>
    <w:rsid w:val="6F2A7D94"/>
    <w:rsid w:val="6F80296B"/>
    <w:rsid w:val="6F8331F1"/>
    <w:rsid w:val="6F8C7562"/>
    <w:rsid w:val="6FA35E57"/>
    <w:rsid w:val="6FAB550E"/>
    <w:rsid w:val="6FAD74D8"/>
    <w:rsid w:val="6FAE1A09"/>
    <w:rsid w:val="6FB22D40"/>
    <w:rsid w:val="6FC925E9"/>
    <w:rsid w:val="6FD75BF8"/>
    <w:rsid w:val="6FF72EC3"/>
    <w:rsid w:val="7013153C"/>
    <w:rsid w:val="70205EFC"/>
    <w:rsid w:val="7026010C"/>
    <w:rsid w:val="702C2AF3"/>
    <w:rsid w:val="70455963"/>
    <w:rsid w:val="70651B61"/>
    <w:rsid w:val="70756248"/>
    <w:rsid w:val="707723D0"/>
    <w:rsid w:val="707A560C"/>
    <w:rsid w:val="708D61CF"/>
    <w:rsid w:val="70912956"/>
    <w:rsid w:val="70AC7790"/>
    <w:rsid w:val="70B328CC"/>
    <w:rsid w:val="70DC0075"/>
    <w:rsid w:val="70EB475C"/>
    <w:rsid w:val="70F52EE5"/>
    <w:rsid w:val="70F5661B"/>
    <w:rsid w:val="70F74EAF"/>
    <w:rsid w:val="711E068D"/>
    <w:rsid w:val="71220EF5"/>
    <w:rsid w:val="71341C5F"/>
    <w:rsid w:val="71357785"/>
    <w:rsid w:val="71360107"/>
    <w:rsid w:val="713B688E"/>
    <w:rsid w:val="715E5B7B"/>
    <w:rsid w:val="71600CA6"/>
    <w:rsid w:val="7189187F"/>
    <w:rsid w:val="718B3849"/>
    <w:rsid w:val="71902C0D"/>
    <w:rsid w:val="71B0505E"/>
    <w:rsid w:val="71BC1C54"/>
    <w:rsid w:val="71D43752"/>
    <w:rsid w:val="71E141A4"/>
    <w:rsid w:val="71F1796A"/>
    <w:rsid w:val="71FB277D"/>
    <w:rsid w:val="721101F2"/>
    <w:rsid w:val="7214383E"/>
    <w:rsid w:val="72154626"/>
    <w:rsid w:val="72192C03"/>
    <w:rsid w:val="72262B5D"/>
    <w:rsid w:val="72283FF7"/>
    <w:rsid w:val="722E7212"/>
    <w:rsid w:val="72347A3D"/>
    <w:rsid w:val="723A0474"/>
    <w:rsid w:val="723C0EBC"/>
    <w:rsid w:val="723D4B43"/>
    <w:rsid w:val="724A3704"/>
    <w:rsid w:val="725923E4"/>
    <w:rsid w:val="725B146D"/>
    <w:rsid w:val="725B321B"/>
    <w:rsid w:val="726F6CC7"/>
    <w:rsid w:val="727D13E4"/>
    <w:rsid w:val="727D5888"/>
    <w:rsid w:val="72864BF7"/>
    <w:rsid w:val="728A3B01"/>
    <w:rsid w:val="729023FC"/>
    <w:rsid w:val="72920575"/>
    <w:rsid w:val="72964253"/>
    <w:rsid w:val="72A76461"/>
    <w:rsid w:val="72AE3C93"/>
    <w:rsid w:val="72AE5A41"/>
    <w:rsid w:val="72D354A8"/>
    <w:rsid w:val="72D50275"/>
    <w:rsid w:val="72DF209E"/>
    <w:rsid w:val="72E27499"/>
    <w:rsid w:val="72E651DB"/>
    <w:rsid w:val="72E94CCB"/>
    <w:rsid w:val="72EB0A43"/>
    <w:rsid w:val="72FA2A34"/>
    <w:rsid w:val="72FA6ED8"/>
    <w:rsid w:val="73184D82"/>
    <w:rsid w:val="732C6966"/>
    <w:rsid w:val="733F6699"/>
    <w:rsid w:val="73520AC2"/>
    <w:rsid w:val="73966C01"/>
    <w:rsid w:val="73A806E2"/>
    <w:rsid w:val="73C0646E"/>
    <w:rsid w:val="73CA0659"/>
    <w:rsid w:val="73E060CE"/>
    <w:rsid w:val="73FB2F08"/>
    <w:rsid w:val="742222F5"/>
    <w:rsid w:val="7434641A"/>
    <w:rsid w:val="74476126"/>
    <w:rsid w:val="74485A21"/>
    <w:rsid w:val="74503606"/>
    <w:rsid w:val="74654825"/>
    <w:rsid w:val="746C7962"/>
    <w:rsid w:val="746E36DA"/>
    <w:rsid w:val="74706664"/>
    <w:rsid w:val="747F3682"/>
    <w:rsid w:val="748C3B60"/>
    <w:rsid w:val="749C4185"/>
    <w:rsid w:val="74A72748"/>
    <w:rsid w:val="74C4154C"/>
    <w:rsid w:val="74F160B9"/>
    <w:rsid w:val="74F82FA3"/>
    <w:rsid w:val="75067759"/>
    <w:rsid w:val="75071439"/>
    <w:rsid w:val="75093403"/>
    <w:rsid w:val="75176C3A"/>
    <w:rsid w:val="751D5399"/>
    <w:rsid w:val="752E2E69"/>
    <w:rsid w:val="752E6DCD"/>
    <w:rsid w:val="75371D1E"/>
    <w:rsid w:val="75483F2B"/>
    <w:rsid w:val="7551380D"/>
    <w:rsid w:val="75530B22"/>
    <w:rsid w:val="75554B70"/>
    <w:rsid w:val="75596138"/>
    <w:rsid w:val="755D54FC"/>
    <w:rsid w:val="75600BE5"/>
    <w:rsid w:val="7564475C"/>
    <w:rsid w:val="756643B1"/>
    <w:rsid w:val="757A1C0A"/>
    <w:rsid w:val="757A60AE"/>
    <w:rsid w:val="7583797F"/>
    <w:rsid w:val="75952EE8"/>
    <w:rsid w:val="75A00FC7"/>
    <w:rsid w:val="75A373B3"/>
    <w:rsid w:val="75A44ED9"/>
    <w:rsid w:val="75BE41ED"/>
    <w:rsid w:val="75C5557C"/>
    <w:rsid w:val="75C80BC8"/>
    <w:rsid w:val="75D20F1D"/>
    <w:rsid w:val="75DA2C18"/>
    <w:rsid w:val="75E16617"/>
    <w:rsid w:val="75F54412"/>
    <w:rsid w:val="75F57459"/>
    <w:rsid w:val="76116A13"/>
    <w:rsid w:val="761402B1"/>
    <w:rsid w:val="761D08E0"/>
    <w:rsid w:val="762D1373"/>
    <w:rsid w:val="763224E5"/>
    <w:rsid w:val="764C7A4B"/>
    <w:rsid w:val="765D347C"/>
    <w:rsid w:val="766823AB"/>
    <w:rsid w:val="767B0330"/>
    <w:rsid w:val="76826699"/>
    <w:rsid w:val="76AF3B36"/>
    <w:rsid w:val="76C87133"/>
    <w:rsid w:val="76CD08D5"/>
    <w:rsid w:val="76DB4B92"/>
    <w:rsid w:val="76F36118"/>
    <w:rsid w:val="76F65C09"/>
    <w:rsid w:val="76FA74A7"/>
    <w:rsid w:val="77052AA4"/>
    <w:rsid w:val="77073972"/>
    <w:rsid w:val="77075720"/>
    <w:rsid w:val="77136511"/>
    <w:rsid w:val="77277B70"/>
    <w:rsid w:val="772C29BE"/>
    <w:rsid w:val="77340A39"/>
    <w:rsid w:val="77351FD0"/>
    <w:rsid w:val="773F135E"/>
    <w:rsid w:val="77472422"/>
    <w:rsid w:val="7758241F"/>
    <w:rsid w:val="775C1F10"/>
    <w:rsid w:val="77617526"/>
    <w:rsid w:val="777F31F2"/>
    <w:rsid w:val="77925931"/>
    <w:rsid w:val="77955421"/>
    <w:rsid w:val="77A13DC6"/>
    <w:rsid w:val="77AD4519"/>
    <w:rsid w:val="77B05DB7"/>
    <w:rsid w:val="77BD7908"/>
    <w:rsid w:val="77C16217"/>
    <w:rsid w:val="77D1700D"/>
    <w:rsid w:val="77DF669D"/>
    <w:rsid w:val="77EC04CC"/>
    <w:rsid w:val="781B5927"/>
    <w:rsid w:val="781E71C5"/>
    <w:rsid w:val="78283BA0"/>
    <w:rsid w:val="78370287"/>
    <w:rsid w:val="78414B3A"/>
    <w:rsid w:val="7855070D"/>
    <w:rsid w:val="78591FAB"/>
    <w:rsid w:val="785C7CED"/>
    <w:rsid w:val="786D1EFA"/>
    <w:rsid w:val="78775729"/>
    <w:rsid w:val="78A05E2C"/>
    <w:rsid w:val="78A42DB0"/>
    <w:rsid w:val="78A656AB"/>
    <w:rsid w:val="78B2245C"/>
    <w:rsid w:val="78B95140"/>
    <w:rsid w:val="78D45AD6"/>
    <w:rsid w:val="78E172CC"/>
    <w:rsid w:val="78EA1D1F"/>
    <w:rsid w:val="78F61EF0"/>
    <w:rsid w:val="7904172F"/>
    <w:rsid w:val="790F7E27"/>
    <w:rsid w:val="79167E9C"/>
    <w:rsid w:val="792A231A"/>
    <w:rsid w:val="79316829"/>
    <w:rsid w:val="79336085"/>
    <w:rsid w:val="7936053E"/>
    <w:rsid w:val="793D7B1F"/>
    <w:rsid w:val="795D5ACB"/>
    <w:rsid w:val="797E66A9"/>
    <w:rsid w:val="798518A4"/>
    <w:rsid w:val="7986195D"/>
    <w:rsid w:val="79A33E26"/>
    <w:rsid w:val="79A97383"/>
    <w:rsid w:val="79AD6A52"/>
    <w:rsid w:val="79BF0534"/>
    <w:rsid w:val="79DE4E5E"/>
    <w:rsid w:val="79E27E8B"/>
    <w:rsid w:val="79F850CE"/>
    <w:rsid w:val="79FD443C"/>
    <w:rsid w:val="7A044199"/>
    <w:rsid w:val="7A0D74F1"/>
    <w:rsid w:val="7A1268B5"/>
    <w:rsid w:val="7A1D1975"/>
    <w:rsid w:val="7A266805"/>
    <w:rsid w:val="7A3E5150"/>
    <w:rsid w:val="7A3E76AA"/>
    <w:rsid w:val="7A4670D6"/>
    <w:rsid w:val="7A4822D7"/>
    <w:rsid w:val="7A534B63"/>
    <w:rsid w:val="7A590988"/>
    <w:rsid w:val="7A5A025C"/>
    <w:rsid w:val="7A615382"/>
    <w:rsid w:val="7A61783D"/>
    <w:rsid w:val="7A67303B"/>
    <w:rsid w:val="7A801BF3"/>
    <w:rsid w:val="7AAA2F92"/>
    <w:rsid w:val="7AAB1D04"/>
    <w:rsid w:val="7ABA4368"/>
    <w:rsid w:val="7AC758F2"/>
    <w:rsid w:val="7AD05746"/>
    <w:rsid w:val="7AF406B1"/>
    <w:rsid w:val="7AFD7566"/>
    <w:rsid w:val="7B0326A2"/>
    <w:rsid w:val="7B095F0A"/>
    <w:rsid w:val="7B257FFD"/>
    <w:rsid w:val="7B31720F"/>
    <w:rsid w:val="7B343476"/>
    <w:rsid w:val="7B4927AB"/>
    <w:rsid w:val="7B5178B1"/>
    <w:rsid w:val="7B5A2978"/>
    <w:rsid w:val="7B5A7E4C"/>
    <w:rsid w:val="7B667AF9"/>
    <w:rsid w:val="7B6C46EB"/>
    <w:rsid w:val="7B7468F8"/>
    <w:rsid w:val="7B8657AD"/>
    <w:rsid w:val="7B8732D3"/>
    <w:rsid w:val="7B876E2F"/>
    <w:rsid w:val="7B8B2DC3"/>
    <w:rsid w:val="7B8E6410"/>
    <w:rsid w:val="7B917CAE"/>
    <w:rsid w:val="7BA67BFD"/>
    <w:rsid w:val="7BB51BEE"/>
    <w:rsid w:val="7BCC76A8"/>
    <w:rsid w:val="7BEE0103"/>
    <w:rsid w:val="7BF73FB5"/>
    <w:rsid w:val="7BFD5343"/>
    <w:rsid w:val="7C0A0FE4"/>
    <w:rsid w:val="7C1F175E"/>
    <w:rsid w:val="7C254906"/>
    <w:rsid w:val="7C572CA5"/>
    <w:rsid w:val="7C5807CC"/>
    <w:rsid w:val="7C590818"/>
    <w:rsid w:val="7C7750F6"/>
    <w:rsid w:val="7C7C10F6"/>
    <w:rsid w:val="7C853BEA"/>
    <w:rsid w:val="7C881368"/>
    <w:rsid w:val="7CAC1243"/>
    <w:rsid w:val="7CAF2AE1"/>
    <w:rsid w:val="7CD765D8"/>
    <w:rsid w:val="7CE27788"/>
    <w:rsid w:val="7CFC55FB"/>
    <w:rsid w:val="7CFE1373"/>
    <w:rsid w:val="7D0C32F1"/>
    <w:rsid w:val="7D0F408D"/>
    <w:rsid w:val="7D197F5B"/>
    <w:rsid w:val="7D32101D"/>
    <w:rsid w:val="7D3E3E65"/>
    <w:rsid w:val="7D407BDD"/>
    <w:rsid w:val="7D491C6C"/>
    <w:rsid w:val="7D4E22FA"/>
    <w:rsid w:val="7D4F7E21"/>
    <w:rsid w:val="7D5316BF"/>
    <w:rsid w:val="7D5429C0"/>
    <w:rsid w:val="7D6E6D43"/>
    <w:rsid w:val="7D755AD9"/>
    <w:rsid w:val="7D8C2E23"/>
    <w:rsid w:val="7D943A85"/>
    <w:rsid w:val="7DA168CE"/>
    <w:rsid w:val="7DA63EE4"/>
    <w:rsid w:val="7DAE0FEB"/>
    <w:rsid w:val="7DB57A34"/>
    <w:rsid w:val="7DBA173E"/>
    <w:rsid w:val="7DBC6AE1"/>
    <w:rsid w:val="7DCE6F97"/>
    <w:rsid w:val="7DE60973"/>
    <w:rsid w:val="7DE642E1"/>
    <w:rsid w:val="7DEF0916"/>
    <w:rsid w:val="7E0230E5"/>
    <w:rsid w:val="7E1E5218"/>
    <w:rsid w:val="7E3A63DB"/>
    <w:rsid w:val="7E464D80"/>
    <w:rsid w:val="7E5020A2"/>
    <w:rsid w:val="7E53749D"/>
    <w:rsid w:val="7E5971A9"/>
    <w:rsid w:val="7E655B4E"/>
    <w:rsid w:val="7E6B2A38"/>
    <w:rsid w:val="7E7A0ECD"/>
    <w:rsid w:val="7E8B351C"/>
    <w:rsid w:val="7E9A4E1F"/>
    <w:rsid w:val="7E9B156F"/>
    <w:rsid w:val="7E9E696A"/>
    <w:rsid w:val="7EA7723A"/>
    <w:rsid w:val="7EC108AA"/>
    <w:rsid w:val="7ED6157A"/>
    <w:rsid w:val="7ED700CE"/>
    <w:rsid w:val="7EE747B5"/>
    <w:rsid w:val="7EF56FBB"/>
    <w:rsid w:val="7F0768EB"/>
    <w:rsid w:val="7F0F1615"/>
    <w:rsid w:val="7F143BEC"/>
    <w:rsid w:val="7F25708B"/>
    <w:rsid w:val="7F364DF4"/>
    <w:rsid w:val="7F5931D8"/>
    <w:rsid w:val="7F5B0CFF"/>
    <w:rsid w:val="7F5E434B"/>
    <w:rsid w:val="7F637BB3"/>
    <w:rsid w:val="7F715AF2"/>
    <w:rsid w:val="7F721BA4"/>
    <w:rsid w:val="7F7F2C65"/>
    <w:rsid w:val="7F886E69"/>
    <w:rsid w:val="7F8F2756"/>
    <w:rsid w:val="7F930498"/>
    <w:rsid w:val="7FC9210C"/>
    <w:rsid w:val="7FD34D39"/>
    <w:rsid w:val="7FDD34C2"/>
    <w:rsid w:val="7FFF16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1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4"/>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autoRedefine/>
    <w:qFormat/>
    <w:uiPriority w:val="0"/>
  </w:style>
  <w:style w:type="paragraph" w:customStyle="1" w:styleId="963">
    <w:name w:val="msolistparagraph"/>
    <w:basedOn w:val="1"/>
    <w:qFormat/>
    <w:uiPriority w:val="0"/>
    <w:pPr>
      <w:spacing w:line="360" w:lineRule="auto"/>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BA3BE-69AB-4A94-A943-1DDCA61C540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35085</Words>
  <Characters>37163</Characters>
  <Lines>282</Lines>
  <Paragraphs>79</Paragraphs>
  <TotalTime>0</TotalTime>
  <ScaleCrop>false</ScaleCrop>
  <LinksUpToDate>false</LinksUpToDate>
  <CharactersWithSpaces>42364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WJ1413422648</cp:lastModifiedBy>
  <cp:lastPrinted>2021-12-27T03:06:00Z</cp:lastPrinted>
  <dcterms:modified xsi:type="dcterms:W3CDTF">2024-08-13T07:20:06Z</dcterms:modified>
  <dc:title>杭州市市民卡扩大发卡工程</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7BF1C3F39F7E47AB96C6F5F1416E9FB0_13</vt:lpwstr>
  </property>
</Properties>
</file>