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7516E3">
      <w:pPr>
        <w:spacing w:line="360" w:lineRule="auto"/>
        <w:jc w:val="center"/>
        <w:rPr>
          <w:rFonts w:hint="eastAsia" w:ascii="宋体" w:hAnsi="宋体" w:eastAsia="宋体" w:cs="宋体"/>
          <w:b/>
          <w:color w:val="auto"/>
          <w:sz w:val="24"/>
          <w:highlight w:val="none"/>
        </w:rPr>
      </w:pPr>
    </w:p>
    <w:p w14:paraId="60631EA4">
      <w:pPr>
        <w:spacing w:line="360" w:lineRule="auto"/>
        <w:jc w:val="center"/>
        <w:rPr>
          <w:rFonts w:hint="eastAsia" w:ascii="宋体" w:hAnsi="宋体" w:eastAsia="宋体" w:cs="宋体"/>
          <w:b/>
          <w:color w:val="auto"/>
          <w:sz w:val="24"/>
          <w:highlight w:val="none"/>
        </w:rPr>
      </w:pPr>
    </w:p>
    <w:p w14:paraId="784AD97A">
      <w:pPr>
        <w:pStyle w:val="3"/>
        <w:rPr>
          <w:rFonts w:hint="eastAsia" w:ascii="宋体" w:hAnsi="宋体" w:eastAsia="宋体" w:cs="宋体"/>
          <w:color w:val="auto"/>
          <w:highlight w:val="none"/>
        </w:rPr>
      </w:pPr>
    </w:p>
    <w:p w14:paraId="0E002EC3">
      <w:pPr>
        <w:adjustRightInd/>
        <w:spacing w:line="360" w:lineRule="auto"/>
        <w:jc w:val="center"/>
        <w:rPr>
          <w:rFonts w:hint="eastAsia" w:ascii="宋体" w:hAnsi="宋体" w:eastAsia="宋体" w:cs="宋体"/>
          <w:color w:val="auto"/>
          <w:sz w:val="48"/>
          <w:szCs w:val="48"/>
          <w:highlight w:val="none"/>
          <w:lang w:eastAsia="zh-CN"/>
        </w:rPr>
      </w:pPr>
      <w:r>
        <w:rPr>
          <w:rFonts w:hint="eastAsia" w:ascii="宋体" w:hAnsi="宋体" w:eastAsia="宋体" w:cs="宋体"/>
          <w:color w:val="auto"/>
          <w:sz w:val="48"/>
          <w:szCs w:val="48"/>
          <w:highlight w:val="none"/>
          <w:lang w:eastAsia="zh-CN"/>
        </w:rPr>
        <w:t>淳安县千岛珍珠学校基础弱电工程项目</w:t>
      </w:r>
    </w:p>
    <w:p w14:paraId="2BFDBB87">
      <w:pPr>
        <w:adjustRightInd/>
        <w:spacing w:line="360" w:lineRule="auto"/>
        <w:jc w:val="center"/>
        <w:rPr>
          <w:rFonts w:hint="eastAsia" w:ascii="宋体" w:hAnsi="宋体" w:eastAsia="宋体" w:cs="宋体"/>
          <w:color w:val="auto"/>
          <w:sz w:val="48"/>
          <w:szCs w:val="48"/>
          <w:highlight w:val="none"/>
        </w:rPr>
      </w:pPr>
      <w:r>
        <w:rPr>
          <w:rFonts w:hint="eastAsia" w:ascii="宋体" w:hAnsi="宋体" w:eastAsia="宋体" w:cs="宋体"/>
          <w:color w:val="auto"/>
          <w:sz w:val="48"/>
          <w:szCs w:val="48"/>
          <w:highlight w:val="none"/>
        </w:rPr>
        <w:t xml:space="preserve">招标文件 </w:t>
      </w:r>
    </w:p>
    <w:p w14:paraId="3CBCC07E">
      <w:pPr>
        <w:adjustRightInd/>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 xml:space="preserve"> （电子招投标）</w:t>
      </w:r>
    </w:p>
    <w:p w14:paraId="4DAA5B52">
      <w:pPr>
        <w:snapToGrid w:val="0"/>
        <w:spacing w:line="360" w:lineRule="auto"/>
        <w:jc w:val="center"/>
        <w:rPr>
          <w:rFonts w:hint="eastAsia" w:ascii="宋体" w:hAnsi="宋体" w:eastAsia="宋体" w:cs="宋体"/>
          <w:color w:val="auto"/>
          <w:sz w:val="30"/>
          <w:szCs w:val="30"/>
          <w:highlight w:val="none"/>
          <w:lang w:eastAsia="zh-CN"/>
        </w:rPr>
      </w:pPr>
      <w:r>
        <w:rPr>
          <w:rFonts w:hint="eastAsia" w:ascii="宋体" w:hAnsi="宋体" w:eastAsia="宋体" w:cs="宋体"/>
          <w:color w:val="auto"/>
          <w:sz w:val="30"/>
          <w:szCs w:val="30"/>
          <w:highlight w:val="none"/>
          <w:lang w:val="en-US" w:eastAsia="zh-CN"/>
        </w:rPr>
        <w:t>项目</w:t>
      </w:r>
      <w:r>
        <w:rPr>
          <w:rFonts w:hint="eastAsia" w:ascii="宋体" w:hAnsi="宋体" w:eastAsia="宋体" w:cs="宋体"/>
          <w:color w:val="auto"/>
          <w:sz w:val="30"/>
          <w:szCs w:val="30"/>
          <w:highlight w:val="none"/>
        </w:rPr>
        <w:t>编号:</w:t>
      </w:r>
      <w:r>
        <w:rPr>
          <w:rFonts w:hint="eastAsia" w:ascii="宋体" w:hAnsi="宋体" w:eastAsia="宋体" w:cs="宋体"/>
          <w:color w:val="auto"/>
          <w:sz w:val="30"/>
          <w:szCs w:val="30"/>
          <w:highlight w:val="none"/>
          <w:lang w:eastAsia="zh-CN"/>
        </w:rPr>
        <w:t>ZJJAZF[2024]35号</w:t>
      </w:r>
    </w:p>
    <w:p w14:paraId="0D85B05D">
      <w:pPr>
        <w:adjustRightInd/>
        <w:spacing w:line="360" w:lineRule="auto"/>
        <w:rPr>
          <w:rFonts w:hint="eastAsia" w:ascii="宋体" w:hAnsi="宋体" w:eastAsia="宋体" w:cs="宋体"/>
          <w:color w:val="auto"/>
          <w:sz w:val="28"/>
          <w:szCs w:val="20"/>
          <w:highlight w:val="none"/>
        </w:rPr>
      </w:pPr>
    </w:p>
    <w:p w14:paraId="407E54C1">
      <w:pPr>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 xml:space="preserve"> </w:t>
      </w:r>
    </w:p>
    <w:p w14:paraId="51A9C4D6">
      <w:pPr>
        <w:spacing w:line="360" w:lineRule="auto"/>
        <w:jc w:val="center"/>
        <w:rPr>
          <w:rFonts w:hint="eastAsia" w:ascii="宋体" w:hAnsi="宋体" w:eastAsia="宋体" w:cs="宋体"/>
          <w:b/>
          <w:color w:val="auto"/>
          <w:sz w:val="44"/>
          <w:szCs w:val="44"/>
          <w:highlight w:val="none"/>
        </w:rPr>
      </w:pPr>
    </w:p>
    <w:p w14:paraId="7A19D1BF">
      <w:pPr>
        <w:spacing w:line="360" w:lineRule="auto"/>
        <w:jc w:val="center"/>
        <w:rPr>
          <w:rFonts w:hint="eastAsia" w:ascii="宋体" w:hAnsi="宋体" w:eastAsia="宋体" w:cs="宋体"/>
          <w:color w:val="auto"/>
          <w:sz w:val="24"/>
          <w:highlight w:val="none"/>
        </w:rPr>
      </w:pPr>
    </w:p>
    <w:p w14:paraId="5DDC0AF4">
      <w:pPr>
        <w:pStyle w:val="3"/>
        <w:rPr>
          <w:rFonts w:hint="eastAsia" w:ascii="宋体" w:hAnsi="宋体" w:eastAsia="宋体" w:cs="宋体"/>
          <w:color w:val="auto"/>
          <w:sz w:val="24"/>
          <w:highlight w:val="none"/>
        </w:rPr>
      </w:pPr>
    </w:p>
    <w:p w14:paraId="44D65001">
      <w:pPr>
        <w:rPr>
          <w:rFonts w:hint="eastAsia" w:ascii="宋体" w:hAnsi="宋体" w:eastAsia="宋体" w:cs="宋体"/>
          <w:color w:val="auto"/>
          <w:sz w:val="24"/>
          <w:highlight w:val="none"/>
        </w:rPr>
      </w:pPr>
    </w:p>
    <w:p w14:paraId="04CF9650">
      <w:pPr>
        <w:pStyle w:val="3"/>
        <w:rPr>
          <w:rFonts w:hint="eastAsia" w:ascii="宋体" w:hAnsi="宋体" w:eastAsia="宋体" w:cs="宋体"/>
          <w:color w:val="auto"/>
          <w:sz w:val="24"/>
          <w:highlight w:val="none"/>
        </w:rPr>
      </w:pPr>
    </w:p>
    <w:p w14:paraId="107EEC25">
      <w:pPr>
        <w:rPr>
          <w:rFonts w:hint="eastAsia" w:ascii="宋体" w:hAnsi="宋体" w:eastAsia="宋体" w:cs="宋体"/>
          <w:color w:val="auto"/>
          <w:highlight w:val="none"/>
        </w:rPr>
      </w:pPr>
    </w:p>
    <w:p w14:paraId="474C7206">
      <w:pPr>
        <w:rPr>
          <w:rFonts w:hint="eastAsia" w:ascii="宋体" w:hAnsi="宋体" w:eastAsia="宋体" w:cs="宋体"/>
          <w:color w:val="auto"/>
          <w:highlight w:val="none"/>
        </w:rPr>
      </w:pPr>
    </w:p>
    <w:p w14:paraId="4814FBEA">
      <w:pPr>
        <w:spacing w:line="360" w:lineRule="auto"/>
        <w:rPr>
          <w:rFonts w:hint="eastAsia" w:ascii="宋体" w:hAnsi="宋体" w:eastAsia="宋体" w:cs="宋体"/>
          <w:color w:val="auto"/>
          <w:sz w:val="32"/>
          <w:szCs w:val="32"/>
          <w:highlight w:val="none"/>
        </w:rPr>
      </w:pPr>
    </w:p>
    <w:p w14:paraId="173918DB">
      <w:pPr>
        <w:snapToGrid w:val="0"/>
        <w:spacing w:line="360" w:lineRule="auto"/>
        <w:jc w:val="center"/>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t>淳安经济开发区管理委员会</w:t>
      </w:r>
    </w:p>
    <w:p w14:paraId="69B03A50">
      <w:pPr>
        <w:spacing w:line="360" w:lineRule="auto"/>
        <w:jc w:val="center"/>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lang w:eastAsia="zh-CN"/>
        </w:rPr>
        <w:t>浙江建安工程管理有限公司</w:t>
      </w:r>
    </w:p>
    <w:p w14:paraId="20EAB653">
      <w:pPr>
        <w:snapToGrid w:val="0"/>
        <w:spacing w:line="360" w:lineRule="auto"/>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二〇二四年</w:t>
      </w:r>
      <w:r>
        <w:rPr>
          <w:rFonts w:hint="eastAsia" w:ascii="宋体" w:hAnsi="宋体" w:eastAsia="宋体" w:cs="宋体"/>
          <w:bCs/>
          <w:color w:val="auto"/>
          <w:sz w:val="32"/>
          <w:szCs w:val="32"/>
          <w:highlight w:val="none"/>
          <w:lang w:val="en-US" w:eastAsia="zh-CN"/>
        </w:rPr>
        <w:t>十二</w:t>
      </w:r>
      <w:r>
        <w:rPr>
          <w:rFonts w:hint="eastAsia" w:ascii="宋体" w:hAnsi="宋体" w:eastAsia="宋体" w:cs="宋体"/>
          <w:bCs/>
          <w:color w:val="auto"/>
          <w:sz w:val="32"/>
          <w:szCs w:val="32"/>
          <w:highlight w:val="none"/>
        </w:rPr>
        <w:t>月</w:t>
      </w:r>
      <w:r>
        <w:rPr>
          <w:rFonts w:hint="eastAsia" w:ascii="宋体" w:hAnsi="宋体" w:cs="宋体"/>
          <w:bCs/>
          <w:color w:val="auto"/>
          <w:sz w:val="32"/>
          <w:szCs w:val="32"/>
          <w:highlight w:val="none"/>
          <w:lang w:val="en-US" w:eastAsia="zh-CN"/>
        </w:rPr>
        <w:t>二十四</w:t>
      </w:r>
      <w:r>
        <w:rPr>
          <w:rFonts w:hint="eastAsia" w:ascii="宋体" w:hAnsi="宋体" w:eastAsia="宋体" w:cs="宋体"/>
          <w:bCs/>
          <w:color w:val="auto"/>
          <w:sz w:val="32"/>
          <w:szCs w:val="32"/>
          <w:highlight w:val="none"/>
        </w:rPr>
        <w:t>日</w:t>
      </w:r>
    </w:p>
    <w:p w14:paraId="7D7D887B">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bookmarkStart w:id="0" w:name="_Hlt67893495"/>
      <w:bookmarkEnd w:id="0"/>
    </w:p>
    <w:p w14:paraId="430F54E7">
      <w:pPr>
        <w:spacing w:line="360" w:lineRule="auto"/>
        <w:jc w:val="center"/>
        <w:rPr>
          <w:rFonts w:hint="eastAsia" w:ascii="宋体" w:hAnsi="宋体" w:eastAsia="宋体" w:cs="宋体"/>
          <w:color w:val="auto"/>
          <w:sz w:val="24"/>
          <w:highlight w:val="none"/>
        </w:rPr>
      </w:pPr>
    </w:p>
    <w:p w14:paraId="17623BDC">
      <w:pPr>
        <w:spacing w:line="360" w:lineRule="auto"/>
        <w:jc w:val="center"/>
        <w:rPr>
          <w:rFonts w:hint="eastAsia" w:ascii="宋体" w:hAnsi="宋体" w:eastAsia="宋体" w:cs="宋体"/>
          <w:b/>
          <w:color w:val="auto"/>
          <w:sz w:val="48"/>
          <w:szCs w:val="48"/>
          <w:highlight w:val="none"/>
        </w:rPr>
      </w:pPr>
      <w:r>
        <w:rPr>
          <w:rFonts w:hint="eastAsia" w:ascii="宋体" w:hAnsi="宋体" w:eastAsia="宋体" w:cs="宋体"/>
          <w:b/>
          <w:color w:val="auto"/>
          <w:sz w:val="48"/>
          <w:szCs w:val="48"/>
          <w:highlight w:val="none"/>
        </w:rPr>
        <w:t>目  录</w:t>
      </w:r>
    </w:p>
    <w:p w14:paraId="47FFE9EA">
      <w:pPr>
        <w:spacing w:line="360" w:lineRule="auto"/>
        <w:rPr>
          <w:rFonts w:hint="eastAsia" w:ascii="宋体" w:hAnsi="宋体" w:eastAsia="宋体" w:cs="宋体"/>
          <w:color w:val="auto"/>
          <w:sz w:val="32"/>
          <w:szCs w:val="32"/>
          <w:highlight w:val="none"/>
        </w:rPr>
      </w:pPr>
    </w:p>
    <w:p w14:paraId="75E52AD3">
      <w:pPr>
        <w:spacing w:line="360" w:lineRule="auto"/>
        <w:rPr>
          <w:rFonts w:hint="eastAsia" w:ascii="宋体" w:hAnsi="宋体" w:eastAsia="宋体" w:cs="宋体"/>
          <w:color w:val="auto"/>
          <w:sz w:val="32"/>
          <w:szCs w:val="32"/>
          <w:highlight w:val="none"/>
        </w:rPr>
      </w:pPr>
    </w:p>
    <w:p w14:paraId="20545596">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第一部分      招标公告</w:t>
      </w:r>
    </w:p>
    <w:p w14:paraId="5782202A">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第二部分      投标人须知</w:t>
      </w:r>
    </w:p>
    <w:p w14:paraId="7125A36D">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第三部分      采购需求</w:t>
      </w:r>
    </w:p>
    <w:p w14:paraId="5967E5FB">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第四部分      评标办法</w:t>
      </w:r>
    </w:p>
    <w:p w14:paraId="44FF906E">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第五部分      拟签订的合同文本</w:t>
      </w:r>
    </w:p>
    <w:p w14:paraId="56D9ACE1">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第六部分      应提交的有关格式范例</w:t>
      </w:r>
    </w:p>
    <w:p w14:paraId="318D2243">
      <w:pPr>
        <w:spacing w:line="360" w:lineRule="auto"/>
        <w:ind w:firstLine="549" w:firstLineChars="229"/>
        <w:rPr>
          <w:rFonts w:hint="eastAsia" w:ascii="宋体" w:hAnsi="宋体" w:eastAsia="宋体" w:cs="宋体"/>
          <w:color w:val="auto"/>
          <w:sz w:val="24"/>
          <w:highlight w:val="none"/>
        </w:rPr>
      </w:pPr>
      <w:bookmarkStart w:id="1" w:name="_Hlt91233176"/>
      <w:bookmarkEnd w:id="1"/>
      <w:bookmarkStart w:id="2" w:name="_Toc91899869"/>
    </w:p>
    <w:p w14:paraId="0638EFA7">
      <w:pPr>
        <w:spacing w:line="360" w:lineRule="auto"/>
        <w:ind w:firstLine="549" w:firstLineChars="229"/>
        <w:rPr>
          <w:rFonts w:hint="eastAsia" w:ascii="宋体" w:hAnsi="宋体" w:eastAsia="宋体" w:cs="宋体"/>
          <w:color w:val="auto"/>
          <w:sz w:val="24"/>
          <w:highlight w:val="none"/>
        </w:rPr>
      </w:pPr>
    </w:p>
    <w:p w14:paraId="3FAC0310">
      <w:pPr>
        <w:spacing w:line="360" w:lineRule="auto"/>
        <w:ind w:firstLine="549" w:firstLineChars="229"/>
        <w:rPr>
          <w:rFonts w:hint="eastAsia" w:ascii="宋体" w:hAnsi="宋体" w:eastAsia="宋体" w:cs="宋体"/>
          <w:color w:val="auto"/>
          <w:sz w:val="24"/>
          <w:highlight w:val="none"/>
        </w:rPr>
      </w:pPr>
    </w:p>
    <w:p w14:paraId="7ED81295">
      <w:pPr>
        <w:spacing w:line="360" w:lineRule="auto"/>
        <w:ind w:firstLine="549" w:firstLineChars="229"/>
        <w:rPr>
          <w:rFonts w:hint="eastAsia" w:ascii="宋体" w:hAnsi="宋体" w:eastAsia="宋体" w:cs="宋体"/>
          <w:color w:val="auto"/>
          <w:sz w:val="24"/>
          <w:highlight w:val="none"/>
        </w:rPr>
      </w:pPr>
    </w:p>
    <w:p w14:paraId="0F8260BF">
      <w:pPr>
        <w:spacing w:line="360" w:lineRule="auto"/>
        <w:ind w:firstLine="549" w:firstLineChars="229"/>
        <w:rPr>
          <w:rFonts w:hint="eastAsia" w:ascii="宋体" w:hAnsi="宋体" w:eastAsia="宋体" w:cs="宋体"/>
          <w:color w:val="auto"/>
          <w:sz w:val="24"/>
          <w:highlight w:val="none"/>
        </w:rPr>
      </w:pPr>
    </w:p>
    <w:p w14:paraId="4701F0CC">
      <w:pPr>
        <w:spacing w:line="360" w:lineRule="auto"/>
        <w:ind w:firstLine="549" w:firstLineChars="229"/>
        <w:rPr>
          <w:rFonts w:hint="eastAsia" w:ascii="宋体" w:hAnsi="宋体" w:eastAsia="宋体" w:cs="宋体"/>
          <w:color w:val="auto"/>
          <w:sz w:val="24"/>
          <w:highlight w:val="none"/>
        </w:rPr>
      </w:pPr>
    </w:p>
    <w:p w14:paraId="19500772">
      <w:pPr>
        <w:spacing w:line="360" w:lineRule="auto"/>
        <w:ind w:firstLine="549" w:firstLineChars="229"/>
        <w:rPr>
          <w:rFonts w:hint="eastAsia" w:ascii="宋体" w:hAnsi="宋体" w:eastAsia="宋体" w:cs="宋体"/>
          <w:color w:val="auto"/>
          <w:sz w:val="24"/>
          <w:highlight w:val="none"/>
        </w:rPr>
      </w:pPr>
    </w:p>
    <w:p w14:paraId="45151840">
      <w:pPr>
        <w:spacing w:line="360" w:lineRule="auto"/>
        <w:ind w:firstLine="549" w:firstLineChars="229"/>
        <w:rPr>
          <w:rFonts w:hint="eastAsia" w:ascii="宋体" w:hAnsi="宋体" w:eastAsia="宋体" w:cs="宋体"/>
          <w:color w:val="auto"/>
          <w:sz w:val="24"/>
          <w:highlight w:val="none"/>
        </w:rPr>
      </w:pPr>
    </w:p>
    <w:p w14:paraId="3B999D88">
      <w:pPr>
        <w:spacing w:line="360" w:lineRule="auto"/>
        <w:ind w:firstLine="549" w:firstLineChars="229"/>
        <w:rPr>
          <w:rFonts w:hint="eastAsia" w:ascii="宋体" w:hAnsi="宋体" w:eastAsia="宋体" w:cs="宋体"/>
          <w:color w:val="auto"/>
          <w:sz w:val="24"/>
          <w:highlight w:val="none"/>
        </w:rPr>
      </w:pPr>
    </w:p>
    <w:p w14:paraId="78FAA80C">
      <w:pPr>
        <w:spacing w:line="360" w:lineRule="auto"/>
        <w:ind w:firstLine="549" w:firstLineChars="229"/>
        <w:rPr>
          <w:rFonts w:hint="eastAsia" w:ascii="宋体" w:hAnsi="宋体" w:eastAsia="宋体" w:cs="宋体"/>
          <w:color w:val="auto"/>
          <w:sz w:val="24"/>
          <w:highlight w:val="none"/>
        </w:rPr>
      </w:pPr>
    </w:p>
    <w:p w14:paraId="0054E463">
      <w:pPr>
        <w:spacing w:line="360" w:lineRule="auto"/>
        <w:ind w:firstLine="549" w:firstLineChars="229"/>
        <w:rPr>
          <w:rFonts w:hint="eastAsia" w:ascii="宋体" w:hAnsi="宋体" w:eastAsia="宋体" w:cs="宋体"/>
          <w:color w:val="auto"/>
          <w:sz w:val="24"/>
          <w:highlight w:val="none"/>
        </w:rPr>
      </w:pPr>
    </w:p>
    <w:p w14:paraId="6B4EF6F2">
      <w:pPr>
        <w:spacing w:line="360" w:lineRule="auto"/>
        <w:ind w:firstLine="549" w:firstLineChars="229"/>
        <w:rPr>
          <w:rFonts w:hint="eastAsia" w:ascii="宋体" w:hAnsi="宋体" w:eastAsia="宋体" w:cs="宋体"/>
          <w:color w:val="auto"/>
          <w:sz w:val="24"/>
          <w:highlight w:val="none"/>
        </w:rPr>
      </w:pPr>
    </w:p>
    <w:p w14:paraId="1AF69A9F">
      <w:pPr>
        <w:spacing w:line="360" w:lineRule="auto"/>
        <w:ind w:firstLine="549" w:firstLineChars="229"/>
        <w:rPr>
          <w:rFonts w:hint="eastAsia" w:ascii="宋体" w:hAnsi="宋体" w:eastAsia="宋体" w:cs="宋体"/>
          <w:color w:val="auto"/>
          <w:sz w:val="24"/>
          <w:highlight w:val="none"/>
        </w:rPr>
      </w:pPr>
    </w:p>
    <w:p w14:paraId="0A1DB6EA">
      <w:pPr>
        <w:spacing w:line="360" w:lineRule="auto"/>
        <w:rPr>
          <w:rFonts w:hint="eastAsia" w:ascii="宋体" w:hAnsi="宋体" w:eastAsia="宋体" w:cs="宋体"/>
          <w:color w:val="auto"/>
          <w:sz w:val="24"/>
          <w:highlight w:val="none"/>
        </w:rPr>
      </w:pPr>
    </w:p>
    <w:p w14:paraId="05ADFD54">
      <w:pPr>
        <w:adjustRightInd/>
        <w:spacing w:line="360" w:lineRule="auto"/>
        <w:jc w:val="center"/>
        <w:outlineLvl w:val="0"/>
        <w:rPr>
          <w:rFonts w:hint="eastAsia" w:ascii="宋体" w:hAnsi="宋体" w:eastAsia="宋体" w:cs="宋体"/>
          <w:b/>
          <w:color w:val="auto"/>
          <w:sz w:val="36"/>
          <w:szCs w:val="20"/>
          <w:highlight w:val="none"/>
        </w:rPr>
      </w:pPr>
      <w:bookmarkStart w:id="3" w:name="第一部分"/>
      <w:r>
        <w:rPr>
          <w:rFonts w:hint="eastAsia" w:ascii="宋体" w:hAnsi="宋体" w:eastAsia="宋体" w:cs="宋体"/>
          <w:b/>
          <w:color w:val="auto"/>
          <w:sz w:val="36"/>
          <w:szCs w:val="36"/>
          <w:highlight w:val="none"/>
        </w:rPr>
        <w:br w:type="page"/>
      </w:r>
      <w:bookmarkEnd w:id="2"/>
      <w:bookmarkEnd w:id="3"/>
      <w:bookmarkStart w:id="4" w:name="_Hlt74649545"/>
      <w:bookmarkEnd w:id="4"/>
      <w:bookmarkStart w:id="5" w:name="_Hlt74728647"/>
      <w:bookmarkEnd w:id="5"/>
      <w:bookmarkStart w:id="6" w:name="_Hlt74729822"/>
      <w:bookmarkEnd w:id="6"/>
      <w:bookmarkStart w:id="7" w:name="_Hlt74707423"/>
      <w:bookmarkEnd w:id="7"/>
      <w:bookmarkStart w:id="8" w:name="第二部分"/>
      <w:bookmarkStart w:id="9" w:name="_Toc91899870"/>
      <w:bookmarkStart w:id="10" w:name="_Toc91899871"/>
      <w:r>
        <w:rPr>
          <w:rFonts w:hint="eastAsia" w:ascii="宋体" w:hAnsi="宋体" w:eastAsia="宋体" w:cs="宋体"/>
          <w:b/>
          <w:color w:val="auto"/>
          <w:sz w:val="36"/>
          <w:szCs w:val="20"/>
          <w:highlight w:val="none"/>
        </w:rPr>
        <w:t>第一部分 招标公告</w:t>
      </w:r>
    </w:p>
    <w:p w14:paraId="5B125A45">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项目概况</w:t>
      </w:r>
    </w:p>
    <w:p w14:paraId="3A7CEE50">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lang w:eastAsia="zh-CN"/>
        </w:rPr>
        <w:t>淳安县千岛珍珠学校基础弱电工程项目</w:t>
      </w:r>
      <w:r>
        <w:rPr>
          <w:rFonts w:hint="eastAsia" w:ascii="宋体" w:hAnsi="宋体" w:eastAsia="宋体" w:cs="宋体"/>
          <w:color w:val="auto"/>
          <w:sz w:val="24"/>
          <w:highlight w:val="none"/>
        </w:rPr>
        <w:t>招标项目的潜在投标人应在政采云平台（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"https://www.zcygov.cn/）获取（下载）招标文件，并于2023年%20月%20日%20点%20分00秒" </w:instrText>
      </w:r>
      <w:r>
        <w:rPr>
          <w:rFonts w:hint="eastAsia" w:ascii="宋体" w:hAnsi="宋体" w:eastAsia="宋体" w:cs="宋体"/>
          <w:color w:val="auto"/>
          <w:highlight w:val="none"/>
        </w:rPr>
        <w:fldChar w:fldCharType="separate"/>
      </w:r>
      <w:r>
        <w:rPr>
          <w:rStyle w:val="77"/>
          <w:rFonts w:hint="eastAsia" w:ascii="宋体" w:hAnsi="宋体" w:eastAsia="宋体" w:cs="宋体"/>
          <w:snapToGrid/>
          <w:color w:val="auto"/>
          <w:kern w:val="2"/>
          <w:sz w:val="24"/>
          <w:szCs w:val="24"/>
          <w:highlight w:val="none"/>
        </w:rPr>
        <w:t>https://www.zcygov.cn/）获取（下载）招标文件，并于</w:t>
      </w:r>
      <w:r>
        <w:rPr>
          <w:rStyle w:val="77"/>
          <w:rFonts w:hint="eastAsia" w:ascii="宋体" w:hAnsi="宋体" w:eastAsia="宋体" w:cs="宋体"/>
          <w:snapToGrid/>
          <w:color w:val="auto"/>
          <w:kern w:val="2"/>
          <w:sz w:val="24"/>
          <w:szCs w:val="24"/>
          <w:highlight w:val="none"/>
          <w:u w:val="single"/>
        </w:rPr>
        <w:t>202</w:t>
      </w:r>
      <w:r>
        <w:rPr>
          <w:rStyle w:val="77"/>
          <w:rFonts w:hint="eastAsia" w:ascii="宋体" w:hAnsi="宋体" w:eastAsia="宋体" w:cs="宋体"/>
          <w:snapToGrid/>
          <w:color w:val="auto"/>
          <w:kern w:val="2"/>
          <w:sz w:val="24"/>
          <w:szCs w:val="24"/>
          <w:highlight w:val="none"/>
          <w:u w:val="single"/>
          <w:lang w:val="en-US" w:eastAsia="zh-CN"/>
        </w:rPr>
        <w:t>5</w:t>
      </w:r>
      <w:r>
        <w:rPr>
          <w:rStyle w:val="77"/>
          <w:rFonts w:hint="eastAsia" w:ascii="宋体" w:hAnsi="宋体" w:eastAsia="宋体" w:cs="宋体"/>
          <w:snapToGrid/>
          <w:color w:val="auto"/>
          <w:kern w:val="2"/>
          <w:sz w:val="24"/>
          <w:szCs w:val="24"/>
          <w:highlight w:val="none"/>
          <w:u w:val="single"/>
        </w:rPr>
        <w:t>年</w:t>
      </w:r>
      <w:r>
        <w:rPr>
          <w:rStyle w:val="77"/>
          <w:rFonts w:hint="eastAsia" w:ascii="宋体" w:hAnsi="宋体" w:cs="宋体"/>
          <w:snapToGrid/>
          <w:color w:val="auto"/>
          <w:kern w:val="2"/>
          <w:sz w:val="24"/>
          <w:szCs w:val="24"/>
          <w:highlight w:val="none"/>
          <w:u w:val="single"/>
          <w:lang w:val="en-US" w:eastAsia="zh-CN"/>
        </w:rPr>
        <w:t>1</w:t>
      </w:r>
      <w:r>
        <w:rPr>
          <w:rStyle w:val="77"/>
          <w:rFonts w:hint="eastAsia" w:ascii="宋体" w:hAnsi="宋体" w:eastAsia="宋体" w:cs="宋体"/>
          <w:snapToGrid/>
          <w:color w:val="auto"/>
          <w:kern w:val="2"/>
          <w:sz w:val="24"/>
          <w:szCs w:val="24"/>
          <w:highlight w:val="none"/>
          <w:u w:val="single"/>
        </w:rPr>
        <w:t>月</w:t>
      </w:r>
      <w:r>
        <w:rPr>
          <w:rStyle w:val="77"/>
          <w:rFonts w:hint="eastAsia" w:ascii="宋体" w:hAnsi="宋体" w:cs="宋体"/>
          <w:snapToGrid/>
          <w:color w:val="auto"/>
          <w:kern w:val="2"/>
          <w:sz w:val="24"/>
          <w:szCs w:val="24"/>
          <w:highlight w:val="none"/>
          <w:u w:val="single"/>
          <w:lang w:val="en-US" w:eastAsia="zh-CN"/>
        </w:rPr>
        <w:t>13</w:t>
      </w:r>
      <w:r>
        <w:rPr>
          <w:rStyle w:val="77"/>
          <w:rFonts w:hint="eastAsia" w:ascii="宋体" w:hAnsi="宋体" w:eastAsia="宋体" w:cs="宋体"/>
          <w:snapToGrid/>
          <w:color w:val="auto"/>
          <w:kern w:val="2"/>
          <w:sz w:val="24"/>
          <w:szCs w:val="24"/>
          <w:highlight w:val="none"/>
          <w:u w:val="single"/>
        </w:rPr>
        <w:t>日</w:t>
      </w:r>
      <w:r>
        <w:rPr>
          <w:rStyle w:val="77"/>
          <w:rFonts w:hint="eastAsia" w:ascii="宋体" w:hAnsi="宋体" w:eastAsia="宋体" w:cs="宋体"/>
          <w:snapToGrid/>
          <w:color w:val="auto"/>
          <w:kern w:val="2"/>
          <w:sz w:val="24"/>
          <w:szCs w:val="24"/>
          <w:highlight w:val="none"/>
          <w:u w:val="single"/>
          <w:lang w:val="en-US" w:eastAsia="zh-CN"/>
        </w:rPr>
        <w:t>09</w:t>
      </w:r>
      <w:r>
        <w:rPr>
          <w:rStyle w:val="77"/>
          <w:rFonts w:hint="eastAsia" w:ascii="宋体" w:hAnsi="宋体" w:eastAsia="宋体" w:cs="宋体"/>
          <w:snapToGrid/>
          <w:color w:val="auto"/>
          <w:kern w:val="2"/>
          <w:sz w:val="24"/>
          <w:szCs w:val="24"/>
          <w:highlight w:val="none"/>
          <w:u w:val="single"/>
        </w:rPr>
        <w:t>点30分</w:t>
      </w:r>
      <w:r>
        <w:rPr>
          <w:rStyle w:val="77"/>
          <w:rFonts w:hint="eastAsia" w:ascii="宋体" w:hAnsi="宋体" w:eastAsia="宋体" w:cs="宋体"/>
          <w:bCs/>
          <w:snapToGrid/>
          <w:color w:val="auto"/>
          <w:kern w:val="2"/>
          <w:sz w:val="24"/>
          <w:szCs w:val="24"/>
          <w:highlight w:val="none"/>
          <w:u w:val="single"/>
        </w:rPr>
        <w:t>00秒</w:t>
      </w:r>
      <w:r>
        <w:rPr>
          <w:rStyle w:val="77"/>
          <w:rFonts w:hint="eastAsia" w:ascii="宋体" w:hAnsi="宋体" w:eastAsia="宋体" w:cs="宋体"/>
          <w:bCs/>
          <w:snapToGrid/>
          <w:color w:val="auto"/>
          <w:kern w:val="2"/>
          <w:sz w:val="24"/>
          <w:szCs w:val="24"/>
          <w:highlight w:val="none"/>
          <w:u w:val="single"/>
        </w:rPr>
        <w:fldChar w:fldCharType="end"/>
      </w:r>
      <w:r>
        <w:rPr>
          <w:rFonts w:hint="eastAsia" w:ascii="宋体" w:hAnsi="宋体" w:eastAsia="宋体" w:cs="宋体"/>
          <w:bCs/>
          <w:color w:val="auto"/>
          <w:sz w:val="24"/>
          <w:highlight w:val="none"/>
        </w:rPr>
        <w:t>（北京时间）前</w:t>
      </w:r>
      <w:r>
        <w:rPr>
          <w:rFonts w:hint="eastAsia" w:ascii="宋体" w:hAnsi="宋体" w:eastAsia="宋体" w:cs="宋体"/>
          <w:color w:val="auto"/>
          <w:sz w:val="24"/>
          <w:highlight w:val="none"/>
        </w:rPr>
        <w:t>递交（上传）投标文件。</w:t>
      </w:r>
    </w:p>
    <w:p w14:paraId="4ABB97FF">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一、项目基本情况                                            </w:t>
      </w:r>
    </w:p>
    <w:p w14:paraId="7C7551A0">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项目编号：</w:t>
      </w:r>
      <w:r>
        <w:rPr>
          <w:rFonts w:hint="eastAsia" w:ascii="宋体" w:hAnsi="宋体" w:eastAsia="宋体" w:cs="宋体"/>
          <w:color w:val="auto"/>
          <w:sz w:val="24"/>
          <w:highlight w:val="none"/>
          <w:lang w:eastAsia="zh-CN"/>
        </w:rPr>
        <w:t>ZJJAZF[2024]35号</w:t>
      </w:r>
    </w:p>
    <w:p w14:paraId="1C18BE58">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 xml:space="preserve"> 项目名称：</w:t>
      </w:r>
      <w:r>
        <w:rPr>
          <w:rFonts w:hint="eastAsia" w:ascii="宋体" w:hAnsi="宋体" w:eastAsia="宋体" w:cs="宋体"/>
          <w:color w:val="auto"/>
          <w:sz w:val="24"/>
          <w:highlight w:val="none"/>
          <w:lang w:eastAsia="zh-CN"/>
        </w:rPr>
        <w:t>淳安县千岛珍珠学校基础弱电工程项目</w:t>
      </w:r>
    </w:p>
    <w:p w14:paraId="17B4B9B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 xml:space="preserve"> 预算金额（元）：</w:t>
      </w:r>
      <w:r>
        <w:rPr>
          <w:rFonts w:hint="eastAsia" w:ascii="宋体" w:hAnsi="宋体" w:eastAsia="宋体" w:cs="宋体"/>
          <w:color w:val="auto"/>
          <w:sz w:val="24"/>
          <w:highlight w:val="none"/>
          <w:lang w:eastAsia="zh-CN"/>
        </w:rPr>
        <w:t>470</w:t>
      </w:r>
      <w:r>
        <w:rPr>
          <w:rFonts w:hint="eastAsia" w:ascii="宋体" w:hAnsi="宋体" w:eastAsia="宋体" w:cs="宋体"/>
          <w:color w:val="auto"/>
          <w:sz w:val="24"/>
          <w:highlight w:val="none"/>
          <w:lang w:val="en-US" w:eastAsia="zh-CN"/>
        </w:rPr>
        <w:t>0000.0</w:t>
      </w:r>
      <w:r>
        <w:rPr>
          <w:rFonts w:hint="eastAsia" w:ascii="宋体" w:hAnsi="宋体" w:eastAsia="宋体" w:cs="宋体"/>
          <w:color w:val="auto"/>
          <w:sz w:val="24"/>
          <w:highlight w:val="none"/>
          <w:lang w:eastAsia="zh-CN"/>
        </w:rPr>
        <w:t>0</w:t>
      </w:r>
    </w:p>
    <w:p w14:paraId="63167E8E">
      <w:pPr>
        <w:spacing w:line="360" w:lineRule="auto"/>
        <w:ind w:firstLine="480"/>
        <w:rPr>
          <w:rFonts w:hint="eastAsia" w:ascii="宋体" w:hAnsi="宋体" w:eastAsia="宋体" w:cs="宋体"/>
          <w:color w:val="auto"/>
          <w:sz w:val="24"/>
          <w:highlight w:val="none"/>
        </w:rPr>
      </w:pPr>
      <w:r>
        <w:rPr>
          <w:rFonts w:hint="eastAsia" w:ascii="宋体" w:hAnsi="宋体" w:eastAsia="宋体" w:cs="宋体"/>
          <w:b/>
          <w:color w:val="auto"/>
          <w:sz w:val="24"/>
          <w:highlight w:val="none"/>
        </w:rPr>
        <w:t>最高限价（元）：</w:t>
      </w:r>
      <w:r>
        <w:rPr>
          <w:rFonts w:hint="eastAsia" w:ascii="宋体" w:hAnsi="宋体" w:cs="宋体"/>
          <w:color w:val="auto"/>
          <w:sz w:val="24"/>
          <w:highlight w:val="none"/>
          <w:lang w:val="en-US" w:eastAsia="zh-CN"/>
        </w:rPr>
        <w:t>4545968</w:t>
      </w:r>
      <w:r>
        <w:rPr>
          <w:rFonts w:hint="eastAsia" w:ascii="宋体" w:hAnsi="宋体" w:eastAsia="宋体" w:cs="宋体"/>
          <w:color w:val="auto"/>
          <w:sz w:val="24"/>
          <w:highlight w:val="none"/>
          <w:lang w:val="en-US" w:eastAsia="zh-CN"/>
        </w:rPr>
        <w:t>.00</w:t>
      </w:r>
    </w:p>
    <w:p w14:paraId="7FEEFB65">
      <w:pPr>
        <w:pStyle w:val="16"/>
        <w:spacing w:line="360" w:lineRule="auto"/>
        <w:ind w:firstLine="480"/>
        <w:rPr>
          <w:rFonts w:hint="eastAsia" w:ascii="宋体" w:hAnsi="宋体" w:eastAsia="宋体" w:cs="宋体"/>
          <w:bCs/>
          <w:snapToGrid/>
          <w:color w:val="auto"/>
          <w:kern w:val="2"/>
          <w:sz w:val="24"/>
          <w:szCs w:val="24"/>
          <w:highlight w:val="none"/>
        </w:rPr>
      </w:pPr>
      <w:r>
        <w:rPr>
          <w:rFonts w:hint="eastAsia" w:ascii="宋体" w:hAnsi="宋体" w:eastAsia="宋体" w:cs="宋体"/>
          <w:b/>
          <w:color w:val="auto"/>
          <w:sz w:val="24"/>
          <w:highlight w:val="none"/>
        </w:rPr>
        <w:t>采购需求：</w:t>
      </w:r>
      <w:r>
        <w:rPr>
          <w:rFonts w:hint="eastAsia" w:ascii="宋体" w:hAnsi="宋体" w:eastAsia="宋体" w:cs="宋体"/>
          <w:bCs/>
          <w:snapToGrid/>
          <w:color w:val="auto"/>
          <w:kern w:val="2"/>
          <w:sz w:val="24"/>
          <w:szCs w:val="24"/>
          <w:highlight w:val="none"/>
          <w:lang w:eastAsia="zh-CN"/>
        </w:rPr>
        <w:t>淳安县千岛珍珠学校基础弱电工程项目主要内容：综合布线系统、视频监控系统、计算机网络系统、机房工程、公共广播系统、多媒体会议系统、平安校园系统</w:t>
      </w:r>
      <w:r>
        <w:rPr>
          <w:rFonts w:hint="eastAsia" w:ascii="宋体" w:hAnsi="宋体" w:eastAsia="宋体" w:cs="宋体"/>
          <w:bCs/>
          <w:snapToGrid/>
          <w:color w:val="auto"/>
          <w:kern w:val="2"/>
          <w:sz w:val="24"/>
          <w:szCs w:val="24"/>
          <w:highlight w:val="none"/>
          <w:lang w:val="en-US" w:eastAsia="zh-CN"/>
        </w:rPr>
        <w:t>等</w:t>
      </w:r>
      <w:r>
        <w:rPr>
          <w:rFonts w:hint="eastAsia" w:ascii="宋体" w:hAnsi="宋体" w:eastAsia="宋体" w:cs="宋体"/>
          <w:bCs/>
          <w:snapToGrid/>
          <w:color w:val="auto"/>
          <w:kern w:val="2"/>
          <w:sz w:val="24"/>
          <w:szCs w:val="24"/>
          <w:highlight w:val="none"/>
          <w:lang w:eastAsia="zh-CN"/>
        </w:rPr>
        <w:t>。具体以招标文件第三部分采购需求为准，供应商可点击本公告下方“浏览采购文件”查</w:t>
      </w:r>
      <w:r>
        <w:rPr>
          <w:rFonts w:hint="eastAsia" w:ascii="宋体" w:hAnsi="宋体" w:eastAsia="宋体" w:cs="宋体"/>
          <w:snapToGrid/>
          <w:color w:val="auto"/>
          <w:kern w:val="2"/>
          <w:sz w:val="24"/>
          <w:szCs w:val="24"/>
          <w:highlight w:val="none"/>
        </w:rPr>
        <w:t>看采购需求。</w:t>
      </w:r>
    </w:p>
    <w:p w14:paraId="4E0F68D7">
      <w:pPr>
        <w:pStyle w:val="130"/>
        <w:ind w:firstLine="482"/>
        <w:outlineLvl w:val="2"/>
        <w:rPr>
          <w:rFonts w:hint="eastAsia" w:ascii="宋体" w:hAnsi="宋体" w:eastAsia="宋体" w:cs="宋体"/>
          <w:color w:val="auto"/>
          <w:highlight w:val="none"/>
          <w:lang w:eastAsia="zh-CN"/>
        </w:rPr>
      </w:pPr>
      <w:r>
        <w:rPr>
          <w:rFonts w:hint="eastAsia" w:ascii="宋体" w:hAnsi="宋体" w:eastAsia="宋体" w:cs="宋体"/>
          <w:b/>
          <w:color w:val="auto"/>
          <w:highlight w:val="none"/>
        </w:rPr>
        <w:t>合同履约期限：</w:t>
      </w:r>
      <w:r>
        <w:rPr>
          <w:rFonts w:hint="eastAsia" w:ascii="宋体" w:hAnsi="宋体" w:eastAsia="宋体" w:cs="宋体"/>
          <w:color w:val="auto"/>
          <w:sz w:val="24"/>
          <w:highlight w:val="none"/>
          <w:lang w:eastAsia="zh-CN"/>
        </w:rPr>
        <w:t>本项目需严格按照合同约定的工期进行施工，确保工程按时竣工。整体工期要求配合总包单位施工进度，3个月内根据学校具体工程安排进度，在规定的期限内完成安装、调试并交付初步验收。</w:t>
      </w:r>
    </w:p>
    <w:p w14:paraId="70FB2CAB">
      <w:pPr>
        <w:pStyle w:val="16"/>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b/>
          <w:color w:val="auto"/>
          <w:sz w:val="24"/>
          <w:highlight w:val="none"/>
        </w:rPr>
        <w:t>本项目接受联合体投标：</w:t>
      </w:r>
      <w:sdt>
        <w:sdtPr>
          <w:rPr>
            <w:rFonts w:hint="eastAsia" w:ascii="宋体" w:hAnsi="宋体" w:eastAsia="宋体" w:cs="宋体"/>
            <w:color w:val="auto"/>
            <w:kern w:val="0"/>
            <w:sz w:val="24"/>
            <w:highlight w:val="none"/>
          </w:rPr>
          <w:id w:val="2035453831"/>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sym w:font="Wingdings" w:char="F0FE"/>
          </w:r>
        </w:sdtContent>
      </w:sdt>
      <w:r>
        <w:rPr>
          <w:rFonts w:hint="eastAsia" w:ascii="宋体" w:hAnsi="宋体" w:eastAsia="宋体" w:cs="宋体"/>
          <w:b/>
          <w:color w:val="auto"/>
          <w:sz w:val="24"/>
          <w:highlight w:val="none"/>
        </w:rPr>
        <w:t>是</w:t>
      </w:r>
      <w:r>
        <w:rPr>
          <w:rFonts w:hint="eastAsia" w:ascii="宋体" w:hAnsi="宋体" w:eastAsia="宋体" w:cs="宋体"/>
          <w:b/>
          <w:snapToGrid/>
          <w:color w:val="auto"/>
          <w:kern w:val="2"/>
          <w:sz w:val="24"/>
          <w:highlight w:val="none"/>
        </w:rPr>
        <w:t>；</w:t>
      </w:r>
      <w:sdt>
        <w:sdtPr>
          <w:rPr>
            <w:rFonts w:hint="eastAsia" w:ascii="宋体" w:hAnsi="宋体" w:eastAsia="宋体" w:cs="宋体"/>
            <w:color w:val="auto"/>
            <w:kern w:val="0"/>
            <w:sz w:val="24"/>
            <w:highlight w:val="none"/>
          </w:rPr>
          <w:id w:val="-1765526721"/>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b/>
          <w:color w:val="auto"/>
          <w:sz w:val="24"/>
          <w:highlight w:val="none"/>
        </w:rPr>
        <w:t>否</w:t>
      </w:r>
      <w:r>
        <w:rPr>
          <w:rFonts w:hint="eastAsia" w:ascii="宋体" w:hAnsi="宋体" w:eastAsia="宋体" w:cs="宋体"/>
          <w:color w:val="auto"/>
          <w:kern w:val="0"/>
          <w:sz w:val="24"/>
          <w:highlight w:val="none"/>
        </w:rPr>
        <w:t>。</w:t>
      </w:r>
    </w:p>
    <w:p w14:paraId="67851826">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w:t>
      </w:r>
      <w:bookmarkStart w:id="11" w:name="_Hlk101132948"/>
      <w:r>
        <w:rPr>
          <w:rFonts w:hint="eastAsia" w:ascii="宋体" w:hAnsi="宋体" w:eastAsia="宋体" w:cs="宋体"/>
          <w:b/>
          <w:color w:val="auto"/>
          <w:sz w:val="24"/>
          <w:highlight w:val="none"/>
        </w:rPr>
        <w:t>申请人的资格要求</w:t>
      </w:r>
      <w:bookmarkEnd w:id="11"/>
      <w:r>
        <w:rPr>
          <w:rFonts w:hint="eastAsia" w:ascii="宋体" w:hAnsi="宋体" w:eastAsia="宋体" w:cs="宋体"/>
          <w:b/>
          <w:color w:val="auto"/>
          <w:sz w:val="24"/>
          <w:highlight w:val="none"/>
        </w:rPr>
        <w:t>：</w:t>
      </w:r>
    </w:p>
    <w:p w14:paraId="7B69B572">
      <w:pPr>
        <w:spacing w:line="360" w:lineRule="auto"/>
        <w:ind w:firstLine="48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3AE09BC1">
      <w:pPr>
        <w:spacing w:line="360" w:lineRule="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 xml:space="preserve">    2.</w:t>
      </w:r>
      <w:r>
        <w:rPr>
          <w:rFonts w:hint="eastAsia" w:ascii="宋体" w:hAnsi="宋体" w:eastAsia="宋体" w:cs="宋体"/>
          <w:color w:val="auto"/>
          <w:highlight w:val="none"/>
        </w:rPr>
        <w:t xml:space="preserve"> </w:t>
      </w:r>
      <w:r>
        <w:rPr>
          <w:rFonts w:hint="eastAsia" w:ascii="宋体" w:hAnsi="宋体" w:eastAsia="宋体" w:cs="宋体"/>
          <w:snapToGrid w:val="0"/>
          <w:color w:val="auto"/>
          <w:kern w:val="28"/>
          <w:sz w:val="24"/>
          <w:szCs w:val="20"/>
          <w:highlight w:val="none"/>
        </w:rPr>
        <w:t>以联合体形式投标的，提供联合协议(本项目不接受联合体投标或者投标人不以联合体形式投标的，则不需要提供) ；</w:t>
      </w:r>
    </w:p>
    <w:p w14:paraId="6B53C32D">
      <w:pPr>
        <w:spacing w:line="360" w:lineRule="auto"/>
        <w:ind w:firstLine="480" w:firstLineChars="20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3.落实政府采购政策需满足的资格要求：</w:t>
      </w:r>
    </w:p>
    <w:p w14:paraId="07C77642">
      <w:pPr>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928616923"/>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sz w:val="24"/>
          <w:highlight w:val="none"/>
        </w:rPr>
        <w:t>无</w:t>
      </w:r>
      <w:r>
        <w:rPr>
          <w:rFonts w:hint="eastAsia" w:ascii="宋体" w:hAnsi="宋体" w:eastAsia="宋体" w:cs="宋体"/>
          <w:snapToGrid w:val="0"/>
          <w:color w:val="auto"/>
          <w:kern w:val="28"/>
          <w:sz w:val="24"/>
          <w:szCs w:val="20"/>
          <w:highlight w:val="none"/>
        </w:rPr>
        <w:t>（注：不得限制大中型企业与小微企业组成联合体参与投标）</w:t>
      </w:r>
      <w:r>
        <w:rPr>
          <w:rFonts w:hint="eastAsia" w:ascii="宋体" w:hAnsi="宋体" w:eastAsia="宋体" w:cs="宋体"/>
          <w:color w:val="auto"/>
          <w:sz w:val="24"/>
          <w:highlight w:val="none"/>
        </w:rPr>
        <w:t>；</w:t>
      </w:r>
    </w:p>
    <w:p w14:paraId="5801F0CF">
      <w:pPr>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024704304"/>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szCs w:val="24"/>
              <w:highlight w:val="none"/>
              <w:lang w:val="en-US" w:eastAsia="zh-CN" w:bidi="ar-SA"/>
            </w:rPr>
            <w:t>☐</w:t>
          </w:r>
        </w:sdtContent>
      </w:sdt>
      <w:r>
        <w:rPr>
          <w:rFonts w:hint="eastAsia" w:ascii="宋体" w:hAnsi="宋体" w:eastAsia="宋体" w:cs="宋体"/>
          <w:color w:val="auto"/>
          <w:kern w:val="0"/>
          <w:sz w:val="24"/>
          <w:highlight w:val="none"/>
        </w:rPr>
        <w:t>专</w:t>
      </w:r>
      <w:r>
        <w:rPr>
          <w:rFonts w:hint="eastAsia" w:ascii="宋体" w:hAnsi="宋体" w:eastAsia="宋体" w:cs="宋体"/>
          <w:color w:val="auto"/>
          <w:sz w:val="24"/>
          <w:highlight w:val="none"/>
        </w:rPr>
        <w:t>门面向中小企业</w:t>
      </w:r>
    </w:p>
    <w:p w14:paraId="38CC3D1E">
      <w:pPr>
        <w:spacing w:line="360" w:lineRule="auto"/>
        <w:ind w:firstLine="897" w:firstLineChars="374"/>
        <w:rPr>
          <w:rFonts w:hint="eastAsia" w:ascii="宋体" w:hAnsi="宋体" w:eastAsia="宋体" w:cs="宋体"/>
          <w:color w:val="auto"/>
          <w:sz w:val="24"/>
          <w:highlight w:val="none"/>
          <w:u w:val="single"/>
        </w:rPr>
      </w:pPr>
      <w:sdt>
        <w:sdtPr>
          <w:rPr>
            <w:rFonts w:hint="eastAsia" w:ascii="宋体" w:hAnsi="宋体" w:eastAsia="宋体" w:cs="宋体"/>
            <w:color w:val="auto"/>
            <w:kern w:val="0"/>
            <w:sz w:val="24"/>
            <w:highlight w:val="none"/>
          </w:rPr>
          <w:id w:val="-924730588"/>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szCs w:val="24"/>
              <w:highlight w:val="none"/>
              <w:lang w:val="en-US" w:eastAsia="zh-CN" w:bidi="ar-SA"/>
            </w:rPr>
            <w:t>☐</w:t>
          </w:r>
        </w:sdtContent>
      </w:sdt>
      <w:r>
        <w:rPr>
          <w:rFonts w:hint="eastAsia" w:ascii="宋体" w:hAnsi="宋体" w:eastAsia="宋体" w:cs="宋体"/>
          <w:color w:val="auto"/>
          <w:sz w:val="24"/>
          <w:highlight w:val="none"/>
        </w:rPr>
        <w:t>货物全部由符合政策要求的中小微企业制造，提供中小企业声明函；</w:t>
      </w:r>
    </w:p>
    <w:p w14:paraId="2464EEE4">
      <w:pPr>
        <w:spacing w:line="360" w:lineRule="auto"/>
        <w:ind w:firstLine="897" w:firstLineChars="374"/>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152604937"/>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货物全部由符合政策要求的小微企业制造，提供中小企业声明函；</w:t>
      </w:r>
    </w:p>
    <w:p w14:paraId="4F3B149C">
      <w:pPr>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98560779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bookmarkStart w:id="12" w:name="_Hlk101132524"/>
        </w:sdtContent>
      </w:sdt>
      <w:r>
        <w:rPr>
          <w:rFonts w:hint="eastAsia" w:ascii="宋体" w:hAnsi="宋体" w:eastAsia="宋体" w:cs="宋体"/>
          <w:color w:val="auto"/>
          <w:sz w:val="24"/>
          <w:highlight w:val="none"/>
        </w:rPr>
        <w:t>要求以联合体形式参加，提供联合协议和中小企业声明函，联合协议中中小企业合同金额应当达到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eastAsia="宋体" w:cs="宋体"/>
          <w:color w:val="auto"/>
          <w:sz w:val="24"/>
          <w:highlight w:val="none"/>
        </w:rPr>
        <w:t>；</w:t>
      </w:r>
    </w:p>
    <w:bookmarkEnd w:id="12"/>
    <w:p w14:paraId="791ACC01">
      <w:pPr>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要求合同分包，提供分包意向协议和中小企业声明函，分包意向协议中中小企业合同金额应当达到达到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 ;</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eastAsia="宋体" w:cs="宋体"/>
          <w:color w:val="auto"/>
          <w:sz w:val="24"/>
          <w:highlight w:val="none"/>
        </w:rPr>
        <w:t>；</w:t>
      </w:r>
    </w:p>
    <w:p w14:paraId="614AED47">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4.本项目的特定资格要求：</w:t>
      </w:r>
    </w:p>
    <w:p w14:paraId="4722ADFF">
      <w:pPr>
        <w:snapToGrid w:val="0"/>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508982547"/>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sz w:val="24"/>
          <w:highlight w:val="none"/>
        </w:rPr>
        <w:t>无</w:t>
      </w:r>
    </w:p>
    <w:p w14:paraId="403C4B82">
      <w:pPr>
        <w:snapToGrid w:val="0"/>
        <w:spacing w:line="360" w:lineRule="auto"/>
        <w:ind w:firstLine="480" w:firstLineChars="200"/>
        <w:rPr>
          <w:rFonts w:hint="eastAsia" w:ascii="宋体" w:hAnsi="宋体" w:eastAsia="宋体" w:cs="宋体"/>
          <w:color w:val="auto"/>
          <w:sz w:val="24"/>
          <w:highlight w:val="none"/>
          <w:u w:val="single"/>
        </w:rPr>
      </w:pPr>
      <w:sdt>
        <w:sdtPr>
          <w:rPr>
            <w:rFonts w:hint="eastAsia" w:ascii="宋体" w:hAnsi="宋体" w:eastAsia="宋体" w:cs="宋体"/>
            <w:color w:val="auto"/>
            <w:kern w:val="0"/>
            <w:sz w:val="24"/>
            <w:highlight w:val="none"/>
          </w:rPr>
          <w:id w:val="-1607112291"/>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szCs w:val="24"/>
              <w:highlight w:val="none"/>
              <w:lang w:val="en-US" w:eastAsia="zh-CN" w:bidi="ar-SA"/>
            </w:rPr>
            <w:t>☐</w:t>
          </w:r>
        </w:sdtContent>
      </w:sdt>
      <w:r>
        <w:rPr>
          <w:rFonts w:hint="eastAsia" w:ascii="宋体" w:hAnsi="宋体" w:eastAsia="宋体" w:cs="宋体"/>
          <w:color w:val="auto"/>
          <w:sz w:val="24"/>
          <w:highlight w:val="none"/>
        </w:rPr>
        <w:t>有特定资格要求：</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，该特定条件的法律法规依据：</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153A1FA9">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952BD45">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三、获取招标文件 </w:t>
      </w:r>
    </w:p>
    <w:p w14:paraId="73CE7911">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时间：</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u w:val="single"/>
        </w:rPr>
        <w:t>202</w:t>
      </w:r>
      <w:r>
        <w:rPr>
          <w:rFonts w:hint="eastAsia" w:ascii="宋体" w:hAnsi="宋体" w:eastAsia="宋体" w:cs="宋体"/>
          <w:color w:val="auto"/>
          <w:sz w:val="24"/>
          <w:highlight w:val="none"/>
          <w:u w:val="single"/>
          <w:lang w:val="en-US" w:eastAsia="zh-CN"/>
        </w:rPr>
        <w:t>5</w:t>
      </w:r>
      <w:r>
        <w:rPr>
          <w:rFonts w:hint="eastAsia" w:ascii="宋体" w:hAnsi="宋体" w:eastAsia="宋体" w:cs="宋体"/>
          <w:color w:val="auto"/>
          <w:sz w:val="24"/>
          <w:highlight w:val="none"/>
          <w:u w:val="single"/>
        </w:rPr>
        <w:t>年</w:t>
      </w:r>
      <w:r>
        <w:rPr>
          <w:rFonts w:hint="eastAsia" w:ascii="宋体" w:hAnsi="宋体" w:eastAsia="宋体" w:cs="宋体"/>
          <w:color w:val="auto"/>
          <w:sz w:val="24"/>
          <w:highlight w:val="none"/>
          <w:u w:val="single"/>
          <w:lang w:val="en-US" w:eastAsia="zh-CN"/>
        </w:rPr>
        <w:t>1</w:t>
      </w:r>
      <w:r>
        <w:rPr>
          <w:rFonts w:hint="eastAsia" w:ascii="宋体" w:hAnsi="宋体" w:eastAsia="宋体" w:cs="宋体"/>
          <w:color w:val="auto"/>
          <w:sz w:val="24"/>
          <w:highlight w:val="none"/>
          <w:u w:val="single"/>
        </w:rPr>
        <w:t>月</w:t>
      </w:r>
      <w:r>
        <w:rPr>
          <w:rFonts w:hint="eastAsia" w:ascii="宋体" w:hAnsi="宋体" w:cs="宋体"/>
          <w:color w:val="auto"/>
          <w:sz w:val="24"/>
          <w:highlight w:val="none"/>
          <w:u w:val="single"/>
          <w:lang w:val="en-US" w:eastAsia="zh-CN"/>
        </w:rPr>
        <w:t>13</w:t>
      </w:r>
      <w:r>
        <w:rPr>
          <w:rFonts w:hint="eastAsia" w:ascii="宋体" w:hAnsi="宋体" w:eastAsia="宋体" w:cs="宋体"/>
          <w:color w:val="auto"/>
          <w:sz w:val="24"/>
          <w:highlight w:val="none"/>
          <w:u w:val="single"/>
        </w:rPr>
        <w:t>日</w:t>
      </w:r>
      <w:r>
        <w:rPr>
          <w:rFonts w:hint="eastAsia" w:ascii="宋体" w:hAnsi="宋体" w:eastAsia="宋体" w:cs="宋体"/>
          <w:color w:val="auto"/>
          <w:sz w:val="24"/>
          <w:highlight w:val="none"/>
        </w:rPr>
        <w:t>，每天上午00:00至12:00 ，下午12:00至23:59（北京时间，线上获取法定节假日均可，线下获取文件法定节假日除外）</w:t>
      </w:r>
    </w:p>
    <w:p w14:paraId="71FB8061">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地点（网址）：</w:t>
      </w:r>
      <w:r>
        <w:rPr>
          <w:rFonts w:hint="eastAsia" w:ascii="宋体" w:hAnsi="宋体" w:eastAsia="宋体" w:cs="宋体"/>
          <w:color w:val="auto"/>
          <w:sz w:val="24"/>
          <w:highlight w:val="none"/>
        </w:rPr>
        <w:t xml:space="preserve">政采云平台（https://www.zcygov.cn/） </w:t>
      </w:r>
    </w:p>
    <w:p w14:paraId="15461A1F">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方式：</w:t>
      </w:r>
      <w:r>
        <w:rPr>
          <w:rFonts w:hint="eastAsia" w:ascii="宋体" w:hAnsi="宋体" w:eastAsia="宋体" w:cs="宋体"/>
          <w:color w:val="auto"/>
          <w:sz w:val="24"/>
          <w:highlight w:val="none"/>
        </w:rPr>
        <w:t xml:space="preserve">供应商登录政采云平台https://www.zcygov.cn/在线申请获取采购文件（进入“项目采购”应用，在获取采购文件菜单中选择项目，申请获取采购文件）。 </w:t>
      </w:r>
    </w:p>
    <w:p w14:paraId="0F1CE52F">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售价（元）：</w:t>
      </w:r>
      <w:r>
        <w:rPr>
          <w:rFonts w:hint="eastAsia" w:ascii="宋体" w:hAnsi="宋体" w:eastAsia="宋体" w:cs="宋体"/>
          <w:color w:val="auto"/>
          <w:sz w:val="24"/>
          <w:highlight w:val="none"/>
        </w:rPr>
        <w:t xml:space="preserve">0 </w:t>
      </w:r>
      <w:r>
        <w:rPr>
          <w:rFonts w:hint="eastAsia" w:ascii="宋体" w:hAnsi="宋体" w:eastAsia="宋体" w:cs="宋体"/>
          <w:color w:val="auto"/>
          <w:sz w:val="24"/>
          <w:highlight w:val="none"/>
        </w:rPr>
        <w:tab/>
      </w:r>
    </w:p>
    <w:p w14:paraId="3A670D13">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四、提交投标文件截止时间、开标时间和地点</w:t>
      </w:r>
    </w:p>
    <w:p w14:paraId="0F26A558">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提交投标文件截止时间：</w:t>
      </w:r>
      <w:r>
        <w:rPr>
          <w:rStyle w:val="77"/>
          <w:rFonts w:hint="eastAsia" w:ascii="宋体" w:hAnsi="宋体" w:eastAsia="宋体" w:cs="宋体"/>
          <w:snapToGrid/>
          <w:color w:val="auto"/>
          <w:kern w:val="2"/>
          <w:sz w:val="24"/>
          <w:szCs w:val="24"/>
          <w:highlight w:val="none"/>
          <w:u w:val="single"/>
        </w:rPr>
        <w:t>202</w:t>
      </w:r>
      <w:r>
        <w:rPr>
          <w:rStyle w:val="77"/>
          <w:rFonts w:hint="eastAsia" w:ascii="宋体" w:hAnsi="宋体" w:eastAsia="宋体" w:cs="宋体"/>
          <w:snapToGrid/>
          <w:color w:val="auto"/>
          <w:kern w:val="2"/>
          <w:sz w:val="24"/>
          <w:szCs w:val="24"/>
          <w:highlight w:val="none"/>
          <w:u w:val="single"/>
          <w:lang w:val="en-US" w:eastAsia="zh-CN"/>
        </w:rPr>
        <w:t>5</w:t>
      </w:r>
      <w:r>
        <w:rPr>
          <w:rStyle w:val="77"/>
          <w:rFonts w:hint="eastAsia" w:ascii="宋体" w:hAnsi="宋体" w:eastAsia="宋体" w:cs="宋体"/>
          <w:snapToGrid/>
          <w:color w:val="auto"/>
          <w:kern w:val="2"/>
          <w:sz w:val="24"/>
          <w:szCs w:val="24"/>
          <w:highlight w:val="none"/>
          <w:u w:val="single"/>
        </w:rPr>
        <w:t>年</w:t>
      </w:r>
      <w:r>
        <w:rPr>
          <w:rStyle w:val="77"/>
          <w:rFonts w:hint="eastAsia" w:ascii="宋体" w:hAnsi="宋体" w:eastAsia="宋体" w:cs="宋体"/>
          <w:snapToGrid/>
          <w:color w:val="auto"/>
          <w:kern w:val="2"/>
          <w:sz w:val="24"/>
          <w:szCs w:val="24"/>
          <w:highlight w:val="none"/>
          <w:u w:val="single"/>
          <w:lang w:val="en-US" w:eastAsia="zh-CN"/>
        </w:rPr>
        <w:t>1</w:t>
      </w:r>
      <w:r>
        <w:rPr>
          <w:rStyle w:val="77"/>
          <w:rFonts w:hint="eastAsia" w:ascii="宋体" w:hAnsi="宋体" w:eastAsia="宋体" w:cs="宋体"/>
          <w:snapToGrid/>
          <w:color w:val="auto"/>
          <w:kern w:val="2"/>
          <w:sz w:val="24"/>
          <w:szCs w:val="24"/>
          <w:highlight w:val="none"/>
          <w:u w:val="single"/>
        </w:rPr>
        <w:t>月</w:t>
      </w:r>
      <w:r>
        <w:rPr>
          <w:rStyle w:val="77"/>
          <w:rFonts w:hint="eastAsia" w:ascii="宋体" w:hAnsi="宋体" w:cs="宋体"/>
          <w:snapToGrid/>
          <w:color w:val="auto"/>
          <w:kern w:val="2"/>
          <w:sz w:val="24"/>
          <w:szCs w:val="24"/>
          <w:highlight w:val="none"/>
          <w:u w:val="single"/>
          <w:lang w:val="en-US" w:eastAsia="zh-CN"/>
        </w:rPr>
        <w:t>13</w:t>
      </w:r>
      <w:r>
        <w:rPr>
          <w:rStyle w:val="77"/>
          <w:rFonts w:hint="eastAsia" w:ascii="宋体" w:hAnsi="宋体" w:eastAsia="宋体" w:cs="宋体"/>
          <w:snapToGrid/>
          <w:color w:val="auto"/>
          <w:kern w:val="2"/>
          <w:sz w:val="24"/>
          <w:szCs w:val="24"/>
          <w:highlight w:val="none"/>
          <w:u w:val="single"/>
        </w:rPr>
        <w:t>日</w:t>
      </w:r>
      <w:r>
        <w:rPr>
          <w:rStyle w:val="77"/>
          <w:rFonts w:hint="eastAsia" w:ascii="宋体" w:hAnsi="宋体" w:eastAsia="宋体" w:cs="宋体"/>
          <w:snapToGrid/>
          <w:color w:val="auto"/>
          <w:kern w:val="2"/>
          <w:sz w:val="24"/>
          <w:szCs w:val="24"/>
          <w:highlight w:val="none"/>
          <w:u w:val="single"/>
          <w:lang w:val="en-US" w:eastAsia="zh-CN"/>
        </w:rPr>
        <w:t>09</w:t>
      </w:r>
      <w:r>
        <w:rPr>
          <w:rStyle w:val="77"/>
          <w:rFonts w:hint="eastAsia" w:ascii="宋体" w:hAnsi="宋体" w:eastAsia="宋体" w:cs="宋体"/>
          <w:snapToGrid/>
          <w:color w:val="auto"/>
          <w:kern w:val="2"/>
          <w:sz w:val="24"/>
          <w:szCs w:val="24"/>
          <w:highlight w:val="none"/>
          <w:u w:val="single"/>
        </w:rPr>
        <w:t>点30分</w:t>
      </w:r>
      <w:r>
        <w:rPr>
          <w:rStyle w:val="77"/>
          <w:rFonts w:hint="eastAsia" w:ascii="宋体" w:hAnsi="宋体" w:eastAsia="宋体" w:cs="宋体"/>
          <w:bCs/>
          <w:snapToGrid/>
          <w:color w:val="auto"/>
          <w:kern w:val="2"/>
          <w:sz w:val="24"/>
          <w:szCs w:val="24"/>
          <w:highlight w:val="none"/>
          <w:u w:val="single"/>
        </w:rPr>
        <w:t>00秒</w:t>
      </w:r>
      <w:r>
        <w:rPr>
          <w:rFonts w:hint="eastAsia" w:ascii="宋体" w:hAnsi="宋体" w:eastAsia="宋体" w:cs="宋体"/>
          <w:color w:val="auto"/>
          <w:sz w:val="24"/>
          <w:highlight w:val="none"/>
        </w:rPr>
        <w:t>（北京时间）</w:t>
      </w:r>
    </w:p>
    <w:p w14:paraId="1FAEEF31">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投标地点（网址）：</w:t>
      </w:r>
      <w:r>
        <w:rPr>
          <w:rFonts w:hint="eastAsia" w:ascii="宋体" w:hAnsi="宋体" w:eastAsia="宋体" w:cs="宋体"/>
          <w:color w:val="auto"/>
          <w:sz w:val="24"/>
          <w:highlight w:val="none"/>
        </w:rPr>
        <w:t xml:space="preserve">政采云平台（https://www.zcygov.cn/） </w:t>
      </w:r>
    </w:p>
    <w:p w14:paraId="667918DC">
      <w:pPr>
        <w:spacing w:line="360" w:lineRule="auto"/>
        <w:ind w:firstLine="482" w:firstLineChars="200"/>
        <w:rPr>
          <w:rFonts w:hint="eastAsia" w:ascii="宋体" w:hAnsi="宋体" w:eastAsia="宋体" w:cs="宋体"/>
          <w:bCs/>
          <w:color w:val="auto"/>
          <w:sz w:val="24"/>
          <w:highlight w:val="none"/>
          <w:u w:val="single"/>
        </w:rPr>
      </w:pPr>
      <w:r>
        <w:rPr>
          <w:rFonts w:hint="eastAsia" w:ascii="宋体" w:hAnsi="宋体" w:eastAsia="宋体" w:cs="宋体"/>
          <w:b/>
          <w:color w:val="auto"/>
          <w:sz w:val="24"/>
          <w:highlight w:val="none"/>
        </w:rPr>
        <w:t>开标时间：</w:t>
      </w:r>
      <w:r>
        <w:rPr>
          <w:rStyle w:val="77"/>
          <w:rFonts w:hint="eastAsia" w:ascii="宋体" w:hAnsi="宋体" w:eastAsia="宋体" w:cs="宋体"/>
          <w:snapToGrid/>
          <w:color w:val="auto"/>
          <w:kern w:val="2"/>
          <w:sz w:val="24"/>
          <w:szCs w:val="24"/>
          <w:highlight w:val="none"/>
          <w:u w:val="single"/>
        </w:rPr>
        <w:t>202</w:t>
      </w:r>
      <w:r>
        <w:rPr>
          <w:rStyle w:val="77"/>
          <w:rFonts w:hint="eastAsia" w:ascii="宋体" w:hAnsi="宋体" w:eastAsia="宋体" w:cs="宋体"/>
          <w:snapToGrid/>
          <w:color w:val="auto"/>
          <w:kern w:val="2"/>
          <w:sz w:val="24"/>
          <w:szCs w:val="24"/>
          <w:highlight w:val="none"/>
          <w:u w:val="single"/>
          <w:lang w:val="en-US" w:eastAsia="zh-CN"/>
        </w:rPr>
        <w:t>5</w:t>
      </w:r>
      <w:r>
        <w:rPr>
          <w:rStyle w:val="77"/>
          <w:rFonts w:hint="eastAsia" w:ascii="宋体" w:hAnsi="宋体" w:eastAsia="宋体" w:cs="宋体"/>
          <w:snapToGrid/>
          <w:color w:val="auto"/>
          <w:kern w:val="2"/>
          <w:sz w:val="24"/>
          <w:szCs w:val="24"/>
          <w:highlight w:val="none"/>
          <w:u w:val="single"/>
        </w:rPr>
        <w:t>年</w:t>
      </w:r>
      <w:r>
        <w:rPr>
          <w:rStyle w:val="77"/>
          <w:rFonts w:hint="eastAsia" w:ascii="宋体" w:hAnsi="宋体" w:eastAsia="宋体" w:cs="宋体"/>
          <w:snapToGrid/>
          <w:color w:val="auto"/>
          <w:kern w:val="2"/>
          <w:sz w:val="24"/>
          <w:szCs w:val="24"/>
          <w:highlight w:val="none"/>
          <w:u w:val="single"/>
          <w:lang w:val="en-US" w:eastAsia="zh-CN"/>
        </w:rPr>
        <w:t>1</w:t>
      </w:r>
      <w:r>
        <w:rPr>
          <w:rStyle w:val="77"/>
          <w:rFonts w:hint="eastAsia" w:ascii="宋体" w:hAnsi="宋体" w:eastAsia="宋体" w:cs="宋体"/>
          <w:snapToGrid/>
          <w:color w:val="auto"/>
          <w:kern w:val="2"/>
          <w:sz w:val="24"/>
          <w:szCs w:val="24"/>
          <w:highlight w:val="none"/>
          <w:u w:val="single"/>
        </w:rPr>
        <w:t>月</w:t>
      </w:r>
      <w:r>
        <w:rPr>
          <w:rStyle w:val="77"/>
          <w:rFonts w:hint="eastAsia" w:ascii="宋体" w:hAnsi="宋体" w:cs="宋体"/>
          <w:snapToGrid/>
          <w:color w:val="auto"/>
          <w:kern w:val="2"/>
          <w:sz w:val="24"/>
          <w:szCs w:val="24"/>
          <w:highlight w:val="none"/>
          <w:u w:val="single"/>
          <w:lang w:val="en-US" w:eastAsia="zh-CN"/>
        </w:rPr>
        <w:t>13</w:t>
      </w:r>
      <w:r>
        <w:rPr>
          <w:rStyle w:val="77"/>
          <w:rFonts w:hint="eastAsia" w:ascii="宋体" w:hAnsi="宋体" w:eastAsia="宋体" w:cs="宋体"/>
          <w:snapToGrid/>
          <w:color w:val="auto"/>
          <w:kern w:val="2"/>
          <w:sz w:val="24"/>
          <w:szCs w:val="24"/>
          <w:highlight w:val="none"/>
          <w:u w:val="single"/>
        </w:rPr>
        <w:t>日</w:t>
      </w:r>
      <w:r>
        <w:rPr>
          <w:rStyle w:val="77"/>
          <w:rFonts w:hint="eastAsia" w:ascii="宋体" w:hAnsi="宋体" w:eastAsia="宋体" w:cs="宋体"/>
          <w:snapToGrid/>
          <w:color w:val="auto"/>
          <w:kern w:val="2"/>
          <w:sz w:val="24"/>
          <w:szCs w:val="24"/>
          <w:highlight w:val="none"/>
          <w:u w:val="single"/>
          <w:lang w:val="en-US" w:eastAsia="zh-CN"/>
        </w:rPr>
        <w:t>09</w:t>
      </w:r>
      <w:r>
        <w:rPr>
          <w:rStyle w:val="77"/>
          <w:rFonts w:hint="eastAsia" w:ascii="宋体" w:hAnsi="宋体" w:eastAsia="宋体" w:cs="宋体"/>
          <w:snapToGrid/>
          <w:color w:val="auto"/>
          <w:kern w:val="2"/>
          <w:sz w:val="24"/>
          <w:szCs w:val="24"/>
          <w:highlight w:val="none"/>
          <w:u w:val="single"/>
        </w:rPr>
        <w:t>点30分</w:t>
      </w:r>
      <w:r>
        <w:rPr>
          <w:rStyle w:val="77"/>
          <w:rFonts w:hint="eastAsia" w:ascii="宋体" w:hAnsi="宋体" w:eastAsia="宋体" w:cs="宋体"/>
          <w:bCs/>
          <w:snapToGrid/>
          <w:color w:val="auto"/>
          <w:kern w:val="2"/>
          <w:sz w:val="24"/>
          <w:szCs w:val="24"/>
          <w:highlight w:val="none"/>
          <w:u w:val="single"/>
        </w:rPr>
        <w:t>00秒</w:t>
      </w:r>
    </w:p>
    <w:p w14:paraId="518AB2FF">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开标地点（网址）：</w:t>
      </w:r>
      <w:r>
        <w:rPr>
          <w:rFonts w:hint="eastAsia" w:ascii="宋体" w:hAnsi="宋体" w:eastAsia="宋体" w:cs="宋体"/>
          <w:color w:val="auto"/>
          <w:sz w:val="24"/>
          <w:highlight w:val="none"/>
        </w:rPr>
        <w:t>政采云平台（https://www.zcygov.cn/）</w:t>
      </w:r>
    </w:p>
    <w:p w14:paraId="46F58ED4">
      <w:pPr>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五、公告期限 </w:t>
      </w:r>
    </w:p>
    <w:p w14:paraId="525E4C7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自本公告发布之日起5个工作日。</w:t>
      </w:r>
    </w:p>
    <w:p w14:paraId="276C2B95">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六、其他补充事宜</w:t>
      </w:r>
    </w:p>
    <w:p w14:paraId="73E08DE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 《浙江省财政厅关于进一步发挥政府采购政策功能全力推动经济稳进提质的通知》 （浙财采监（2022）3号）、《浙江省财政厅关于进一步促进政府采购公平竞争打造最优营商环境的通知》（浙财采监（2021）</w:t>
      </w:r>
      <w:r>
        <w:rPr>
          <w:rFonts w:hint="eastAsia" w:ascii="宋体" w:hAnsi="宋体" w:eastAsia="宋体" w:cs="宋体"/>
          <w:color w:val="auto"/>
          <w:sz w:val="24"/>
          <w:highlight w:val="none"/>
          <w:lang w:eastAsia="zh-CN"/>
        </w:rPr>
        <w:t>35号</w:t>
      </w:r>
      <w:r>
        <w:rPr>
          <w:rFonts w:hint="eastAsia" w:ascii="宋体" w:hAnsi="宋体" w:eastAsia="宋体" w:cs="宋体"/>
          <w:color w:val="auto"/>
          <w:sz w:val="24"/>
          <w:highlight w:val="none"/>
        </w:rPr>
        <w:t>））、《浙江省财政厅关于进一步加大政府采购支持中小企业力度助力扎实稳住经济的通知》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9109E9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2.根据《浙江省财政厅关于进一步促进政府采购公平竞争打造最优营商环境的通知》（浙财采监（2021）</w:t>
      </w:r>
      <w:r>
        <w:rPr>
          <w:rFonts w:hint="eastAsia" w:ascii="宋体" w:hAnsi="宋体" w:eastAsia="宋体" w:cs="宋体"/>
          <w:color w:val="auto"/>
          <w:sz w:val="24"/>
          <w:highlight w:val="none"/>
          <w:lang w:eastAsia="zh-CN"/>
        </w:rPr>
        <w:t>35号</w:t>
      </w:r>
      <w:r>
        <w:rPr>
          <w:rFonts w:hint="eastAsia" w:ascii="宋体" w:hAnsi="宋体" w:eastAsia="宋体" w:cs="宋体"/>
          <w:color w:val="auto"/>
          <w:sz w:val="24"/>
          <w:highlight w:val="none"/>
        </w:rPr>
        <w:t>）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0F9287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14FDEA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30F08848">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七、对本次采购提出询问、质疑、投诉，请按以下方式联系</w:t>
      </w:r>
    </w:p>
    <w:p w14:paraId="6E0D488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1.采购人信息</w:t>
      </w:r>
    </w:p>
    <w:p w14:paraId="05643EC7">
      <w:pPr>
        <w:spacing w:line="360" w:lineRule="auto"/>
        <w:ind w:firstLine="48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名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 称：</w:t>
      </w:r>
      <w:r>
        <w:rPr>
          <w:rFonts w:hint="eastAsia" w:ascii="宋体" w:hAnsi="宋体" w:eastAsia="宋体" w:cs="宋体"/>
          <w:color w:val="auto"/>
          <w:sz w:val="24"/>
          <w:highlight w:val="none"/>
          <w:lang w:eastAsia="zh-CN"/>
        </w:rPr>
        <w:t>淳安经济开发区管理委员会</w:t>
      </w:r>
    </w:p>
    <w:p w14:paraId="300E20D0">
      <w:pPr>
        <w:spacing w:line="360" w:lineRule="auto"/>
        <w:ind w:firstLine="48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 xml:space="preserve">地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 址：淳安县千岛湖镇珍珠大道136号</w:t>
      </w:r>
    </w:p>
    <w:p w14:paraId="0C01CC9C">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项目联系人（询问）：蔡淑妮</w:t>
      </w:r>
    </w:p>
    <w:p w14:paraId="172E131A">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项目联系方式（询问）：0571-64881181</w:t>
      </w:r>
    </w:p>
    <w:p w14:paraId="2C5C37A3">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质疑联系人：叶军    </w:t>
      </w:r>
    </w:p>
    <w:p w14:paraId="7CE4E5AA">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质疑联系方式：13968100207</w:t>
      </w:r>
    </w:p>
    <w:p w14:paraId="1E2ABA2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2.采购代理机构信息            </w:t>
      </w:r>
    </w:p>
    <w:p w14:paraId="05D7CB01">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名    称：浙江</w:t>
      </w:r>
      <w:r>
        <w:rPr>
          <w:rFonts w:hint="eastAsia" w:ascii="宋体" w:hAnsi="宋体" w:eastAsia="宋体" w:cs="宋体"/>
          <w:color w:val="auto"/>
          <w:sz w:val="24"/>
          <w:highlight w:val="none"/>
          <w:lang w:eastAsia="zh-CN"/>
        </w:rPr>
        <w:t>建安</w:t>
      </w:r>
      <w:r>
        <w:rPr>
          <w:rFonts w:hint="eastAsia" w:ascii="宋体" w:hAnsi="宋体" w:eastAsia="宋体" w:cs="宋体"/>
          <w:color w:val="auto"/>
          <w:sz w:val="24"/>
          <w:highlight w:val="none"/>
        </w:rPr>
        <w:t>工程管理有限公司</w:t>
      </w:r>
    </w:p>
    <w:p w14:paraId="669AD9EA">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址：浙江省淳安县千岛湖镇青春路2号3楼。</w:t>
      </w:r>
    </w:p>
    <w:p w14:paraId="4535EA89">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传    真： 0571-65066887</w:t>
      </w:r>
    </w:p>
    <w:p w14:paraId="3BBC545F">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项目联系人（询问）： 吴宝财</w:t>
      </w:r>
    </w:p>
    <w:p w14:paraId="33D5EE64">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项目联系方式（询问）：0571-65066887</w:t>
      </w:r>
    </w:p>
    <w:p w14:paraId="3BFEC73E">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质疑联系人：王兴</w:t>
      </w:r>
    </w:p>
    <w:p w14:paraId="0A663F53">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质疑联系方式：0571-65066887</w:t>
      </w:r>
    </w:p>
    <w:p w14:paraId="3B75D68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3.</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rPr>
        <w:t xml:space="preserve">同级政府采购监督管理部门            </w:t>
      </w:r>
    </w:p>
    <w:p w14:paraId="1249E9F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名  称：淳安县财政局、浙江省政府采购行政裁决服务中心（杭州）</w:t>
      </w:r>
    </w:p>
    <w:p w14:paraId="5DF4DF58">
      <w:pPr>
        <w:spacing w:line="360" w:lineRule="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lang w:eastAsia="zh-CN"/>
        </w:rPr>
        <w:t>浙江省政府采购行政裁决服务中心（</w:t>
      </w:r>
      <w:r>
        <w:rPr>
          <w:rFonts w:hint="eastAsia" w:ascii="宋体" w:hAnsi="宋体" w:eastAsia="宋体" w:cs="宋体"/>
          <w:color w:val="auto"/>
          <w:sz w:val="24"/>
          <w:highlight w:val="none"/>
        </w:rPr>
        <w:t>杭州市上城区</w:t>
      </w:r>
      <w:r>
        <w:rPr>
          <w:rFonts w:hint="eastAsia" w:ascii="宋体" w:hAnsi="宋体" w:eastAsia="宋体" w:cs="宋体"/>
          <w:color w:val="auto"/>
          <w:sz w:val="24"/>
          <w:highlight w:val="none"/>
          <w:lang w:eastAsia="zh-CN"/>
        </w:rPr>
        <w:t>清泰街</w:t>
      </w:r>
      <w:r>
        <w:rPr>
          <w:rFonts w:hint="eastAsia" w:ascii="宋体" w:hAnsi="宋体" w:eastAsia="宋体" w:cs="宋体"/>
          <w:color w:val="auto"/>
          <w:sz w:val="24"/>
          <w:highlight w:val="none"/>
          <w:lang w:val="en-US" w:eastAsia="zh-CN"/>
        </w:rPr>
        <w:t>549号城建综合大楼11楼）（快递仅限ems或顺丰）；</w:t>
      </w:r>
    </w:p>
    <w:p w14:paraId="30B3293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 联系人：朱女士、王女士</w:t>
      </w:r>
    </w:p>
    <w:p w14:paraId="77A7974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 监督投诉电话： 0571-8</w:t>
      </w:r>
      <w:r>
        <w:rPr>
          <w:rFonts w:hint="eastAsia" w:ascii="宋体" w:hAnsi="宋体" w:eastAsia="宋体" w:cs="宋体"/>
          <w:color w:val="auto"/>
          <w:sz w:val="24"/>
          <w:highlight w:val="none"/>
          <w:lang w:val="en-US" w:eastAsia="zh-CN"/>
        </w:rPr>
        <w:t>7227671、0571-87800218</w:t>
      </w:r>
      <w:r>
        <w:rPr>
          <w:rFonts w:hint="eastAsia" w:ascii="宋体" w:hAnsi="宋体" w:eastAsia="宋体" w:cs="宋体"/>
          <w:color w:val="auto"/>
          <w:sz w:val="24"/>
          <w:highlight w:val="none"/>
        </w:rPr>
        <w:t xml:space="preserve">    </w:t>
      </w:r>
    </w:p>
    <w:p w14:paraId="3A33467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若对项目采购电子交易系统操作有疑问，可登录政采云（https://www.zcygov.cn/），点击右侧咨询小采，获取采小蜜智能服务管家帮助，或拨打政采云服务热线</w:t>
      </w:r>
      <w:r>
        <w:rPr>
          <w:rFonts w:hint="eastAsia" w:ascii="宋体" w:hAnsi="宋体" w:eastAsia="宋体" w:cs="宋体"/>
          <w:color w:val="auto"/>
          <w:szCs w:val="21"/>
          <w:highlight w:val="none"/>
          <w:shd w:val="clear" w:color="auto" w:fill="FFFFFF"/>
        </w:rPr>
        <w:t>95763</w:t>
      </w:r>
      <w:r>
        <w:rPr>
          <w:rFonts w:hint="eastAsia" w:ascii="宋体" w:hAnsi="宋体" w:eastAsia="宋体" w:cs="宋体"/>
          <w:color w:val="auto"/>
          <w:sz w:val="24"/>
          <w:highlight w:val="none"/>
        </w:rPr>
        <w:t>获取热线服务帮助。</w:t>
      </w:r>
    </w:p>
    <w:p w14:paraId="6B15403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CA问题联系电话（人工）：汇信CA 400-888-4636；天谷CA 400-087-8198。</w:t>
      </w:r>
    </w:p>
    <w:p w14:paraId="09BAECCF">
      <w:pPr>
        <w:pStyle w:val="33"/>
        <w:spacing w:line="360" w:lineRule="auto"/>
        <w:rPr>
          <w:rFonts w:hint="eastAsia" w:ascii="宋体" w:hAnsi="宋体" w:eastAsia="宋体" w:cs="宋体"/>
          <w:b/>
          <w:color w:val="auto"/>
          <w:sz w:val="36"/>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36"/>
          <w:szCs w:val="20"/>
          <w:highlight w:val="none"/>
        </w:rPr>
        <w:t xml:space="preserve"> </w:t>
      </w:r>
    </w:p>
    <w:p w14:paraId="6B815D52">
      <w:pPr>
        <w:pStyle w:val="3"/>
        <w:rPr>
          <w:rFonts w:hint="eastAsia" w:ascii="宋体" w:hAnsi="宋体" w:eastAsia="宋体" w:cs="宋体"/>
          <w:snapToGrid w:val="0"/>
          <w:color w:val="auto"/>
          <w:highlight w:val="none"/>
        </w:rPr>
      </w:pPr>
      <w:r>
        <w:rPr>
          <w:rFonts w:hint="eastAsia" w:ascii="宋体" w:hAnsi="宋体" w:eastAsia="宋体" w:cs="宋体"/>
          <w:color w:val="auto"/>
          <w:highlight w:val="none"/>
        </w:rPr>
        <w:br w:type="page"/>
      </w:r>
    </w:p>
    <w:p w14:paraId="01C49A1A">
      <w:pPr>
        <w:adjustRightInd/>
        <w:spacing w:line="360" w:lineRule="auto"/>
        <w:jc w:val="center"/>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第二部分</w:t>
      </w:r>
      <w:bookmarkEnd w:id="8"/>
      <w:r>
        <w:rPr>
          <w:rFonts w:hint="eastAsia" w:ascii="宋体" w:hAnsi="宋体" w:eastAsia="宋体" w:cs="宋体"/>
          <w:b/>
          <w:color w:val="auto"/>
          <w:sz w:val="36"/>
          <w:szCs w:val="20"/>
          <w:highlight w:val="none"/>
        </w:rPr>
        <w:t xml:space="preserve"> 投标人须知</w:t>
      </w:r>
      <w:bookmarkEnd w:id="9"/>
    </w:p>
    <w:p w14:paraId="6A1506F4">
      <w:pPr>
        <w:adjustRightInd/>
        <w:spacing w:line="360" w:lineRule="auto"/>
        <w:ind w:firstLine="3845" w:firstLineChars="1197"/>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前附表</w:t>
      </w:r>
    </w:p>
    <w:tbl>
      <w:tblPr>
        <w:tblStyle w:val="63"/>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461"/>
      </w:tblGrid>
      <w:tr w14:paraId="296155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CEDD85A">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095F55FA">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事项</w:t>
            </w:r>
          </w:p>
        </w:tc>
        <w:tc>
          <w:tcPr>
            <w:tcW w:w="6461" w:type="dxa"/>
            <w:tcBorders>
              <w:top w:val="single" w:color="000000" w:sz="8" w:space="0"/>
              <w:left w:val="single" w:color="000000" w:sz="2" w:space="0"/>
              <w:bottom w:val="single" w:color="000000" w:sz="8" w:space="0"/>
              <w:right w:val="single" w:color="000000" w:sz="8" w:space="0"/>
            </w:tcBorders>
            <w:vAlign w:val="center"/>
          </w:tcPr>
          <w:p w14:paraId="37E24840">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本项目的特别规定</w:t>
            </w:r>
          </w:p>
        </w:tc>
      </w:tr>
      <w:tr w14:paraId="226EA6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55EDFD89">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7620FEEF">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项目属性与核心产品</w:t>
            </w:r>
          </w:p>
        </w:tc>
        <w:tc>
          <w:tcPr>
            <w:tcW w:w="6461" w:type="dxa"/>
            <w:tcBorders>
              <w:top w:val="single" w:color="000000" w:sz="8" w:space="0"/>
              <w:left w:val="single" w:color="000000" w:sz="2" w:space="0"/>
              <w:bottom w:val="single" w:color="000000" w:sz="8" w:space="0"/>
              <w:right w:val="single" w:color="000000" w:sz="8" w:space="0"/>
            </w:tcBorders>
            <w:vAlign w:val="center"/>
          </w:tcPr>
          <w:p w14:paraId="1F339A9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货物类，</w:t>
            </w:r>
          </w:p>
          <w:p w14:paraId="1C2C66F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单一产品或</w:t>
            </w:r>
            <w:r>
              <w:rPr>
                <w:rFonts w:hint="eastAsia" w:ascii="宋体" w:hAnsi="宋体" w:eastAsia="宋体" w:cs="宋体"/>
                <w:color w:val="auto"/>
                <w:kern w:val="0"/>
                <w:sz w:val="24"/>
                <w:highlight w:val="none"/>
              </w:rPr>
              <w:t>核心产品为：</w:t>
            </w:r>
            <w:r>
              <w:rPr>
                <w:rFonts w:hint="eastAsia" w:ascii="宋体" w:hAnsi="宋体" w:eastAsia="宋体" w:cs="宋体"/>
                <w:color w:val="auto"/>
                <w:sz w:val="24"/>
                <w:highlight w:val="none"/>
                <w:u w:val="single"/>
              </w:rPr>
              <w:t>核心交换机、</w:t>
            </w:r>
            <w:r>
              <w:rPr>
                <w:rFonts w:hint="eastAsia" w:ascii="宋体" w:hAnsi="宋体" w:eastAsia="宋体" w:cs="宋体"/>
                <w:color w:val="auto"/>
                <w:sz w:val="24"/>
                <w:highlight w:val="none"/>
                <w:u w:val="single"/>
                <w:lang w:val="en-US" w:eastAsia="zh-CN"/>
              </w:rPr>
              <w:t>汇聚交换机、无线控制器</w:t>
            </w:r>
            <w:r>
              <w:rPr>
                <w:rFonts w:hint="eastAsia" w:ascii="宋体" w:hAnsi="宋体" w:eastAsia="宋体" w:cs="宋体"/>
                <w:color w:val="auto"/>
                <w:sz w:val="24"/>
                <w:highlight w:val="none"/>
                <w:u w:val="single"/>
              </w:rPr>
              <w:t>、边缘计算主机</w:t>
            </w:r>
            <w:r>
              <w:rPr>
                <w:rFonts w:hint="eastAsia" w:ascii="宋体" w:hAnsi="宋体" w:cs="宋体"/>
                <w:color w:val="auto"/>
                <w:sz w:val="24"/>
                <w:highlight w:val="none"/>
                <w:u w:val="single"/>
                <w:lang w:val="en-US" w:eastAsia="zh-CN"/>
              </w:rPr>
              <w:t>和</w:t>
            </w:r>
            <w:r>
              <w:rPr>
                <w:rFonts w:hint="eastAsia" w:ascii="宋体" w:hAnsi="宋体" w:eastAsia="宋体" w:cs="宋体"/>
                <w:color w:val="auto"/>
                <w:sz w:val="24"/>
                <w:highlight w:val="none"/>
                <w:u w:val="single"/>
              </w:rPr>
              <w:t>视频存储需</w:t>
            </w:r>
            <w:r>
              <w:rPr>
                <w:rFonts w:hint="eastAsia" w:ascii="宋体" w:hAnsi="宋体" w:eastAsia="宋体" w:cs="宋体"/>
                <w:color w:val="auto"/>
                <w:sz w:val="24"/>
                <w:highlight w:val="none"/>
              </w:rPr>
              <w:t>。</w:t>
            </w:r>
          </w:p>
        </w:tc>
      </w:tr>
      <w:tr w14:paraId="4FD95D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5C830CF">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7D62C1AE">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采购标的及其对应的中小企业划分标准所属行业</w:t>
            </w:r>
          </w:p>
        </w:tc>
        <w:tc>
          <w:tcPr>
            <w:tcW w:w="6461" w:type="dxa"/>
            <w:tcBorders>
              <w:top w:val="single" w:color="000000" w:sz="8" w:space="0"/>
              <w:left w:val="single" w:color="000000" w:sz="2" w:space="0"/>
              <w:bottom w:val="single" w:color="000000" w:sz="8" w:space="0"/>
              <w:right w:val="single" w:color="000000" w:sz="8" w:space="0"/>
            </w:tcBorders>
            <w:vAlign w:val="center"/>
          </w:tcPr>
          <w:p w14:paraId="4FC41C0C">
            <w:pPr>
              <w:pStyle w:val="3"/>
              <w:pageBreakBefore w:val="0"/>
              <w:widowControl w:val="0"/>
              <w:kinsoku/>
              <w:wordWrap/>
              <w:overflowPunct/>
              <w:topLinePunct w:val="0"/>
              <w:autoSpaceDE/>
              <w:autoSpaceDN/>
              <w:bidi w:val="0"/>
              <w:snapToGrid/>
              <w:spacing w:line="240" w:lineRule="auto"/>
              <w:textAlignment w:val="auto"/>
              <w:rPr>
                <w:rFonts w:hint="eastAsia" w:ascii="宋体" w:hAnsi="宋体" w:eastAsia="宋体" w:cs="宋体"/>
                <w:bCs w:val="0"/>
                <w:color w:val="auto"/>
                <w:sz w:val="24"/>
                <w:szCs w:val="24"/>
                <w:highlight w:val="none"/>
                <w:lang w:val="en-US"/>
              </w:rPr>
            </w:pPr>
            <w:r>
              <w:rPr>
                <w:rFonts w:hint="eastAsia" w:ascii="宋体" w:hAnsi="宋体" w:eastAsia="宋体" w:cs="宋体"/>
                <w:bCs w:val="0"/>
                <w:color w:val="auto"/>
                <w:sz w:val="24"/>
                <w:szCs w:val="24"/>
                <w:highlight w:val="none"/>
                <w:lang w:val="en-US"/>
              </w:rPr>
              <w:t>采购标的及所属行业详见《中小企业声明函》。</w:t>
            </w:r>
          </w:p>
          <w:p w14:paraId="0EA03696">
            <w:pPr>
              <w:pageBreakBefore w:val="0"/>
              <w:widowControl w:val="0"/>
              <w:kinsoku/>
              <w:wordWrap/>
              <w:overflowPunct/>
              <w:topLinePunct w:val="0"/>
              <w:autoSpaceDE/>
              <w:autoSpaceDN/>
              <w:bidi w:val="0"/>
              <w:snapToGrid/>
              <w:spacing w:line="240" w:lineRule="auto"/>
              <w:textAlignment w:val="auto"/>
              <w:rPr>
                <w:rFonts w:hint="eastAsia" w:ascii="宋体" w:hAnsi="宋体" w:eastAsia="宋体" w:cs="宋体"/>
                <w:color w:val="auto"/>
                <w:highlight w:val="none"/>
                <w:lang w:val="en-US"/>
              </w:rPr>
            </w:pPr>
            <w:r>
              <w:rPr>
                <w:rFonts w:hint="eastAsia" w:ascii="宋体" w:hAnsi="宋体" w:eastAsia="宋体" w:cs="宋体"/>
                <w:color w:val="auto"/>
                <w:sz w:val="24"/>
                <w:szCs w:val="24"/>
                <w:highlight w:val="none"/>
                <w:lang w:val="en-US"/>
              </w:rPr>
              <w:t>根据《关于印发中小企业划型标准规定的通知》（工信部联企业〔2011〕300）第四条第（二）项规定：工业行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6EFD66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2770D4E">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11B19727">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是否允许采购进口产品</w:t>
            </w:r>
          </w:p>
        </w:tc>
        <w:tc>
          <w:tcPr>
            <w:tcW w:w="6461" w:type="dxa"/>
            <w:tcBorders>
              <w:top w:val="single" w:color="000000" w:sz="8" w:space="0"/>
              <w:left w:val="single" w:color="000000" w:sz="2" w:space="0"/>
              <w:bottom w:val="single" w:color="000000" w:sz="8" w:space="0"/>
              <w:right w:val="single" w:color="000000" w:sz="8" w:space="0"/>
            </w:tcBorders>
            <w:vAlign w:val="center"/>
          </w:tcPr>
          <w:p w14:paraId="64D7B590">
            <w:pPr>
              <w:spacing w:line="360" w:lineRule="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828425707"/>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sym w:font="Wingdings" w:char="F0FE"/>
                </w:r>
              </w:sdtContent>
            </w:sdt>
            <w:r>
              <w:rPr>
                <w:rFonts w:hint="eastAsia" w:ascii="宋体" w:hAnsi="宋体" w:eastAsia="宋体" w:cs="宋体"/>
                <w:color w:val="auto"/>
                <w:kern w:val="0"/>
                <w:sz w:val="24"/>
                <w:highlight w:val="none"/>
              </w:rPr>
              <w:t>本项目不允许采购进口产品。</w:t>
            </w:r>
          </w:p>
          <w:p w14:paraId="246F054E">
            <w:pPr>
              <w:spacing w:line="360" w:lineRule="auto"/>
              <w:rPr>
                <w:rFonts w:hint="eastAsia" w:ascii="宋体" w:hAnsi="宋体" w:eastAsia="宋体" w:cs="宋体"/>
                <w:color w:val="auto"/>
                <w:highlight w:val="none"/>
              </w:rPr>
            </w:pPr>
            <w:sdt>
              <w:sdtPr>
                <w:rPr>
                  <w:rFonts w:hint="eastAsia" w:ascii="宋体" w:hAnsi="宋体" w:eastAsia="宋体" w:cs="宋体"/>
                  <w:color w:val="auto"/>
                  <w:kern w:val="0"/>
                  <w:sz w:val="24"/>
                  <w:highlight w:val="none"/>
                </w:rPr>
                <w:id w:val="-52852824"/>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可以就</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采购进口产品。优先采购向我国企业转让技术、与我国企业签订消化吸收再创新方案的供应商的进口产品，详见</w:t>
            </w:r>
            <w:r>
              <w:rPr>
                <w:rFonts w:hint="eastAsia" w:ascii="宋体" w:hAnsi="宋体" w:eastAsia="宋体" w:cs="宋体"/>
                <w:color w:val="auto"/>
                <w:kern w:val="0"/>
                <w:sz w:val="24"/>
                <w:highlight w:val="none"/>
                <w:u w:val="single"/>
              </w:rPr>
              <w:t>评分标准</w:t>
            </w:r>
            <w:r>
              <w:rPr>
                <w:rFonts w:hint="eastAsia" w:ascii="宋体" w:hAnsi="宋体" w:eastAsia="宋体" w:cs="宋体"/>
                <w:color w:val="auto"/>
                <w:kern w:val="0"/>
                <w:sz w:val="24"/>
                <w:highlight w:val="none"/>
              </w:rPr>
              <w:t>。</w:t>
            </w:r>
          </w:p>
        </w:tc>
      </w:tr>
      <w:tr w14:paraId="261E5A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73289D2">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505B5462">
            <w:pPr>
              <w:snapToGrid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分包</w:t>
            </w:r>
          </w:p>
        </w:tc>
        <w:tc>
          <w:tcPr>
            <w:tcW w:w="6461" w:type="dxa"/>
            <w:tcBorders>
              <w:top w:val="single" w:color="000000" w:sz="8" w:space="0"/>
              <w:left w:val="single" w:color="000000" w:sz="2" w:space="0"/>
              <w:bottom w:val="single" w:color="000000" w:sz="8" w:space="0"/>
              <w:right w:val="single" w:color="000000" w:sz="8" w:space="0"/>
            </w:tcBorders>
            <w:vAlign w:val="center"/>
          </w:tcPr>
          <w:p w14:paraId="4138868E">
            <w:pPr>
              <w:spacing w:line="360" w:lineRule="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477286927"/>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 xml:space="preserve"> A</w:t>
            </w:r>
            <w:r>
              <w:rPr>
                <w:rFonts w:hint="eastAsia" w:ascii="宋体" w:hAnsi="宋体" w:eastAsia="宋体" w:cs="宋体"/>
                <w:color w:val="auto"/>
                <w:sz w:val="24"/>
                <w:highlight w:val="none"/>
              </w:rPr>
              <w:t>同意将非主体、非关键性的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售后服务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工作分包。</w:t>
            </w:r>
          </w:p>
          <w:p w14:paraId="04DEC58A">
            <w:pPr>
              <w:spacing w:line="360" w:lineRule="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276331357"/>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 xml:space="preserve"> B</w:t>
            </w:r>
            <w:r>
              <w:rPr>
                <w:rFonts w:hint="eastAsia" w:ascii="宋体" w:hAnsi="宋体" w:eastAsia="宋体" w:cs="宋体"/>
                <w:color w:val="auto"/>
                <w:sz w:val="24"/>
                <w:highlight w:val="none"/>
              </w:rPr>
              <w:t>不同意分包。</w:t>
            </w:r>
          </w:p>
          <w:p w14:paraId="7F4CCAA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注：不得限制大中型企业向小微企业合理分包。</w:t>
            </w:r>
          </w:p>
        </w:tc>
      </w:tr>
      <w:tr w14:paraId="42974E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58"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017CC18">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6A3DED0D">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开标前答疑会或现场考察</w:t>
            </w:r>
          </w:p>
        </w:tc>
        <w:tc>
          <w:tcPr>
            <w:tcW w:w="6461" w:type="dxa"/>
            <w:tcBorders>
              <w:top w:val="single" w:color="000000" w:sz="8" w:space="0"/>
              <w:left w:val="single" w:color="000000" w:sz="2" w:space="0"/>
              <w:bottom w:val="single" w:color="000000" w:sz="8" w:space="0"/>
              <w:right w:val="single" w:color="000000" w:sz="8" w:space="0"/>
            </w:tcBorders>
            <w:vAlign w:val="center"/>
          </w:tcPr>
          <w:p w14:paraId="2A8BA1DF">
            <w:pPr>
              <w:spacing w:line="360" w:lineRule="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212966419"/>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不组织。</w:t>
            </w:r>
          </w:p>
          <w:p w14:paraId="1230F64A">
            <w:pPr>
              <w:spacing w:line="360" w:lineRule="auto"/>
              <w:rPr>
                <w:rFonts w:hint="eastAsia" w:ascii="宋体" w:hAnsi="宋体" w:eastAsia="宋体" w:cs="宋体"/>
                <w:color w:val="auto"/>
                <w:sz w:val="24"/>
                <w:szCs w:val="20"/>
                <w:highlight w:val="none"/>
              </w:rPr>
            </w:pPr>
            <w:sdt>
              <w:sdtPr>
                <w:rPr>
                  <w:rFonts w:hint="eastAsia" w:ascii="宋体" w:hAnsi="宋体" w:eastAsia="宋体" w:cs="宋体"/>
                  <w:color w:val="auto"/>
                  <w:kern w:val="0"/>
                  <w:sz w:val="24"/>
                  <w:highlight w:val="none"/>
                </w:rPr>
                <w:id w:val="-999802974"/>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B组织，</w:t>
            </w:r>
            <w:r>
              <w:rPr>
                <w:rFonts w:hint="eastAsia" w:ascii="宋体" w:hAnsi="宋体" w:eastAsia="宋体" w:cs="宋体"/>
                <w:color w:val="auto"/>
                <w:sz w:val="24"/>
                <w:highlight w:val="none"/>
              </w:rPr>
              <w:t>时间：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,地点：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，联系方式：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szCs w:val="20"/>
                <w:highlight w:val="none"/>
              </w:rPr>
              <w:t>。</w:t>
            </w:r>
          </w:p>
          <w:p w14:paraId="549DE4B5">
            <w:pPr>
              <w:pStyle w:val="80"/>
              <w:keepNext w:val="0"/>
              <w:keepLines w:val="0"/>
              <w:pageBreakBefore w:val="0"/>
              <w:kinsoku/>
              <w:wordWrap/>
              <w:overflowPunct/>
              <w:topLinePunct w:val="0"/>
              <w:bidi w:val="0"/>
              <w:snapToGrid/>
              <w:spacing w:line="400" w:lineRule="exact"/>
              <w:ind w:left="0" w:leftChars="0" w:firstLine="0" w:firstLineChars="0"/>
              <w:textAlignment w:val="auto"/>
              <w:rPr>
                <w:rFonts w:hint="eastAsia" w:ascii="宋体" w:hAnsi="宋体" w:eastAsia="宋体" w:cs="宋体"/>
                <w:color w:val="auto"/>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kern w:val="2"/>
                <w:sz w:val="24"/>
                <w:szCs w:val="24"/>
                <w:highlight w:val="none"/>
                <w:lang w:val="en-US" w:eastAsia="zh-CN" w:bidi="ar-SA"/>
              </w:rPr>
              <w:t>C不统一组织，供应商在获取采购文件后，自行至项目现场考察。地点：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2"/>
                <w:sz w:val="24"/>
                <w:szCs w:val="24"/>
                <w:highlight w:val="none"/>
                <w:lang w:val="en-US" w:eastAsia="zh-CN" w:bidi="ar-SA"/>
              </w:rPr>
              <w:t>，联系人：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2"/>
                <w:sz w:val="24"/>
                <w:szCs w:val="24"/>
                <w:highlight w:val="none"/>
                <w:lang w:val="en-US" w:eastAsia="zh-CN" w:bidi="ar-SA"/>
              </w:rPr>
              <w:t>，联系方式：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2"/>
                <w:sz w:val="24"/>
                <w:szCs w:val="24"/>
                <w:highlight w:val="none"/>
                <w:lang w:val="en-US" w:eastAsia="zh-CN" w:bidi="ar-SA"/>
              </w:rPr>
              <w:t xml:space="preserve"> 。</w:t>
            </w:r>
          </w:p>
        </w:tc>
      </w:tr>
      <w:tr w14:paraId="1832DD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0A66EB0">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62F746B1">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样品提供</w:t>
            </w:r>
          </w:p>
        </w:tc>
        <w:tc>
          <w:tcPr>
            <w:tcW w:w="6461" w:type="dxa"/>
            <w:tcBorders>
              <w:top w:val="single" w:color="000000" w:sz="8" w:space="0"/>
              <w:left w:val="single" w:color="000000" w:sz="2" w:space="0"/>
              <w:bottom w:val="single" w:color="000000" w:sz="8" w:space="0"/>
              <w:right w:val="single" w:color="000000" w:sz="8" w:space="0"/>
            </w:tcBorders>
            <w:vAlign w:val="center"/>
          </w:tcPr>
          <w:p w14:paraId="26C93262">
            <w:pPr>
              <w:spacing w:line="360" w:lineRule="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639946486"/>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不要求提供。</w:t>
            </w:r>
          </w:p>
          <w:p w14:paraId="35E6B68B">
            <w:pPr>
              <w:spacing w:line="360" w:lineRule="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026831988"/>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szCs w:val="24"/>
                    <w:highlight w:val="none"/>
                    <w:lang w:val="en-US" w:eastAsia="zh-CN" w:bidi="ar-SA"/>
                  </w:rPr>
                  <w:t>☐</w:t>
                </w:r>
              </w:sdtContent>
            </w:sdt>
            <w:r>
              <w:rPr>
                <w:rFonts w:hint="eastAsia" w:ascii="宋体" w:hAnsi="宋体" w:eastAsia="宋体" w:cs="宋体"/>
                <w:color w:val="auto"/>
                <w:kern w:val="0"/>
                <w:sz w:val="24"/>
                <w:highlight w:val="none"/>
              </w:rPr>
              <w:t>B要求提供（未提供样品或提供样品不满足采购需求实质性条件的供应商，投标无效）：</w:t>
            </w:r>
          </w:p>
          <w:p w14:paraId="38D83372">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r>
              <w:rPr>
                <w:rFonts w:hint="eastAsia" w:ascii="宋体" w:hAnsi="宋体" w:eastAsia="宋体" w:cs="宋体"/>
                <w:snapToGrid w:val="0"/>
                <w:color w:val="auto"/>
                <w:kern w:val="28"/>
                <w:sz w:val="24"/>
                <w:highlight w:val="none"/>
              </w:rPr>
              <w:t>样品：</w:t>
            </w:r>
            <w:r>
              <w:rPr>
                <w:rFonts w:hint="eastAsia" w:ascii="宋体" w:hAnsi="宋体" w:eastAsia="宋体" w:cs="宋体"/>
                <w:snapToGrid w:val="0"/>
                <w:color w:val="auto"/>
                <w:kern w:val="28"/>
                <w:sz w:val="24"/>
                <w:highlight w:val="none"/>
                <w:u w:val="single"/>
                <w:lang w:val="en-US" w:eastAsia="zh-CN"/>
              </w:rPr>
              <w:t xml:space="preserve">      </w:t>
            </w:r>
            <w:r>
              <w:rPr>
                <w:rFonts w:hint="eastAsia" w:ascii="宋体" w:hAnsi="宋体" w:eastAsia="宋体" w:cs="宋体"/>
                <w:color w:val="auto"/>
                <w:kern w:val="0"/>
                <w:sz w:val="24"/>
                <w:highlight w:val="none"/>
              </w:rPr>
              <w:t xml:space="preserve">； </w:t>
            </w:r>
          </w:p>
          <w:p w14:paraId="2B76A0CB">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r>
              <w:rPr>
                <w:rFonts w:hint="eastAsia" w:ascii="宋体" w:hAnsi="宋体" w:eastAsia="宋体" w:cs="宋体"/>
                <w:snapToGrid w:val="0"/>
                <w:color w:val="auto"/>
                <w:kern w:val="28"/>
                <w:sz w:val="24"/>
                <w:highlight w:val="none"/>
              </w:rPr>
              <w:t>样品制作的标准和要求：</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详见采购需求</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14:paraId="5CA5A602">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（3）样品的评审方法以及评审标准：</w:t>
            </w:r>
          </w:p>
          <w:p w14:paraId="321322FD">
            <w:pPr>
              <w:spacing w:line="360" w:lineRule="auto"/>
              <w:ind w:firstLine="240" w:firstLineChars="1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350092240"/>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szCs w:val="24"/>
                    <w:highlight w:val="none"/>
                    <w:lang w:val="en-US" w:eastAsia="zh-CN" w:bidi="ar-SA"/>
                  </w:rPr>
                  <w:t>☐</w:t>
                </w:r>
              </w:sdtContent>
            </w:sdt>
            <w:r>
              <w:rPr>
                <w:rFonts w:hint="eastAsia" w:ascii="宋体" w:hAnsi="宋体" w:eastAsia="宋体" w:cs="宋体"/>
                <w:color w:val="auto"/>
                <w:sz w:val="24"/>
                <w:highlight w:val="none"/>
              </w:rPr>
              <w:t>样品分未超过价格分的50%；</w:t>
            </w:r>
          </w:p>
          <w:p w14:paraId="149D8956">
            <w:pPr>
              <w:spacing w:line="360" w:lineRule="auto"/>
              <w:ind w:firstLine="240" w:firstLineChars="100"/>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48554041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样品分超过价格分的50%，理由</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288EF3DD">
            <w:pPr>
              <w:spacing w:line="360" w:lineRule="auto"/>
              <w:ind w:firstLine="240" w:firstLineChars="100"/>
              <w:rPr>
                <w:rFonts w:hint="eastAsia" w:ascii="宋体" w:hAnsi="宋体" w:eastAsia="宋体" w:cs="宋体"/>
                <w:color w:val="auto"/>
                <w:kern w:val="0"/>
                <w:sz w:val="24"/>
                <w:highlight w:val="none"/>
              </w:rPr>
            </w:pPr>
            <w:r>
              <w:rPr>
                <w:rFonts w:hint="eastAsia" w:ascii="宋体" w:hAnsi="宋体" w:eastAsia="宋体" w:cs="宋体"/>
                <w:snapToGrid w:val="0"/>
                <w:color w:val="auto"/>
                <w:kern w:val="28"/>
                <w:sz w:val="24"/>
                <w:highlight w:val="none"/>
              </w:rPr>
              <w:t>详见招标文件第四部分</w:t>
            </w:r>
            <w:r>
              <w:rPr>
                <w:rFonts w:hint="eastAsia" w:ascii="宋体" w:hAnsi="宋体" w:eastAsia="宋体" w:cs="宋体"/>
                <w:color w:val="auto"/>
                <w:sz w:val="24"/>
                <w:highlight w:val="none"/>
                <w:u w:val="single"/>
              </w:rPr>
              <w:t>评标办分法</w:t>
            </w:r>
            <w:r>
              <w:rPr>
                <w:rFonts w:hint="eastAsia" w:ascii="宋体" w:hAnsi="宋体" w:eastAsia="宋体" w:cs="宋体"/>
                <w:color w:val="auto"/>
                <w:kern w:val="0"/>
                <w:sz w:val="24"/>
                <w:highlight w:val="none"/>
              </w:rPr>
              <w:t xml:space="preserve">。 </w:t>
            </w:r>
          </w:p>
          <w:p w14:paraId="1B19BD4C">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（4）是否需要随样品提交检测报告：</w:t>
            </w:r>
            <w:sdt>
              <w:sdtPr>
                <w:rPr>
                  <w:rFonts w:hint="eastAsia" w:ascii="宋体" w:hAnsi="宋体" w:eastAsia="宋体" w:cs="宋体"/>
                  <w:color w:val="auto"/>
                  <w:kern w:val="0"/>
                  <w:sz w:val="24"/>
                  <w:highlight w:val="none"/>
                </w:rPr>
                <w:id w:val="1303421454"/>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szCs w:val="24"/>
                    <w:highlight w:val="none"/>
                    <w:lang w:val="en-US" w:eastAsia="zh-CN" w:bidi="ar-SA"/>
                  </w:rPr>
                  <w:t>☐</w:t>
                </w:r>
              </w:sdtContent>
            </w:sdt>
            <w:r>
              <w:rPr>
                <w:rFonts w:hint="eastAsia" w:ascii="宋体" w:hAnsi="宋体" w:eastAsia="宋体" w:cs="宋体"/>
                <w:color w:val="auto"/>
                <w:kern w:val="0"/>
                <w:sz w:val="24"/>
                <w:highlight w:val="none"/>
              </w:rPr>
              <w:t>否；</w:t>
            </w:r>
            <w:sdt>
              <w:sdtPr>
                <w:rPr>
                  <w:rFonts w:hint="eastAsia" w:ascii="宋体" w:hAnsi="宋体" w:eastAsia="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是，检测机构的要求</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；检测内容</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14:paraId="692B70EA">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（5）提供样品的时间：</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年</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月</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日</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点</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分前</w:t>
            </w:r>
            <w:r>
              <w:rPr>
                <w:rFonts w:hint="eastAsia" w:ascii="宋体" w:hAnsi="宋体" w:eastAsia="宋体" w:cs="宋体"/>
                <w:color w:val="auto"/>
                <w:sz w:val="24"/>
                <w:highlight w:val="none"/>
              </w:rPr>
              <w:t xml:space="preserve"> ；地点：</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 xml:space="preserve"> ，联系电话：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。请投标人在上述时间内提供样品并按规定位置安装完毕。超过截止时间的，采购人或采购代理机构将不予接收，并将清场并封闭样品现场。</w:t>
            </w:r>
          </w:p>
          <w:p w14:paraId="4A8455C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817DA5A">
            <w:pPr>
              <w:spacing w:line="360" w:lineRule="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（7）制作、运输、安装和保管样品所发生的一切费用由投标人自理。</w:t>
            </w:r>
          </w:p>
        </w:tc>
      </w:tr>
      <w:tr w14:paraId="51692B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86250A1">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1BEA1BE6">
            <w:pPr>
              <w:snapToGrid w:val="0"/>
              <w:spacing w:line="360" w:lineRule="auto"/>
              <w:jc w:val="center"/>
              <w:rPr>
                <w:rFonts w:hint="eastAsia" w:ascii="宋体" w:hAnsi="宋体" w:eastAsia="宋体" w:cs="宋体"/>
                <w:bCs/>
                <w:color w:val="auto"/>
                <w:sz w:val="24"/>
                <w:highlight w:val="none"/>
              </w:rPr>
            </w:pPr>
            <w:r>
              <w:rPr>
                <w:rFonts w:hint="eastAsia" w:ascii="宋体" w:hAnsi="宋体" w:eastAsia="宋体" w:cs="宋体"/>
                <w:b/>
                <w:color w:val="auto"/>
                <w:sz w:val="24"/>
                <w:highlight w:val="none"/>
              </w:rPr>
              <w:t>方案讲解演示</w:t>
            </w:r>
          </w:p>
        </w:tc>
        <w:tc>
          <w:tcPr>
            <w:tcW w:w="6461" w:type="dxa"/>
            <w:tcBorders>
              <w:top w:val="single" w:color="000000" w:sz="8" w:space="0"/>
              <w:left w:val="single" w:color="000000" w:sz="2" w:space="0"/>
              <w:bottom w:val="single" w:color="000000" w:sz="8" w:space="0"/>
              <w:right w:val="single" w:color="000000" w:sz="8" w:space="0"/>
            </w:tcBorders>
            <w:vAlign w:val="center"/>
          </w:tcPr>
          <w:p w14:paraId="221FC1A7">
            <w:pPr>
              <w:spacing w:line="360" w:lineRule="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859348549"/>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szCs w:val="24"/>
                    <w:highlight w:val="none"/>
                    <w:lang w:val="en-US" w:eastAsia="zh-CN" w:bidi="ar-SA"/>
                  </w:rPr>
                  <w:t>☐</w:t>
                </w:r>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不组织。</w:t>
            </w:r>
          </w:p>
          <w:p w14:paraId="6A9EF950">
            <w:pPr>
              <w:spacing w:line="360" w:lineRule="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174071719"/>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B组织。</w:t>
            </w:r>
          </w:p>
          <w:p w14:paraId="0E1CF7E3">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（1）在评标时安排每个投标人进行方案讲解演示。每个投标人时间不超过</w:t>
            </w:r>
            <w:r>
              <w:rPr>
                <w:rFonts w:hint="eastAsia" w:ascii="宋体" w:hAnsi="宋体" w:eastAsia="宋体" w:cs="宋体"/>
                <w:color w:val="auto"/>
                <w:kern w:val="0"/>
                <w:sz w:val="24"/>
                <w:highlight w:val="none"/>
                <w:u w:val="single"/>
                <w:lang w:val="en-US" w:eastAsia="zh-CN"/>
              </w:rPr>
              <w:t>15</w:t>
            </w:r>
            <w:r>
              <w:rPr>
                <w:rFonts w:hint="eastAsia" w:ascii="宋体" w:hAnsi="宋体" w:eastAsia="宋体" w:cs="宋体"/>
                <w:color w:val="auto"/>
                <w:kern w:val="0"/>
                <w:sz w:val="24"/>
                <w:highlight w:val="none"/>
              </w:rPr>
              <w:t>分钟，讲解次序以投标文件解密时间先后次序为准，讲解演示人员不超过3人。讲解演示结束后按要求解答评标委员会提问。</w:t>
            </w:r>
          </w:p>
          <w:p w14:paraId="3621762E">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（2）方案讲解演示可选择以下其中一种方式：</w:t>
            </w:r>
          </w:p>
          <w:p w14:paraId="0EA2517D">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方式一：政采云平台在线讲解演示。政采云平台在线讲解需投标人根据政采云平台操作要求做好准备工作，提前完善软硬件配置环境。</w:t>
            </w:r>
          </w:p>
          <w:p w14:paraId="67C935A3">
            <w:pPr>
              <w:snapToGrid w:val="0"/>
              <w:spacing w:line="400" w:lineRule="exact"/>
              <w:rPr>
                <w:rFonts w:hint="default"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方式二：</w:t>
            </w:r>
            <w:r>
              <w:rPr>
                <w:rFonts w:hint="eastAsia" w:ascii="宋体" w:hAnsi="宋体" w:eastAsia="宋体" w:cs="宋体"/>
                <w:b/>
                <w:bCs/>
                <w:color w:val="auto"/>
                <w:sz w:val="24"/>
                <w:highlight w:val="none"/>
              </w:rPr>
              <w:t>本项目需制作讲解演示视频</w:t>
            </w:r>
            <w:r>
              <w:rPr>
                <w:rFonts w:hint="eastAsia" w:ascii="宋体" w:hAnsi="宋体" w:eastAsia="宋体" w:cs="宋体"/>
                <w:color w:val="auto"/>
                <w:kern w:val="0"/>
                <w:sz w:val="24"/>
                <w:highlight w:val="none"/>
                <w:lang w:val="zh-CN"/>
              </w:rPr>
              <w:t>(具体详见评分细则)</w:t>
            </w:r>
            <w:r>
              <w:rPr>
                <w:rFonts w:hint="eastAsia" w:ascii="宋体" w:hAnsi="宋体" w:eastAsia="宋体" w:cs="宋体"/>
                <w:color w:val="auto"/>
                <w:sz w:val="24"/>
                <w:highlight w:val="none"/>
              </w:rPr>
              <w:t>，时间不超过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15</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分钟。讲解演示视频由供应商自主录制，录制的视频应连续，无剪辑。供应商无需派专人参加现场演示，</w:t>
            </w:r>
            <w:r>
              <w:rPr>
                <w:rFonts w:hint="eastAsia" w:ascii="宋体" w:hAnsi="宋体" w:eastAsia="宋体" w:cs="宋体"/>
                <w:b/>
                <w:bCs/>
                <w:color w:val="auto"/>
                <w:sz w:val="24"/>
                <w:highlight w:val="none"/>
              </w:rPr>
              <w:t>在投标截止时间前</w:t>
            </w:r>
            <w:r>
              <w:rPr>
                <w:rFonts w:hint="eastAsia" w:ascii="宋体" w:hAnsi="宋体" w:eastAsia="宋体" w:cs="宋体"/>
                <w:color w:val="auto"/>
                <w:sz w:val="24"/>
                <w:highlight w:val="none"/>
              </w:rPr>
              <w:t>以电子邮件形式加密上传至</w:t>
            </w:r>
            <w:r>
              <w:rPr>
                <w:rFonts w:hint="eastAsia" w:ascii="宋体" w:hAnsi="宋体" w:eastAsia="宋体" w:cs="宋体"/>
                <w:b/>
                <w:bCs/>
                <w:color w:val="auto"/>
                <w:sz w:val="24"/>
                <w:highlight w:val="none"/>
              </w:rPr>
              <w:fldChar w:fldCharType="begin"/>
            </w:r>
            <w:r>
              <w:rPr>
                <w:rFonts w:hint="eastAsia" w:ascii="宋体" w:hAnsi="宋体" w:eastAsia="宋体" w:cs="宋体"/>
                <w:b/>
                <w:bCs/>
                <w:color w:val="auto"/>
                <w:sz w:val="24"/>
                <w:highlight w:val="none"/>
              </w:rPr>
              <w:instrText xml:space="preserve">HYPERLINK "mailto:cajyzx@163.com"</w:instrText>
            </w:r>
            <w:r>
              <w:rPr>
                <w:rFonts w:hint="eastAsia" w:ascii="宋体" w:hAnsi="宋体" w:eastAsia="宋体" w:cs="宋体"/>
                <w:b/>
                <w:bCs/>
                <w:color w:val="auto"/>
                <w:sz w:val="24"/>
                <w:highlight w:val="none"/>
              </w:rPr>
              <w:fldChar w:fldCharType="separate"/>
            </w:r>
            <w:r>
              <w:rPr>
                <w:rFonts w:hint="eastAsia" w:ascii="宋体" w:hAnsi="宋体" w:eastAsia="宋体" w:cs="宋体"/>
                <w:b/>
                <w:bCs/>
                <w:color w:val="auto"/>
                <w:sz w:val="24"/>
                <w:highlight w:val="none"/>
                <w:lang w:val="en-US" w:eastAsia="zh-CN"/>
              </w:rPr>
              <w:t>724709945@qq</w:t>
            </w:r>
            <w:r>
              <w:rPr>
                <w:rFonts w:hint="eastAsia" w:ascii="宋体" w:hAnsi="宋体" w:eastAsia="宋体" w:cs="宋体"/>
                <w:b/>
                <w:bCs/>
                <w:color w:val="auto"/>
                <w:sz w:val="24"/>
                <w:highlight w:val="none"/>
              </w:rPr>
              <w:t>.com</w:t>
            </w:r>
            <w:r>
              <w:rPr>
                <w:rFonts w:hint="eastAsia" w:ascii="宋体" w:hAnsi="宋体" w:eastAsia="宋体" w:cs="宋体"/>
                <w:b/>
                <w:bCs/>
                <w:color w:val="auto"/>
                <w:sz w:val="24"/>
                <w:highlight w:val="none"/>
              </w:rPr>
              <w:fldChar w:fldCharType="end"/>
            </w:r>
            <w:r>
              <w:rPr>
                <w:rFonts w:hint="eastAsia" w:ascii="宋体" w:hAnsi="宋体" w:eastAsia="宋体" w:cs="宋体"/>
                <w:b/>
                <w:bCs/>
                <w:color w:val="auto"/>
                <w:sz w:val="24"/>
                <w:highlight w:val="none"/>
                <w:lang w:eastAsia="zh-CN"/>
              </w:rPr>
              <w:t>。</w:t>
            </w:r>
            <w:r>
              <w:rPr>
                <w:rFonts w:hint="eastAsia" w:ascii="宋体" w:hAnsi="宋体" w:eastAsia="宋体" w:cs="宋体"/>
                <w:color w:val="auto"/>
                <w:sz w:val="24"/>
                <w:highlight w:val="none"/>
              </w:rPr>
              <w:t>开启投标供应商视频顺序按电子投标文件解密的顺序进行</w:t>
            </w:r>
            <w:r>
              <w:rPr>
                <w:rFonts w:hint="eastAsia" w:ascii="宋体" w:hAnsi="宋体" w:eastAsia="宋体" w:cs="宋体"/>
                <w:color w:val="auto"/>
                <w:kern w:val="0"/>
                <w:sz w:val="24"/>
                <w:highlight w:val="none"/>
              </w:rPr>
              <w:t>。</w:t>
            </w:r>
            <w:r>
              <w:rPr>
                <w:rFonts w:hint="eastAsia" w:ascii="宋体" w:hAnsi="宋体" w:eastAsia="宋体" w:cs="宋体"/>
                <w:b/>
                <w:bCs/>
                <w:color w:val="auto"/>
                <w:kern w:val="0"/>
                <w:sz w:val="24"/>
                <w:highlight w:val="none"/>
                <w:lang w:val="en-US" w:eastAsia="zh-CN"/>
              </w:rPr>
              <w:t>加密密码请醒目标注在商务技术文件最后一页。</w:t>
            </w:r>
          </w:p>
          <w:p w14:paraId="7930EEB3">
            <w:pPr>
              <w:snapToGrid w:val="0"/>
              <w:spacing w:line="360" w:lineRule="auto"/>
              <w:rPr>
                <w:rFonts w:hint="eastAsia" w:ascii="宋体" w:hAnsi="宋体" w:eastAsia="宋体" w:cs="宋体"/>
                <w:b/>
                <w:color w:val="auto"/>
                <w:kern w:val="0"/>
                <w:sz w:val="24"/>
                <w:highlight w:val="none"/>
                <w:lang w:val="zh-CN"/>
              </w:rPr>
            </w:pPr>
            <w:r>
              <w:rPr>
                <w:rFonts w:hint="eastAsia" w:ascii="宋体" w:hAnsi="宋体" w:eastAsia="宋体" w:cs="宋体"/>
                <w:color w:val="auto"/>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76B86B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14:paraId="104EF6FE">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168B3573">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投标人应当提供的资格、资信证明文件</w:t>
            </w:r>
          </w:p>
        </w:tc>
        <w:tc>
          <w:tcPr>
            <w:tcW w:w="6461" w:type="dxa"/>
            <w:tcBorders>
              <w:top w:val="single" w:color="000000" w:sz="8" w:space="0"/>
              <w:left w:val="single" w:color="000000" w:sz="2" w:space="0"/>
              <w:bottom w:val="single" w:color="auto" w:sz="4" w:space="0"/>
              <w:right w:val="single" w:color="000000" w:sz="8" w:space="0"/>
            </w:tcBorders>
            <w:vAlign w:val="center"/>
          </w:tcPr>
          <w:p w14:paraId="1EB0C58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（1）资格证明文件：见招标文件第二部分11.1。</w:t>
            </w:r>
          </w:p>
          <w:p w14:paraId="2A1B7A80">
            <w:pPr>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color w:val="auto"/>
                <w:kern w:val="0"/>
                <w:sz w:val="24"/>
                <w:highlight w:val="none"/>
                <w:lang w:val="zh-CN"/>
              </w:rPr>
              <w:t>投标人未提供有效的资格证明文件的，视为投标人不具备招标文件中规定的资格要求，投标无效。</w:t>
            </w:r>
          </w:p>
        </w:tc>
      </w:tr>
      <w:tr w14:paraId="7520FF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vAlign w:val="center"/>
          </w:tcPr>
          <w:p w14:paraId="3EFC6E16">
            <w:pPr>
              <w:snapToGrid w:val="0"/>
              <w:spacing w:line="360" w:lineRule="auto"/>
              <w:jc w:val="center"/>
              <w:rPr>
                <w:rFonts w:hint="eastAsia" w:ascii="宋体" w:hAnsi="宋体" w:eastAsia="宋体" w:cs="宋体"/>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7C2B0553">
            <w:pPr>
              <w:snapToGrid w:val="0"/>
              <w:spacing w:line="360" w:lineRule="auto"/>
              <w:jc w:val="center"/>
              <w:rPr>
                <w:rFonts w:hint="eastAsia" w:ascii="宋体" w:hAnsi="宋体" w:eastAsia="宋体" w:cs="宋体"/>
                <w:b/>
                <w:color w:val="auto"/>
                <w:sz w:val="24"/>
                <w:highlight w:val="none"/>
              </w:rPr>
            </w:pPr>
          </w:p>
        </w:tc>
        <w:tc>
          <w:tcPr>
            <w:tcW w:w="6461" w:type="dxa"/>
            <w:tcBorders>
              <w:top w:val="single" w:color="auto" w:sz="4" w:space="0"/>
              <w:left w:val="single" w:color="000000" w:sz="2" w:space="0"/>
              <w:bottom w:val="single" w:color="000000" w:sz="8" w:space="0"/>
              <w:right w:val="single" w:color="000000" w:sz="8" w:space="0"/>
            </w:tcBorders>
            <w:vAlign w:val="center"/>
          </w:tcPr>
          <w:p w14:paraId="3024DC3E">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（2）资信证明文件：根据招标文件第四部分评标标准提供。</w:t>
            </w:r>
          </w:p>
        </w:tc>
      </w:tr>
      <w:tr w14:paraId="6B0D45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153"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07758BB5">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0D30899C">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节能产品、环境标志产品政府优先采购或强制采购</w:t>
            </w:r>
          </w:p>
        </w:tc>
        <w:tc>
          <w:tcPr>
            <w:tcW w:w="6461" w:type="dxa"/>
            <w:tcBorders>
              <w:top w:val="single" w:color="000000" w:sz="8" w:space="0"/>
              <w:left w:val="single" w:color="000000" w:sz="2" w:space="0"/>
              <w:bottom w:val="single" w:color="000000" w:sz="8" w:space="0"/>
              <w:right w:val="single" w:color="000000" w:sz="8" w:space="0"/>
            </w:tcBorders>
            <w:vAlign w:val="center"/>
          </w:tcPr>
          <w:p w14:paraId="12821DCE">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38BC63CF">
            <w:pPr>
              <w:pStyle w:val="80"/>
              <w:rPr>
                <w:rFonts w:hint="eastAsia" w:ascii="宋体" w:hAnsi="宋体" w:eastAsia="宋体" w:cs="宋体"/>
                <w:color w:val="auto"/>
                <w:kern w:val="2"/>
                <w:sz w:val="24"/>
                <w:szCs w:val="24"/>
                <w:highlight w:val="none"/>
                <w:u w:val="thick"/>
                <w:lang w:val="en-US" w:eastAsia="zh-CN" w:bidi="ar-SA"/>
              </w:rPr>
            </w:pPr>
            <w:r>
              <w:rPr>
                <w:rFonts w:hint="eastAsia" w:ascii="宋体" w:hAnsi="宋体" w:eastAsia="宋体" w:cs="宋体"/>
                <w:color w:val="auto"/>
                <w:kern w:val="0"/>
                <w:sz w:val="24"/>
                <w:szCs w:val="24"/>
                <w:highlight w:val="none"/>
                <w:u w:val="none"/>
              </w:rPr>
              <w:sym w:font="Wingdings" w:char="00FE"/>
            </w:r>
            <w:r>
              <w:rPr>
                <w:rFonts w:hint="eastAsia" w:ascii="宋体" w:hAnsi="宋体" w:eastAsia="宋体" w:cs="宋体"/>
                <w:color w:val="auto"/>
                <w:kern w:val="2"/>
                <w:sz w:val="24"/>
                <w:szCs w:val="24"/>
                <w:highlight w:val="none"/>
                <w:u w:val="none"/>
                <w:lang w:val="zh-CN" w:eastAsia="zh-CN" w:bidi="ar-SA"/>
              </w:rPr>
              <w:t>强制采购。产品：</w:t>
            </w:r>
            <w:r>
              <w:rPr>
                <w:rFonts w:hint="eastAsia" w:ascii="宋体" w:hAnsi="宋体" w:eastAsia="宋体" w:cs="宋体"/>
                <w:color w:val="auto"/>
                <w:kern w:val="2"/>
                <w:sz w:val="24"/>
                <w:szCs w:val="24"/>
                <w:highlight w:val="none"/>
                <w:u w:val="single"/>
                <w:lang w:val="en-US" w:eastAsia="zh-CN" w:bidi="ar-SA"/>
              </w:rPr>
              <w:t>75寸液晶监视器</w:t>
            </w:r>
          </w:p>
          <w:p w14:paraId="1E92A6D7">
            <w:pPr>
              <w:pStyle w:val="8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rPr>
              <w:sym w:font="Wingdings" w:char="00FE"/>
            </w:r>
            <w:r>
              <w:rPr>
                <w:rFonts w:hint="eastAsia" w:ascii="宋体" w:hAnsi="宋体" w:eastAsia="宋体" w:cs="宋体"/>
                <w:color w:val="auto"/>
                <w:kern w:val="2"/>
                <w:sz w:val="24"/>
                <w:szCs w:val="24"/>
                <w:highlight w:val="none"/>
                <w:lang w:val="zh-CN" w:eastAsia="zh-CN" w:bidi="ar-SA"/>
              </w:rPr>
              <w:t>优先采购节能产品。产品：</w:t>
            </w:r>
            <w:r>
              <w:rPr>
                <w:rFonts w:hint="eastAsia" w:ascii="宋体" w:hAnsi="宋体" w:eastAsia="宋体" w:cs="宋体"/>
                <w:color w:val="auto"/>
                <w:kern w:val="2"/>
                <w:sz w:val="24"/>
                <w:szCs w:val="24"/>
                <w:highlight w:val="none"/>
                <w:u w:val="single"/>
                <w:lang w:val="en-US" w:eastAsia="zh-CN" w:bidi="ar-SA"/>
              </w:rPr>
              <w:t>拼接屏</w:t>
            </w:r>
          </w:p>
          <w:p w14:paraId="71428927">
            <w:pPr>
              <w:pStyle w:val="80"/>
              <w:rPr>
                <w:rFonts w:hint="eastAsia" w:ascii="宋体" w:hAnsi="宋体" w:eastAsia="宋体" w:cs="宋体"/>
                <w:color w:val="auto"/>
                <w:kern w:val="2"/>
                <w:sz w:val="24"/>
                <w:szCs w:val="24"/>
                <w:highlight w:val="none"/>
                <w:u w:val="thick"/>
                <w:lang w:val="en-US" w:eastAsia="zh-CN" w:bidi="ar-SA"/>
              </w:rPr>
            </w:pPr>
            <w:r>
              <w:rPr>
                <w:rFonts w:hint="eastAsia" w:ascii="宋体" w:hAnsi="宋体" w:eastAsia="宋体" w:cs="宋体"/>
                <w:color w:val="auto"/>
                <w:kern w:val="0"/>
                <w:sz w:val="24"/>
                <w:szCs w:val="24"/>
                <w:highlight w:val="none"/>
              </w:rPr>
              <w:sym w:font="Wingdings" w:char="00FE"/>
            </w:r>
            <w:r>
              <w:rPr>
                <w:rFonts w:hint="eastAsia" w:ascii="宋体" w:hAnsi="宋体" w:eastAsia="宋体" w:cs="宋体"/>
                <w:color w:val="auto"/>
                <w:kern w:val="2"/>
                <w:sz w:val="24"/>
                <w:szCs w:val="24"/>
                <w:highlight w:val="none"/>
                <w:lang w:val="zh-CN" w:eastAsia="zh-CN" w:bidi="ar-SA"/>
              </w:rPr>
              <w:t>优先采购环保产品。产品：</w:t>
            </w:r>
            <w:r>
              <w:rPr>
                <w:rFonts w:hint="eastAsia" w:ascii="宋体" w:hAnsi="宋体" w:eastAsia="宋体" w:cs="宋体"/>
                <w:color w:val="auto"/>
                <w:kern w:val="2"/>
                <w:sz w:val="24"/>
                <w:szCs w:val="24"/>
                <w:highlight w:val="none"/>
                <w:u w:val="single"/>
                <w:lang w:val="en-US" w:eastAsia="zh-CN" w:bidi="ar-SA"/>
              </w:rPr>
              <w:t>拼接屏、 75寸液晶监视器</w:t>
            </w:r>
          </w:p>
          <w:p w14:paraId="0887D2B4">
            <w:pPr>
              <w:pStyle w:val="8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sym w:font="Wingdings" w:char="00A8"/>
            </w:r>
            <w:r>
              <w:rPr>
                <w:rFonts w:hint="eastAsia" w:ascii="宋体" w:hAnsi="宋体" w:eastAsia="宋体" w:cs="宋体"/>
                <w:color w:val="auto"/>
                <w:kern w:val="2"/>
                <w:sz w:val="24"/>
                <w:szCs w:val="24"/>
                <w:highlight w:val="none"/>
                <w:lang w:val="zh-CN" w:eastAsia="zh-CN" w:bidi="ar-SA"/>
              </w:rPr>
              <w:t>无</w:t>
            </w:r>
          </w:p>
        </w:tc>
      </w:tr>
      <w:tr w14:paraId="77E94A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3FF81627">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0343E7EC">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报价要求</w:t>
            </w:r>
          </w:p>
        </w:tc>
        <w:tc>
          <w:tcPr>
            <w:tcW w:w="6461" w:type="dxa"/>
            <w:tcBorders>
              <w:top w:val="single" w:color="000000" w:sz="8" w:space="0"/>
              <w:left w:val="single" w:color="000000" w:sz="2" w:space="0"/>
              <w:bottom w:val="single" w:color="000000" w:sz="8" w:space="0"/>
              <w:right w:val="single" w:color="000000" w:sz="8" w:space="0"/>
            </w:tcBorders>
            <w:vAlign w:val="center"/>
          </w:tcPr>
          <w:p w14:paraId="08799805">
            <w:pPr>
              <w:snapToGrid w:val="0"/>
              <w:spacing w:line="360" w:lineRule="auto"/>
              <w:jc w:val="left"/>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有关本项目实施所需的所有费用（含税费）均计入报价。</w:t>
            </w:r>
            <w:r>
              <w:rPr>
                <w:rFonts w:hint="eastAsia" w:ascii="宋体" w:hAnsi="宋体" w:eastAsia="宋体" w:cs="宋体"/>
                <w:b/>
                <w:bCs/>
                <w:color w:val="auto"/>
                <w:kern w:val="0"/>
                <w:sz w:val="24"/>
                <w:highlight w:val="none"/>
                <w:lang w:val="zh-CN"/>
              </w:rPr>
              <w:t>投标文件</w:t>
            </w:r>
            <w:r>
              <w:rPr>
                <w:rFonts w:hint="eastAsia" w:ascii="宋体" w:hAnsi="宋体" w:eastAsia="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eastAsia="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eastAsia="宋体" w:cs="宋体"/>
                <w:b/>
                <w:color w:val="auto"/>
                <w:kern w:val="0"/>
                <w:sz w:val="24"/>
                <w:highlight w:val="none"/>
                <w:lang w:val="zh-CN"/>
              </w:rPr>
              <w:t>提醒：验收时检测费用由采购人承担，不包含在投标总价中。</w:t>
            </w:r>
          </w:p>
          <w:p w14:paraId="0ADF0DFA">
            <w:pPr>
              <w:snapToGrid w:val="0"/>
              <w:spacing w:line="360" w:lineRule="auto"/>
              <w:jc w:val="left"/>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投标报价出现下列情形的，投标无效：</w:t>
            </w:r>
          </w:p>
          <w:p w14:paraId="7261F968">
            <w:pPr>
              <w:snapToGrid w:val="0"/>
              <w:spacing w:line="360" w:lineRule="auto"/>
              <w:ind w:firstLine="241" w:firstLineChars="100"/>
              <w:jc w:val="left"/>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投标文件出现不是唯一的、有选择性投标报价的；</w:t>
            </w:r>
          </w:p>
          <w:p w14:paraId="5AA535D8">
            <w:pPr>
              <w:snapToGrid w:val="0"/>
              <w:spacing w:line="360" w:lineRule="auto"/>
              <w:ind w:firstLine="241" w:firstLineChars="100"/>
              <w:jc w:val="left"/>
              <w:rPr>
                <w:rFonts w:hint="eastAsia" w:ascii="宋体" w:hAnsi="宋体" w:eastAsia="宋体" w:cs="宋体"/>
                <w:color w:val="auto"/>
                <w:kern w:val="0"/>
                <w:sz w:val="24"/>
                <w:highlight w:val="none"/>
                <w:lang w:val="zh-CN"/>
              </w:rPr>
            </w:pPr>
            <w:r>
              <w:rPr>
                <w:rFonts w:hint="eastAsia" w:ascii="宋体" w:hAnsi="宋体" w:eastAsia="宋体" w:cs="宋体"/>
                <w:b/>
                <w:color w:val="auto"/>
                <w:kern w:val="0"/>
                <w:sz w:val="24"/>
                <w:highlight w:val="none"/>
                <w:lang w:val="zh-CN"/>
              </w:rPr>
              <w:t>投标报价超过招标文件中规定的预算金额或者最高限价的;</w:t>
            </w:r>
          </w:p>
          <w:p w14:paraId="31CD9889">
            <w:pPr>
              <w:spacing w:line="360" w:lineRule="auto"/>
              <w:ind w:firstLine="241" w:firstLineChars="100"/>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color w:val="auto"/>
                <w:sz w:val="24"/>
                <w:szCs w:val="21"/>
                <w:highlight w:val="none"/>
              </w:rPr>
              <w:t>;</w:t>
            </w:r>
          </w:p>
          <w:p w14:paraId="7F1E621D">
            <w:pPr>
              <w:spacing w:line="360" w:lineRule="auto"/>
              <w:ind w:firstLine="241" w:firstLineChars="100"/>
              <w:rPr>
                <w:rFonts w:hint="eastAsia" w:ascii="宋体" w:hAnsi="宋体" w:eastAsia="宋体" w:cs="宋体"/>
                <w:color w:val="auto"/>
                <w:sz w:val="24"/>
                <w:highlight w:val="none"/>
              </w:rPr>
            </w:pPr>
            <w:r>
              <w:rPr>
                <w:rFonts w:hint="eastAsia" w:ascii="宋体" w:hAnsi="宋体" w:eastAsia="宋体" w:cs="宋体"/>
                <w:b/>
                <w:color w:val="auto"/>
                <w:kern w:val="0"/>
                <w:sz w:val="24"/>
                <w:highlight w:val="none"/>
              </w:rPr>
              <w:t>投标人对根据修正原则修正后的报价不确认的</w:t>
            </w:r>
            <w:r>
              <w:rPr>
                <w:rFonts w:hint="eastAsia" w:ascii="宋体" w:hAnsi="宋体" w:eastAsia="宋体" w:cs="宋体"/>
                <w:b/>
                <w:color w:val="auto"/>
                <w:sz w:val="24"/>
                <w:highlight w:val="none"/>
              </w:rPr>
              <w:t>。</w:t>
            </w:r>
          </w:p>
        </w:tc>
      </w:tr>
      <w:tr w14:paraId="4A7BE1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85" w:hRule="atLeast"/>
          <w:tblHeader/>
        </w:trPr>
        <w:tc>
          <w:tcPr>
            <w:tcW w:w="629" w:type="dxa"/>
            <w:tcBorders>
              <w:top w:val="single" w:color="auto" w:sz="4" w:space="0"/>
              <w:left w:val="single" w:color="000000" w:sz="8" w:space="0"/>
              <w:right w:val="single" w:color="000000" w:sz="2" w:space="0"/>
            </w:tcBorders>
            <w:vAlign w:val="center"/>
          </w:tcPr>
          <w:p w14:paraId="30DAFE7F">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6EE3D387">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中小企业信用融资</w:t>
            </w:r>
          </w:p>
        </w:tc>
        <w:tc>
          <w:tcPr>
            <w:tcW w:w="6461" w:type="dxa"/>
            <w:tcBorders>
              <w:top w:val="single" w:color="000000" w:sz="8" w:space="0"/>
              <w:left w:val="single" w:color="000000" w:sz="2" w:space="0"/>
              <w:right w:val="single" w:color="000000" w:sz="8" w:space="0"/>
            </w:tcBorders>
            <w:vAlign w:val="center"/>
          </w:tcPr>
          <w:p w14:paraId="2A73705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0E6A76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DEEA43F">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2AD50EC4">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备份投标文件送达地点和签收人员 </w:t>
            </w:r>
          </w:p>
        </w:tc>
        <w:tc>
          <w:tcPr>
            <w:tcW w:w="6461" w:type="dxa"/>
            <w:tcBorders>
              <w:top w:val="single" w:color="000000" w:sz="8" w:space="0"/>
              <w:left w:val="single" w:color="000000" w:sz="2" w:space="0"/>
              <w:bottom w:val="single" w:color="000000" w:sz="8" w:space="0"/>
              <w:right w:val="single" w:color="000000" w:sz="8" w:space="0"/>
            </w:tcBorders>
            <w:vAlign w:val="center"/>
          </w:tcPr>
          <w:p w14:paraId="3CB0ECC5">
            <w:pPr>
              <w:pStyle w:val="33"/>
              <w:spacing w:line="360" w:lineRule="auto"/>
              <w:rPr>
                <w:rFonts w:hint="eastAsia" w:ascii="宋体" w:hAnsi="宋体" w:eastAsia="宋体" w:cs="宋体"/>
                <w:color w:val="auto"/>
                <w:kern w:val="28"/>
                <w:sz w:val="24"/>
                <w:highlight w:val="none"/>
              </w:rPr>
            </w:pPr>
            <w:r>
              <w:rPr>
                <w:rFonts w:hint="eastAsia" w:ascii="宋体" w:hAnsi="宋体" w:eastAsia="宋体" w:cs="宋体"/>
                <w:color w:val="auto"/>
                <w:kern w:val="28"/>
                <w:sz w:val="24"/>
                <w:szCs w:val="24"/>
                <w:highlight w:val="none"/>
              </w:rPr>
              <w:t>备份投标文件送达地点：按政采云平台项目采购-电子招投标操作指南制作备份投标文件（后缀名为.bfbs），在投标截止时间前以电子邮件形式递交至(</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"mailto:2990430955@qq.com" </w:instrText>
            </w:r>
            <w:r>
              <w:rPr>
                <w:rFonts w:hint="eastAsia" w:ascii="宋体" w:hAnsi="宋体" w:eastAsia="宋体" w:cs="宋体"/>
                <w:color w:val="auto"/>
                <w:highlight w:val="none"/>
              </w:rPr>
              <w:fldChar w:fldCharType="separate"/>
            </w:r>
            <w:r>
              <w:rPr>
                <w:rFonts w:hint="eastAsia" w:ascii="宋体" w:hAnsi="宋体" w:eastAsia="宋体" w:cs="宋体"/>
                <w:color w:val="auto"/>
                <w:kern w:val="28"/>
                <w:sz w:val="24"/>
                <w:szCs w:val="24"/>
                <w:highlight w:val="none"/>
              </w:rPr>
              <w:t>1057680823@qq.com</w:t>
            </w:r>
            <w:r>
              <w:rPr>
                <w:rFonts w:hint="eastAsia" w:ascii="宋体" w:hAnsi="宋体" w:eastAsia="宋体" w:cs="宋体"/>
                <w:color w:val="auto"/>
                <w:kern w:val="28"/>
                <w:sz w:val="24"/>
                <w:szCs w:val="24"/>
                <w:highlight w:val="none"/>
              </w:rPr>
              <w:fldChar w:fldCharType="end"/>
            </w:r>
            <w:r>
              <w:rPr>
                <w:rFonts w:hint="eastAsia" w:ascii="宋体" w:hAnsi="宋体" w:eastAsia="宋体" w:cs="宋体"/>
                <w:color w:val="auto"/>
                <w:kern w:val="28"/>
                <w:sz w:val="24"/>
                <w:szCs w:val="24"/>
                <w:highlight w:val="none"/>
              </w:rPr>
              <w:t>)；备份投标文件签收人员联系电话：</w:t>
            </w:r>
            <w:r>
              <w:rPr>
                <w:rFonts w:hint="eastAsia" w:ascii="宋体" w:hAnsi="宋体" w:eastAsia="宋体" w:cs="宋体"/>
                <w:color w:val="auto"/>
                <w:kern w:val="28"/>
                <w:sz w:val="24"/>
                <w:szCs w:val="24"/>
                <w:highlight w:val="none"/>
                <w:u w:val="single"/>
              </w:rPr>
              <w:t>0571-65066887</w:t>
            </w: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rPr>
              <w:t>采购人、采购代理机构不强制或变相强制投标人提交备份投标文件。</w:t>
            </w:r>
          </w:p>
        </w:tc>
      </w:tr>
      <w:tr w14:paraId="173D1D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vAlign w:val="center"/>
          </w:tcPr>
          <w:p w14:paraId="6FAD1174">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51BFC554">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特别说明</w:t>
            </w:r>
          </w:p>
        </w:tc>
        <w:tc>
          <w:tcPr>
            <w:tcW w:w="6461" w:type="dxa"/>
            <w:tcBorders>
              <w:top w:val="single" w:color="000000" w:sz="8" w:space="0"/>
              <w:left w:val="single" w:color="000000" w:sz="2" w:space="0"/>
              <w:bottom w:val="single" w:color="000000" w:sz="8" w:space="0"/>
              <w:right w:val="single" w:color="000000" w:sz="8" w:space="0"/>
            </w:tcBorders>
            <w:vAlign w:val="center"/>
          </w:tcPr>
          <w:p w14:paraId="27CECFAF">
            <w:pPr>
              <w:spacing w:line="360" w:lineRule="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联合体投标的，联合体各方分别提供与联合体协议中规定的分工内容相应的业绩证明材料，业绩数量以提供材料较少的一方为准。招标文件第四部分评分标准有其他规定的，从其规定。</w:t>
            </w:r>
          </w:p>
        </w:tc>
      </w:tr>
      <w:tr w14:paraId="3A39C3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vAlign w:val="center"/>
          </w:tcPr>
          <w:p w14:paraId="49ED5FFF">
            <w:pPr>
              <w:snapToGrid w:val="0"/>
              <w:spacing w:line="360" w:lineRule="auto"/>
              <w:jc w:val="center"/>
              <w:rPr>
                <w:rFonts w:hint="eastAsia" w:ascii="宋体" w:hAnsi="宋体" w:eastAsia="宋体" w:cs="宋体"/>
                <w:color w:val="auto"/>
                <w:sz w:val="24"/>
                <w:highlight w:val="none"/>
              </w:rPr>
            </w:pPr>
          </w:p>
        </w:tc>
        <w:tc>
          <w:tcPr>
            <w:tcW w:w="1843" w:type="dxa"/>
            <w:vMerge w:val="continue"/>
            <w:tcBorders>
              <w:left w:val="single" w:color="000000" w:sz="2" w:space="0"/>
              <w:right w:val="single" w:color="000000" w:sz="8" w:space="0"/>
            </w:tcBorders>
            <w:vAlign w:val="center"/>
          </w:tcPr>
          <w:p w14:paraId="6E1E7320">
            <w:pPr>
              <w:snapToGrid w:val="0"/>
              <w:spacing w:line="360" w:lineRule="auto"/>
              <w:jc w:val="center"/>
              <w:rPr>
                <w:rFonts w:hint="eastAsia" w:ascii="宋体" w:hAnsi="宋体" w:eastAsia="宋体" w:cs="宋体"/>
                <w:b/>
                <w:color w:val="auto"/>
                <w:sz w:val="24"/>
                <w:highlight w:val="none"/>
              </w:rPr>
            </w:pPr>
          </w:p>
        </w:tc>
        <w:tc>
          <w:tcPr>
            <w:tcW w:w="6461" w:type="dxa"/>
            <w:tcBorders>
              <w:top w:val="single" w:color="000000" w:sz="8" w:space="0"/>
              <w:left w:val="single" w:color="000000" w:sz="2" w:space="0"/>
              <w:bottom w:val="single" w:color="000000" w:sz="8" w:space="0"/>
              <w:right w:val="single" w:color="000000" w:sz="8" w:space="0"/>
            </w:tcBorders>
            <w:vAlign w:val="center"/>
          </w:tcPr>
          <w:p w14:paraId="614CAC4E">
            <w:pPr>
              <w:spacing w:line="360" w:lineRule="auto"/>
              <w:rPr>
                <w:rFonts w:hint="eastAsia" w:ascii="宋体" w:hAnsi="宋体" w:eastAsia="宋体" w:cs="宋体"/>
                <w:snapToGrid w:val="0"/>
                <w:color w:val="auto"/>
                <w:kern w:val="28"/>
                <w:sz w:val="24"/>
                <w:highlight w:val="none"/>
              </w:rPr>
            </w:pPr>
            <w:sdt>
              <w:sdtPr>
                <w:rPr>
                  <w:rFonts w:hint="eastAsia" w:ascii="宋体" w:hAnsi="宋体" w:eastAsia="宋体" w:cs="宋体"/>
                  <w:color w:val="auto"/>
                  <w:kern w:val="0"/>
                  <w:sz w:val="24"/>
                  <w:highlight w:val="none"/>
                </w:rPr>
                <w:id w:val="-369766551"/>
                <w14:checkbox>
                  <w14:checked w14:val="1"/>
                  <w14:checkedState w14:val="00FE" w14:font="Wingdings"/>
                  <w14:uncheckedState w14:val="2610" w14:font="MS Gothic"/>
                </w14:checkbox>
              </w:sdtPr>
              <w:sdtEndPr>
                <w:rPr>
                  <w:rFonts w:hint="eastAsia" w:ascii="宋体" w:hAnsi="宋体" w:eastAsia="宋体" w:cs="宋体"/>
                  <w:b/>
                  <w:bCs/>
                  <w:color w:val="auto"/>
                  <w:kern w:val="0"/>
                  <w:sz w:val="24"/>
                  <w:highlight w:val="none"/>
                </w:rPr>
              </w:sdtEndPr>
              <w:sdtContent>
                <w:r>
                  <w:rPr>
                    <w:rFonts w:hint="eastAsia" w:ascii="Wingdings" w:hAnsi="Wingdings" w:eastAsia="宋体" w:cs="宋体"/>
                    <w:b/>
                    <w:bCs/>
                    <w:color w:val="auto"/>
                    <w:kern w:val="0"/>
                    <w:sz w:val="24"/>
                    <w:szCs w:val="24"/>
                    <w:highlight w:val="none"/>
                    <w:lang w:val="en-US" w:eastAsia="zh-CN" w:bidi="ar-SA"/>
                  </w:rPr>
                  <w:t>þ</w:t>
                </w:r>
              </w:sdtContent>
            </w:sdt>
            <w:r>
              <w:rPr>
                <w:rFonts w:hint="eastAsia" w:ascii="宋体" w:hAnsi="宋体" w:eastAsia="宋体" w:cs="宋体"/>
                <w:b/>
                <w:bCs/>
                <w:snapToGrid w:val="0"/>
                <w:color w:val="auto"/>
                <w:kern w:val="28"/>
                <w:sz w:val="24"/>
                <w:highlight w:val="none"/>
              </w:rPr>
              <w:t>联合体投标的，联合体各方均需按招标文件第四部分评标标准要求提供资信证明文件，否则视为不符合相关要求。招标文件第四部分评分标准有其他规定的，从其规定。</w:t>
            </w:r>
          </w:p>
          <w:p w14:paraId="5A0EE8C9">
            <w:pPr>
              <w:spacing w:line="360" w:lineRule="auto"/>
              <w:rPr>
                <w:rFonts w:hint="eastAsia" w:ascii="宋体" w:hAnsi="宋体" w:eastAsia="宋体" w:cs="宋体"/>
                <w:snapToGrid w:val="0"/>
                <w:color w:val="auto"/>
                <w:kern w:val="28"/>
                <w:sz w:val="24"/>
                <w:highlight w:val="none"/>
              </w:rPr>
            </w:pPr>
            <w:sdt>
              <w:sdtPr>
                <w:rPr>
                  <w:rFonts w:hint="eastAsia" w:ascii="宋体" w:hAnsi="宋体" w:eastAsia="宋体" w:cs="宋体"/>
                  <w:color w:val="auto"/>
                  <w:kern w:val="0"/>
                  <w:sz w:val="24"/>
                  <w:highlight w:val="none"/>
                </w:rPr>
                <w:id w:val="1052570136"/>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szCs w:val="24"/>
                    <w:highlight w:val="none"/>
                    <w:lang w:val="en-US" w:eastAsia="zh-CN" w:bidi="ar-SA"/>
                  </w:rPr>
                  <w:t>☐</w:t>
                </w:r>
              </w:sdtContent>
            </w:sdt>
            <w:r>
              <w:rPr>
                <w:rFonts w:hint="eastAsia" w:ascii="宋体" w:hAnsi="宋体" w:eastAsia="宋体" w:cs="宋体"/>
                <w:snapToGrid w:val="0"/>
                <w:color w:val="auto"/>
                <w:kern w:val="28"/>
                <w:sz w:val="24"/>
                <w:highlight w:val="none"/>
              </w:rPr>
              <w:t>联合体投标的，联合体中有一方或者联合体成员根据分工按招标文件第四部分评标标准要求提供资信证明文件的，视为符合了相关要求。招标文件第四部分评分标准有其他规定的，从其规定。</w:t>
            </w:r>
          </w:p>
        </w:tc>
      </w:tr>
      <w:tr w14:paraId="6D0A5D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15" w:hRule="atLeast"/>
          <w:tblHeader/>
        </w:trPr>
        <w:tc>
          <w:tcPr>
            <w:tcW w:w="629" w:type="dxa"/>
            <w:vMerge w:val="continue"/>
            <w:tcBorders>
              <w:left w:val="single" w:color="000000" w:sz="8" w:space="0"/>
              <w:bottom w:val="single" w:color="auto" w:sz="4" w:space="0"/>
              <w:right w:val="single" w:color="000000" w:sz="2" w:space="0"/>
            </w:tcBorders>
            <w:vAlign w:val="center"/>
          </w:tcPr>
          <w:p w14:paraId="542DC654">
            <w:pPr>
              <w:snapToGrid w:val="0"/>
              <w:spacing w:line="360" w:lineRule="auto"/>
              <w:jc w:val="center"/>
              <w:rPr>
                <w:rFonts w:hint="eastAsia" w:ascii="宋体" w:hAnsi="宋体" w:eastAsia="宋体" w:cs="宋体"/>
                <w:color w:val="auto"/>
                <w:sz w:val="24"/>
                <w:highlight w:val="none"/>
              </w:rPr>
            </w:pPr>
          </w:p>
        </w:tc>
        <w:tc>
          <w:tcPr>
            <w:tcW w:w="1843" w:type="dxa"/>
            <w:vMerge w:val="continue"/>
            <w:tcBorders>
              <w:left w:val="single" w:color="000000" w:sz="2" w:space="0"/>
              <w:bottom w:val="single" w:color="auto" w:sz="4" w:space="0"/>
              <w:right w:val="single" w:color="000000" w:sz="8" w:space="0"/>
            </w:tcBorders>
            <w:vAlign w:val="center"/>
          </w:tcPr>
          <w:p w14:paraId="69E75683">
            <w:pPr>
              <w:snapToGrid w:val="0"/>
              <w:spacing w:line="360" w:lineRule="auto"/>
              <w:jc w:val="center"/>
              <w:rPr>
                <w:rFonts w:hint="eastAsia" w:ascii="宋体" w:hAnsi="宋体" w:eastAsia="宋体" w:cs="宋体"/>
                <w:b/>
                <w:color w:val="auto"/>
                <w:sz w:val="24"/>
                <w:highlight w:val="none"/>
              </w:rPr>
            </w:pPr>
          </w:p>
        </w:tc>
        <w:tc>
          <w:tcPr>
            <w:tcW w:w="6461" w:type="dxa"/>
            <w:tcBorders>
              <w:top w:val="single" w:color="000000" w:sz="8" w:space="0"/>
              <w:left w:val="single" w:color="000000" w:sz="2" w:space="0"/>
              <w:bottom w:val="single" w:color="auto" w:sz="4" w:space="0"/>
              <w:right w:val="single" w:color="000000" w:sz="8" w:space="0"/>
            </w:tcBorders>
            <w:vAlign w:val="center"/>
          </w:tcPr>
          <w:p w14:paraId="017524FA">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 w:eastAsia="zh-CN"/>
              </w:rPr>
              <w:t>本项目推荐的中标候选人数量：</w:t>
            </w:r>
            <w:r>
              <w:rPr>
                <w:rFonts w:hint="eastAsia" w:ascii="宋体" w:hAnsi="宋体" w:eastAsia="宋体" w:cs="宋体"/>
                <w:color w:val="auto"/>
                <w:kern w:val="0"/>
                <w:sz w:val="24"/>
                <w:highlight w:val="none"/>
                <w:u w:val="single"/>
                <w:lang w:val="en-US" w:eastAsia="zh-CN"/>
              </w:rPr>
              <w:t xml:space="preserve">   1    </w:t>
            </w:r>
            <w:r>
              <w:rPr>
                <w:rFonts w:hint="eastAsia" w:ascii="宋体" w:hAnsi="宋体" w:eastAsia="宋体" w:cs="宋体"/>
                <w:color w:val="auto"/>
                <w:kern w:val="0"/>
                <w:sz w:val="24"/>
                <w:highlight w:val="none"/>
                <w:lang w:val="en" w:eastAsia="zh-CN"/>
              </w:rPr>
              <w:t>。</w:t>
            </w:r>
          </w:p>
        </w:tc>
      </w:tr>
      <w:tr w14:paraId="0764C0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15" w:hRule="atLeast"/>
          <w:tblHeader/>
        </w:trPr>
        <w:tc>
          <w:tcPr>
            <w:tcW w:w="629" w:type="dxa"/>
            <w:tcBorders>
              <w:top w:val="single" w:color="auto" w:sz="4" w:space="0"/>
              <w:left w:val="single" w:color="auto" w:sz="4" w:space="0"/>
              <w:bottom w:val="single" w:color="auto" w:sz="4" w:space="0"/>
              <w:right w:val="single" w:color="auto" w:sz="4" w:space="0"/>
            </w:tcBorders>
            <w:shd w:val="clear" w:color="auto" w:fill="auto"/>
            <w:vAlign w:val="center"/>
          </w:tcPr>
          <w:p w14:paraId="1754E4B8">
            <w:pPr>
              <w:snapToGrid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14</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60BC5EE3">
            <w:pPr>
              <w:snapToGrid w:val="0"/>
              <w:jc w:val="center"/>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sz w:val="24"/>
                <w:highlight w:val="none"/>
              </w:rPr>
              <w:t>中标服务费费用</w:t>
            </w:r>
          </w:p>
        </w:tc>
        <w:tc>
          <w:tcPr>
            <w:tcW w:w="6461" w:type="dxa"/>
            <w:tcBorders>
              <w:top w:val="single" w:color="auto" w:sz="4" w:space="0"/>
              <w:left w:val="single" w:color="auto" w:sz="4" w:space="0"/>
              <w:bottom w:val="single" w:color="auto" w:sz="4" w:space="0"/>
              <w:right w:val="single" w:color="auto" w:sz="4" w:space="0"/>
            </w:tcBorders>
            <w:shd w:val="clear" w:color="auto" w:fill="auto"/>
            <w:vAlign w:val="center"/>
          </w:tcPr>
          <w:p w14:paraId="187928B8">
            <w:pPr>
              <w:snapToGrid w:val="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中标服务费：</w:t>
            </w:r>
          </w:p>
          <w:p w14:paraId="744F4D99">
            <w:pPr>
              <w:snapToGrid w:val="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本项目中标服务费</w:t>
            </w:r>
            <w:r>
              <w:rPr>
                <w:rStyle w:val="963"/>
                <w:rFonts w:hint="eastAsia" w:ascii="宋体" w:hAnsi="宋体" w:cs="宋体"/>
                <w:color w:val="auto"/>
                <w:sz w:val="24"/>
                <w:highlight w:val="none"/>
                <w:lang w:val="en-US" w:eastAsia="zh-CN"/>
              </w:rPr>
              <w:t>参考</w:t>
            </w:r>
            <w:r>
              <w:rPr>
                <w:rStyle w:val="963"/>
                <w:rFonts w:hint="eastAsia" w:ascii="宋体" w:hAnsi="宋体" w:eastAsia="宋体" w:cs="宋体"/>
                <w:color w:val="auto"/>
                <w:sz w:val="24"/>
                <w:highlight w:val="none"/>
              </w:rPr>
              <w:t>国家发改委的计价格[2002]1980号文及发改办价格[2003]857号文件的规定向中标单位收取</w:t>
            </w:r>
            <w:r>
              <w:rPr>
                <w:rFonts w:hint="eastAsia" w:ascii="宋体" w:hAnsi="宋体" w:eastAsia="宋体" w:cs="宋体"/>
                <w:color w:val="auto"/>
                <w:sz w:val="24"/>
                <w:highlight w:val="none"/>
              </w:rPr>
              <w:t>，专家评审费按实际发生由采购单位支付。</w:t>
            </w:r>
          </w:p>
          <w:p w14:paraId="0D42E9F0">
            <w:pPr>
              <w:snapToGrid w:val="0"/>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收款单位（户名）:浙江建安工程管理有限公司淳安第二分公司</w:t>
            </w:r>
          </w:p>
          <w:p w14:paraId="3D8D6A1F">
            <w:pPr>
              <w:snapToGrid w:val="0"/>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开户银行：中国农业银行淳安县支行</w:t>
            </w:r>
          </w:p>
          <w:p w14:paraId="4E5025AA">
            <w:pPr>
              <w:snapToGrid w:val="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b/>
                <w:bCs/>
                <w:color w:val="auto"/>
                <w:sz w:val="24"/>
                <w:highlight w:val="none"/>
              </w:rPr>
              <w:t>银行账号：19075201040054300</w:t>
            </w:r>
          </w:p>
        </w:tc>
      </w:tr>
    </w:tbl>
    <w:p w14:paraId="0D676721">
      <w:pPr>
        <w:snapToGrid w:val="0"/>
        <w:spacing w:line="360" w:lineRule="auto"/>
        <w:jc w:val="center"/>
        <w:rPr>
          <w:rFonts w:hint="eastAsia" w:ascii="宋体" w:hAnsi="宋体" w:eastAsia="宋体" w:cs="宋体"/>
          <w:b/>
          <w:color w:val="auto"/>
          <w:sz w:val="32"/>
          <w:szCs w:val="20"/>
          <w:highlight w:val="none"/>
        </w:rPr>
      </w:pPr>
    </w:p>
    <w:bookmarkEnd w:id="10"/>
    <w:p w14:paraId="4054131B">
      <w:pPr>
        <w:adjustRightInd/>
        <w:spacing w:line="360" w:lineRule="auto"/>
        <w:ind w:firstLine="3845" w:firstLineChars="1197"/>
        <w:outlineLvl w:val="0"/>
        <w:rPr>
          <w:rFonts w:hint="eastAsia" w:ascii="宋体" w:hAnsi="宋体" w:eastAsia="宋体" w:cs="宋体"/>
          <w:b/>
          <w:color w:val="auto"/>
          <w:sz w:val="32"/>
          <w:szCs w:val="20"/>
          <w:highlight w:val="none"/>
        </w:rPr>
      </w:pPr>
      <w:bookmarkStart w:id="13" w:name="第三部分"/>
      <w:bookmarkStart w:id="14" w:name="_Toc164416483"/>
      <w:r>
        <w:rPr>
          <w:rFonts w:hint="eastAsia" w:ascii="宋体" w:hAnsi="宋体" w:eastAsia="宋体" w:cs="宋体"/>
          <w:b/>
          <w:color w:val="auto"/>
          <w:sz w:val="32"/>
          <w:szCs w:val="20"/>
          <w:highlight w:val="none"/>
        </w:rPr>
        <w:t>一、总则</w:t>
      </w:r>
    </w:p>
    <w:p w14:paraId="2A2B2945">
      <w:pPr>
        <w:snapToGrid w:val="0"/>
        <w:spacing w:line="360" w:lineRule="auto"/>
        <w:ind w:firstLine="361" w:firstLineChars="150"/>
        <w:jc w:val="left"/>
        <w:outlineLvl w:val="1"/>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 适用范围</w:t>
      </w:r>
    </w:p>
    <w:p w14:paraId="746EC70B">
      <w:pPr>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本招标文件适用于该项目的招标、投标、开标、资格审查及信用信息查询、评标、定标、合同、验收等行为（法律、法规另有规定的，从其规定）。</w:t>
      </w:r>
    </w:p>
    <w:p w14:paraId="1D3191B9">
      <w:pPr>
        <w:adjustRightInd/>
        <w:spacing w:line="360" w:lineRule="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   2.定义</w:t>
      </w:r>
    </w:p>
    <w:p w14:paraId="79C7805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 “采购人”系指招标公告中载明的本项目的采购人。</w:t>
      </w:r>
    </w:p>
    <w:p w14:paraId="14366D8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 “采购机构”系指招标公告中载明的本项目的采购机构。</w:t>
      </w:r>
    </w:p>
    <w:p w14:paraId="1E0E7C5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 “投标人”系指是指响应招标、参加投标竞争的法人、其他组织或者自然人。</w:t>
      </w:r>
    </w:p>
    <w:p w14:paraId="46C157F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 “负责人”系指法人企业的法定负责人，或其他组织为法律、行政法规规定代表单位行使职权的主要负责人，或自然人本人。</w:t>
      </w:r>
    </w:p>
    <w:p w14:paraId="17ABF50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23ACC4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2.6“电子交易平台”是指本项目政府采购活动所依托的政府采购云平台（https://www.zcygov.cn/）。</w:t>
      </w:r>
    </w:p>
    <w:p w14:paraId="63D68D2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 “▲” 系指实质性要求条款，“</w:t>
      </w:r>
      <w:sdt>
        <w:sdtPr>
          <w:rPr>
            <w:rFonts w:hint="eastAsia" w:ascii="宋体" w:hAnsi="宋体" w:eastAsia="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sz w:val="24"/>
          <w:highlight w:val="none"/>
        </w:rPr>
        <w:t>” 系指适用本项目的要求，“</w:t>
      </w:r>
      <w:sdt>
        <w:sdtPr>
          <w:rPr>
            <w:rFonts w:hint="eastAsia" w:ascii="宋体" w:hAnsi="宋体" w:eastAsia="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eastAsia="宋体" w:cs="宋体"/>
          <w:color w:val="auto"/>
          <w:sz w:val="24"/>
          <w:highlight w:val="none"/>
        </w:rPr>
        <w:t>” 系指不适用本项目的要求。</w:t>
      </w:r>
    </w:p>
    <w:p w14:paraId="05406536">
      <w:pPr>
        <w:spacing w:line="360" w:lineRule="auto"/>
        <w:ind w:firstLine="241" w:firstLineChars="1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w:t>
      </w:r>
      <w:r>
        <w:rPr>
          <w:rFonts w:hint="eastAsia" w:ascii="宋体" w:hAnsi="宋体" w:eastAsia="宋体" w:cs="宋体"/>
          <w:color w:val="auto"/>
          <w:highlight w:val="none"/>
        </w:rPr>
        <w:t xml:space="preserve"> </w:t>
      </w:r>
      <w:r>
        <w:rPr>
          <w:rFonts w:hint="eastAsia" w:ascii="宋体" w:hAnsi="宋体" w:eastAsia="宋体" w:cs="宋体"/>
          <w:b/>
          <w:color w:val="auto"/>
          <w:sz w:val="24"/>
          <w:highlight w:val="none"/>
        </w:rPr>
        <w:t>采购项目需要落实的政府采购政策</w:t>
      </w:r>
    </w:p>
    <w:p w14:paraId="2EF996DA">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r>
        <w:rPr>
          <w:rFonts w:hint="eastAsia" w:ascii="宋体" w:hAnsi="宋体" w:eastAsia="宋体" w:cs="宋体"/>
          <w:color w:val="auto"/>
          <w:kern w:val="0"/>
          <w:sz w:val="24"/>
          <w:highlight w:val="none"/>
        </w:rPr>
        <w:t>优先采购向我国企业转让技术、与我国企业签订消化吸收再创新方案的供应商的进口产品</w:t>
      </w:r>
      <w:r>
        <w:rPr>
          <w:rFonts w:hint="eastAsia" w:ascii="宋体" w:hAnsi="宋体" w:eastAsia="宋体" w:cs="宋体"/>
          <w:color w:val="auto"/>
          <w:sz w:val="24"/>
          <w:highlight w:val="none"/>
        </w:rPr>
        <w:t>。</w:t>
      </w:r>
    </w:p>
    <w:p w14:paraId="64759C60">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3.2 支持绿色发展</w:t>
      </w:r>
    </w:p>
    <w:p w14:paraId="53A10EF6">
      <w:pPr>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eastAsia="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6C45755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0E34B81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宋体" w:hAnsi="宋体" w:eastAsia="宋体" w:cs="宋体"/>
          <w:color w:val="auto"/>
          <w:sz w:val="24"/>
          <w:highlight w:val="none"/>
        </w:rPr>
        <w:t>优先采购绿色包装产品、绿色物流配送服务以及循环利用产品</w:t>
      </w:r>
      <w:bookmarkEnd w:id="15"/>
      <w:r>
        <w:rPr>
          <w:rFonts w:hint="eastAsia" w:ascii="宋体" w:hAnsi="宋体" w:eastAsia="宋体" w:cs="宋体"/>
          <w:color w:val="auto"/>
          <w:sz w:val="24"/>
          <w:highlight w:val="none"/>
        </w:rPr>
        <w:t>。</w:t>
      </w:r>
    </w:p>
    <w:p w14:paraId="00A26113">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3.3支持中小企业发展</w:t>
      </w:r>
    </w:p>
    <w:p w14:paraId="1D7EA4B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3E980E6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符合中小企业划分标准的个体工商户，在政府采购活动中视同中小企业。</w:t>
      </w:r>
    </w:p>
    <w:p w14:paraId="2B3C3700">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bCs/>
          <w:color w:val="auto"/>
          <w:sz w:val="24"/>
          <w:highlight w:val="none"/>
        </w:rPr>
        <w:t>3.3.2</w:t>
      </w:r>
      <w:r>
        <w:rPr>
          <w:rFonts w:hint="eastAsia" w:ascii="宋体" w:hAnsi="宋体" w:eastAsia="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57E60BF4">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以联合体形式参加政府采购活动，联合体各方均为中小企业的，联合体视同中小企业。其中，联合体各方均为小微企业的，联合体视同小微企业。</w:t>
      </w:r>
    </w:p>
    <w:p w14:paraId="49BF971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3.3.3对于未预留份额专门面向中小企业的政府采购货物项目，以及预留份额政府采购货物项目中的非预留部分标项，对小型和微型企业的投标报价给予10%-20%的扣除（</w:t>
      </w:r>
      <w:r>
        <w:rPr>
          <w:rFonts w:hint="eastAsia" w:ascii="宋体" w:hAnsi="宋体" w:eastAsia="宋体" w:cs="宋体"/>
          <w:snapToGrid w:val="0"/>
          <w:color w:val="auto"/>
          <w:kern w:val="28"/>
          <w:sz w:val="24"/>
          <w:highlight w:val="none"/>
        </w:rPr>
        <w:t>招标文件第四部分</w:t>
      </w:r>
      <w:r>
        <w:rPr>
          <w:rFonts w:hint="eastAsia" w:ascii="宋体" w:hAnsi="宋体" w:eastAsia="宋体" w:cs="宋体"/>
          <w:color w:val="auto"/>
          <w:sz w:val="24"/>
          <w:highlight w:val="none"/>
          <w:u w:val="single"/>
        </w:rPr>
        <w:t>评标办分法明确具体的扣除比例，未明确的，</w:t>
      </w:r>
      <w:r>
        <w:rPr>
          <w:rFonts w:hint="eastAsia" w:ascii="宋体" w:hAnsi="宋体" w:eastAsia="宋体" w:cs="宋体"/>
          <w:color w:val="auto"/>
          <w:sz w:val="24"/>
          <w:highlight w:val="none"/>
        </w:rPr>
        <w:t>给予20%的扣除），用扣除后的价格参与评审。接受大中型企业与小微企业组成联合体或者允许大中型企业向一家或者多家小微企业分包的政府采购货物项目，对于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eastAsia="宋体" w:cs="宋体"/>
          <w:color w:val="auto"/>
          <w:sz w:val="24"/>
          <w:highlight w:val="none"/>
        </w:rPr>
        <w:t>联合协议或者分包意向协议约定小微企业的合同份额占到合同总金额30%以上的</w:t>
      </w:r>
      <w:bookmarkEnd w:id="16"/>
      <w:r>
        <w:rPr>
          <w:rFonts w:hint="eastAsia" w:ascii="宋体" w:hAnsi="宋体" w:eastAsia="宋体" w:cs="宋体"/>
          <w:color w:val="auto"/>
          <w:sz w:val="24"/>
          <w:highlight w:val="none"/>
        </w:rPr>
        <w:t>，对联合体或者大中型企业的报价给予4%-6%（</w:t>
      </w:r>
      <w:r>
        <w:rPr>
          <w:rFonts w:hint="eastAsia" w:ascii="宋体" w:hAnsi="宋体" w:eastAsia="宋体" w:cs="宋体"/>
          <w:snapToGrid w:val="0"/>
          <w:color w:val="auto"/>
          <w:kern w:val="28"/>
          <w:sz w:val="24"/>
          <w:highlight w:val="none"/>
        </w:rPr>
        <w:t>招标文件第四部分</w:t>
      </w:r>
      <w:r>
        <w:rPr>
          <w:rFonts w:hint="eastAsia" w:ascii="宋体" w:hAnsi="宋体" w:eastAsia="宋体" w:cs="宋体"/>
          <w:color w:val="auto"/>
          <w:sz w:val="24"/>
          <w:highlight w:val="none"/>
          <w:u w:val="single"/>
        </w:rPr>
        <w:t>评标办分法明确具体的扣除比例，未明确的，</w:t>
      </w:r>
      <w:r>
        <w:rPr>
          <w:rFonts w:hint="eastAsia" w:ascii="宋体" w:hAnsi="宋体" w:eastAsia="宋体" w:cs="宋体"/>
          <w:color w:val="auto"/>
          <w:sz w:val="24"/>
          <w:highlight w:val="none"/>
        </w:rPr>
        <w:t>给予6%的扣除）的扣除，用扣除后的价格参加评审。组成联合体或者接受分包的小微企业与联合体内其他企业、分包企业之间存在直接控股、管理关系的，不享受价格扣除优惠政策。</w:t>
      </w:r>
    </w:p>
    <w:p w14:paraId="0E7D1F0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7BB95DB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5913222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5EDD88D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3.3.7中小企业享受扶持政策获得政府采购合同的，小微企业不得将合同分包给大中型企业，中型企业不得将合同分包给大型企业。</w:t>
      </w:r>
    </w:p>
    <w:p w14:paraId="36973B13">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3.4</w:t>
      </w:r>
      <w:r>
        <w:rPr>
          <w:rFonts w:hint="eastAsia" w:ascii="宋体" w:hAnsi="宋体" w:eastAsia="宋体" w:cs="宋体"/>
          <w:bCs/>
          <w:color w:val="auto"/>
          <w:sz w:val="24"/>
          <w:highlight w:val="none"/>
        </w:rPr>
        <w:t>支持创新发展</w:t>
      </w:r>
    </w:p>
    <w:p w14:paraId="2ED65BE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3.4.1 采购人优先采购被认定为首台套产品和“制造精品”的自主创新产品。</w:t>
      </w:r>
    </w:p>
    <w:p w14:paraId="1E48C10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2FBB64C1">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3.4.3 采购人应当贯彻落实知识产权保护相关法律法规，应当采购使用正版软件。</w:t>
      </w:r>
    </w:p>
    <w:p w14:paraId="781A5BCC">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3.5平等对待内外资企业和符合条件的破产重整企业</w:t>
      </w:r>
    </w:p>
    <w:p w14:paraId="3F7002AC">
      <w:pPr>
        <w:spacing w:line="360" w:lineRule="auto"/>
        <w:ind w:firstLine="480" w:firstLineChars="200"/>
        <w:rPr>
          <w:rFonts w:hint="eastAsia" w:ascii="宋体" w:hAnsi="宋体" w:eastAsia="宋体" w:cs="宋体"/>
          <w:b/>
          <w:color w:val="auto"/>
          <w:highlight w:val="none"/>
          <w:lang w:eastAsia="zh-CN"/>
        </w:rPr>
      </w:pPr>
      <w:r>
        <w:rPr>
          <w:rFonts w:hint="eastAsia" w:ascii="宋体" w:hAnsi="宋体" w:eastAsia="宋体" w:cs="宋体"/>
          <w:color w:val="auto"/>
          <w:sz w:val="24"/>
          <w:highlight w:val="none"/>
        </w:rPr>
        <w:t>平等对待内外资企业和符合条件的破产重整企业，切实保障企业公平竞争，平等维护企业的合法利益。</w:t>
      </w:r>
      <w:r>
        <w:rPr>
          <w:rFonts w:hint="eastAsia" w:ascii="宋体" w:hAnsi="宋体" w:eastAsia="宋体" w:cs="宋体"/>
          <w:color w:val="auto"/>
          <w:sz w:val="24"/>
          <w:highlight w:val="none"/>
        </w:rPr>
        <w:cr/>
      </w:r>
      <w:r>
        <w:rPr>
          <w:rFonts w:hint="eastAsia" w:ascii="宋体" w:hAnsi="宋体" w:eastAsia="宋体" w:cs="宋体"/>
          <w:b/>
          <w:color w:val="auto"/>
          <w:highlight w:val="none"/>
        </w:rPr>
        <w:t>4. 询问、质疑、投诉</w:t>
      </w:r>
      <w:r>
        <w:rPr>
          <w:rFonts w:hint="eastAsia" w:ascii="宋体" w:hAnsi="宋体" w:eastAsia="宋体" w:cs="宋体"/>
          <w:b/>
          <w:color w:val="auto"/>
          <w:highlight w:val="none"/>
          <w:lang w:eastAsia="zh-CN"/>
        </w:rPr>
        <w:t>、补偿救济</w:t>
      </w:r>
    </w:p>
    <w:p w14:paraId="109980C2">
      <w:pPr>
        <w:pStyle w:val="887"/>
        <w:shd w:val="clear" w:color="auto" w:fill="FFFFFF"/>
        <w:snapToGrid w:val="0"/>
        <w:spacing w:after="240" w:afterAutospacing="0" w:line="360" w:lineRule="auto"/>
        <w:ind w:firstLine="400"/>
        <w:contextualSpacing/>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4.1在线询问、质疑、投诉</w:t>
      </w:r>
    </w:p>
    <w:p w14:paraId="02145B3D">
      <w:pPr>
        <w:pStyle w:val="887"/>
        <w:shd w:val="clear" w:color="auto" w:fill="FFFFFF"/>
        <w:snapToGrid w:val="0"/>
        <w:spacing w:after="240" w:afterAutospacing="0" w:line="360" w:lineRule="auto"/>
        <w:ind w:firstLine="400"/>
        <w:contextualSpacing/>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根据《浙江省财政厅关于进一步促进政府采购公平竞争打造最优营商环境的通知》（浙财采监（2021）35号）文件关于“健全行政裁决机制”要求，鼓励供应商在线提起询问，路径为：政采云-项目</w:t>
      </w:r>
      <w:bookmarkStart w:id="596" w:name="_GoBack"/>
      <w:bookmarkEnd w:id="596"/>
      <w:r>
        <w:rPr>
          <w:rFonts w:hint="eastAsia" w:ascii="宋体" w:hAnsi="宋体" w:eastAsia="宋体" w:cs="宋体"/>
          <w:color w:val="auto"/>
          <w:highlight w:val="none"/>
          <w:lang w:val="zh-CN"/>
        </w:rPr>
        <w:t>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6292FF8">
      <w:pPr>
        <w:autoSpaceDE w:val="0"/>
        <w:autoSpaceDN w:val="0"/>
        <w:spacing w:line="360" w:lineRule="auto"/>
        <w:ind w:firstLine="240" w:firstLineChars="1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4.2供应商询问</w:t>
      </w:r>
    </w:p>
    <w:p w14:paraId="4E7FEB0C">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5E4DF37">
      <w:pPr>
        <w:autoSpaceDE w:val="0"/>
        <w:autoSpaceDN w:val="0"/>
        <w:spacing w:line="360" w:lineRule="auto"/>
        <w:ind w:firstLine="240" w:firstLineChars="1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4.3供应商质疑</w:t>
      </w:r>
    </w:p>
    <w:p w14:paraId="6DB13165">
      <w:pPr>
        <w:pStyle w:val="33"/>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4.3</w:t>
      </w:r>
      <w:r>
        <w:rPr>
          <w:rFonts w:hint="eastAsia" w:ascii="宋体" w:hAnsi="宋体" w:eastAsia="宋体" w:cs="宋体"/>
          <w:color w:val="auto"/>
          <w:sz w:val="24"/>
          <w:highlight w:val="none"/>
        </w:rPr>
        <w:t>.1提出质疑的供应商应当是参与所质疑项目采购活动的供应商。潜在供应商已依法获取其可质疑的招标文件的，可以对该文件提出质疑。</w:t>
      </w:r>
    </w:p>
    <w:p w14:paraId="5256BC7B">
      <w:pPr>
        <w:pStyle w:val="33"/>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4.3</w:t>
      </w:r>
      <w:r>
        <w:rPr>
          <w:rFonts w:hint="eastAsia" w:ascii="宋体" w:hAnsi="宋体" w:eastAsia="宋体" w:cs="宋体"/>
          <w:color w:val="auto"/>
          <w:sz w:val="24"/>
          <w:highlight w:val="none"/>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14:paraId="1D57F392">
      <w:pPr>
        <w:pStyle w:val="16"/>
        <w:spacing w:line="360" w:lineRule="auto"/>
        <w:ind w:firstLine="480" w:firstLineChars="200"/>
        <w:rPr>
          <w:rFonts w:hint="eastAsia" w:ascii="宋体" w:hAnsi="宋体" w:eastAsia="宋体" w:cs="宋体"/>
          <w:snapToGrid/>
          <w:color w:val="auto"/>
          <w:kern w:val="2"/>
          <w:sz w:val="24"/>
          <w:highlight w:val="none"/>
        </w:rPr>
      </w:pPr>
      <w:r>
        <w:rPr>
          <w:rFonts w:hint="eastAsia" w:ascii="宋体" w:hAnsi="宋体" w:eastAsia="宋体" w:cs="宋体"/>
          <w:snapToGrid/>
          <w:color w:val="auto"/>
          <w:kern w:val="2"/>
          <w:sz w:val="24"/>
          <w:highlight w:val="none"/>
        </w:rPr>
        <w:t>4.3.2.1对招标文件提出质疑的，质疑期限为供应商获得招标文件之日或者招标文件公告期限届满之日起计算。</w:t>
      </w:r>
    </w:p>
    <w:p w14:paraId="040C5F99">
      <w:pPr>
        <w:pStyle w:val="33"/>
        <w:spacing w:line="360" w:lineRule="auto"/>
        <w:ind w:left="479" w:leftChars="228"/>
        <w:rPr>
          <w:rFonts w:hint="eastAsia" w:ascii="宋体" w:hAnsi="宋体" w:eastAsia="宋体" w:cs="宋体"/>
          <w:color w:val="auto"/>
          <w:sz w:val="24"/>
          <w:highlight w:val="none"/>
        </w:rPr>
      </w:pPr>
      <w:r>
        <w:rPr>
          <w:rFonts w:hint="eastAsia" w:ascii="宋体" w:hAnsi="宋体" w:eastAsia="宋体" w:cs="宋体"/>
          <w:color w:val="auto"/>
          <w:sz w:val="24"/>
          <w:highlight w:val="none"/>
        </w:rPr>
        <w:t>4.3.2.2对采购过程提出质疑的，质疑期限为各采购程序环节结束之日起计算。4.3.2.3对采购结果提出质疑的，质疑期限自采购结果公告期限届满之日起计算。</w:t>
      </w:r>
    </w:p>
    <w:p w14:paraId="424F1E79">
      <w:pPr>
        <w:pStyle w:val="33"/>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4.3.3</w:t>
      </w:r>
      <w:r>
        <w:rPr>
          <w:rFonts w:hint="eastAsia" w:ascii="宋体" w:hAnsi="宋体" w:eastAsia="宋体" w:cs="宋体"/>
          <w:color w:val="auto"/>
          <w:sz w:val="24"/>
          <w:highlight w:val="none"/>
        </w:rPr>
        <w:t>供应商提出质疑应当提交质疑函和必要的证明材料。质疑函应当包括下列内容：</w:t>
      </w:r>
    </w:p>
    <w:p w14:paraId="0A0C3D71">
      <w:pPr>
        <w:pStyle w:val="33"/>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4.3.3.1供应商的姓名或者名称、地址、邮编、联系人及联系电话；</w:t>
      </w:r>
    </w:p>
    <w:p w14:paraId="1BDA1FDC">
      <w:pPr>
        <w:pStyle w:val="33"/>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4.3.3.2质疑项目的名称、编号；</w:t>
      </w:r>
    </w:p>
    <w:p w14:paraId="2DE52CEA">
      <w:pPr>
        <w:pStyle w:val="33"/>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4.3.3.3具体、明确的质疑事项和与质疑事项相关的请求；</w:t>
      </w:r>
    </w:p>
    <w:p w14:paraId="57ABC49E">
      <w:pPr>
        <w:pStyle w:val="33"/>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4.3.3.4事实依据；</w:t>
      </w:r>
    </w:p>
    <w:p w14:paraId="38980F35">
      <w:pPr>
        <w:pStyle w:val="33"/>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4.3.3.5必要的法律依据；</w:t>
      </w:r>
    </w:p>
    <w:p w14:paraId="69DA9D68">
      <w:pPr>
        <w:pStyle w:val="33"/>
        <w:spacing w:line="360" w:lineRule="auto"/>
        <w:ind w:firstLine="960" w:firstLineChars="4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4.3.3.6提出质疑的日期。</w:t>
      </w:r>
    </w:p>
    <w:p w14:paraId="449D166E">
      <w:pPr>
        <w:pStyle w:val="887"/>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4B257FE2">
      <w:pPr>
        <w:pStyle w:val="887"/>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质疑函范本及制作说明详见附件2。</w:t>
      </w:r>
    </w:p>
    <w:p w14:paraId="1AAAF78D">
      <w:pPr>
        <w:pStyle w:val="887"/>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4.3.4对同一采购程序环节的质疑，供应商须在法定质疑期内一次性提出。</w:t>
      </w:r>
    </w:p>
    <w:p w14:paraId="21A8B5CE">
      <w:pPr>
        <w:pStyle w:val="887"/>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lang w:val="zh-CN"/>
        </w:rPr>
        <w:t>4.3</w:t>
      </w:r>
      <w:r>
        <w:rPr>
          <w:rFonts w:hint="eastAsia" w:ascii="宋体" w:hAnsi="宋体" w:eastAsia="宋体" w:cs="宋体"/>
          <w:color w:val="auto"/>
          <w:highlight w:val="none"/>
        </w:rPr>
        <w:t>.5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14:paraId="5B79EA23">
      <w:pPr>
        <w:pStyle w:val="887"/>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lang w:val="zh-CN"/>
        </w:rPr>
        <w:t>4.3</w:t>
      </w:r>
      <w:r>
        <w:rPr>
          <w:rFonts w:hint="eastAsia" w:ascii="宋体" w:hAnsi="宋体" w:eastAsia="宋体" w:cs="宋体"/>
          <w:color w:val="auto"/>
          <w:highlight w:val="none"/>
        </w:rPr>
        <w:t>.6询问或者质疑事项可能影响采购结果的，采购人应当暂停签订合同，已经签订合同的，应当中止履行合同。</w:t>
      </w:r>
    </w:p>
    <w:p w14:paraId="56FC3250">
      <w:pPr>
        <w:pStyle w:val="887"/>
        <w:shd w:val="clear" w:color="auto" w:fill="FFFFFF"/>
        <w:snapToGrid w:val="0"/>
        <w:spacing w:after="240" w:afterAutospacing="0" w:line="360" w:lineRule="auto"/>
        <w:ind w:firstLine="480" w:firstLineChars="200"/>
        <w:contextualSpacing/>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4.4供应商投诉</w:t>
      </w:r>
    </w:p>
    <w:p w14:paraId="4012889E">
      <w:pPr>
        <w:pStyle w:val="887"/>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4.4.1质疑供应商对采购人、采购机构的答复不满意或者采购人、采购机构未在规定的时间内作出答复的，可以在答复期满后十五个工作日内向同级政府采购监督管理部门提出投诉。</w:t>
      </w:r>
    </w:p>
    <w:p w14:paraId="57158E79">
      <w:pPr>
        <w:pStyle w:val="887"/>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w:t>
      </w:r>
      <w:r>
        <w:rPr>
          <w:rFonts w:hint="eastAsia" w:ascii="宋体" w:hAnsi="宋体" w:eastAsia="宋体" w:cs="宋体"/>
          <w:color w:val="auto"/>
          <w:highlight w:val="none"/>
          <w:lang w:val="zh-CN"/>
        </w:rPr>
        <w:t>2</w:t>
      </w:r>
      <w:r>
        <w:rPr>
          <w:rFonts w:hint="eastAsia" w:ascii="宋体" w:hAnsi="宋体" w:eastAsia="宋体" w:cs="宋体"/>
          <w:color w:val="auto"/>
          <w:highlight w:val="none"/>
        </w:rPr>
        <w:t>供应商投诉的事项不得超出已质疑事项的范围，基于质疑答复内容提出的投诉事项除外。</w:t>
      </w:r>
    </w:p>
    <w:p w14:paraId="7003EDE8">
      <w:pPr>
        <w:pStyle w:val="887"/>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4.4.3供应商投诉应当有明确的请求和必要的证明材料。</w:t>
      </w:r>
    </w:p>
    <w:p w14:paraId="242049EF">
      <w:pPr>
        <w:pStyle w:val="887"/>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4.4.4 以联合体形式参加政府采购活动的，其投诉应当由组成联合体的所有供应商共同提出。</w:t>
      </w:r>
    </w:p>
    <w:p w14:paraId="39FFAFC7">
      <w:pPr>
        <w:pStyle w:val="887"/>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4.4.5根据政府采购行政裁决省市区三级联动试点工作安排，杭州市本级及各区、县（市）政府采购项目投诉材料可寄送至浙江省政府采购行政裁决服务中心（杭州），地址：杭州市上城区清泰街549号城建综合大楼11楼（快递仅限ems或顺丰），收件人：朱女士、王女士，电话：0571-87227671,0571-87800218</w:t>
      </w:r>
    </w:p>
    <w:p w14:paraId="430D2892">
      <w:pPr>
        <w:pStyle w:val="887"/>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投诉书范本及制作说明详见附件3。</w:t>
      </w:r>
    </w:p>
    <w:p w14:paraId="09B87F8B">
      <w:pPr>
        <w:pStyle w:val="887"/>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4.5 补偿救济</w:t>
      </w:r>
    </w:p>
    <w:p w14:paraId="1B2873F2">
      <w:pPr>
        <w:pStyle w:val="887"/>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采购人（行政机关）因政策变化、规划调整而不履行政府采购合同的，供应商可依据《杭州市涉企补偿救济实施办法（试行）》向采购人（行政机关）提起补偿申请。</w:t>
      </w:r>
    </w:p>
    <w:p w14:paraId="1E360353">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 xml:space="preserve">      二、招标文件的构成、澄清、修改</w:t>
      </w:r>
    </w:p>
    <w:p w14:paraId="3B8EB7B9">
      <w:pPr>
        <w:pStyle w:val="33"/>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5．招标文件的构成</w:t>
      </w:r>
    </w:p>
    <w:p w14:paraId="2DEAC567">
      <w:pPr>
        <w:pStyle w:val="33"/>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 招标文件包括下列文件及附件：</w:t>
      </w:r>
    </w:p>
    <w:p w14:paraId="3632669B">
      <w:pPr>
        <w:pStyle w:val="33"/>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5.1.1招标公告；</w:t>
      </w:r>
    </w:p>
    <w:p w14:paraId="7F219F6D">
      <w:pPr>
        <w:pStyle w:val="33"/>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5.1.2投标人须知；</w:t>
      </w:r>
    </w:p>
    <w:p w14:paraId="0D5E358A">
      <w:pPr>
        <w:pStyle w:val="33"/>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5.1.3采购需求；</w:t>
      </w:r>
    </w:p>
    <w:p w14:paraId="4DC5C332">
      <w:pPr>
        <w:pStyle w:val="33"/>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5.1.4评标办法；</w:t>
      </w:r>
    </w:p>
    <w:p w14:paraId="7030C587">
      <w:pPr>
        <w:pStyle w:val="33"/>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5.1.5拟签订的合同文本；</w:t>
      </w:r>
    </w:p>
    <w:p w14:paraId="7CE3301F">
      <w:pPr>
        <w:pStyle w:val="33"/>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5.1.6</w:t>
      </w:r>
      <w:r>
        <w:rPr>
          <w:rFonts w:hint="eastAsia" w:ascii="宋体" w:hAnsi="宋体" w:eastAsia="宋体" w:cs="宋体"/>
          <w:color w:val="auto"/>
          <w:sz w:val="24"/>
          <w:szCs w:val="24"/>
          <w:highlight w:val="none"/>
        </w:rPr>
        <w:t>应提交的有关格式范例。</w:t>
      </w:r>
    </w:p>
    <w:p w14:paraId="5B839FA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5.2与本项目有关的</w:t>
      </w:r>
      <w:r>
        <w:rPr>
          <w:rFonts w:hint="eastAsia" w:ascii="宋体" w:hAnsi="宋体" w:eastAsia="宋体" w:cs="宋体"/>
          <w:bCs/>
          <w:color w:val="auto"/>
          <w:sz w:val="24"/>
          <w:highlight w:val="none"/>
        </w:rPr>
        <w:t>澄清或者修改的内容为招标文件的组成部分</w:t>
      </w:r>
      <w:r>
        <w:rPr>
          <w:rFonts w:hint="eastAsia" w:ascii="宋体" w:hAnsi="宋体" w:eastAsia="宋体" w:cs="宋体"/>
          <w:color w:val="auto"/>
          <w:sz w:val="24"/>
          <w:highlight w:val="none"/>
        </w:rPr>
        <w:t>。</w:t>
      </w:r>
    </w:p>
    <w:p w14:paraId="0D7DF792">
      <w:pPr>
        <w:pStyle w:val="33"/>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 招标文件的澄清、修改</w:t>
      </w:r>
    </w:p>
    <w:p w14:paraId="6F221ED7">
      <w:pPr>
        <w:pStyle w:val="130"/>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6.1已获取招标文件的潜在投标人，若有问题需要澄清，应于投标截止时间前，以书面形式向采购机构提出。</w:t>
      </w:r>
    </w:p>
    <w:p w14:paraId="7DAF37BA">
      <w:pPr>
        <w:pStyle w:val="130"/>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1CB5DE43">
      <w:pPr>
        <w:pStyle w:val="24"/>
        <w:rPr>
          <w:rFonts w:hint="eastAsia" w:ascii="宋体" w:hAnsi="宋体" w:eastAsia="宋体" w:cs="宋体"/>
          <w:color w:val="auto"/>
          <w:sz w:val="18"/>
          <w:szCs w:val="18"/>
          <w:highlight w:val="none"/>
          <w:lang w:val="en-US"/>
        </w:rPr>
      </w:pPr>
      <w:r>
        <w:rPr>
          <w:rFonts w:hint="eastAsia" w:ascii="宋体" w:hAnsi="宋体" w:eastAsia="宋体" w:cs="宋体"/>
          <w:color w:val="auto"/>
          <w:szCs w:val="24"/>
          <w:highlight w:val="none"/>
          <w:lang w:val="en-US"/>
        </w:rPr>
        <w:t xml:space="preserve">    </w:t>
      </w:r>
    </w:p>
    <w:p w14:paraId="6727741A">
      <w:pPr>
        <w:adjustRightInd/>
        <w:spacing w:line="360" w:lineRule="auto"/>
        <w:jc w:val="center"/>
        <w:outlineLvl w:val="0"/>
        <w:rPr>
          <w:rFonts w:hint="eastAsia" w:ascii="宋体" w:hAnsi="宋体" w:eastAsia="宋体" w:cs="宋体"/>
          <w:b/>
          <w:color w:val="auto"/>
          <w:sz w:val="30"/>
          <w:szCs w:val="20"/>
          <w:highlight w:val="none"/>
        </w:rPr>
      </w:pPr>
      <w:r>
        <w:rPr>
          <w:rFonts w:hint="eastAsia" w:ascii="宋体" w:hAnsi="宋体" w:eastAsia="宋体" w:cs="宋体"/>
          <w:b/>
          <w:color w:val="auto"/>
          <w:sz w:val="30"/>
          <w:szCs w:val="20"/>
          <w:highlight w:val="none"/>
        </w:rPr>
        <w:t>三、投标</w:t>
      </w:r>
    </w:p>
    <w:p w14:paraId="5FC55158">
      <w:pPr>
        <w:pStyle w:val="33"/>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7. 招标文件的获取</w:t>
      </w:r>
    </w:p>
    <w:p w14:paraId="6566F830">
      <w:pPr>
        <w:spacing w:line="360" w:lineRule="auto"/>
        <w:ind w:firstLine="480" w:firstLineChars="200"/>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详见招标公告中获取招标文件的时间期限、地点、方式及招标文件售价。</w:t>
      </w:r>
    </w:p>
    <w:p w14:paraId="5A9864A7">
      <w:pPr>
        <w:pStyle w:val="33"/>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8.开标前答疑会或现场考察</w:t>
      </w:r>
    </w:p>
    <w:p w14:paraId="4DED1264">
      <w:pPr>
        <w:pStyle w:val="33"/>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1EA729A3">
      <w:pPr>
        <w:pStyle w:val="33"/>
        <w:spacing w:line="360" w:lineRule="auto"/>
        <w:rPr>
          <w:rFonts w:hint="eastAsia" w:ascii="宋体" w:hAnsi="宋体" w:eastAsia="宋体" w:cs="宋体"/>
          <w:b/>
          <w:color w:val="auto"/>
          <w:szCs w:val="24"/>
          <w:highlight w:val="none"/>
        </w:rPr>
      </w:pPr>
      <w:r>
        <w:rPr>
          <w:rFonts w:hint="eastAsia" w:ascii="宋体" w:hAnsi="宋体" w:eastAsia="宋体" w:cs="宋体"/>
          <w:b/>
          <w:color w:val="auto"/>
          <w:kern w:val="28"/>
          <w:sz w:val="24"/>
          <w:szCs w:val="24"/>
          <w:highlight w:val="none"/>
        </w:rPr>
        <w:t>9.投标保证金</w:t>
      </w:r>
    </w:p>
    <w:p w14:paraId="3F1EA918">
      <w:pPr>
        <w:pStyle w:val="16"/>
        <w:spacing w:line="360" w:lineRule="auto"/>
        <w:ind w:firstLine="470" w:firstLineChars="196"/>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本项目不需缴纳投标保证金。</w:t>
      </w:r>
    </w:p>
    <w:p w14:paraId="610492BA">
      <w:pPr>
        <w:pStyle w:val="33"/>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 投标文件的语言</w:t>
      </w:r>
    </w:p>
    <w:p w14:paraId="766A9DD9">
      <w:pPr>
        <w:autoSpaceDE w:val="0"/>
        <w:autoSpaceDN w:val="0"/>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投标文件及投标人与采购有关的来往通知、函件和文件均应使用中文。</w:t>
      </w:r>
    </w:p>
    <w:p w14:paraId="2BCB89F0">
      <w:pPr>
        <w:pStyle w:val="33"/>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11. 投标文件的组成</w:t>
      </w:r>
    </w:p>
    <w:p w14:paraId="64804D6E">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b/>
          <w:color w:val="auto"/>
          <w:sz w:val="24"/>
          <w:highlight w:val="none"/>
        </w:rPr>
        <w:t>资格文件</w:t>
      </w:r>
      <w:r>
        <w:rPr>
          <w:rFonts w:hint="eastAsia" w:ascii="宋体" w:hAnsi="宋体" w:eastAsia="宋体" w:cs="宋体"/>
          <w:color w:val="auto"/>
          <w:sz w:val="24"/>
          <w:highlight w:val="none"/>
        </w:rPr>
        <w:t>：</w:t>
      </w:r>
    </w:p>
    <w:p w14:paraId="485908CE">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11.1.1符合参加政府采购活动应当具备的一般条件的承诺函；</w:t>
      </w:r>
    </w:p>
    <w:p w14:paraId="42CD6EF8">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11.1.2</w:t>
      </w:r>
      <w:bookmarkStart w:id="17" w:name="_Hlk101259339"/>
      <w:r>
        <w:rPr>
          <w:rFonts w:hint="eastAsia" w:ascii="宋体" w:hAnsi="宋体" w:eastAsia="宋体" w:cs="宋体"/>
          <w:snapToGrid w:val="0"/>
          <w:color w:val="auto"/>
          <w:kern w:val="28"/>
          <w:sz w:val="24"/>
          <w:szCs w:val="20"/>
          <w:highlight w:val="none"/>
        </w:rPr>
        <w:t>联合协议</w:t>
      </w:r>
      <w:bookmarkEnd w:id="17"/>
      <w:r>
        <w:rPr>
          <w:rFonts w:hint="eastAsia" w:ascii="宋体" w:hAnsi="宋体" w:eastAsia="宋体" w:cs="宋体"/>
          <w:snapToGrid w:val="0"/>
          <w:color w:val="auto"/>
          <w:kern w:val="28"/>
          <w:sz w:val="24"/>
          <w:szCs w:val="20"/>
          <w:highlight w:val="none"/>
        </w:rPr>
        <w:t>（如果有)；</w:t>
      </w:r>
    </w:p>
    <w:p w14:paraId="4DC1C275">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11.1.3落实政府采购政策需满足的资格要求</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6C8562E7">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11.1.4本项目的特定资格要求</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7C729CE0">
      <w:pPr>
        <w:snapToGrid w:val="0"/>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11.</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商务技术</w:t>
      </w:r>
      <w:r>
        <w:rPr>
          <w:rFonts w:hint="eastAsia" w:ascii="宋体" w:hAnsi="宋体" w:eastAsia="宋体" w:cs="宋体"/>
          <w:color w:val="auto"/>
          <w:sz w:val="24"/>
          <w:highlight w:val="none"/>
          <w:lang w:val="zh-CN"/>
        </w:rPr>
        <w:t>文件：</w:t>
      </w:r>
    </w:p>
    <w:p w14:paraId="7987B2D3">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11.2.1投标函；</w:t>
      </w:r>
      <w:r>
        <w:rPr>
          <w:rFonts w:hint="eastAsia" w:ascii="宋体" w:hAnsi="宋体" w:eastAsia="宋体" w:cs="宋体"/>
          <w:color w:val="auto"/>
          <w:sz w:val="24"/>
          <w:highlight w:val="none"/>
          <w:lang w:val="zh-CN"/>
        </w:rPr>
        <w:t xml:space="preserve"> </w:t>
      </w:r>
    </w:p>
    <w:p w14:paraId="2F709111">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11.2.2授权委托书或法定代表人（单位负责人、自然人本人）身份证明；</w:t>
      </w:r>
    </w:p>
    <w:p w14:paraId="15D822BE">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11.2.3分包意向协议</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63125C3E">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11.2.4符合性审查资料；</w:t>
      </w:r>
    </w:p>
    <w:p w14:paraId="353DB7AA">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11.2.5评标标准相应的商务技术资料；</w:t>
      </w:r>
    </w:p>
    <w:p w14:paraId="60DEF01D">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11.2.6投标标的清单；</w:t>
      </w:r>
    </w:p>
    <w:p w14:paraId="52314034">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11.2.7商务技术偏离表；</w:t>
      </w:r>
    </w:p>
    <w:p w14:paraId="4D471B22">
      <w:pPr>
        <w:snapToGrid w:val="0"/>
        <w:spacing w:line="360" w:lineRule="auto"/>
        <w:ind w:firstLine="960" w:firstLineChars="4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11.</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val="zh-CN"/>
        </w:rPr>
        <w:t>政府采购供应商廉洁自律承诺书；</w:t>
      </w:r>
    </w:p>
    <w:p w14:paraId="0E97B12C">
      <w:pPr>
        <w:snapToGrid w:val="0"/>
        <w:spacing w:line="360" w:lineRule="auto"/>
        <w:ind w:firstLine="480" w:firstLineChars="200"/>
        <w:rPr>
          <w:rFonts w:hint="eastAsia" w:ascii="宋体" w:hAnsi="宋体" w:eastAsia="宋体" w:cs="宋体"/>
          <w:color w:val="auto"/>
          <w:sz w:val="24"/>
          <w:highlight w:val="none"/>
          <w:u w:val="single"/>
          <w:lang w:val="zh-CN"/>
        </w:rPr>
      </w:pPr>
      <w:r>
        <w:rPr>
          <w:rFonts w:hint="eastAsia" w:ascii="宋体" w:hAnsi="宋体" w:eastAsia="宋体" w:cs="宋体"/>
          <w:color w:val="auto"/>
          <w:kern w:val="0"/>
          <w:sz w:val="24"/>
          <w:highlight w:val="none"/>
          <w:lang w:val="zh-CN"/>
        </w:rPr>
        <w:t>11.</w:t>
      </w:r>
      <w:r>
        <w:rPr>
          <w:rFonts w:hint="eastAsia" w:ascii="宋体" w:hAnsi="宋体" w:eastAsia="宋体" w:cs="宋体"/>
          <w:color w:val="auto"/>
          <w:kern w:val="0"/>
          <w:sz w:val="24"/>
          <w:highlight w:val="none"/>
        </w:rPr>
        <w:t>3</w:t>
      </w:r>
      <w:r>
        <w:rPr>
          <w:rFonts w:hint="eastAsia" w:ascii="宋体" w:hAnsi="宋体" w:eastAsia="宋体" w:cs="宋体"/>
          <w:b/>
          <w:color w:val="auto"/>
          <w:sz w:val="24"/>
          <w:highlight w:val="none"/>
        </w:rPr>
        <w:t>报价文件：</w:t>
      </w:r>
      <w:r>
        <w:rPr>
          <w:rFonts w:hint="eastAsia" w:ascii="宋体" w:hAnsi="宋体" w:eastAsia="宋体" w:cs="宋体"/>
          <w:color w:val="auto"/>
          <w:sz w:val="24"/>
          <w:highlight w:val="none"/>
        </w:rPr>
        <w:t xml:space="preserve"> </w:t>
      </w:r>
    </w:p>
    <w:p w14:paraId="3110AE83">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11.3.1开标一览表（报价表）；</w:t>
      </w:r>
    </w:p>
    <w:p w14:paraId="00A2D4EC">
      <w:pPr>
        <w:snapToGrid w:val="0"/>
        <w:spacing w:line="360" w:lineRule="auto"/>
        <w:ind w:firstLine="960" w:firstLineChars="4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11.3.2报价情况说明；</w:t>
      </w:r>
    </w:p>
    <w:p w14:paraId="4E7BE7CD">
      <w:pPr>
        <w:snapToGrid w:val="0"/>
        <w:spacing w:line="360" w:lineRule="auto"/>
        <w:ind w:firstLine="960" w:firstLineChars="4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11.3.3中小企业声明函（</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lang w:val="en-US" w:eastAsia="zh-CN"/>
        </w:rPr>
        <w:t>）</w:t>
      </w:r>
    </w:p>
    <w:p w14:paraId="6541BD41">
      <w:pPr>
        <w:spacing w:line="360" w:lineRule="auto"/>
        <w:ind w:firstLine="723" w:firstLineChars="3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投标文件含有采购人不能接受的附加条件的，投标无效；</w:t>
      </w:r>
    </w:p>
    <w:p w14:paraId="0864CC77">
      <w:pPr>
        <w:spacing w:line="360" w:lineRule="auto"/>
        <w:ind w:firstLine="723" w:firstLineChars="3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投标人提供虚假材料投标的，投标无效。</w:t>
      </w:r>
    </w:p>
    <w:p w14:paraId="77B424A5">
      <w:pPr>
        <w:spacing w:line="360" w:lineRule="auto"/>
        <w:ind w:firstLine="723" w:firstLineChars="3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投标人应对投标文件中材料的真实性、合法性负责。</w:t>
      </w:r>
    </w:p>
    <w:p w14:paraId="4ACB9C96">
      <w:pPr>
        <w:pStyle w:val="130"/>
        <w:snapToGrid w:val="0"/>
        <w:spacing w:before="0"/>
        <w:ind w:firstLine="0" w:firstLineChars="0"/>
        <w:outlineLvl w:val="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12</w:t>
      </w:r>
      <w:r>
        <w:rPr>
          <w:rFonts w:hint="eastAsia" w:ascii="宋体" w:hAnsi="宋体" w:eastAsia="宋体" w:cs="宋体"/>
          <w:b/>
          <w:color w:val="auto"/>
          <w:kern w:val="0"/>
          <w:szCs w:val="24"/>
          <w:highlight w:val="none"/>
          <w:lang w:val="zh-CN"/>
        </w:rPr>
        <w:t xml:space="preserve">. </w:t>
      </w:r>
      <w:r>
        <w:rPr>
          <w:rFonts w:hint="eastAsia" w:ascii="宋体" w:hAnsi="宋体" w:eastAsia="宋体" w:cs="宋体"/>
          <w:b/>
          <w:color w:val="auto"/>
          <w:szCs w:val="24"/>
          <w:highlight w:val="none"/>
        </w:rPr>
        <w:t>投标文件的编制</w:t>
      </w:r>
    </w:p>
    <w:p w14:paraId="5C1ACE02">
      <w:pPr>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15412D6">
      <w:pPr>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26103D9F">
      <w:pPr>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12ABF184">
      <w:pPr>
        <w:snapToGrid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13.投标文件的签署、盖章</w:t>
      </w:r>
    </w:p>
    <w:p w14:paraId="2EFD0347">
      <w:pPr>
        <w:pStyle w:val="130"/>
        <w:snapToGrid w:val="0"/>
        <w:spacing w:before="0"/>
        <w:ind w:firstLine="480"/>
        <w:rPr>
          <w:rFonts w:hint="eastAsia" w:ascii="宋体" w:hAnsi="宋体" w:eastAsia="宋体" w:cs="宋体"/>
          <w:b/>
          <w:color w:val="auto"/>
          <w:highlight w:val="none"/>
        </w:rPr>
      </w:pPr>
      <w:r>
        <w:rPr>
          <w:rFonts w:hint="eastAsia" w:ascii="宋体" w:hAnsi="宋体" w:eastAsia="宋体" w:cs="宋体"/>
          <w:color w:val="auto"/>
          <w:szCs w:val="24"/>
          <w:highlight w:val="none"/>
        </w:rPr>
        <w:t>13.1投标文件按照招标文件第六部分格式要</w:t>
      </w:r>
      <w:r>
        <w:rPr>
          <w:rFonts w:hint="eastAsia" w:ascii="宋体" w:hAnsi="宋体" w:eastAsia="宋体" w:cs="宋体"/>
          <w:color w:val="auto"/>
          <w:highlight w:val="none"/>
        </w:rPr>
        <w:t>求进行签署、盖章。</w:t>
      </w:r>
      <w:r>
        <w:rPr>
          <w:rFonts w:hint="eastAsia" w:ascii="宋体" w:hAnsi="宋体" w:eastAsia="宋体" w:cs="宋体"/>
          <w:b/>
          <w:color w:val="auto"/>
          <w:highlight w:val="none"/>
        </w:rPr>
        <w:t>▲投标人的投标文件未按照招标文件要求签署、盖章的，其投标无效</w:t>
      </w:r>
      <w:r>
        <w:rPr>
          <w:rFonts w:hint="eastAsia" w:ascii="宋体" w:hAnsi="宋体" w:eastAsia="宋体" w:cs="宋体"/>
          <w:color w:val="auto"/>
          <w:szCs w:val="24"/>
          <w:highlight w:val="none"/>
        </w:rPr>
        <w:t>。</w:t>
      </w:r>
    </w:p>
    <w:p w14:paraId="105B6B08">
      <w:pPr>
        <w:pStyle w:val="130"/>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3D2A566D">
      <w:pPr>
        <w:pStyle w:val="130"/>
        <w:snapToGrid w:val="0"/>
        <w:spacing w:before="0"/>
        <w:ind w:firstLine="480"/>
        <w:rPr>
          <w:rFonts w:hint="eastAsia" w:ascii="宋体" w:hAnsi="宋体" w:eastAsia="宋体" w:cs="宋体"/>
          <w:color w:val="auto"/>
          <w:szCs w:val="24"/>
          <w:highlight w:val="none"/>
        </w:rPr>
      </w:pPr>
      <w:r>
        <w:rPr>
          <w:rFonts w:hint="eastAsia" w:ascii="宋体" w:hAnsi="宋体" w:eastAsia="宋体" w:cs="宋体"/>
          <w:color w:val="auto"/>
          <w:highlight w:val="none"/>
        </w:rPr>
        <w:t>13.3招标文件对投标文件签署、盖章的要求适用于电子签名。</w:t>
      </w:r>
    </w:p>
    <w:p w14:paraId="5D554972">
      <w:pPr>
        <w:pStyle w:val="130"/>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14. 投标文件的提交、补充、修改、撤回</w:t>
      </w:r>
    </w:p>
    <w:p w14:paraId="3882789F">
      <w:pPr>
        <w:pStyle w:val="13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供应商撤回投标不得损害国家利益、社会公共利益、采购人利益、代理机构利益、其他供应商利益，否则，供应商撤销（撤回）投标无效。投标截止时间前未完成传输的，视为撤回投标文件。投标截止时间后递交的投标文件，电子交易平台将拒收。</w:t>
      </w:r>
    </w:p>
    <w:p w14:paraId="3596E155">
      <w:pPr>
        <w:pStyle w:val="130"/>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r>
        <w:rPr>
          <w:rFonts w:hint="eastAsia" w:ascii="宋体" w:hAnsi="宋体" w:eastAsia="宋体" w:cs="宋体"/>
          <w:color w:val="auto"/>
          <w:szCs w:val="24"/>
          <w:highlight w:val="none"/>
        </w:rPr>
        <w:tab/>
      </w:r>
    </w:p>
    <w:p w14:paraId="143F386C">
      <w:pPr>
        <w:pStyle w:val="130"/>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14.3采购人、采购机构可以视情况延长投标文件提交的截止时间。在上述情况下，采购机构与投标人以前在投标截止期方面的全部权利、责任和义务，将适用于延长至新的投标截止期。</w:t>
      </w:r>
    </w:p>
    <w:p w14:paraId="7E61DE5F">
      <w:pPr>
        <w:pStyle w:val="33"/>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15.备份投标文件</w:t>
      </w:r>
    </w:p>
    <w:p w14:paraId="77130E0E">
      <w:pPr>
        <w:pStyle w:val="33"/>
        <w:spacing w:line="360" w:lineRule="auto"/>
        <w:ind w:firstLine="360" w:firstLineChars="15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ascii="宋体" w:hAnsi="宋体" w:eastAsia="宋体" w:cs="宋体"/>
          <w:b/>
          <w:color w:val="auto"/>
          <w:sz w:val="24"/>
          <w:szCs w:val="24"/>
          <w:highlight w:val="none"/>
        </w:rPr>
        <w:t>但采购人、采购机构不强制或变相强制投标人提交备份投标文件。</w:t>
      </w:r>
    </w:p>
    <w:p w14:paraId="4FE68DA7">
      <w:pPr>
        <w:pStyle w:val="33"/>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15.2备份投标文件须在“政采云投标客户端”制作生成，并储存在</w:t>
      </w:r>
      <w:r>
        <w:rPr>
          <w:rFonts w:hint="eastAsia" w:ascii="宋体" w:hAnsi="宋体" w:eastAsia="宋体" w:cs="宋体"/>
          <w:color w:val="auto"/>
          <w:sz w:val="24"/>
          <w:highlight w:val="none"/>
        </w:rPr>
        <w:t>DVD光盘</w:t>
      </w:r>
      <w:r>
        <w:rPr>
          <w:rFonts w:hint="eastAsia" w:ascii="宋体" w:hAnsi="宋体" w:eastAsia="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宋体" w:hAnsi="宋体" w:eastAsia="宋体" w:cs="宋体"/>
          <w:b/>
          <w:color w:val="auto"/>
          <w:sz w:val="24"/>
          <w:highlight w:val="none"/>
        </w:rPr>
        <w:t>不符合上述制作、</w:t>
      </w:r>
      <w:r>
        <w:rPr>
          <w:rFonts w:hint="eastAsia" w:ascii="宋体" w:hAnsi="宋体" w:eastAsia="宋体" w:cs="宋体"/>
          <w:b/>
          <w:color w:val="auto"/>
          <w:sz w:val="24"/>
          <w:szCs w:val="24"/>
          <w:highlight w:val="none"/>
        </w:rPr>
        <w:t>存储、密封规定的备份投标文件将被视为无效或者被拒绝接收。</w:t>
      </w:r>
    </w:p>
    <w:p w14:paraId="4FF99D1F">
      <w:pPr>
        <w:pStyle w:val="33"/>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15.3直接提交备份投标文件的，投标人应于投标截止时间前在招标公告中载明的开标地点将备份投标文件提交给采购机构，采购机构将拒绝接受逾期送达的备份投标文件。</w:t>
      </w:r>
    </w:p>
    <w:p w14:paraId="76FB34EC">
      <w:pPr>
        <w:pStyle w:val="33"/>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宋体" w:hAnsi="宋体" w:eastAsia="宋体" w:cs="宋体"/>
          <w:snapToGrid/>
          <w:color w:val="auto"/>
          <w:sz w:val="24"/>
          <w:szCs w:val="24"/>
          <w:highlight w:val="none"/>
        </w:rPr>
        <w:t>招标文件第二部分投标人须知前附表规定的备份投标文件送达地点；</w:t>
      </w:r>
      <w:r>
        <w:rPr>
          <w:rFonts w:hint="eastAsia" w:ascii="宋体" w:hAnsi="宋体" w:eastAsia="宋体" w:cs="宋体"/>
          <w:color w:val="auto"/>
          <w:sz w:val="24"/>
          <w:szCs w:val="24"/>
          <w:highlight w:val="none"/>
        </w:rPr>
        <w:t>送达时间以签收人签收时间为准。采购机构将拒绝接受逾期送达的备份投标文件。邮寄过程中，电子备份投标文件发生泄露、遗失、损坏或延期送达等情况的，由投标人自行负责。</w:t>
      </w:r>
    </w:p>
    <w:p w14:paraId="500CE07F">
      <w:pPr>
        <w:pStyle w:val="33"/>
        <w:spacing w:line="360" w:lineRule="auto"/>
        <w:ind w:firstLine="479" w:firstLineChars="19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15.5投标人仅提交备份投标文件，未在电子交易平台传输递交投标文件的，投标无效。</w:t>
      </w:r>
    </w:p>
    <w:p w14:paraId="5546D9D2">
      <w:pPr>
        <w:pStyle w:val="130"/>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16.投标文件的无效处理</w:t>
      </w:r>
    </w:p>
    <w:p w14:paraId="5E7B54EF">
      <w:pPr>
        <w:pStyle w:val="25"/>
        <w:spacing w:line="360" w:lineRule="auto"/>
        <w:ind w:firstLine="360"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有招标文件第四部分</w:t>
      </w:r>
      <w:r>
        <w:rPr>
          <w:rFonts w:hint="eastAsia" w:ascii="宋体" w:hAnsi="宋体" w:eastAsia="宋体" w:cs="宋体"/>
          <w:color w:val="auto"/>
          <w:highlight w:val="none"/>
        </w:rPr>
        <w:t>4.2规定</w:t>
      </w:r>
      <w:r>
        <w:rPr>
          <w:rFonts w:hint="eastAsia" w:ascii="宋体" w:hAnsi="宋体" w:eastAsia="宋体" w:cs="宋体"/>
          <w:color w:val="auto"/>
          <w:szCs w:val="21"/>
          <w:highlight w:val="none"/>
        </w:rPr>
        <w:t>的情形之一的，投标无效：</w:t>
      </w:r>
    </w:p>
    <w:p w14:paraId="1D055018">
      <w:pPr>
        <w:pStyle w:val="130"/>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17.投标有效期</w:t>
      </w:r>
    </w:p>
    <w:p w14:paraId="25D6F7E7">
      <w:pPr>
        <w:spacing w:line="360" w:lineRule="auto"/>
        <w:ind w:firstLine="480" w:firstLineChars="200"/>
        <w:rPr>
          <w:rFonts w:hint="eastAsia" w:ascii="宋体" w:hAnsi="宋体" w:eastAsia="宋体" w:cs="宋体"/>
          <w:b/>
          <w:color w:val="auto"/>
          <w:sz w:val="24"/>
          <w:szCs w:val="21"/>
          <w:highlight w:val="none"/>
        </w:rPr>
      </w:pPr>
      <w:r>
        <w:rPr>
          <w:rFonts w:hint="eastAsia" w:ascii="宋体" w:hAnsi="宋体" w:eastAsia="宋体" w:cs="宋体"/>
          <w:color w:val="auto"/>
          <w:sz w:val="24"/>
          <w:szCs w:val="20"/>
          <w:highlight w:val="none"/>
        </w:rPr>
        <w:t>17.1投标有效期为从提交投标文件的截止之日起90天。▲</w:t>
      </w:r>
      <w:r>
        <w:rPr>
          <w:rFonts w:hint="eastAsia" w:ascii="宋体" w:hAnsi="宋体" w:eastAsia="宋体" w:cs="宋体"/>
          <w:b/>
          <w:color w:val="auto"/>
          <w:sz w:val="24"/>
          <w:szCs w:val="20"/>
          <w:highlight w:val="none"/>
        </w:rPr>
        <w:t>投标人的投标文件中承</w:t>
      </w:r>
      <w:r>
        <w:rPr>
          <w:rFonts w:hint="eastAsia" w:ascii="宋体" w:hAnsi="宋体" w:eastAsia="宋体" w:cs="宋体"/>
          <w:b/>
          <w:color w:val="auto"/>
          <w:sz w:val="24"/>
          <w:szCs w:val="21"/>
          <w:highlight w:val="none"/>
        </w:rPr>
        <w:t>诺的投标有效期少于招标文件中载明的投标有效期的，投标无效。</w:t>
      </w:r>
    </w:p>
    <w:p w14:paraId="7DAB3DF1">
      <w:pPr>
        <w:pStyle w:val="13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17.2投标文件合格投递后，自投标截止日期起，在投标有效期内有效。</w:t>
      </w:r>
    </w:p>
    <w:p w14:paraId="43EE875E">
      <w:pPr>
        <w:pStyle w:val="13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17.3在原定投标有效期满之前，如果出现特殊情况，采购机构可以以书面形式通知投标人延长投标有效期。投标人同意延长的，不得要求或被允许修改其投标文件，投标人拒绝延长的，其投标无效。</w:t>
      </w:r>
    </w:p>
    <w:p w14:paraId="4B94C5F7">
      <w:pPr>
        <w:pStyle w:val="13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17.4在投标截止时间起至投标有效期届满，供应商投标文件不可撤销。</w:t>
      </w:r>
    </w:p>
    <w:p w14:paraId="7801E9BF">
      <w:pPr>
        <w:pStyle w:val="130"/>
        <w:spacing w:before="0"/>
        <w:ind w:firstLine="643"/>
        <w:rPr>
          <w:rFonts w:hint="eastAsia" w:ascii="宋体" w:hAnsi="宋体" w:eastAsia="宋体" w:cs="宋体"/>
          <w:b/>
          <w:color w:val="auto"/>
          <w:sz w:val="32"/>
          <w:highlight w:val="none"/>
        </w:rPr>
      </w:pPr>
    </w:p>
    <w:p w14:paraId="74E6EF7A">
      <w:pPr>
        <w:pStyle w:val="130"/>
        <w:spacing w:before="0"/>
        <w:ind w:firstLine="1928" w:firstLineChars="600"/>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四、开标、资格审查与信用信息查询</w:t>
      </w:r>
    </w:p>
    <w:p w14:paraId="3AFCAC80">
      <w:pPr>
        <w:pStyle w:val="556"/>
        <w:spacing w:before="0" w:line="360" w:lineRule="auto"/>
        <w:ind w:left="0" w:firstLine="241" w:firstLineChars="100"/>
        <w:contextualSpacing/>
        <w:rPr>
          <w:rFonts w:hint="eastAsia" w:ascii="宋体" w:hAnsi="宋体" w:eastAsia="宋体" w:cs="宋体"/>
          <w:color w:val="auto"/>
          <w:sz w:val="24"/>
          <w:highlight w:val="none"/>
        </w:rPr>
      </w:pPr>
      <w:r>
        <w:rPr>
          <w:rFonts w:hint="eastAsia" w:ascii="宋体" w:hAnsi="宋体" w:eastAsia="宋体" w:cs="宋体"/>
          <w:b/>
          <w:color w:val="auto"/>
          <w:sz w:val="24"/>
          <w:szCs w:val="24"/>
          <w:highlight w:val="none"/>
        </w:rPr>
        <w:t>18.开标</w:t>
      </w:r>
      <w:r>
        <w:rPr>
          <w:rFonts w:hint="eastAsia" w:ascii="宋体" w:hAnsi="宋体" w:eastAsia="宋体" w:cs="宋体"/>
          <w:color w:val="auto"/>
          <w:sz w:val="24"/>
          <w:highlight w:val="none"/>
        </w:rPr>
        <w:t xml:space="preserve"> </w:t>
      </w:r>
    </w:p>
    <w:p w14:paraId="048CA8DB">
      <w:pPr>
        <w:pStyle w:val="556"/>
        <w:spacing w:before="0" w:line="360" w:lineRule="auto"/>
        <w:ind w:left="0"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18.1采购机构按照招标文件规定的时间通过电子交易平台组织开标，所有投标人均应当准时在线参加。投标人不足3家的，不得开标。</w:t>
      </w:r>
    </w:p>
    <w:p w14:paraId="712E8F79">
      <w:pPr>
        <w:pStyle w:val="556"/>
        <w:spacing w:before="0" w:line="360" w:lineRule="auto"/>
        <w:ind w:left="0" w:firstLine="240" w:firstLineChars="1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18.2开标时，电子交易平台按开标时间自动提取所有投标文件。采购机构依托电子交易平台发起开始解密指令，投标人按照平台提示和招标文件的规定在半小时内完成在线解密。</w:t>
      </w:r>
    </w:p>
    <w:p w14:paraId="3C1B39D0">
      <w:pPr>
        <w:pStyle w:val="556"/>
        <w:spacing w:before="0" w:line="360" w:lineRule="auto"/>
        <w:ind w:left="0" w:firstLine="240" w:firstLineChars="100"/>
        <w:contextualSpacing/>
        <w:rPr>
          <w:rFonts w:hint="eastAsia" w:ascii="宋体" w:hAnsi="宋体" w:eastAsia="宋体" w:cs="宋体"/>
          <w:b/>
          <w:color w:val="auto"/>
          <w:sz w:val="24"/>
          <w:highlight w:val="none"/>
        </w:rPr>
      </w:pPr>
      <w:r>
        <w:rPr>
          <w:rFonts w:hint="eastAsia" w:ascii="宋体" w:hAnsi="宋体" w:eastAsia="宋体" w:cs="宋体"/>
          <w:color w:val="auto"/>
          <w:sz w:val="24"/>
          <w:highlight w:val="none"/>
        </w:rPr>
        <w:t>　18.3</w:t>
      </w:r>
      <w:r>
        <w:rPr>
          <w:rFonts w:hint="eastAsia" w:ascii="宋体" w:hAnsi="宋体" w:eastAsia="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10665806">
      <w:pPr>
        <w:widowControl/>
        <w:spacing w:before="100" w:beforeAutospacing="1" w:after="240" w:line="360" w:lineRule="auto"/>
        <w:jc w:val="left"/>
        <w:rPr>
          <w:rFonts w:hint="eastAsia" w:ascii="宋体" w:hAnsi="宋体" w:eastAsia="宋体" w:cs="宋体"/>
          <w:b/>
          <w:color w:val="auto"/>
          <w:sz w:val="24"/>
          <w:szCs w:val="20"/>
          <w:highlight w:val="none"/>
        </w:rPr>
      </w:pPr>
      <w:r>
        <w:rPr>
          <w:rFonts w:hint="eastAsia" w:ascii="宋体" w:hAnsi="宋体" w:eastAsia="宋体" w:cs="宋体"/>
          <w:b/>
          <w:color w:val="auto"/>
          <w:sz w:val="24"/>
          <w:szCs w:val="20"/>
          <w:highlight w:val="none"/>
        </w:rPr>
        <w:t>　19、资格审查</w:t>
      </w:r>
    </w:p>
    <w:p w14:paraId="4355439D">
      <w:pPr>
        <w:pStyle w:val="130"/>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19.1开标后，采购人将依据法律法规和招标文件的规定，对投标人的资格进行审查。</w:t>
      </w:r>
    </w:p>
    <w:p w14:paraId="5D86B554">
      <w:pPr>
        <w:pStyle w:val="130"/>
        <w:spacing w:before="0"/>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19.2投标人未按照招标文件要求提供与</w:t>
      </w:r>
      <w:r>
        <w:rPr>
          <w:rFonts w:hint="eastAsia" w:ascii="宋体" w:hAnsi="宋体" w:eastAsia="宋体" w:cs="宋体"/>
          <w:color w:val="auto"/>
          <w:highlight w:val="none"/>
        </w:rPr>
        <w:t>资格条件相应的</w:t>
      </w:r>
      <w:r>
        <w:rPr>
          <w:rFonts w:hint="eastAsia" w:ascii="宋体" w:hAnsi="宋体" w:eastAsia="宋体" w:cs="宋体"/>
          <w:color w:val="auto"/>
          <w:kern w:val="0"/>
          <w:szCs w:val="24"/>
          <w:highlight w:val="none"/>
        </w:rPr>
        <w:t>有效资格证明材料的，视为</w:t>
      </w:r>
      <w:r>
        <w:rPr>
          <w:rFonts w:hint="eastAsia" w:ascii="宋体" w:hAnsi="宋体" w:eastAsia="宋体" w:cs="宋体"/>
          <w:color w:val="auto"/>
          <w:highlight w:val="none"/>
        </w:rPr>
        <w:t>投标人不具备招标文件中规定的资格要求，其投标无效。</w:t>
      </w:r>
    </w:p>
    <w:p w14:paraId="022B7A21">
      <w:pPr>
        <w:pStyle w:val="130"/>
        <w:spacing w:before="0"/>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19.</w:t>
      </w:r>
      <w:r>
        <w:rPr>
          <w:rFonts w:hint="eastAsia" w:ascii="宋体" w:hAnsi="宋体" w:eastAsia="宋体" w:cs="宋体"/>
          <w:color w:val="auto"/>
          <w:highlight w:val="none"/>
        </w:rPr>
        <w:t>3对未通过资格审查的投标人，告知其未通过的原因。</w:t>
      </w:r>
    </w:p>
    <w:p w14:paraId="7C988AC4">
      <w:pPr>
        <w:pStyle w:val="130"/>
        <w:spacing w:before="0"/>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19.</w:t>
      </w:r>
      <w:r>
        <w:rPr>
          <w:rFonts w:hint="eastAsia" w:ascii="宋体" w:hAnsi="宋体" w:eastAsia="宋体" w:cs="宋体"/>
          <w:color w:val="auto"/>
          <w:highlight w:val="none"/>
        </w:rPr>
        <w:t>4合格投标人不足3家的，不再评标。</w:t>
      </w:r>
    </w:p>
    <w:p w14:paraId="1352C254">
      <w:pPr>
        <w:pStyle w:val="130"/>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20、信用信息查询</w:t>
      </w:r>
    </w:p>
    <w:p w14:paraId="3D1BFAAE">
      <w:pPr>
        <w:pStyle w:val="130"/>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20.1信用信息查询渠道及截止时间：采购机构将在资格审查时通过“信用中国”网站(www.creditchina.gov.cn)、中国政府采购网(www.ccgp.gov.cn)渠道查询投标人接受资格审查时的信用记录。</w:t>
      </w:r>
    </w:p>
    <w:p w14:paraId="3936CE20">
      <w:pPr>
        <w:pStyle w:val="130"/>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20.2信用信息查询记录和证据留存的具体方式：现场查询的投标人的信用记录、查询结果经确认后将与采购文件一起存档。</w:t>
      </w:r>
    </w:p>
    <w:p w14:paraId="2AE717F5">
      <w:pPr>
        <w:pStyle w:val="130"/>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158D129A">
      <w:pPr>
        <w:pStyle w:val="130"/>
        <w:spacing w:before="0"/>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eastAsia="宋体" w:cs="宋体"/>
          <w:color w:val="auto"/>
          <w:highlight w:val="none"/>
        </w:rPr>
        <w:t>。</w:t>
      </w:r>
    </w:p>
    <w:p w14:paraId="5325DC3B">
      <w:pPr>
        <w:snapToGrid w:val="0"/>
        <w:spacing w:line="360" w:lineRule="auto"/>
        <w:jc w:val="center"/>
        <w:outlineLvl w:val="0"/>
        <w:rPr>
          <w:rFonts w:hint="eastAsia" w:ascii="宋体" w:hAnsi="宋体" w:eastAsia="宋体" w:cs="宋体"/>
          <w:b/>
          <w:color w:val="auto"/>
          <w:sz w:val="36"/>
          <w:szCs w:val="36"/>
          <w:highlight w:val="none"/>
        </w:rPr>
      </w:pPr>
    </w:p>
    <w:p w14:paraId="48A5BC5B">
      <w:pPr>
        <w:snapToGrid w:val="0"/>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五、评标</w:t>
      </w:r>
    </w:p>
    <w:p w14:paraId="63F51298">
      <w:pPr>
        <w:spacing w:line="360" w:lineRule="auto"/>
        <w:rPr>
          <w:rFonts w:hint="eastAsia" w:ascii="宋体" w:hAnsi="宋体" w:eastAsia="宋体" w:cs="宋体"/>
          <w:b/>
          <w:color w:val="auto"/>
          <w:sz w:val="24"/>
          <w:highlight w:val="none"/>
        </w:rPr>
      </w:pPr>
      <w:bookmarkStart w:id="18" w:name="_Toc91899903"/>
      <w:r>
        <w:rPr>
          <w:rFonts w:hint="eastAsia" w:ascii="宋体" w:hAnsi="宋体" w:eastAsia="宋体" w:cs="宋体"/>
          <w:b/>
          <w:color w:val="auto"/>
          <w:sz w:val="24"/>
          <w:highlight w:val="none"/>
        </w:rPr>
        <w:t>21.</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eastAsia="宋体" w:cs="宋体"/>
          <w:b/>
          <w:color w:val="auto"/>
          <w:sz w:val="24"/>
          <w:highlight w:val="none"/>
        </w:rPr>
        <w:t>详见招标文件第四部分评标办法。</w:t>
      </w:r>
    </w:p>
    <w:p w14:paraId="30ECAB1E">
      <w:pPr>
        <w:snapToGrid w:val="0"/>
        <w:spacing w:line="360" w:lineRule="auto"/>
        <w:jc w:val="center"/>
        <w:outlineLvl w:val="0"/>
        <w:rPr>
          <w:rFonts w:hint="eastAsia" w:ascii="宋体" w:hAnsi="宋体" w:eastAsia="宋体" w:cs="宋体"/>
          <w:b/>
          <w:color w:val="auto"/>
          <w:sz w:val="36"/>
          <w:szCs w:val="36"/>
          <w:highlight w:val="none"/>
        </w:rPr>
      </w:pPr>
    </w:p>
    <w:p w14:paraId="7E618DF9">
      <w:pPr>
        <w:snapToGrid w:val="0"/>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六、定 标</w:t>
      </w:r>
    </w:p>
    <w:p w14:paraId="3CBEC506">
      <w:pPr>
        <w:pStyle w:val="25"/>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22. 确定中标供应商</w:t>
      </w:r>
    </w:p>
    <w:p w14:paraId="789A872B">
      <w:pPr>
        <w:pStyle w:val="130"/>
        <w:snapToGrid w:val="0"/>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鼓励在收到评审报告当天在线确定中标或者成交供应商。中标、成交通知书和中标、成交结果公告应当在规定时间内同时发出。</w:t>
      </w:r>
    </w:p>
    <w:p w14:paraId="1E4C9D38">
      <w:pPr>
        <w:pStyle w:val="130"/>
        <w:snapToGrid w:val="0"/>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23. 中标通知与中标结果公告</w:t>
      </w:r>
    </w:p>
    <w:p w14:paraId="3D42E6B9">
      <w:pPr>
        <w:widowControl/>
        <w:shd w:val="clear" w:color="auto" w:fill="FFFFFF"/>
        <w:spacing w:line="360" w:lineRule="auto"/>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23.1自中标人确定之日起2个工作日内，采购机构通过电子交易平台向中标人发出中标通知书，同时编制发布采购结果公告。采购机构也可以以纸质形式进行中标通知。</w:t>
      </w:r>
    </w:p>
    <w:p w14:paraId="4161CDC3">
      <w:pPr>
        <w:widowControl/>
        <w:shd w:val="clear" w:color="auto" w:fill="FFFFFF"/>
        <w:spacing w:line="360" w:lineRule="auto"/>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23.2中标结果公告内容包括采购人及其委托的采购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1765FBFF">
      <w:pPr>
        <w:widowControl/>
        <w:shd w:val="clear" w:color="auto" w:fill="FFFFFF"/>
        <w:spacing w:line="360" w:lineRule="auto"/>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23.3公告期限为1个工作日。</w:t>
      </w:r>
    </w:p>
    <w:p w14:paraId="2D721DCB">
      <w:pPr>
        <w:widowControl/>
        <w:shd w:val="clear" w:color="auto" w:fill="FFFFFF"/>
        <w:spacing w:line="360" w:lineRule="auto"/>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eastAsia="zh-CN"/>
        </w:rPr>
        <w:t>3</w:t>
      </w:r>
      <w:r>
        <w:rPr>
          <w:rFonts w:hint="eastAsia" w:ascii="宋体" w:hAnsi="宋体" w:eastAsia="宋体" w:cs="宋体"/>
          <w:color w:val="auto"/>
          <w:sz w:val="24"/>
          <w:highlight w:val="none"/>
          <w:lang w:val="en-US" w:eastAsia="zh-CN"/>
        </w:rPr>
        <w:t xml:space="preserve">.4 </w:t>
      </w:r>
      <w:r>
        <w:rPr>
          <w:rFonts w:hint="eastAsia" w:ascii="宋体" w:hAnsi="宋体" w:eastAsia="宋体" w:cs="宋体"/>
          <w:color w:val="auto"/>
          <w:sz w:val="24"/>
          <w:highlight w:val="none"/>
        </w:rPr>
        <w:t>由于中标、成交供应商原因导致重新采购的，应当承担支付代理费和专家评审费等费用在内的赔偿责任。</w:t>
      </w:r>
    </w:p>
    <w:p w14:paraId="32100AE0">
      <w:pPr>
        <w:snapToGrid w:val="0"/>
        <w:spacing w:line="360" w:lineRule="auto"/>
        <w:ind w:left="120" w:leftChars="57" w:firstLine="482" w:firstLineChars="150"/>
        <w:jc w:val="center"/>
        <w:rPr>
          <w:rFonts w:hint="eastAsia" w:ascii="宋体" w:hAnsi="宋体" w:eastAsia="宋体" w:cs="宋体"/>
          <w:b/>
          <w:color w:val="auto"/>
          <w:sz w:val="32"/>
          <w:highlight w:val="none"/>
        </w:rPr>
      </w:pPr>
    </w:p>
    <w:p w14:paraId="6A81CF68">
      <w:pPr>
        <w:snapToGrid w:val="0"/>
        <w:spacing w:line="360" w:lineRule="auto"/>
        <w:ind w:left="120" w:leftChars="57" w:firstLine="482" w:firstLineChars="15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七、合同授予</w:t>
      </w:r>
    </w:p>
    <w:p w14:paraId="3B12C054">
      <w:pPr>
        <w:pStyle w:val="25"/>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 xml:space="preserve">24. </w:t>
      </w:r>
      <w:r>
        <w:rPr>
          <w:rFonts w:hint="eastAsia" w:ascii="宋体" w:hAnsi="宋体" w:eastAsia="宋体" w:cs="宋体"/>
          <w:color w:val="auto"/>
          <w:highlight w:val="none"/>
        </w:rPr>
        <w:t>合同主要条款详见第五部分拟签订的合同文本。</w:t>
      </w:r>
    </w:p>
    <w:p w14:paraId="2C6A9890">
      <w:pPr>
        <w:pStyle w:val="25"/>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25. 合同的签订</w:t>
      </w:r>
    </w:p>
    <w:p w14:paraId="1D5A14B2">
      <w:pPr>
        <w:widowControl/>
        <w:shd w:val="clear" w:color="auto" w:fill="FFFFFF"/>
        <w:spacing w:line="360" w:lineRule="auto"/>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25.1</w:t>
      </w:r>
      <w:r>
        <w:rPr>
          <w:rFonts w:hint="eastAsia" w:ascii="宋体" w:hAnsi="宋体" w:eastAsia="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3BF5FF43">
      <w:pPr>
        <w:pStyle w:val="130"/>
        <w:snapToGrid w:val="0"/>
        <w:spacing w:before="0"/>
        <w:ind w:firstLine="480"/>
        <w:rPr>
          <w:rFonts w:hint="eastAsia" w:ascii="宋体" w:hAnsi="宋体" w:eastAsia="宋体" w:cs="宋体"/>
          <w:color w:val="auto"/>
          <w:kern w:val="0"/>
          <w:highlight w:val="none"/>
        </w:rPr>
      </w:pPr>
      <w:r>
        <w:rPr>
          <w:rFonts w:hint="eastAsia" w:ascii="宋体" w:hAnsi="宋体" w:eastAsia="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03D75417">
      <w:pPr>
        <w:pStyle w:val="130"/>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25.3如签订合同并生效后，供应商无故拒绝或延期，除按照合同条款处理外，列入不良行为记录一次，并给予通报。</w:t>
      </w:r>
    </w:p>
    <w:p w14:paraId="5E4FFAE6">
      <w:pPr>
        <w:pStyle w:val="130"/>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14:paraId="2F9C637A">
      <w:pPr>
        <w:pStyle w:val="130"/>
        <w:pageBreakBefore w:val="0"/>
        <w:widowControl w:val="0"/>
        <w:kinsoku/>
        <w:wordWrap/>
        <w:overflowPunct/>
        <w:topLinePunct w:val="0"/>
        <w:autoSpaceDE/>
        <w:autoSpaceDN/>
        <w:bidi w:val="0"/>
        <w:snapToGrid w:val="0"/>
        <w:spacing w:before="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25.5采购合同由采购人与中标供应商根据招标文件、投标文件等内容通过政府采购电子交易平台在线签订，自动备案。</w:t>
      </w:r>
    </w:p>
    <w:p w14:paraId="1EE9AEE2">
      <w:pPr>
        <w:pStyle w:val="25"/>
        <w:pageBreakBefore w:val="0"/>
        <w:widowControl w:val="0"/>
        <w:kinsoku/>
        <w:wordWrap/>
        <w:overflowPunct/>
        <w:topLinePunct w:val="0"/>
        <w:autoSpaceDE/>
        <w:autoSpaceDN/>
        <w:bidi w:val="0"/>
        <w:spacing w:line="360" w:lineRule="auto"/>
        <w:ind w:left="479" w:hanging="479" w:hangingChars="199"/>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26. 履约保证金</w:t>
      </w:r>
    </w:p>
    <w:p w14:paraId="38CF0D7A">
      <w:pPr>
        <w:pStyle w:val="130"/>
        <w:pageBreakBefore w:val="0"/>
        <w:widowControl w:val="0"/>
        <w:kinsoku/>
        <w:wordWrap/>
        <w:overflowPunct/>
        <w:topLinePunct w:val="0"/>
        <w:autoSpaceDE/>
        <w:autoSpaceDN/>
        <w:bidi w:val="0"/>
        <w:snapToGrid w:val="0"/>
        <w:spacing w:before="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拟签的合同文本要求中标供应商提交履约保证金的，供应商应当以支票、汇票、本票或者金融机构、担保机构出具的保函等非现金形式提交。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50BEA430">
      <w:pPr>
        <w:pStyle w:val="25"/>
        <w:pageBreakBefore w:val="0"/>
        <w:widowControl w:val="0"/>
        <w:kinsoku/>
        <w:wordWrap/>
        <w:overflowPunct/>
        <w:topLinePunct w:val="0"/>
        <w:autoSpaceDE/>
        <w:autoSpaceDN/>
        <w:bidi w:val="0"/>
        <w:spacing w:line="360" w:lineRule="auto"/>
        <w:ind w:left="479" w:hanging="479" w:hangingChars="199"/>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27.预付款</w:t>
      </w:r>
    </w:p>
    <w:p w14:paraId="440E3336">
      <w:pPr>
        <w:pStyle w:val="130"/>
        <w:pageBreakBefore w:val="0"/>
        <w:widowControl w:val="0"/>
        <w:kinsoku/>
        <w:wordWrap/>
        <w:overflowPunct/>
        <w:topLinePunct w:val="0"/>
        <w:autoSpaceDE/>
        <w:autoSpaceDN/>
        <w:bidi w:val="0"/>
        <w:snapToGrid w:val="0"/>
        <w:spacing w:before="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采购单位应当在政府采购合同中约定预付款，对中小企业合同预付款比例原则上不低于合同金额的50％，不高于合同金额的70%；项目分年安排预算的，每年预付款比例不低于项目年度计划支付资金额的50％，不高于合同金额的70%；采购项目实施以人工投入为主的，可适当降低预付款比例，但不得低于50%。对供应商为大型企业的项目或者以人工投入为主且实行按月定期结算支付款项的项目，预付款可低于上述比例或者不约定预付款。在签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w:t>
      </w:r>
      <w:r>
        <w:rPr>
          <w:rFonts w:hint="eastAsia" w:ascii="宋体" w:hAnsi="宋体" w:eastAsia="宋体" w:cs="宋体"/>
          <w:color w:val="auto"/>
          <w:highlight w:val="none"/>
          <w:lang w:val="en-US" w:eastAsia="zh-CN"/>
        </w:rPr>
        <w:t>95763</w:t>
      </w:r>
      <w:r>
        <w:rPr>
          <w:rFonts w:hint="eastAsia" w:ascii="宋体" w:hAnsi="宋体" w:eastAsia="宋体" w:cs="宋体"/>
          <w:color w:val="auto"/>
          <w:highlight w:val="none"/>
        </w:rPr>
        <w:t>。</w:t>
      </w:r>
    </w:p>
    <w:p w14:paraId="03DD814D">
      <w:pPr>
        <w:snapToGrid w:val="0"/>
        <w:spacing w:line="360" w:lineRule="auto"/>
        <w:ind w:firstLine="3357" w:firstLineChars="1045"/>
        <w:rPr>
          <w:rFonts w:hint="eastAsia" w:ascii="宋体" w:hAnsi="宋体" w:eastAsia="宋体" w:cs="宋体"/>
          <w:b/>
          <w:color w:val="auto"/>
          <w:sz w:val="32"/>
          <w:highlight w:val="none"/>
        </w:rPr>
      </w:pPr>
    </w:p>
    <w:p w14:paraId="677855D8">
      <w:pPr>
        <w:snapToGrid w:val="0"/>
        <w:spacing w:line="360" w:lineRule="auto"/>
        <w:ind w:firstLine="3357" w:firstLineChars="1045"/>
        <w:rPr>
          <w:rFonts w:hint="eastAsia" w:ascii="宋体" w:hAnsi="宋体" w:eastAsia="宋体" w:cs="宋体"/>
          <w:b/>
          <w:color w:val="auto"/>
          <w:sz w:val="24"/>
          <w:highlight w:val="none"/>
        </w:rPr>
      </w:pPr>
      <w:r>
        <w:rPr>
          <w:rFonts w:hint="eastAsia" w:ascii="宋体" w:hAnsi="宋体" w:eastAsia="宋体" w:cs="宋体"/>
          <w:b/>
          <w:color w:val="auto"/>
          <w:sz w:val="32"/>
          <w:highlight w:val="none"/>
        </w:rPr>
        <w:t>八、电子交易活动的中止</w:t>
      </w:r>
    </w:p>
    <w:p w14:paraId="79B34EA3">
      <w:pPr>
        <w:pStyle w:val="130"/>
        <w:snapToGrid w:val="0"/>
        <w:spacing w:before="0"/>
        <w:ind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b/>
          <w:color w:val="auto"/>
          <w:szCs w:val="24"/>
          <w:highlight w:val="none"/>
          <w:lang w:val="en-US" w:eastAsia="zh-CN"/>
        </w:rPr>
        <w:t>8</w:t>
      </w:r>
      <w:r>
        <w:rPr>
          <w:rFonts w:hint="eastAsia" w:ascii="宋体" w:hAnsi="宋体" w:eastAsia="宋体" w:cs="宋体"/>
          <w:b/>
          <w:color w:val="auto"/>
          <w:szCs w:val="24"/>
          <w:highlight w:val="none"/>
        </w:rPr>
        <w:t>. 电子交易活动的中止。</w:t>
      </w:r>
      <w:r>
        <w:rPr>
          <w:rFonts w:hint="eastAsia" w:ascii="宋体" w:hAnsi="宋体" w:eastAsia="宋体" w:cs="宋体"/>
          <w:color w:val="auto"/>
          <w:highlight w:val="none"/>
        </w:rPr>
        <w:t>采购过程中出现以下情形，导致电子交易平台无法正常运行，或者无法保证电子交易的公平、公正和安全时，采购机构可中止电子交易活动：</w:t>
      </w:r>
    </w:p>
    <w:p w14:paraId="5BABD96A">
      <w:pPr>
        <w:pStyle w:val="130"/>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 xml:space="preserve">.1电子交易平台发生故障而无法登录访问的； </w:t>
      </w:r>
    </w:p>
    <w:p w14:paraId="265F644C">
      <w:pPr>
        <w:pStyle w:val="130"/>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.2电子交易平台应用或数据库出现错误，不能进行正常操作的；</w:t>
      </w:r>
    </w:p>
    <w:p w14:paraId="4CECE73D">
      <w:pPr>
        <w:pStyle w:val="130"/>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.3电子交易平台发现严重安全漏洞，有潜在泄密危险的；</w:t>
      </w:r>
    </w:p>
    <w:p w14:paraId="36B78CD9">
      <w:pPr>
        <w:pStyle w:val="130"/>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 xml:space="preserve">.4病毒发作导致不能进行正常操作的； </w:t>
      </w:r>
    </w:p>
    <w:p w14:paraId="1FF0C763">
      <w:pPr>
        <w:pStyle w:val="130"/>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.5其他无法保证电子交易的公平、公正和安全的情况。</w:t>
      </w:r>
    </w:p>
    <w:p w14:paraId="1862C03B">
      <w:pPr>
        <w:pStyle w:val="130"/>
        <w:snapToGrid w:val="0"/>
        <w:spacing w:before="0"/>
        <w:ind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 xml:space="preserve"> 2</w:t>
      </w:r>
      <w:r>
        <w:rPr>
          <w:rFonts w:hint="eastAsia" w:ascii="宋体" w:hAnsi="宋体" w:eastAsia="宋体" w:cs="宋体"/>
          <w:color w:val="auto"/>
          <w:highlight w:val="none"/>
          <w:lang w:val="en-US" w:eastAsia="zh-CN"/>
        </w:rPr>
        <w:t>9</w:t>
      </w:r>
      <w:r>
        <w:rPr>
          <w:rFonts w:hint="eastAsia" w:ascii="宋体" w:hAnsi="宋体" w:eastAsia="宋体" w:cs="宋体"/>
          <w:color w:val="auto"/>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14:paraId="4A28A33B">
      <w:pPr>
        <w:tabs>
          <w:tab w:val="left" w:pos="0"/>
        </w:tabs>
        <w:spacing w:line="360" w:lineRule="auto"/>
        <w:ind w:firstLine="480"/>
        <w:rPr>
          <w:rFonts w:hint="eastAsia" w:ascii="宋体" w:hAnsi="宋体" w:eastAsia="宋体" w:cs="宋体"/>
          <w:color w:val="auto"/>
          <w:sz w:val="24"/>
          <w:highlight w:val="none"/>
        </w:rPr>
      </w:pPr>
    </w:p>
    <w:p w14:paraId="15CBCF53">
      <w:pPr>
        <w:snapToGrid w:val="0"/>
        <w:spacing w:line="360" w:lineRule="auto"/>
        <w:ind w:left="120" w:leftChars="57" w:firstLine="482" w:firstLineChars="15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九、验收</w:t>
      </w:r>
    </w:p>
    <w:p w14:paraId="04EE7628">
      <w:pPr>
        <w:pStyle w:val="25"/>
        <w:spacing w:line="360" w:lineRule="auto"/>
        <w:ind w:firstLine="0" w:firstLineChars="0"/>
        <w:rPr>
          <w:rFonts w:hint="eastAsia" w:ascii="宋体" w:hAnsi="宋体" w:eastAsia="宋体" w:cs="宋体"/>
          <w:b/>
          <w:color w:val="auto"/>
          <w:highlight w:val="none"/>
        </w:rPr>
      </w:pPr>
      <w:r>
        <w:rPr>
          <w:rFonts w:hint="eastAsia" w:ascii="宋体" w:hAnsi="宋体" w:eastAsia="宋体" w:cs="宋体"/>
          <w:b/>
          <w:color w:val="auto"/>
          <w:highlight w:val="none"/>
          <w:lang w:val="en-US" w:eastAsia="zh-CN"/>
        </w:rPr>
        <w:t>30</w:t>
      </w:r>
      <w:r>
        <w:rPr>
          <w:rFonts w:hint="eastAsia" w:ascii="宋体" w:hAnsi="宋体" w:eastAsia="宋体" w:cs="宋体"/>
          <w:b/>
          <w:color w:val="auto"/>
          <w:highlight w:val="none"/>
        </w:rPr>
        <w:t>.验收</w:t>
      </w:r>
    </w:p>
    <w:p w14:paraId="199C0478">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30</w:t>
      </w:r>
      <w:r>
        <w:rPr>
          <w:rFonts w:hint="eastAsia" w:ascii="宋体" w:hAnsi="宋体" w:eastAsia="宋体" w:cs="宋体"/>
          <w:color w:val="auto"/>
          <w:kern w:val="0"/>
          <w:sz w:val="24"/>
          <w:highlight w:val="none"/>
        </w:rPr>
        <w:t>.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4706B41">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30</w:t>
      </w:r>
      <w:r>
        <w:rPr>
          <w:rFonts w:hint="eastAsia" w:ascii="宋体" w:hAnsi="宋体" w:eastAsia="宋体" w:cs="宋体"/>
          <w:color w:val="auto"/>
          <w:kern w:val="0"/>
          <w:sz w:val="24"/>
          <w:highlight w:val="none"/>
        </w:rPr>
        <w:t>.2采购人可以邀请参加本项目的其他投标人或者第三方机构参与验收。参与验收的投标人或者第三方机构的意见作为验收书的参考资料一并存档。</w:t>
      </w:r>
    </w:p>
    <w:p w14:paraId="1BD17AEB">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30</w:t>
      </w:r>
      <w:r>
        <w:rPr>
          <w:rFonts w:hint="eastAsia" w:ascii="宋体" w:hAnsi="宋体" w:eastAsia="宋体" w:cs="宋体"/>
          <w:color w:val="auto"/>
          <w:kern w:val="0"/>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46B8404">
      <w:pPr>
        <w:tabs>
          <w:tab w:val="left" w:pos="0"/>
        </w:tabs>
        <w:spacing w:line="360" w:lineRule="auto"/>
        <w:ind w:firstLine="480"/>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30</w:t>
      </w:r>
      <w:r>
        <w:rPr>
          <w:rFonts w:hint="eastAsia" w:ascii="宋体" w:hAnsi="宋体" w:eastAsia="宋体" w:cs="宋体"/>
          <w:color w:val="auto"/>
          <w:kern w:val="0"/>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w:t>
      </w:r>
      <w:r>
        <w:rPr>
          <w:rFonts w:hint="eastAsia" w:ascii="宋体" w:hAnsi="宋体" w:eastAsia="宋体" w:cs="宋体"/>
          <w:color w:val="auto"/>
          <w:kern w:val="0"/>
          <w:sz w:val="24"/>
          <w:highlight w:val="none"/>
          <w:lang w:val="en-US" w:eastAsia="zh-CN"/>
        </w:rPr>
        <w:t>采购法律法规规定的违法违规情形的，采购人应当及时报告本级财政部门。</w:t>
      </w:r>
    </w:p>
    <w:bookmarkEnd w:id="18"/>
    <w:p w14:paraId="3282140C">
      <w:pPr>
        <w:tabs>
          <w:tab w:val="left" w:pos="0"/>
        </w:tabs>
        <w:spacing w:line="360" w:lineRule="auto"/>
        <w:ind w:firstLine="480"/>
        <w:rPr>
          <w:rFonts w:hint="eastAsia" w:ascii="宋体" w:hAnsi="宋体" w:eastAsia="宋体" w:cs="宋体"/>
          <w:color w:val="auto"/>
          <w:kern w:val="0"/>
          <w:sz w:val="24"/>
          <w:highlight w:val="none"/>
          <w:lang w:val="en-US" w:eastAsia="zh-CN"/>
        </w:rPr>
      </w:pPr>
      <w:bookmarkStart w:id="19" w:name="_Hlt68403820"/>
      <w:bookmarkEnd w:id="19"/>
      <w:bookmarkStart w:id="20" w:name="_Hlt74707468"/>
      <w:bookmarkEnd w:id="20"/>
      <w:bookmarkStart w:id="21" w:name="_Hlt75236011"/>
      <w:bookmarkEnd w:id="21"/>
      <w:bookmarkStart w:id="22" w:name="_Hlt68057669"/>
      <w:bookmarkEnd w:id="22"/>
      <w:bookmarkStart w:id="23" w:name="_Hlt68072990"/>
      <w:bookmarkEnd w:id="23"/>
      <w:bookmarkStart w:id="24" w:name="_Hlt75236290"/>
      <w:bookmarkEnd w:id="24"/>
      <w:bookmarkStart w:id="25" w:name="_Hlt74714665"/>
      <w:bookmarkEnd w:id="25"/>
      <w:bookmarkStart w:id="26" w:name="_Hlt75236101"/>
      <w:bookmarkEnd w:id="26"/>
      <w:bookmarkStart w:id="27" w:name="_Hlt74729768"/>
      <w:bookmarkEnd w:id="27"/>
      <w:bookmarkStart w:id="28" w:name="_Hlt68073093"/>
      <w:bookmarkEnd w:id="28"/>
      <w:bookmarkStart w:id="29" w:name="_Hlt74730295"/>
      <w:bookmarkEnd w:id="29"/>
      <w:bookmarkStart w:id="30" w:name="_Hlt68072998"/>
      <w:bookmarkEnd w:id="30"/>
      <w:r>
        <w:rPr>
          <w:rFonts w:hint="eastAsia" w:ascii="宋体" w:hAnsi="宋体" w:eastAsia="宋体" w:cs="宋体"/>
          <w:color w:val="auto"/>
          <w:kern w:val="0"/>
          <w:sz w:val="24"/>
          <w:highlight w:val="none"/>
          <w:lang w:val="en-US" w:eastAsia="zh-CN"/>
        </w:rPr>
        <w:t>30.5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14:paraId="65D3CD9D">
      <w:pPr>
        <w:pStyle w:val="80"/>
        <w:rPr>
          <w:rFonts w:hint="eastAsia" w:ascii="宋体" w:hAnsi="宋体" w:eastAsia="宋体" w:cs="宋体"/>
          <w:color w:val="auto"/>
          <w:highlight w:val="none"/>
        </w:rPr>
        <w:sectPr>
          <w:headerReference r:id="rId4" w:type="first"/>
          <w:footerReference r:id="rId7" w:type="first"/>
          <w:headerReference r:id="rId3" w:type="default"/>
          <w:footerReference r:id="rId5" w:type="default"/>
          <w:footerReference r:id="rId6" w:type="even"/>
          <w:pgSz w:w="11906" w:h="16838"/>
          <w:pgMar w:top="1757" w:right="1417" w:bottom="1757" w:left="1417" w:header="851" w:footer="992" w:gutter="0"/>
          <w:pgBorders>
            <w:top w:val="none" w:sz="0" w:space="0"/>
            <w:left w:val="none" w:sz="0" w:space="0"/>
            <w:bottom w:val="none" w:sz="0" w:space="0"/>
            <w:right w:val="none" w:sz="0" w:space="0"/>
          </w:pgBorders>
          <w:cols w:space="720" w:num="1"/>
          <w:titlePg/>
          <w:docGrid w:linePitch="312" w:charSpace="0"/>
        </w:sectPr>
      </w:pPr>
    </w:p>
    <w:bookmarkEnd w:id="13"/>
    <w:bookmarkEnd w:id="14"/>
    <w:p w14:paraId="765E6C1C">
      <w:pPr>
        <w:spacing w:line="360" w:lineRule="auto"/>
        <w:jc w:val="center"/>
        <w:outlineLvl w:val="0"/>
        <w:rPr>
          <w:rFonts w:hint="eastAsia" w:ascii="宋体" w:hAnsi="宋体" w:eastAsia="宋体" w:cs="宋体"/>
          <w:b/>
          <w:color w:val="auto"/>
          <w:sz w:val="36"/>
          <w:szCs w:val="36"/>
          <w:highlight w:val="none"/>
        </w:rPr>
      </w:pPr>
      <w:bookmarkStart w:id="31" w:name="第四部分"/>
      <w:r>
        <w:rPr>
          <w:rFonts w:hint="eastAsia" w:ascii="宋体" w:hAnsi="宋体" w:eastAsia="宋体" w:cs="宋体"/>
          <w:b/>
          <w:color w:val="auto"/>
          <w:sz w:val="36"/>
          <w:szCs w:val="36"/>
          <w:highlight w:val="none"/>
        </w:rPr>
        <w:t>第三部分   采购需求</w:t>
      </w:r>
    </w:p>
    <w:p w14:paraId="49AFE929">
      <w:pPr>
        <w:pStyle w:val="2"/>
        <w:pageBreakBefore w:val="0"/>
        <w:numPr>
          <w:ilvl w:val="0"/>
          <w:numId w:val="0"/>
        </w:numPr>
        <w:kinsoku/>
        <w:wordWrap/>
        <w:overflowPunct/>
        <w:topLinePunct w:val="0"/>
        <w:autoSpaceDE/>
        <w:autoSpaceDN/>
        <w:bidi w:val="0"/>
        <w:adjustRightInd/>
        <w:spacing w:line="500" w:lineRule="exact"/>
        <w:textAlignment w:val="auto"/>
        <w:rPr>
          <w:rFonts w:hint="eastAsia" w:ascii="宋体" w:hAnsi="宋体" w:eastAsia="宋体" w:cs="宋体"/>
          <w:color w:val="auto"/>
          <w:sz w:val="24"/>
          <w:szCs w:val="24"/>
          <w:highlight w:val="none"/>
        </w:rPr>
      </w:pPr>
      <w:bookmarkStart w:id="32" w:name="_Toc47634863"/>
      <w:r>
        <w:rPr>
          <w:rFonts w:hint="eastAsia" w:ascii="宋体" w:hAnsi="宋体" w:eastAsia="宋体" w:cs="宋体"/>
          <w:color w:val="auto"/>
          <w:sz w:val="24"/>
          <w:szCs w:val="24"/>
          <w:highlight w:val="none"/>
        </w:rPr>
        <w:t>一、项目概况</w:t>
      </w:r>
      <w:bookmarkEnd w:id="32"/>
    </w:p>
    <w:p w14:paraId="5ED76AE0">
      <w:pPr>
        <w:pageBreakBefore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淳安县千岛珍珠学校是一项重大民生工程项目。项目建设完成后，珍珠区块将结束没有中小学困境，新建学校资源配置更加科学，将极大改善办学条件，推动城区城乡教育一体化进程，促进义务教育全面发展，满足淳安社会经济持续发展对义务教育资源的要求，对构建和谐社会，营造良好的投资环境，推进工业化、城市化进程将发挥积极作用，为城区教育发展增添新的动力和活力。</w:t>
      </w:r>
    </w:p>
    <w:p w14:paraId="563C9921">
      <w:pPr>
        <w:pageBreakBefore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该工程主要建筑包括：1-2号小学教学楼、初级中学东西区教学楼、实验及综合楼、宿舍楼、食堂楼、排球馆、报告厅、地下室和室外。</w:t>
      </w:r>
    </w:p>
    <w:p w14:paraId="73214009">
      <w:pPr>
        <w:pStyle w:val="2"/>
        <w:pageBreakBefore w:val="0"/>
        <w:numPr>
          <w:ilvl w:val="0"/>
          <w:numId w:val="1"/>
        </w:numPr>
        <w:kinsoku/>
        <w:wordWrap/>
        <w:overflowPunct/>
        <w:topLinePunct w:val="0"/>
        <w:autoSpaceDE/>
        <w:autoSpaceDN/>
        <w:bidi w:val="0"/>
        <w:adjustRightInd/>
        <w:spacing w:line="500" w:lineRule="exact"/>
        <w:textAlignment w:val="auto"/>
        <w:rPr>
          <w:rFonts w:hint="eastAsia" w:ascii="宋体" w:hAnsi="宋体" w:eastAsia="宋体" w:cs="宋体"/>
          <w:color w:val="auto"/>
          <w:sz w:val="24"/>
          <w:szCs w:val="24"/>
          <w:highlight w:val="none"/>
        </w:rPr>
      </w:pPr>
      <w:bookmarkStart w:id="33" w:name="_Toc47634864"/>
      <w:r>
        <w:rPr>
          <w:rFonts w:hint="eastAsia" w:ascii="宋体" w:hAnsi="宋体" w:eastAsia="宋体" w:cs="宋体"/>
          <w:color w:val="auto"/>
          <w:sz w:val="24"/>
          <w:szCs w:val="24"/>
          <w:highlight w:val="none"/>
        </w:rPr>
        <w:t>设计依据</w:t>
      </w:r>
      <w:bookmarkEnd w:id="33"/>
    </w:p>
    <w:p w14:paraId="2EFC44B3">
      <w:pPr>
        <w:pStyle w:val="257"/>
        <w:pageBreakBefore w:val="0"/>
        <w:kinsoku/>
        <w:wordWrap/>
        <w:overflowPunct/>
        <w:topLinePunct w:val="0"/>
        <w:autoSpaceDE/>
        <w:autoSpaceDN/>
        <w:bidi w:val="0"/>
        <w:adjustRightInd/>
        <w:spacing w:line="5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1.建设方提供的任务书和设计资料；</w:t>
      </w:r>
    </w:p>
    <w:p w14:paraId="53D6DAAA">
      <w:pPr>
        <w:pStyle w:val="257"/>
        <w:pageBreakBefore w:val="0"/>
        <w:kinsoku/>
        <w:wordWrap/>
        <w:overflowPunct/>
        <w:topLinePunct w:val="0"/>
        <w:autoSpaceDE/>
        <w:autoSpaceDN/>
        <w:bidi w:val="0"/>
        <w:adjustRightInd/>
        <w:spacing w:line="5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2.国家现行主要设计规范及标准：</w:t>
      </w:r>
    </w:p>
    <w:p w14:paraId="338B762C">
      <w:pPr>
        <w:pageBreakBefore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《民用建筑电气设计规范》                JGJ16-2008</w:t>
      </w:r>
    </w:p>
    <w:p w14:paraId="2BD4F999">
      <w:pPr>
        <w:pageBreakBefore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《建筑设计防火规范 》                   GB50016-2014（2018年版）</w:t>
      </w:r>
    </w:p>
    <w:p w14:paraId="252DA7FC">
      <w:pPr>
        <w:pageBreakBefore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《智能建筑设计标准》                    GB50314-2015</w:t>
      </w:r>
    </w:p>
    <w:p w14:paraId="438AAC52">
      <w:pPr>
        <w:pageBreakBefore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《安全防范工程技术标准》                GB50348-2018</w:t>
      </w:r>
    </w:p>
    <w:p w14:paraId="4D3F0868">
      <w:pPr>
        <w:pageBreakBefore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《视频安防监控系统工程设计规范》        GB50395-2007</w:t>
      </w:r>
    </w:p>
    <w:p w14:paraId="5AEF85B1">
      <w:pPr>
        <w:pageBreakBefore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《综合布线系统工程设计规范》            GB50311-2016</w:t>
      </w:r>
    </w:p>
    <w:p w14:paraId="6581EA10">
      <w:pPr>
        <w:pageBreakBefore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《出入口控制系统工程设计规范》          GB50396-2007</w:t>
      </w:r>
    </w:p>
    <w:p w14:paraId="0CA94875">
      <w:pPr>
        <w:pageBreakBefore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《有线电视网络工程技术标准》            GB/T50200-2018</w:t>
      </w:r>
    </w:p>
    <w:p w14:paraId="22CE605E">
      <w:pPr>
        <w:pageBreakBefore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《民用闭路监视电视系统工程技术规范》    GB50198-2011</w:t>
      </w:r>
    </w:p>
    <w:p w14:paraId="793EB04F">
      <w:pPr>
        <w:pageBreakBefore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《建筑物电子信息系统防雷技术规范》      GB50343-2012</w:t>
      </w:r>
    </w:p>
    <w:p w14:paraId="45FEA056">
      <w:pPr>
        <w:pageBreakBefore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《建筑机电工程抗震设计规范》            GB 50981-2014</w:t>
      </w:r>
    </w:p>
    <w:p w14:paraId="023735E3">
      <w:pPr>
        <w:pageBreakBefore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《数据中心设计规范》                    GB50174-2017</w:t>
      </w:r>
    </w:p>
    <w:p w14:paraId="5F683D24">
      <w:pPr>
        <w:pageBreakBefore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《通信管道与通道工程设计标准》          GB 50373—2019</w:t>
      </w:r>
    </w:p>
    <w:p w14:paraId="679EB198">
      <w:pPr>
        <w:pageBreakBefore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《中小学校设计规范》                    GB50099-2011</w:t>
      </w:r>
    </w:p>
    <w:p w14:paraId="55012649">
      <w:pPr>
        <w:pageBreakBefore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《教育建筑电气设计规范》                JGJ310-2013</w:t>
      </w:r>
    </w:p>
    <w:p w14:paraId="0DB94137">
      <w:pPr>
        <w:pStyle w:val="257"/>
        <w:pageBreakBefore w:val="0"/>
        <w:kinsoku/>
        <w:wordWrap/>
        <w:overflowPunct/>
        <w:topLinePunct w:val="0"/>
        <w:autoSpaceDE/>
        <w:autoSpaceDN/>
        <w:bidi w:val="0"/>
        <w:adjustRightInd/>
        <w:spacing w:line="5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3.建筑、结构、暖通空调和给排水专业提供的工程设计资料。</w:t>
      </w:r>
    </w:p>
    <w:p w14:paraId="0B56D62A">
      <w:pPr>
        <w:pStyle w:val="2"/>
        <w:pageBreakBefore w:val="0"/>
        <w:numPr>
          <w:ilvl w:val="0"/>
          <w:numId w:val="0"/>
        </w:numPr>
        <w:kinsoku/>
        <w:wordWrap/>
        <w:overflowPunct/>
        <w:topLinePunct w:val="0"/>
        <w:autoSpaceDE/>
        <w:autoSpaceDN/>
        <w:bidi w:val="0"/>
        <w:adjustRightInd/>
        <w:spacing w:line="500" w:lineRule="exact"/>
        <w:textAlignment w:val="auto"/>
        <w:rPr>
          <w:rFonts w:hint="eastAsia" w:ascii="宋体" w:hAnsi="宋体" w:eastAsia="宋体" w:cs="宋体"/>
          <w:color w:val="auto"/>
          <w:sz w:val="24"/>
          <w:szCs w:val="24"/>
          <w:highlight w:val="none"/>
        </w:rPr>
      </w:pPr>
      <w:bookmarkStart w:id="34" w:name="_Toc47634865"/>
      <w:r>
        <w:rPr>
          <w:rFonts w:hint="eastAsia" w:ascii="宋体" w:hAnsi="宋体" w:eastAsia="宋体" w:cs="宋体"/>
          <w:color w:val="auto"/>
          <w:sz w:val="24"/>
          <w:szCs w:val="24"/>
          <w:highlight w:val="none"/>
        </w:rPr>
        <w:t>三、</w:t>
      </w:r>
      <w:bookmarkEnd w:id="34"/>
      <w:r>
        <w:rPr>
          <w:rFonts w:hint="eastAsia" w:ascii="宋体" w:hAnsi="宋体" w:eastAsia="宋体" w:cs="宋体"/>
          <w:color w:val="auto"/>
          <w:sz w:val="24"/>
          <w:szCs w:val="24"/>
          <w:highlight w:val="none"/>
        </w:rPr>
        <w:t>建设内容</w:t>
      </w:r>
    </w:p>
    <w:p w14:paraId="18C41EBF">
      <w:pPr>
        <w:pageBreakBefore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本次淳安县千岛珍珠学校设计内容：综合布线系统、视频监控系统、计算机网络系统、机房工程、公共广播系统、多媒体会议系统、平安校园系统。</w:t>
      </w:r>
    </w:p>
    <w:p w14:paraId="2C3DEE64">
      <w:pPr>
        <w:pStyle w:val="2"/>
        <w:pageBreakBefore w:val="0"/>
        <w:kinsoku/>
        <w:wordWrap/>
        <w:overflowPunct/>
        <w:topLinePunct w:val="0"/>
        <w:autoSpaceDE/>
        <w:autoSpaceDN/>
        <w:bidi w:val="0"/>
        <w:adjustRightInd/>
        <w:spacing w:line="500" w:lineRule="exact"/>
        <w:ind w:left="0" w:firstLine="0"/>
        <w:textAlignment w:val="auto"/>
        <w:rPr>
          <w:rFonts w:hint="eastAsia" w:ascii="宋体" w:hAnsi="宋体" w:eastAsia="宋体" w:cs="宋体"/>
          <w:color w:val="auto"/>
          <w:sz w:val="24"/>
          <w:szCs w:val="24"/>
          <w:highlight w:val="none"/>
        </w:rPr>
      </w:pPr>
      <w:bookmarkStart w:id="35" w:name="_Toc47634866"/>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系统介绍</w:t>
      </w:r>
      <w:bookmarkEnd w:id="35"/>
    </w:p>
    <w:p w14:paraId="733CD96F">
      <w:pPr>
        <w:pStyle w:val="3"/>
        <w:pageBreakBefore w:val="0"/>
        <w:kinsoku/>
        <w:wordWrap/>
        <w:overflowPunct/>
        <w:topLinePunct w:val="0"/>
        <w:autoSpaceDE/>
        <w:autoSpaceDN/>
        <w:bidi w:val="0"/>
        <w:adjustRightInd/>
        <w:spacing w:line="500" w:lineRule="exact"/>
        <w:ind w:left="0" w:firstLine="0"/>
        <w:textAlignment w:val="auto"/>
        <w:rPr>
          <w:rFonts w:hint="eastAsia" w:ascii="宋体" w:hAnsi="宋体" w:eastAsia="宋体" w:cs="宋体"/>
          <w:color w:val="auto"/>
          <w:sz w:val="24"/>
          <w:szCs w:val="24"/>
          <w:highlight w:val="none"/>
        </w:rPr>
      </w:pPr>
      <w:bookmarkStart w:id="36" w:name="_Toc466229206"/>
      <w:bookmarkStart w:id="37" w:name="_Toc466622865"/>
      <w:bookmarkStart w:id="38" w:name="_Toc47634867"/>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综合布线系统</w:t>
      </w:r>
      <w:bookmarkEnd w:id="36"/>
      <w:bookmarkEnd w:id="37"/>
      <w:bookmarkEnd w:id="38"/>
    </w:p>
    <w:p w14:paraId="39E9C801">
      <w:pPr>
        <w:pStyle w:val="4"/>
        <w:pageBreakBefore w:val="0"/>
        <w:kinsoku/>
        <w:wordWrap/>
        <w:overflowPunct/>
        <w:topLinePunct w:val="0"/>
        <w:autoSpaceDE/>
        <w:autoSpaceDN/>
        <w:bidi w:val="0"/>
        <w:adjustRightInd/>
        <w:spacing w:line="500" w:lineRule="exact"/>
        <w:ind w:left="0" w:firstLine="0"/>
        <w:textAlignment w:val="auto"/>
        <w:rPr>
          <w:rFonts w:hint="eastAsia" w:ascii="宋体" w:hAnsi="宋体" w:eastAsia="宋体" w:cs="宋体"/>
          <w:color w:val="auto"/>
          <w:sz w:val="24"/>
          <w:szCs w:val="24"/>
          <w:highlight w:val="none"/>
        </w:rPr>
      </w:pPr>
      <w:bookmarkStart w:id="39" w:name="_Toc466622868"/>
      <w:bookmarkStart w:id="40" w:name="_Toc47634871"/>
      <w:bookmarkStart w:id="41" w:name="_Toc466229209"/>
      <w:r>
        <w:rPr>
          <w:rFonts w:hint="eastAsia" w:ascii="宋体" w:hAnsi="宋体" w:eastAsia="宋体" w:cs="宋体"/>
          <w:color w:val="auto"/>
          <w:sz w:val="24"/>
          <w:szCs w:val="24"/>
          <w:highlight w:val="none"/>
          <w:lang w:val="en-US" w:eastAsia="zh-CN"/>
        </w:rPr>
        <w:t>1.1.1</w:t>
      </w:r>
      <w:r>
        <w:rPr>
          <w:rFonts w:hint="eastAsia" w:ascii="宋体" w:hAnsi="宋体" w:eastAsia="宋体" w:cs="宋体"/>
          <w:color w:val="auto"/>
          <w:sz w:val="24"/>
          <w:szCs w:val="24"/>
          <w:highlight w:val="none"/>
        </w:rPr>
        <w:t>数据网设计</w:t>
      </w:r>
      <w:bookmarkEnd w:id="39"/>
      <w:bookmarkEnd w:id="40"/>
      <w:bookmarkEnd w:id="41"/>
    </w:p>
    <w:p w14:paraId="5AC9F405">
      <w:pPr>
        <w:pStyle w:val="5"/>
        <w:pageBreakBefore w:val="0"/>
        <w:kinsoku/>
        <w:wordWrap/>
        <w:overflowPunct/>
        <w:topLinePunct w:val="0"/>
        <w:autoSpaceDE/>
        <w:autoSpaceDN/>
        <w:bidi w:val="0"/>
        <w:adjustRightInd/>
        <w:spacing w:line="500" w:lineRule="exact"/>
        <w:ind w:firstLine="424" w:firstLineChars="177"/>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工程由教学楼1-2#小学和初级中学东西区教学楼、实验及综合楼、食堂、排球馆、报告厅组成。网络核心机房的总配线间设在地下室网络机房，监控视频等智能网在排球馆负一楼消控室，考务监控平台在实验楼一楼考务监控中心，广播网核心机房设置在2#小学教学楼二层广播室内，并在消控室内设立紧急广播点。在各独立建筑设置单体配线间，各单体总配线间与建筑群总配线间之间语音采用室外大对数电缆连接、数据采用室外光缆连接。</w:t>
      </w:r>
    </w:p>
    <w:p w14:paraId="503FADD7">
      <w:pPr>
        <w:pStyle w:val="4"/>
        <w:pageBreakBefore w:val="0"/>
        <w:kinsoku/>
        <w:wordWrap/>
        <w:overflowPunct/>
        <w:topLinePunct w:val="0"/>
        <w:autoSpaceDE/>
        <w:autoSpaceDN/>
        <w:bidi w:val="0"/>
        <w:adjustRightInd/>
        <w:spacing w:line="500" w:lineRule="exact"/>
        <w:ind w:left="0" w:firstLine="0"/>
        <w:textAlignment w:val="auto"/>
        <w:rPr>
          <w:rFonts w:hint="eastAsia" w:ascii="宋体" w:hAnsi="宋体" w:eastAsia="宋体" w:cs="宋体"/>
          <w:color w:val="auto"/>
          <w:sz w:val="24"/>
          <w:szCs w:val="24"/>
          <w:highlight w:val="none"/>
        </w:rPr>
      </w:pPr>
      <w:bookmarkStart w:id="42" w:name="_Toc47634873"/>
      <w:r>
        <w:rPr>
          <w:rFonts w:hint="eastAsia" w:ascii="宋体" w:hAnsi="宋体" w:eastAsia="宋体" w:cs="宋体"/>
          <w:color w:val="auto"/>
          <w:sz w:val="24"/>
          <w:szCs w:val="24"/>
          <w:highlight w:val="none"/>
          <w:lang w:val="en-US" w:eastAsia="zh-CN"/>
        </w:rPr>
        <w:t>1.1.2</w:t>
      </w:r>
      <w:r>
        <w:rPr>
          <w:rFonts w:hint="eastAsia" w:ascii="宋体" w:hAnsi="宋体" w:eastAsia="宋体" w:cs="宋体"/>
          <w:color w:val="auto"/>
          <w:sz w:val="24"/>
          <w:szCs w:val="24"/>
          <w:highlight w:val="none"/>
        </w:rPr>
        <w:t>设计内容</w:t>
      </w:r>
      <w:bookmarkEnd w:id="42"/>
    </w:p>
    <w:p w14:paraId="16989F18">
      <w:pPr>
        <w:pageBreakBefore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综合布线系统设计共分为五个部分：工作区、水平区、管理间、主干区和设备间。</w:t>
      </w:r>
    </w:p>
    <w:p w14:paraId="0E244778">
      <w:pPr>
        <w:pageBreakBefore w:val="0"/>
        <w:numPr>
          <w:ilvl w:val="0"/>
          <w:numId w:val="2"/>
        </w:numPr>
        <w:kinsoku/>
        <w:wordWrap/>
        <w:overflowPunct/>
        <w:topLinePunct w:val="0"/>
        <w:autoSpaceDE/>
        <w:autoSpaceDN/>
        <w:bidi w:val="0"/>
        <w:adjustRightIn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工作区子系统   </w:t>
      </w:r>
    </w:p>
    <w:p w14:paraId="6860282B">
      <w:pPr>
        <w:pageBreakBefore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该区域是由设在学校内部的信息插座、跳线（连接信息插座至终端设备之间的线缆）构成； </w:t>
      </w:r>
    </w:p>
    <w:tbl>
      <w:tblPr>
        <w:tblStyle w:val="63"/>
        <w:tblpPr w:leftFromText="180" w:rightFromText="180" w:vertAnchor="text" w:horzAnchor="page" w:tblpXSpec="center" w:tblpY="458"/>
        <w:tblOverlap w:val="never"/>
        <w:tblW w:w="8763" w:type="dxa"/>
        <w:jc w:val="center"/>
        <w:tblLayout w:type="fixed"/>
        <w:tblCellMar>
          <w:top w:w="0" w:type="dxa"/>
          <w:left w:w="0" w:type="dxa"/>
          <w:bottom w:w="0" w:type="dxa"/>
          <w:right w:w="0" w:type="dxa"/>
        </w:tblCellMar>
      </w:tblPr>
      <w:tblGrid>
        <w:gridCol w:w="883"/>
        <w:gridCol w:w="1307"/>
        <w:gridCol w:w="1812"/>
        <w:gridCol w:w="722"/>
        <w:gridCol w:w="885"/>
        <w:gridCol w:w="736"/>
        <w:gridCol w:w="736"/>
        <w:gridCol w:w="841"/>
        <w:gridCol w:w="841"/>
      </w:tblGrid>
      <w:tr w14:paraId="4C23078D">
        <w:tblPrEx>
          <w:tblCellMar>
            <w:top w:w="0" w:type="dxa"/>
            <w:left w:w="0" w:type="dxa"/>
            <w:bottom w:w="0" w:type="dxa"/>
            <w:right w:w="0" w:type="dxa"/>
          </w:tblCellMar>
        </w:tblPrEx>
        <w:trPr>
          <w:trHeight w:val="285" w:hRule="atLeast"/>
          <w:tblHeader/>
          <w:jc w:val="center"/>
        </w:trPr>
        <w:tc>
          <w:tcPr>
            <w:tcW w:w="883"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0725013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307"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0620E0A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楼别</w:t>
            </w:r>
          </w:p>
        </w:tc>
        <w:tc>
          <w:tcPr>
            <w:tcW w:w="1812"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1F46E8B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功能房间名称</w:t>
            </w:r>
          </w:p>
        </w:tc>
        <w:tc>
          <w:tcPr>
            <w:tcW w:w="722"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14:paraId="1E70297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TP</w:t>
            </w:r>
          </w:p>
        </w:tc>
        <w:tc>
          <w:tcPr>
            <w:tcW w:w="885"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14:paraId="4B25A0B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TO</w:t>
            </w:r>
          </w:p>
        </w:tc>
        <w:tc>
          <w:tcPr>
            <w:tcW w:w="736"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14:paraId="5A14C69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广播</w:t>
            </w:r>
          </w:p>
        </w:tc>
        <w:tc>
          <w:tcPr>
            <w:tcW w:w="736"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14:paraId="3DA08AD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AP</w:t>
            </w:r>
          </w:p>
        </w:tc>
        <w:tc>
          <w:tcPr>
            <w:tcW w:w="841"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14:paraId="0C0FBD0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监控</w:t>
            </w:r>
          </w:p>
        </w:tc>
        <w:tc>
          <w:tcPr>
            <w:tcW w:w="841"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14:paraId="703D6882">
            <w:pPr>
              <w:tabs>
                <w:tab w:val="left" w:pos="248"/>
              </w:tabs>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班牌</w:t>
            </w:r>
          </w:p>
        </w:tc>
      </w:tr>
      <w:tr w14:paraId="190D3773">
        <w:tblPrEx>
          <w:tblCellMar>
            <w:top w:w="0" w:type="dxa"/>
            <w:left w:w="0" w:type="dxa"/>
            <w:bottom w:w="0" w:type="dxa"/>
            <w:right w:w="0" w:type="dxa"/>
          </w:tblCellMar>
        </w:tblPrEx>
        <w:trPr>
          <w:trHeight w:val="340" w:hRule="atLeast"/>
          <w:jc w:val="center"/>
        </w:trPr>
        <w:tc>
          <w:tcPr>
            <w:tcW w:w="883" w:type="dxa"/>
            <w:vMerge w:val="restart"/>
            <w:tcBorders>
              <w:top w:val="nil"/>
              <w:left w:val="single" w:color="auto" w:sz="4" w:space="0"/>
              <w:bottom w:val="single" w:color="auto" w:sz="4" w:space="0"/>
              <w:right w:val="single" w:color="auto" w:sz="4" w:space="0"/>
            </w:tcBorders>
            <w:noWrap/>
            <w:tcMar>
              <w:top w:w="15" w:type="dxa"/>
              <w:left w:w="15" w:type="dxa"/>
              <w:bottom w:w="0" w:type="dxa"/>
              <w:right w:w="15" w:type="dxa"/>
            </w:tcMar>
            <w:vAlign w:val="center"/>
          </w:tcPr>
          <w:p w14:paraId="112A2F9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307" w:type="dxa"/>
            <w:vMerge w:val="restar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14:paraId="3557632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实验及综合楼</w:t>
            </w:r>
          </w:p>
        </w:tc>
        <w:tc>
          <w:tcPr>
            <w:tcW w:w="1812" w:type="dxa"/>
            <w:tcBorders>
              <w:top w:val="nil"/>
              <w:left w:val="nil"/>
              <w:bottom w:val="single" w:color="auto" w:sz="4" w:space="0"/>
              <w:right w:val="single" w:color="auto" w:sz="4" w:space="0"/>
            </w:tcBorders>
            <w:tcMar>
              <w:top w:w="15" w:type="dxa"/>
              <w:left w:w="15" w:type="dxa"/>
              <w:bottom w:w="0" w:type="dxa"/>
              <w:right w:w="15" w:type="dxa"/>
            </w:tcMar>
            <w:vAlign w:val="center"/>
          </w:tcPr>
          <w:p w14:paraId="7D0EB82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一楼</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B0D0C1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w:t>
            </w: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9CF602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59</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7720C3A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37E236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　</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EF36E1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　</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C11FF93">
            <w:pPr>
              <w:jc w:val="center"/>
              <w:rPr>
                <w:rFonts w:hint="eastAsia" w:ascii="宋体" w:hAnsi="宋体" w:eastAsia="宋体" w:cs="宋体"/>
                <w:color w:val="auto"/>
                <w:sz w:val="24"/>
                <w:szCs w:val="24"/>
                <w:highlight w:val="none"/>
              </w:rPr>
            </w:pPr>
          </w:p>
        </w:tc>
      </w:tr>
      <w:tr w14:paraId="7601D528">
        <w:tblPrEx>
          <w:tblCellMar>
            <w:top w:w="0" w:type="dxa"/>
            <w:left w:w="0" w:type="dxa"/>
            <w:bottom w:w="0" w:type="dxa"/>
            <w:right w:w="0" w:type="dxa"/>
          </w:tblCellMar>
        </w:tblPrEx>
        <w:trPr>
          <w:trHeight w:val="340" w:hRule="atLeast"/>
          <w:jc w:val="center"/>
        </w:trPr>
        <w:tc>
          <w:tcPr>
            <w:tcW w:w="883" w:type="dxa"/>
            <w:vMerge w:val="continue"/>
            <w:tcBorders>
              <w:top w:val="nil"/>
              <w:left w:val="single" w:color="auto" w:sz="4" w:space="0"/>
              <w:bottom w:val="single" w:color="auto" w:sz="4" w:space="0"/>
              <w:right w:val="single" w:color="auto" w:sz="4" w:space="0"/>
            </w:tcBorders>
            <w:vAlign w:val="center"/>
          </w:tcPr>
          <w:p w14:paraId="24B58ECB">
            <w:pPr>
              <w:rPr>
                <w:rFonts w:hint="eastAsia" w:ascii="宋体" w:hAnsi="宋体" w:eastAsia="宋体" w:cs="宋体"/>
                <w:color w:val="auto"/>
                <w:sz w:val="24"/>
                <w:szCs w:val="24"/>
                <w:highlight w:val="none"/>
              </w:rPr>
            </w:pPr>
          </w:p>
        </w:tc>
        <w:tc>
          <w:tcPr>
            <w:tcW w:w="1307" w:type="dxa"/>
            <w:vMerge w:val="continue"/>
            <w:tcBorders>
              <w:top w:val="nil"/>
              <w:left w:val="single" w:color="auto" w:sz="4" w:space="0"/>
              <w:bottom w:val="single" w:color="auto" w:sz="4" w:space="0"/>
              <w:right w:val="single" w:color="auto" w:sz="4" w:space="0"/>
            </w:tcBorders>
            <w:vAlign w:val="center"/>
          </w:tcPr>
          <w:p w14:paraId="5536038C">
            <w:pPr>
              <w:rPr>
                <w:rFonts w:hint="eastAsia" w:ascii="宋体" w:hAnsi="宋体" w:eastAsia="宋体" w:cs="宋体"/>
                <w:color w:val="auto"/>
                <w:sz w:val="24"/>
                <w:szCs w:val="24"/>
                <w:highlight w:val="none"/>
              </w:rPr>
            </w:pPr>
          </w:p>
        </w:tc>
        <w:tc>
          <w:tcPr>
            <w:tcW w:w="1812" w:type="dxa"/>
            <w:tcBorders>
              <w:top w:val="nil"/>
              <w:left w:val="nil"/>
              <w:bottom w:val="single" w:color="auto" w:sz="4" w:space="0"/>
              <w:right w:val="single" w:color="auto" w:sz="4" w:space="0"/>
            </w:tcBorders>
            <w:tcMar>
              <w:top w:w="15" w:type="dxa"/>
              <w:left w:w="15" w:type="dxa"/>
              <w:bottom w:w="0" w:type="dxa"/>
              <w:right w:w="15" w:type="dxa"/>
            </w:tcMar>
            <w:vAlign w:val="center"/>
          </w:tcPr>
          <w:p w14:paraId="3A57AC9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二楼</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25C2C0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F63518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37</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8A57B4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7</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02D41F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1C097C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　</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DDDC6D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r>
      <w:tr w14:paraId="26B64244">
        <w:tblPrEx>
          <w:tblCellMar>
            <w:top w:w="0" w:type="dxa"/>
            <w:left w:w="0" w:type="dxa"/>
            <w:bottom w:w="0" w:type="dxa"/>
            <w:right w:w="0" w:type="dxa"/>
          </w:tblCellMar>
        </w:tblPrEx>
        <w:trPr>
          <w:trHeight w:val="340" w:hRule="atLeast"/>
          <w:jc w:val="center"/>
        </w:trPr>
        <w:tc>
          <w:tcPr>
            <w:tcW w:w="883" w:type="dxa"/>
            <w:vMerge w:val="continue"/>
            <w:tcBorders>
              <w:top w:val="nil"/>
              <w:left w:val="single" w:color="auto" w:sz="4" w:space="0"/>
              <w:bottom w:val="single" w:color="auto" w:sz="4" w:space="0"/>
              <w:right w:val="single" w:color="auto" w:sz="4" w:space="0"/>
            </w:tcBorders>
            <w:vAlign w:val="center"/>
          </w:tcPr>
          <w:p w14:paraId="665DAFBA">
            <w:pPr>
              <w:rPr>
                <w:rFonts w:hint="eastAsia" w:ascii="宋体" w:hAnsi="宋体" w:eastAsia="宋体" w:cs="宋体"/>
                <w:color w:val="auto"/>
                <w:sz w:val="24"/>
                <w:szCs w:val="24"/>
                <w:highlight w:val="none"/>
              </w:rPr>
            </w:pPr>
          </w:p>
        </w:tc>
        <w:tc>
          <w:tcPr>
            <w:tcW w:w="1307" w:type="dxa"/>
            <w:vMerge w:val="continue"/>
            <w:tcBorders>
              <w:top w:val="nil"/>
              <w:left w:val="single" w:color="auto" w:sz="4" w:space="0"/>
              <w:bottom w:val="single" w:color="auto" w:sz="4" w:space="0"/>
              <w:right w:val="single" w:color="auto" w:sz="4" w:space="0"/>
            </w:tcBorders>
            <w:vAlign w:val="center"/>
          </w:tcPr>
          <w:p w14:paraId="1AD65298">
            <w:pPr>
              <w:rPr>
                <w:rFonts w:hint="eastAsia" w:ascii="宋体" w:hAnsi="宋体" w:eastAsia="宋体" w:cs="宋体"/>
                <w:color w:val="auto"/>
                <w:sz w:val="24"/>
                <w:szCs w:val="24"/>
                <w:highlight w:val="none"/>
              </w:rPr>
            </w:pPr>
          </w:p>
        </w:tc>
        <w:tc>
          <w:tcPr>
            <w:tcW w:w="1812" w:type="dxa"/>
            <w:tcBorders>
              <w:top w:val="nil"/>
              <w:left w:val="nil"/>
              <w:bottom w:val="single" w:color="auto" w:sz="4" w:space="0"/>
              <w:right w:val="single" w:color="auto" w:sz="4" w:space="0"/>
            </w:tcBorders>
            <w:tcMar>
              <w:top w:w="15" w:type="dxa"/>
              <w:left w:w="15" w:type="dxa"/>
              <w:bottom w:w="0" w:type="dxa"/>
              <w:right w:w="15" w:type="dxa"/>
            </w:tcMar>
            <w:vAlign w:val="center"/>
          </w:tcPr>
          <w:p w14:paraId="0AC5B8A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三楼</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71EC5F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16</w:t>
            </w: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0CBF886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37</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8EC007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　</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88E72E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B6C5B8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7C94D90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r>
      <w:tr w14:paraId="00C70C42">
        <w:tblPrEx>
          <w:tblCellMar>
            <w:top w:w="0" w:type="dxa"/>
            <w:left w:w="0" w:type="dxa"/>
            <w:bottom w:w="0" w:type="dxa"/>
            <w:right w:w="0" w:type="dxa"/>
          </w:tblCellMar>
        </w:tblPrEx>
        <w:trPr>
          <w:trHeight w:val="340" w:hRule="atLeast"/>
          <w:jc w:val="center"/>
        </w:trPr>
        <w:tc>
          <w:tcPr>
            <w:tcW w:w="883" w:type="dxa"/>
            <w:vMerge w:val="continue"/>
            <w:tcBorders>
              <w:top w:val="nil"/>
              <w:left w:val="single" w:color="auto" w:sz="4" w:space="0"/>
              <w:bottom w:val="single" w:color="auto" w:sz="4" w:space="0"/>
              <w:right w:val="single" w:color="auto" w:sz="4" w:space="0"/>
            </w:tcBorders>
            <w:vAlign w:val="center"/>
          </w:tcPr>
          <w:p w14:paraId="660F6E5B">
            <w:pPr>
              <w:rPr>
                <w:rFonts w:hint="eastAsia" w:ascii="宋体" w:hAnsi="宋体" w:eastAsia="宋体" w:cs="宋体"/>
                <w:color w:val="auto"/>
                <w:sz w:val="24"/>
                <w:szCs w:val="24"/>
                <w:highlight w:val="none"/>
              </w:rPr>
            </w:pPr>
          </w:p>
        </w:tc>
        <w:tc>
          <w:tcPr>
            <w:tcW w:w="1307" w:type="dxa"/>
            <w:vMerge w:val="continue"/>
            <w:tcBorders>
              <w:top w:val="nil"/>
              <w:left w:val="single" w:color="auto" w:sz="4" w:space="0"/>
              <w:bottom w:val="single" w:color="auto" w:sz="4" w:space="0"/>
              <w:right w:val="single" w:color="auto" w:sz="4" w:space="0"/>
            </w:tcBorders>
            <w:vAlign w:val="center"/>
          </w:tcPr>
          <w:p w14:paraId="6C203A3A">
            <w:pPr>
              <w:rPr>
                <w:rFonts w:hint="eastAsia" w:ascii="宋体" w:hAnsi="宋体" w:eastAsia="宋体" w:cs="宋体"/>
                <w:color w:val="auto"/>
                <w:sz w:val="24"/>
                <w:szCs w:val="24"/>
                <w:highlight w:val="none"/>
              </w:rPr>
            </w:pPr>
          </w:p>
        </w:tc>
        <w:tc>
          <w:tcPr>
            <w:tcW w:w="1812" w:type="dxa"/>
            <w:tcBorders>
              <w:top w:val="nil"/>
              <w:left w:val="nil"/>
              <w:bottom w:val="single" w:color="auto" w:sz="4" w:space="0"/>
              <w:right w:val="single" w:color="auto" w:sz="4" w:space="0"/>
            </w:tcBorders>
            <w:tcMar>
              <w:top w:w="15" w:type="dxa"/>
              <w:left w:w="15" w:type="dxa"/>
              <w:bottom w:w="0" w:type="dxa"/>
              <w:right w:w="15" w:type="dxa"/>
            </w:tcMar>
            <w:vAlign w:val="center"/>
          </w:tcPr>
          <w:p w14:paraId="6AA5C98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四楼</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D586F4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8BEFD7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37</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AA3259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7</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D4C8B7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7E8D22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　</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00EAEA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r>
      <w:tr w14:paraId="06FA3440">
        <w:tblPrEx>
          <w:tblCellMar>
            <w:top w:w="0" w:type="dxa"/>
            <w:left w:w="0" w:type="dxa"/>
            <w:bottom w:w="0" w:type="dxa"/>
            <w:right w:w="0" w:type="dxa"/>
          </w:tblCellMar>
        </w:tblPrEx>
        <w:trPr>
          <w:trHeight w:val="340" w:hRule="atLeast"/>
          <w:jc w:val="center"/>
        </w:trPr>
        <w:tc>
          <w:tcPr>
            <w:tcW w:w="883" w:type="dxa"/>
            <w:vMerge w:val="continue"/>
            <w:tcBorders>
              <w:top w:val="nil"/>
              <w:left w:val="single" w:color="auto" w:sz="4" w:space="0"/>
              <w:bottom w:val="single" w:color="auto" w:sz="4" w:space="0"/>
              <w:right w:val="single" w:color="auto" w:sz="4" w:space="0"/>
            </w:tcBorders>
            <w:vAlign w:val="center"/>
          </w:tcPr>
          <w:p w14:paraId="4A161456">
            <w:pPr>
              <w:rPr>
                <w:rFonts w:hint="eastAsia" w:ascii="宋体" w:hAnsi="宋体" w:eastAsia="宋体" w:cs="宋体"/>
                <w:color w:val="auto"/>
                <w:sz w:val="24"/>
                <w:szCs w:val="24"/>
                <w:highlight w:val="none"/>
              </w:rPr>
            </w:pPr>
          </w:p>
        </w:tc>
        <w:tc>
          <w:tcPr>
            <w:tcW w:w="1307" w:type="dxa"/>
            <w:vMerge w:val="continue"/>
            <w:tcBorders>
              <w:top w:val="nil"/>
              <w:left w:val="single" w:color="auto" w:sz="4" w:space="0"/>
              <w:bottom w:val="single" w:color="auto" w:sz="4" w:space="0"/>
              <w:right w:val="single" w:color="auto" w:sz="4" w:space="0"/>
            </w:tcBorders>
            <w:vAlign w:val="center"/>
          </w:tcPr>
          <w:p w14:paraId="0C3790CD">
            <w:pPr>
              <w:rPr>
                <w:rFonts w:hint="eastAsia" w:ascii="宋体" w:hAnsi="宋体" w:eastAsia="宋体" w:cs="宋体"/>
                <w:color w:val="auto"/>
                <w:sz w:val="24"/>
                <w:szCs w:val="24"/>
                <w:highlight w:val="none"/>
              </w:rPr>
            </w:pPr>
          </w:p>
        </w:tc>
        <w:tc>
          <w:tcPr>
            <w:tcW w:w="1812" w:type="dxa"/>
            <w:tcBorders>
              <w:top w:val="nil"/>
              <w:left w:val="nil"/>
              <w:bottom w:val="single" w:color="auto" w:sz="4" w:space="0"/>
              <w:right w:val="single" w:color="auto" w:sz="4" w:space="0"/>
            </w:tcBorders>
            <w:tcMar>
              <w:top w:w="15" w:type="dxa"/>
              <w:left w:w="15" w:type="dxa"/>
              <w:bottom w:w="0" w:type="dxa"/>
              <w:right w:w="15" w:type="dxa"/>
            </w:tcMar>
            <w:vAlign w:val="center"/>
          </w:tcPr>
          <w:p w14:paraId="76EB536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五楼</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E1B6DBA">
            <w:pPr>
              <w:jc w:val="center"/>
              <w:rPr>
                <w:rFonts w:hint="eastAsia" w:ascii="宋体" w:hAnsi="宋体" w:eastAsia="宋体" w:cs="宋体"/>
                <w:color w:val="auto"/>
                <w:sz w:val="24"/>
                <w:szCs w:val="24"/>
                <w:highlight w:val="none"/>
              </w:rPr>
            </w:pP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CA4EF2B">
            <w:pPr>
              <w:jc w:val="center"/>
              <w:rPr>
                <w:rFonts w:hint="eastAsia" w:ascii="宋体" w:hAnsi="宋体" w:eastAsia="宋体" w:cs="宋体"/>
                <w:color w:val="auto"/>
                <w:sz w:val="24"/>
                <w:szCs w:val="24"/>
                <w:highlight w:val="none"/>
              </w:rPr>
            </w:pP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7E96284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　</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C5272C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554DBA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　</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FFB4C2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r>
      <w:tr w14:paraId="1784853C">
        <w:tblPrEx>
          <w:tblCellMar>
            <w:top w:w="0" w:type="dxa"/>
            <w:left w:w="0" w:type="dxa"/>
            <w:bottom w:w="0" w:type="dxa"/>
            <w:right w:w="0" w:type="dxa"/>
          </w:tblCellMar>
        </w:tblPrEx>
        <w:trPr>
          <w:trHeight w:val="340" w:hRule="atLeast"/>
          <w:jc w:val="center"/>
        </w:trPr>
        <w:tc>
          <w:tcPr>
            <w:tcW w:w="883" w:type="dxa"/>
            <w:vMerge w:val="restart"/>
            <w:tcBorders>
              <w:top w:val="nil"/>
              <w:left w:val="single" w:color="auto" w:sz="4" w:space="0"/>
              <w:right w:val="single" w:color="auto" w:sz="4" w:space="0"/>
            </w:tcBorders>
            <w:noWrap/>
            <w:tcMar>
              <w:top w:w="15" w:type="dxa"/>
              <w:left w:w="15" w:type="dxa"/>
              <w:bottom w:w="0" w:type="dxa"/>
              <w:right w:w="15" w:type="dxa"/>
            </w:tcMar>
            <w:vAlign w:val="center"/>
          </w:tcPr>
          <w:p w14:paraId="14AC37D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307" w:type="dxa"/>
            <w:vMerge w:val="restart"/>
            <w:tcBorders>
              <w:top w:val="nil"/>
              <w:left w:val="nil"/>
              <w:right w:val="single" w:color="auto" w:sz="4" w:space="0"/>
            </w:tcBorders>
            <w:tcMar>
              <w:top w:w="15" w:type="dxa"/>
              <w:left w:w="15" w:type="dxa"/>
              <w:bottom w:w="0" w:type="dxa"/>
              <w:right w:w="15" w:type="dxa"/>
            </w:tcMar>
            <w:vAlign w:val="center"/>
          </w:tcPr>
          <w:p w14:paraId="5BB27C6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1#小学教学楼</w:t>
            </w:r>
          </w:p>
        </w:tc>
        <w:tc>
          <w:tcPr>
            <w:tcW w:w="1812" w:type="dxa"/>
            <w:tcBorders>
              <w:top w:val="nil"/>
              <w:left w:val="nil"/>
              <w:bottom w:val="single" w:color="auto" w:sz="4" w:space="0"/>
              <w:right w:val="single" w:color="auto" w:sz="4" w:space="0"/>
            </w:tcBorders>
            <w:tcMar>
              <w:top w:w="15" w:type="dxa"/>
              <w:left w:w="15" w:type="dxa"/>
              <w:bottom w:w="0" w:type="dxa"/>
              <w:right w:w="15" w:type="dxa"/>
            </w:tcMar>
            <w:vAlign w:val="center"/>
          </w:tcPr>
          <w:p w14:paraId="65E3A2A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一楼</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710C554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4ED1A3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76461A3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C59341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22307C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E47673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r>
      <w:tr w14:paraId="27D8D8A7">
        <w:tblPrEx>
          <w:tblCellMar>
            <w:top w:w="0" w:type="dxa"/>
            <w:left w:w="0" w:type="dxa"/>
            <w:bottom w:w="0" w:type="dxa"/>
            <w:right w:w="0" w:type="dxa"/>
          </w:tblCellMar>
        </w:tblPrEx>
        <w:trPr>
          <w:trHeight w:val="340" w:hRule="atLeast"/>
          <w:jc w:val="center"/>
        </w:trPr>
        <w:tc>
          <w:tcPr>
            <w:tcW w:w="883" w:type="dxa"/>
            <w:vMerge w:val="continue"/>
            <w:tcBorders>
              <w:left w:val="single" w:color="auto" w:sz="4" w:space="0"/>
              <w:right w:val="single" w:color="auto" w:sz="4" w:space="0"/>
            </w:tcBorders>
            <w:noWrap/>
            <w:tcMar>
              <w:top w:w="15" w:type="dxa"/>
              <w:left w:w="15" w:type="dxa"/>
              <w:bottom w:w="0" w:type="dxa"/>
              <w:right w:w="15" w:type="dxa"/>
            </w:tcMar>
            <w:vAlign w:val="center"/>
          </w:tcPr>
          <w:p w14:paraId="29C6B1AF">
            <w:pPr>
              <w:jc w:val="center"/>
              <w:rPr>
                <w:rFonts w:hint="eastAsia" w:ascii="宋体" w:hAnsi="宋体" w:eastAsia="宋体" w:cs="宋体"/>
                <w:color w:val="auto"/>
                <w:sz w:val="24"/>
                <w:szCs w:val="24"/>
                <w:highlight w:val="none"/>
              </w:rPr>
            </w:pPr>
          </w:p>
        </w:tc>
        <w:tc>
          <w:tcPr>
            <w:tcW w:w="1307" w:type="dxa"/>
            <w:vMerge w:val="continue"/>
            <w:tcBorders>
              <w:left w:val="nil"/>
              <w:right w:val="single" w:color="auto" w:sz="4" w:space="0"/>
            </w:tcBorders>
            <w:tcMar>
              <w:top w:w="15" w:type="dxa"/>
              <w:left w:w="15" w:type="dxa"/>
              <w:bottom w:w="0" w:type="dxa"/>
              <w:right w:w="15" w:type="dxa"/>
            </w:tcMar>
            <w:vAlign w:val="center"/>
          </w:tcPr>
          <w:p w14:paraId="4343D245">
            <w:pPr>
              <w:jc w:val="center"/>
              <w:rPr>
                <w:rFonts w:hint="eastAsia" w:ascii="宋体" w:hAnsi="宋体" w:eastAsia="宋体" w:cs="宋体"/>
                <w:color w:val="auto"/>
                <w:sz w:val="24"/>
                <w:szCs w:val="24"/>
                <w:highlight w:val="none"/>
              </w:rPr>
            </w:pPr>
          </w:p>
        </w:tc>
        <w:tc>
          <w:tcPr>
            <w:tcW w:w="1812"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086DD4B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二楼</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2BA53C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77FA354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38</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2430DC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641F64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05E354E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883B89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r>
      <w:tr w14:paraId="0064FF4D">
        <w:tblPrEx>
          <w:tblCellMar>
            <w:top w:w="0" w:type="dxa"/>
            <w:left w:w="0" w:type="dxa"/>
            <w:bottom w:w="0" w:type="dxa"/>
            <w:right w:w="0" w:type="dxa"/>
          </w:tblCellMar>
        </w:tblPrEx>
        <w:trPr>
          <w:trHeight w:val="340" w:hRule="atLeast"/>
          <w:jc w:val="center"/>
        </w:trPr>
        <w:tc>
          <w:tcPr>
            <w:tcW w:w="883" w:type="dxa"/>
            <w:vMerge w:val="continue"/>
            <w:tcBorders>
              <w:left w:val="single" w:color="auto" w:sz="4" w:space="0"/>
              <w:right w:val="single" w:color="auto" w:sz="4" w:space="0"/>
            </w:tcBorders>
            <w:noWrap/>
            <w:tcMar>
              <w:top w:w="15" w:type="dxa"/>
              <w:left w:w="15" w:type="dxa"/>
              <w:bottom w:w="0" w:type="dxa"/>
              <w:right w:w="15" w:type="dxa"/>
            </w:tcMar>
            <w:vAlign w:val="center"/>
          </w:tcPr>
          <w:p w14:paraId="27D5D115">
            <w:pPr>
              <w:jc w:val="center"/>
              <w:rPr>
                <w:rFonts w:hint="eastAsia" w:ascii="宋体" w:hAnsi="宋体" w:eastAsia="宋体" w:cs="宋体"/>
                <w:color w:val="auto"/>
                <w:sz w:val="24"/>
                <w:szCs w:val="24"/>
                <w:highlight w:val="none"/>
              </w:rPr>
            </w:pPr>
          </w:p>
        </w:tc>
        <w:tc>
          <w:tcPr>
            <w:tcW w:w="1307" w:type="dxa"/>
            <w:vMerge w:val="continue"/>
            <w:tcBorders>
              <w:left w:val="nil"/>
              <w:right w:val="single" w:color="auto" w:sz="4" w:space="0"/>
            </w:tcBorders>
            <w:tcMar>
              <w:top w:w="15" w:type="dxa"/>
              <w:left w:w="15" w:type="dxa"/>
              <w:bottom w:w="0" w:type="dxa"/>
              <w:right w:w="15" w:type="dxa"/>
            </w:tcMar>
            <w:vAlign w:val="center"/>
          </w:tcPr>
          <w:p w14:paraId="395B505E">
            <w:pPr>
              <w:jc w:val="center"/>
              <w:rPr>
                <w:rFonts w:hint="eastAsia" w:ascii="宋体" w:hAnsi="宋体" w:eastAsia="宋体" w:cs="宋体"/>
                <w:color w:val="auto"/>
                <w:sz w:val="24"/>
                <w:szCs w:val="24"/>
                <w:highlight w:val="none"/>
              </w:rPr>
            </w:pPr>
          </w:p>
        </w:tc>
        <w:tc>
          <w:tcPr>
            <w:tcW w:w="1812"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276925B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三楼</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8FB54E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209CBB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38</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6C74AB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FF7CA1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956A11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E51DE0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r>
      <w:tr w14:paraId="3EEBEBB6">
        <w:tblPrEx>
          <w:tblCellMar>
            <w:top w:w="0" w:type="dxa"/>
            <w:left w:w="0" w:type="dxa"/>
            <w:bottom w:w="0" w:type="dxa"/>
            <w:right w:w="0" w:type="dxa"/>
          </w:tblCellMar>
        </w:tblPrEx>
        <w:trPr>
          <w:trHeight w:val="340" w:hRule="atLeast"/>
          <w:jc w:val="center"/>
        </w:trPr>
        <w:tc>
          <w:tcPr>
            <w:tcW w:w="883" w:type="dxa"/>
            <w:vMerge w:val="continue"/>
            <w:tcBorders>
              <w:left w:val="single" w:color="auto" w:sz="4" w:space="0"/>
              <w:bottom w:val="single" w:color="auto" w:sz="4" w:space="0"/>
              <w:right w:val="single" w:color="auto" w:sz="4" w:space="0"/>
            </w:tcBorders>
            <w:noWrap/>
            <w:tcMar>
              <w:top w:w="15" w:type="dxa"/>
              <w:left w:w="15" w:type="dxa"/>
              <w:bottom w:w="0" w:type="dxa"/>
              <w:right w:w="15" w:type="dxa"/>
            </w:tcMar>
            <w:vAlign w:val="center"/>
          </w:tcPr>
          <w:p w14:paraId="606E5BE1">
            <w:pPr>
              <w:jc w:val="center"/>
              <w:rPr>
                <w:rFonts w:hint="eastAsia" w:ascii="宋体" w:hAnsi="宋体" w:eastAsia="宋体" w:cs="宋体"/>
                <w:color w:val="auto"/>
                <w:sz w:val="24"/>
                <w:szCs w:val="24"/>
                <w:highlight w:val="none"/>
              </w:rPr>
            </w:pPr>
          </w:p>
        </w:tc>
        <w:tc>
          <w:tcPr>
            <w:tcW w:w="1307" w:type="dxa"/>
            <w:vMerge w:val="continue"/>
            <w:tcBorders>
              <w:left w:val="nil"/>
              <w:bottom w:val="single" w:color="auto" w:sz="4" w:space="0"/>
              <w:right w:val="single" w:color="auto" w:sz="4" w:space="0"/>
            </w:tcBorders>
            <w:tcMar>
              <w:top w:w="15" w:type="dxa"/>
              <w:left w:w="15" w:type="dxa"/>
              <w:bottom w:w="0" w:type="dxa"/>
              <w:right w:w="15" w:type="dxa"/>
            </w:tcMar>
            <w:vAlign w:val="center"/>
          </w:tcPr>
          <w:p w14:paraId="59DF3671">
            <w:pPr>
              <w:jc w:val="center"/>
              <w:rPr>
                <w:rFonts w:hint="eastAsia" w:ascii="宋体" w:hAnsi="宋体" w:eastAsia="宋体" w:cs="宋体"/>
                <w:color w:val="auto"/>
                <w:sz w:val="24"/>
                <w:szCs w:val="24"/>
                <w:highlight w:val="none"/>
              </w:rPr>
            </w:pPr>
          </w:p>
        </w:tc>
        <w:tc>
          <w:tcPr>
            <w:tcW w:w="1812" w:type="dxa"/>
            <w:tcBorders>
              <w:top w:val="nil"/>
              <w:left w:val="nil"/>
              <w:bottom w:val="single" w:color="auto" w:sz="4" w:space="0"/>
              <w:right w:val="single" w:color="auto" w:sz="4" w:space="0"/>
            </w:tcBorders>
            <w:tcMar>
              <w:top w:w="15" w:type="dxa"/>
              <w:left w:w="15" w:type="dxa"/>
              <w:bottom w:w="0" w:type="dxa"/>
              <w:right w:w="15" w:type="dxa"/>
            </w:tcMar>
            <w:vAlign w:val="center"/>
          </w:tcPr>
          <w:p w14:paraId="5CE064C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四楼</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91369F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C64A3B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38</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252C3A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4FAB4A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8CC170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9BFDB4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r>
      <w:tr w14:paraId="23B3005F">
        <w:tblPrEx>
          <w:tblCellMar>
            <w:top w:w="0" w:type="dxa"/>
            <w:left w:w="0" w:type="dxa"/>
            <w:bottom w:w="0" w:type="dxa"/>
            <w:right w:w="0" w:type="dxa"/>
          </w:tblCellMar>
        </w:tblPrEx>
        <w:trPr>
          <w:trHeight w:val="340" w:hRule="atLeast"/>
          <w:jc w:val="center"/>
        </w:trPr>
        <w:tc>
          <w:tcPr>
            <w:tcW w:w="883" w:type="dxa"/>
            <w:vMerge w:val="restart"/>
            <w:tcBorders>
              <w:top w:val="nil"/>
              <w:left w:val="single" w:color="auto" w:sz="4" w:space="0"/>
              <w:right w:val="single" w:color="auto" w:sz="4" w:space="0"/>
            </w:tcBorders>
            <w:tcMar>
              <w:top w:w="15" w:type="dxa"/>
              <w:left w:w="15" w:type="dxa"/>
              <w:bottom w:w="0" w:type="dxa"/>
              <w:right w:w="15" w:type="dxa"/>
            </w:tcMar>
            <w:vAlign w:val="center"/>
          </w:tcPr>
          <w:p w14:paraId="5860A8B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307" w:type="dxa"/>
            <w:vMerge w:val="restart"/>
            <w:tcBorders>
              <w:top w:val="nil"/>
              <w:left w:val="single" w:color="auto" w:sz="4" w:space="0"/>
              <w:right w:val="single" w:color="auto" w:sz="4" w:space="0"/>
            </w:tcBorders>
            <w:tcMar>
              <w:top w:w="15" w:type="dxa"/>
              <w:left w:w="15" w:type="dxa"/>
              <w:bottom w:w="0" w:type="dxa"/>
              <w:right w:w="15" w:type="dxa"/>
            </w:tcMar>
            <w:vAlign w:val="center"/>
          </w:tcPr>
          <w:p w14:paraId="5F57F51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2#小学教学楼</w:t>
            </w:r>
          </w:p>
        </w:tc>
        <w:tc>
          <w:tcPr>
            <w:tcW w:w="1812"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74A7FBC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一楼</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A2672E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w:t>
            </w: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026CC5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C05911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　</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B79202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DFEEB8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　</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E52BC6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r>
      <w:tr w14:paraId="0CCE2874">
        <w:tblPrEx>
          <w:tblCellMar>
            <w:top w:w="0" w:type="dxa"/>
            <w:left w:w="0" w:type="dxa"/>
            <w:bottom w:w="0" w:type="dxa"/>
            <w:right w:w="0" w:type="dxa"/>
          </w:tblCellMar>
        </w:tblPrEx>
        <w:trPr>
          <w:trHeight w:val="340" w:hRule="atLeast"/>
          <w:jc w:val="center"/>
        </w:trPr>
        <w:tc>
          <w:tcPr>
            <w:tcW w:w="883" w:type="dxa"/>
            <w:vMerge w:val="continue"/>
            <w:tcBorders>
              <w:left w:val="single" w:color="auto" w:sz="4" w:space="0"/>
              <w:right w:val="single" w:color="auto" w:sz="4" w:space="0"/>
            </w:tcBorders>
            <w:vAlign w:val="center"/>
          </w:tcPr>
          <w:p w14:paraId="2F38973C">
            <w:pPr>
              <w:rPr>
                <w:rFonts w:hint="eastAsia" w:ascii="宋体" w:hAnsi="宋体" w:eastAsia="宋体" w:cs="宋体"/>
                <w:color w:val="auto"/>
                <w:sz w:val="24"/>
                <w:szCs w:val="24"/>
                <w:highlight w:val="none"/>
              </w:rPr>
            </w:pPr>
          </w:p>
        </w:tc>
        <w:tc>
          <w:tcPr>
            <w:tcW w:w="1307" w:type="dxa"/>
            <w:vMerge w:val="continue"/>
            <w:tcBorders>
              <w:left w:val="single" w:color="auto" w:sz="4" w:space="0"/>
              <w:right w:val="single" w:color="auto" w:sz="4" w:space="0"/>
            </w:tcBorders>
            <w:vAlign w:val="center"/>
          </w:tcPr>
          <w:p w14:paraId="7CA5EDB1">
            <w:pPr>
              <w:rPr>
                <w:rFonts w:hint="eastAsia" w:ascii="宋体" w:hAnsi="宋体" w:eastAsia="宋体" w:cs="宋体"/>
                <w:color w:val="auto"/>
                <w:sz w:val="24"/>
                <w:szCs w:val="24"/>
                <w:highlight w:val="none"/>
              </w:rPr>
            </w:pPr>
          </w:p>
        </w:tc>
        <w:tc>
          <w:tcPr>
            <w:tcW w:w="1812"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746382E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二楼</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974DAD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14C2C1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154F3B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972761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C48FBD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823C8B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r>
      <w:tr w14:paraId="33B55021">
        <w:tblPrEx>
          <w:tblCellMar>
            <w:top w:w="0" w:type="dxa"/>
            <w:left w:w="0" w:type="dxa"/>
            <w:bottom w:w="0" w:type="dxa"/>
            <w:right w:w="0" w:type="dxa"/>
          </w:tblCellMar>
        </w:tblPrEx>
        <w:trPr>
          <w:trHeight w:val="340" w:hRule="atLeast"/>
          <w:jc w:val="center"/>
        </w:trPr>
        <w:tc>
          <w:tcPr>
            <w:tcW w:w="883" w:type="dxa"/>
            <w:vMerge w:val="continue"/>
            <w:tcBorders>
              <w:left w:val="single" w:color="auto" w:sz="4" w:space="0"/>
              <w:right w:val="single" w:color="auto" w:sz="4" w:space="0"/>
            </w:tcBorders>
            <w:vAlign w:val="center"/>
          </w:tcPr>
          <w:p w14:paraId="09548674">
            <w:pPr>
              <w:rPr>
                <w:rFonts w:hint="eastAsia" w:ascii="宋体" w:hAnsi="宋体" w:eastAsia="宋体" w:cs="宋体"/>
                <w:color w:val="auto"/>
                <w:sz w:val="24"/>
                <w:szCs w:val="24"/>
                <w:highlight w:val="none"/>
              </w:rPr>
            </w:pPr>
          </w:p>
        </w:tc>
        <w:tc>
          <w:tcPr>
            <w:tcW w:w="1307" w:type="dxa"/>
            <w:vMerge w:val="continue"/>
            <w:tcBorders>
              <w:left w:val="single" w:color="auto" w:sz="4" w:space="0"/>
              <w:right w:val="single" w:color="auto" w:sz="4" w:space="0"/>
            </w:tcBorders>
            <w:vAlign w:val="center"/>
          </w:tcPr>
          <w:p w14:paraId="139528E6">
            <w:pPr>
              <w:rPr>
                <w:rFonts w:hint="eastAsia" w:ascii="宋体" w:hAnsi="宋体" w:eastAsia="宋体" w:cs="宋体"/>
                <w:color w:val="auto"/>
                <w:sz w:val="24"/>
                <w:szCs w:val="24"/>
                <w:highlight w:val="none"/>
              </w:rPr>
            </w:pPr>
          </w:p>
        </w:tc>
        <w:tc>
          <w:tcPr>
            <w:tcW w:w="1812"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624FFA6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三楼</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7511975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　</w:t>
            </w: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7217A6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5CE850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D9E69B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D2980F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5202FE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r>
      <w:tr w14:paraId="3E7C1CF2">
        <w:tblPrEx>
          <w:tblCellMar>
            <w:top w:w="0" w:type="dxa"/>
            <w:left w:w="0" w:type="dxa"/>
            <w:bottom w:w="0" w:type="dxa"/>
            <w:right w:w="0" w:type="dxa"/>
          </w:tblCellMar>
        </w:tblPrEx>
        <w:trPr>
          <w:trHeight w:val="340" w:hRule="atLeast"/>
          <w:jc w:val="center"/>
        </w:trPr>
        <w:tc>
          <w:tcPr>
            <w:tcW w:w="883" w:type="dxa"/>
            <w:vMerge w:val="continue"/>
            <w:tcBorders>
              <w:left w:val="single" w:color="auto" w:sz="4" w:space="0"/>
              <w:bottom w:val="single" w:color="000000" w:sz="4" w:space="0"/>
              <w:right w:val="single" w:color="auto" w:sz="4" w:space="0"/>
            </w:tcBorders>
            <w:vAlign w:val="center"/>
          </w:tcPr>
          <w:p w14:paraId="51FC9012">
            <w:pPr>
              <w:rPr>
                <w:rFonts w:hint="eastAsia" w:ascii="宋体" w:hAnsi="宋体" w:eastAsia="宋体" w:cs="宋体"/>
                <w:color w:val="auto"/>
                <w:sz w:val="24"/>
                <w:szCs w:val="24"/>
                <w:highlight w:val="none"/>
              </w:rPr>
            </w:pPr>
          </w:p>
        </w:tc>
        <w:tc>
          <w:tcPr>
            <w:tcW w:w="1307" w:type="dxa"/>
            <w:vMerge w:val="continue"/>
            <w:tcBorders>
              <w:left w:val="single" w:color="auto" w:sz="4" w:space="0"/>
              <w:bottom w:val="single" w:color="000000" w:sz="4" w:space="0"/>
              <w:right w:val="single" w:color="auto" w:sz="4" w:space="0"/>
            </w:tcBorders>
            <w:vAlign w:val="center"/>
          </w:tcPr>
          <w:p w14:paraId="35F21B46">
            <w:pPr>
              <w:rPr>
                <w:rFonts w:hint="eastAsia" w:ascii="宋体" w:hAnsi="宋体" w:eastAsia="宋体" w:cs="宋体"/>
                <w:color w:val="auto"/>
                <w:sz w:val="24"/>
                <w:szCs w:val="24"/>
                <w:highlight w:val="none"/>
              </w:rPr>
            </w:pPr>
          </w:p>
        </w:tc>
        <w:tc>
          <w:tcPr>
            <w:tcW w:w="1812"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0F2D0F2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四楼</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867DF3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　</w:t>
            </w: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0EB67A1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E60CCB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70A5513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　</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040E2D1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186285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r>
      <w:tr w14:paraId="1B57FC6A">
        <w:tblPrEx>
          <w:tblCellMar>
            <w:top w:w="0" w:type="dxa"/>
            <w:left w:w="0" w:type="dxa"/>
            <w:bottom w:w="0" w:type="dxa"/>
            <w:right w:w="0" w:type="dxa"/>
          </w:tblCellMar>
        </w:tblPrEx>
        <w:trPr>
          <w:trHeight w:val="340" w:hRule="atLeast"/>
          <w:jc w:val="center"/>
        </w:trPr>
        <w:tc>
          <w:tcPr>
            <w:tcW w:w="883" w:type="dxa"/>
            <w:vMerge w:val="restart"/>
            <w:tcBorders>
              <w:top w:val="nil"/>
              <w:left w:val="single" w:color="auto" w:sz="4" w:space="0"/>
              <w:right w:val="single" w:color="auto" w:sz="4" w:space="0"/>
            </w:tcBorders>
            <w:vAlign w:val="center"/>
          </w:tcPr>
          <w:p w14:paraId="7FE73E7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307" w:type="dxa"/>
            <w:vMerge w:val="restart"/>
            <w:tcBorders>
              <w:top w:val="nil"/>
              <w:left w:val="single" w:color="auto" w:sz="4" w:space="0"/>
              <w:right w:val="single" w:color="auto" w:sz="4" w:space="0"/>
            </w:tcBorders>
            <w:vAlign w:val="center"/>
          </w:tcPr>
          <w:p w14:paraId="44D13136">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初中教学楼东区</w:t>
            </w:r>
          </w:p>
        </w:tc>
        <w:tc>
          <w:tcPr>
            <w:tcW w:w="1812"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77C8DE8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一楼</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168DF5C">
            <w:pPr>
              <w:jc w:val="center"/>
              <w:rPr>
                <w:rFonts w:hint="eastAsia" w:ascii="宋体" w:hAnsi="宋体" w:eastAsia="宋体" w:cs="宋体"/>
                <w:color w:val="auto"/>
                <w:sz w:val="24"/>
                <w:szCs w:val="24"/>
                <w:highlight w:val="none"/>
              </w:rPr>
            </w:pP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959E33A">
            <w:pPr>
              <w:jc w:val="center"/>
              <w:rPr>
                <w:rFonts w:hint="eastAsia" w:ascii="宋体" w:hAnsi="宋体" w:eastAsia="宋体" w:cs="宋体"/>
                <w:color w:val="auto"/>
                <w:sz w:val="24"/>
                <w:szCs w:val="24"/>
                <w:highlight w:val="none"/>
              </w:rPr>
            </w:pP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9B3E2D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1A3B920">
            <w:pPr>
              <w:jc w:val="center"/>
              <w:rPr>
                <w:rFonts w:hint="eastAsia" w:ascii="宋体" w:hAnsi="宋体" w:eastAsia="宋体" w:cs="宋体"/>
                <w:color w:val="auto"/>
                <w:sz w:val="24"/>
                <w:szCs w:val="24"/>
                <w:highlight w:val="none"/>
              </w:rPr>
            </w:pP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05D95F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　</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C576BF1">
            <w:pPr>
              <w:jc w:val="center"/>
              <w:rPr>
                <w:rFonts w:hint="eastAsia" w:ascii="宋体" w:hAnsi="宋体" w:eastAsia="宋体" w:cs="宋体"/>
                <w:color w:val="auto"/>
                <w:sz w:val="24"/>
                <w:szCs w:val="24"/>
                <w:highlight w:val="none"/>
              </w:rPr>
            </w:pPr>
          </w:p>
        </w:tc>
      </w:tr>
      <w:tr w14:paraId="496D86D4">
        <w:tblPrEx>
          <w:tblCellMar>
            <w:top w:w="0" w:type="dxa"/>
            <w:left w:w="0" w:type="dxa"/>
            <w:bottom w:w="0" w:type="dxa"/>
            <w:right w:w="0" w:type="dxa"/>
          </w:tblCellMar>
        </w:tblPrEx>
        <w:trPr>
          <w:trHeight w:val="340" w:hRule="atLeast"/>
          <w:jc w:val="center"/>
        </w:trPr>
        <w:tc>
          <w:tcPr>
            <w:tcW w:w="883" w:type="dxa"/>
            <w:vMerge w:val="continue"/>
            <w:tcBorders>
              <w:left w:val="single" w:color="auto" w:sz="4" w:space="0"/>
              <w:right w:val="single" w:color="auto" w:sz="4" w:space="0"/>
            </w:tcBorders>
            <w:vAlign w:val="center"/>
          </w:tcPr>
          <w:p w14:paraId="11CBECA4">
            <w:pPr>
              <w:rPr>
                <w:rFonts w:hint="eastAsia" w:ascii="宋体" w:hAnsi="宋体" w:eastAsia="宋体" w:cs="宋体"/>
                <w:color w:val="auto"/>
                <w:sz w:val="24"/>
                <w:szCs w:val="24"/>
                <w:highlight w:val="none"/>
              </w:rPr>
            </w:pPr>
          </w:p>
        </w:tc>
        <w:tc>
          <w:tcPr>
            <w:tcW w:w="1307" w:type="dxa"/>
            <w:vMerge w:val="continue"/>
            <w:tcBorders>
              <w:left w:val="single" w:color="auto" w:sz="4" w:space="0"/>
              <w:right w:val="single" w:color="auto" w:sz="4" w:space="0"/>
            </w:tcBorders>
            <w:vAlign w:val="center"/>
          </w:tcPr>
          <w:p w14:paraId="049C7E73">
            <w:pPr>
              <w:rPr>
                <w:rFonts w:hint="eastAsia" w:ascii="宋体" w:hAnsi="宋体" w:eastAsia="宋体" w:cs="宋体"/>
                <w:color w:val="auto"/>
                <w:sz w:val="24"/>
                <w:szCs w:val="24"/>
                <w:highlight w:val="none"/>
              </w:rPr>
            </w:pPr>
          </w:p>
        </w:tc>
        <w:tc>
          <w:tcPr>
            <w:tcW w:w="1812"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201AAE5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二楼</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ADE90A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D14B72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0CF92D4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736"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110671B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C3855A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3526A8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r>
      <w:tr w14:paraId="66223A10">
        <w:tblPrEx>
          <w:tblCellMar>
            <w:top w:w="0" w:type="dxa"/>
            <w:left w:w="0" w:type="dxa"/>
            <w:bottom w:w="0" w:type="dxa"/>
            <w:right w:w="0" w:type="dxa"/>
          </w:tblCellMar>
        </w:tblPrEx>
        <w:trPr>
          <w:trHeight w:val="340" w:hRule="atLeast"/>
          <w:jc w:val="center"/>
        </w:trPr>
        <w:tc>
          <w:tcPr>
            <w:tcW w:w="883" w:type="dxa"/>
            <w:vMerge w:val="continue"/>
            <w:tcBorders>
              <w:left w:val="single" w:color="auto" w:sz="4" w:space="0"/>
              <w:right w:val="single" w:color="auto" w:sz="4" w:space="0"/>
            </w:tcBorders>
            <w:vAlign w:val="center"/>
          </w:tcPr>
          <w:p w14:paraId="6640997F">
            <w:pPr>
              <w:rPr>
                <w:rFonts w:hint="eastAsia" w:ascii="宋体" w:hAnsi="宋体" w:eastAsia="宋体" w:cs="宋体"/>
                <w:color w:val="auto"/>
                <w:sz w:val="24"/>
                <w:szCs w:val="24"/>
                <w:highlight w:val="none"/>
              </w:rPr>
            </w:pPr>
          </w:p>
        </w:tc>
        <w:tc>
          <w:tcPr>
            <w:tcW w:w="1307" w:type="dxa"/>
            <w:vMerge w:val="continue"/>
            <w:tcBorders>
              <w:left w:val="single" w:color="auto" w:sz="4" w:space="0"/>
              <w:right w:val="single" w:color="auto" w:sz="4" w:space="0"/>
            </w:tcBorders>
            <w:vAlign w:val="center"/>
          </w:tcPr>
          <w:p w14:paraId="7A24F692">
            <w:pPr>
              <w:rPr>
                <w:rFonts w:hint="eastAsia" w:ascii="宋体" w:hAnsi="宋体" w:eastAsia="宋体" w:cs="宋体"/>
                <w:color w:val="auto"/>
                <w:sz w:val="24"/>
                <w:szCs w:val="24"/>
                <w:highlight w:val="none"/>
              </w:rPr>
            </w:pPr>
          </w:p>
        </w:tc>
        <w:tc>
          <w:tcPr>
            <w:tcW w:w="1812"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5052C34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三楼</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3F5868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0C0A20E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0CD25A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736"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7E5FACD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255D26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　</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BE71F5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r>
      <w:tr w14:paraId="222FD8D3">
        <w:tblPrEx>
          <w:tblCellMar>
            <w:top w:w="0" w:type="dxa"/>
            <w:left w:w="0" w:type="dxa"/>
            <w:bottom w:w="0" w:type="dxa"/>
            <w:right w:w="0" w:type="dxa"/>
          </w:tblCellMar>
        </w:tblPrEx>
        <w:trPr>
          <w:trHeight w:val="340" w:hRule="atLeast"/>
          <w:jc w:val="center"/>
        </w:trPr>
        <w:tc>
          <w:tcPr>
            <w:tcW w:w="883" w:type="dxa"/>
            <w:vMerge w:val="continue"/>
            <w:tcBorders>
              <w:left w:val="single" w:color="auto" w:sz="4" w:space="0"/>
              <w:right w:val="single" w:color="auto" w:sz="4" w:space="0"/>
            </w:tcBorders>
            <w:vAlign w:val="center"/>
          </w:tcPr>
          <w:p w14:paraId="4DD80A76">
            <w:pPr>
              <w:rPr>
                <w:rFonts w:hint="eastAsia" w:ascii="宋体" w:hAnsi="宋体" w:eastAsia="宋体" w:cs="宋体"/>
                <w:color w:val="auto"/>
                <w:sz w:val="24"/>
                <w:szCs w:val="24"/>
                <w:highlight w:val="none"/>
              </w:rPr>
            </w:pPr>
          </w:p>
        </w:tc>
        <w:tc>
          <w:tcPr>
            <w:tcW w:w="1307" w:type="dxa"/>
            <w:vMerge w:val="continue"/>
            <w:tcBorders>
              <w:left w:val="single" w:color="auto" w:sz="4" w:space="0"/>
              <w:right w:val="single" w:color="auto" w:sz="4" w:space="0"/>
            </w:tcBorders>
            <w:vAlign w:val="center"/>
          </w:tcPr>
          <w:p w14:paraId="2D1D86A2">
            <w:pPr>
              <w:rPr>
                <w:rFonts w:hint="eastAsia" w:ascii="宋体" w:hAnsi="宋体" w:eastAsia="宋体" w:cs="宋体"/>
                <w:color w:val="auto"/>
                <w:sz w:val="24"/>
                <w:szCs w:val="24"/>
                <w:highlight w:val="none"/>
              </w:rPr>
            </w:pPr>
          </w:p>
        </w:tc>
        <w:tc>
          <w:tcPr>
            <w:tcW w:w="1812"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0379074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四楼</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215B57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C15705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693C4F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　</w:t>
            </w:r>
          </w:p>
        </w:tc>
        <w:tc>
          <w:tcPr>
            <w:tcW w:w="736"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2E13FC2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F732FD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　</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D976CF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r>
      <w:tr w14:paraId="678D6F5B">
        <w:tblPrEx>
          <w:tblCellMar>
            <w:top w:w="0" w:type="dxa"/>
            <w:left w:w="0" w:type="dxa"/>
            <w:bottom w:w="0" w:type="dxa"/>
            <w:right w:w="0" w:type="dxa"/>
          </w:tblCellMar>
        </w:tblPrEx>
        <w:trPr>
          <w:trHeight w:val="340" w:hRule="atLeast"/>
          <w:jc w:val="center"/>
        </w:trPr>
        <w:tc>
          <w:tcPr>
            <w:tcW w:w="883" w:type="dxa"/>
            <w:vMerge w:val="continue"/>
            <w:tcBorders>
              <w:left w:val="single" w:color="auto" w:sz="4" w:space="0"/>
              <w:bottom w:val="single" w:color="000000" w:sz="4" w:space="0"/>
              <w:right w:val="single" w:color="auto" w:sz="4" w:space="0"/>
            </w:tcBorders>
            <w:vAlign w:val="center"/>
          </w:tcPr>
          <w:p w14:paraId="0407F424">
            <w:pPr>
              <w:rPr>
                <w:rFonts w:hint="eastAsia" w:ascii="宋体" w:hAnsi="宋体" w:eastAsia="宋体" w:cs="宋体"/>
                <w:color w:val="auto"/>
                <w:sz w:val="24"/>
                <w:szCs w:val="24"/>
                <w:highlight w:val="none"/>
              </w:rPr>
            </w:pPr>
          </w:p>
        </w:tc>
        <w:tc>
          <w:tcPr>
            <w:tcW w:w="1307" w:type="dxa"/>
            <w:vMerge w:val="continue"/>
            <w:tcBorders>
              <w:left w:val="single" w:color="auto" w:sz="4" w:space="0"/>
              <w:bottom w:val="single" w:color="000000" w:sz="4" w:space="0"/>
              <w:right w:val="single" w:color="auto" w:sz="4" w:space="0"/>
            </w:tcBorders>
            <w:vAlign w:val="center"/>
          </w:tcPr>
          <w:p w14:paraId="78349F9F">
            <w:pPr>
              <w:rPr>
                <w:rFonts w:hint="eastAsia" w:ascii="宋体" w:hAnsi="宋体" w:eastAsia="宋体" w:cs="宋体"/>
                <w:color w:val="auto"/>
                <w:sz w:val="24"/>
                <w:szCs w:val="24"/>
                <w:highlight w:val="none"/>
              </w:rPr>
            </w:pPr>
          </w:p>
        </w:tc>
        <w:tc>
          <w:tcPr>
            <w:tcW w:w="1812" w:type="dxa"/>
            <w:tcBorders>
              <w:top w:val="nil"/>
              <w:left w:val="nil"/>
              <w:bottom w:val="single" w:color="auto" w:sz="4" w:space="0"/>
              <w:right w:val="single" w:color="auto" w:sz="4" w:space="0"/>
            </w:tcBorders>
            <w:tcMar>
              <w:top w:w="15" w:type="dxa"/>
              <w:left w:w="15" w:type="dxa"/>
              <w:bottom w:w="0" w:type="dxa"/>
              <w:right w:w="15" w:type="dxa"/>
            </w:tcMar>
            <w:vAlign w:val="center"/>
          </w:tcPr>
          <w:p w14:paraId="5A0FFD4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五楼</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AC06D4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7A954FB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0C56FB2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736"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026E4CE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　</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1DD76F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　</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8FBB15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r>
      <w:tr w14:paraId="5DBF600C">
        <w:tblPrEx>
          <w:tblCellMar>
            <w:top w:w="0" w:type="dxa"/>
            <w:left w:w="0" w:type="dxa"/>
            <w:bottom w:w="0" w:type="dxa"/>
            <w:right w:w="0" w:type="dxa"/>
          </w:tblCellMar>
        </w:tblPrEx>
        <w:trPr>
          <w:trHeight w:val="340" w:hRule="atLeast"/>
          <w:jc w:val="center"/>
        </w:trPr>
        <w:tc>
          <w:tcPr>
            <w:tcW w:w="883"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14:paraId="02FA08B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307"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14:paraId="18C721F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初中教学楼西区</w:t>
            </w:r>
          </w:p>
        </w:tc>
        <w:tc>
          <w:tcPr>
            <w:tcW w:w="1812"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1ECD681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一楼</w:t>
            </w:r>
          </w:p>
        </w:tc>
        <w:tc>
          <w:tcPr>
            <w:tcW w:w="722"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0C56E51E">
            <w:pPr>
              <w:jc w:val="center"/>
              <w:rPr>
                <w:rFonts w:hint="eastAsia" w:ascii="宋体" w:hAnsi="宋体" w:eastAsia="宋体" w:cs="宋体"/>
                <w:color w:val="auto"/>
                <w:sz w:val="24"/>
                <w:szCs w:val="24"/>
                <w:highlight w:val="none"/>
              </w:rPr>
            </w:pPr>
          </w:p>
        </w:tc>
        <w:tc>
          <w:tcPr>
            <w:tcW w:w="885"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358A6CDE">
            <w:pPr>
              <w:jc w:val="center"/>
              <w:rPr>
                <w:rFonts w:hint="eastAsia" w:ascii="宋体" w:hAnsi="宋体" w:eastAsia="宋体" w:cs="宋体"/>
                <w:color w:val="auto"/>
                <w:sz w:val="24"/>
                <w:szCs w:val="24"/>
                <w:highlight w:val="none"/>
              </w:rPr>
            </w:pPr>
          </w:p>
        </w:tc>
        <w:tc>
          <w:tcPr>
            <w:tcW w:w="736"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39BA385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736"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0AC09FEC">
            <w:pPr>
              <w:jc w:val="center"/>
              <w:rPr>
                <w:rFonts w:hint="eastAsia" w:ascii="宋体" w:hAnsi="宋体" w:eastAsia="宋体" w:cs="宋体"/>
                <w:color w:val="auto"/>
                <w:sz w:val="24"/>
                <w:szCs w:val="24"/>
                <w:highlight w:val="none"/>
              </w:rPr>
            </w:pPr>
          </w:p>
        </w:tc>
        <w:tc>
          <w:tcPr>
            <w:tcW w:w="841"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1DD2C66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　</w:t>
            </w:r>
          </w:p>
        </w:tc>
        <w:tc>
          <w:tcPr>
            <w:tcW w:w="841"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1A00B67B">
            <w:pPr>
              <w:jc w:val="center"/>
              <w:rPr>
                <w:rFonts w:hint="eastAsia" w:ascii="宋体" w:hAnsi="宋体" w:eastAsia="宋体" w:cs="宋体"/>
                <w:color w:val="auto"/>
                <w:sz w:val="24"/>
                <w:szCs w:val="24"/>
                <w:highlight w:val="none"/>
              </w:rPr>
            </w:pPr>
          </w:p>
        </w:tc>
      </w:tr>
      <w:tr w14:paraId="0F019585">
        <w:tblPrEx>
          <w:tblCellMar>
            <w:top w:w="0" w:type="dxa"/>
            <w:left w:w="0" w:type="dxa"/>
            <w:bottom w:w="0" w:type="dxa"/>
            <w:right w:w="0" w:type="dxa"/>
          </w:tblCellMar>
        </w:tblPrEx>
        <w:trPr>
          <w:trHeight w:val="340" w:hRule="atLeast"/>
          <w:jc w:val="center"/>
        </w:trPr>
        <w:tc>
          <w:tcPr>
            <w:tcW w:w="883" w:type="dxa"/>
            <w:vMerge w:val="continue"/>
            <w:tcBorders>
              <w:top w:val="nil"/>
              <w:left w:val="single" w:color="auto" w:sz="4" w:space="0"/>
              <w:bottom w:val="single" w:color="000000" w:sz="4" w:space="0"/>
              <w:right w:val="single" w:color="auto" w:sz="4" w:space="0"/>
            </w:tcBorders>
            <w:vAlign w:val="center"/>
          </w:tcPr>
          <w:p w14:paraId="31BC63D5">
            <w:pPr>
              <w:rPr>
                <w:rFonts w:hint="eastAsia" w:ascii="宋体" w:hAnsi="宋体" w:eastAsia="宋体" w:cs="宋体"/>
                <w:color w:val="auto"/>
                <w:sz w:val="24"/>
                <w:szCs w:val="24"/>
                <w:highlight w:val="none"/>
              </w:rPr>
            </w:pPr>
          </w:p>
        </w:tc>
        <w:tc>
          <w:tcPr>
            <w:tcW w:w="1307" w:type="dxa"/>
            <w:vMerge w:val="continue"/>
            <w:tcBorders>
              <w:top w:val="nil"/>
              <w:left w:val="single" w:color="auto" w:sz="4" w:space="0"/>
              <w:bottom w:val="single" w:color="000000" w:sz="4" w:space="0"/>
              <w:right w:val="single" w:color="auto" w:sz="4" w:space="0"/>
            </w:tcBorders>
            <w:vAlign w:val="center"/>
          </w:tcPr>
          <w:p w14:paraId="398396FC">
            <w:pPr>
              <w:rPr>
                <w:rFonts w:hint="eastAsia" w:ascii="宋体" w:hAnsi="宋体" w:eastAsia="宋体" w:cs="宋体"/>
                <w:color w:val="auto"/>
                <w:sz w:val="24"/>
                <w:szCs w:val="24"/>
                <w:highlight w:val="none"/>
              </w:rPr>
            </w:pPr>
          </w:p>
        </w:tc>
        <w:tc>
          <w:tcPr>
            <w:tcW w:w="1812"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4456C96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二楼</w:t>
            </w:r>
          </w:p>
        </w:tc>
        <w:tc>
          <w:tcPr>
            <w:tcW w:w="722"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73E7E10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p>
        </w:tc>
        <w:tc>
          <w:tcPr>
            <w:tcW w:w="885"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59F57D8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w:t>
            </w:r>
          </w:p>
        </w:tc>
        <w:tc>
          <w:tcPr>
            <w:tcW w:w="736"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422A5DF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736"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752CFCD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841"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046D79D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841"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3C63F17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r>
      <w:tr w14:paraId="737B3EE1">
        <w:tblPrEx>
          <w:tblCellMar>
            <w:top w:w="0" w:type="dxa"/>
            <w:left w:w="0" w:type="dxa"/>
            <w:bottom w:w="0" w:type="dxa"/>
            <w:right w:w="0" w:type="dxa"/>
          </w:tblCellMar>
        </w:tblPrEx>
        <w:trPr>
          <w:trHeight w:val="340" w:hRule="atLeast"/>
          <w:jc w:val="center"/>
        </w:trPr>
        <w:tc>
          <w:tcPr>
            <w:tcW w:w="883" w:type="dxa"/>
            <w:vMerge w:val="continue"/>
            <w:tcBorders>
              <w:top w:val="nil"/>
              <w:left w:val="single" w:color="auto" w:sz="4" w:space="0"/>
              <w:bottom w:val="single" w:color="000000" w:sz="4" w:space="0"/>
              <w:right w:val="single" w:color="auto" w:sz="4" w:space="0"/>
            </w:tcBorders>
            <w:vAlign w:val="center"/>
          </w:tcPr>
          <w:p w14:paraId="7E061878">
            <w:pPr>
              <w:rPr>
                <w:rFonts w:hint="eastAsia" w:ascii="宋体" w:hAnsi="宋体" w:eastAsia="宋体" w:cs="宋体"/>
                <w:color w:val="auto"/>
                <w:sz w:val="24"/>
                <w:szCs w:val="24"/>
                <w:highlight w:val="none"/>
              </w:rPr>
            </w:pPr>
          </w:p>
        </w:tc>
        <w:tc>
          <w:tcPr>
            <w:tcW w:w="1307" w:type="dxa"/>
            <w:vMerge w:val="continue"/>
            <w:tcBorders>
              <w:top w:val="nil"/>
              <w:left w:val="single" w:color="auto" w:sz="4" w:space="0"/>
              <w:bottom w:val="single" w:color="000000" w:sz="4" w:space="0"/>
              <w:right w:val="single" w:color="auto" w:sz="4" w:space="0"/>
            </w:tcBorders>
            <w:vAlign w:val="center"/>
          </w:tcPr>
          <w:p w14:paraId="6853B9F7">
            <w:pPr>
              <w:rPr>
                <w:rFonts w:hint="eastAsia" w:ascii="宋体" w:hAnsi="宋体" w:eastAsia="宋体" w:cs="宋体"/>
                <w:color w:val="auto"/>
                <w:sz w:val="24"/>
                <w:szCs w:val="24"/>
                <w:highlight w:val="none"/>
              </w:rPr>
            </w:pPr>
          </w:p>
        </w:tc>
        <w:tc>
          <w:tcPr>
            <w:tcW w:w="1812"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5D3B0B0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三楼</w:t>
            </w:r>
          </w:p>
        </w:tc>
        <w:tc>
          <w:tcPr>
            <w:tcW w:w="722"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31B2011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p>
        </w:tc>
        <w:tc>
          <w:tcPr>
            <w:tcW w:w="885"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0D64778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w:t>
            </w:r>
          </w:p>
        </w:tc>
        <w:tc>
          <w:tcPr>
            <w:tcW w:w="736"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334E229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736"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7E35372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841"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04BD808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　</w:t>
            </w:r>
          </w:p>
        </w:tc>
        <w:tc>
          <w:tcPr>
            <w:tcW w:w="841"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74CB13E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r>
      <w:tr w14:paraId="2078EE20">
        <w:tblPrEx>
          <w:tblCellMar>
            <w:top w:w="0" w:type="dxa"/>
            <w:left w:w="0" w:type="dxa"/>
            <w:bottom w:w="0" w:type="dxa"/>
            <w:right w:w="0" w:type="dxa"/>
          </w:tblCellMar>
        </w:tblPrEx>
        <w:trPr>
          <w:trHeight w:val="340" w:hRule="atLeast"/>
          <w:jc w:val="center"/>
        </w:trPr>
        <w:tc>
          <w:tcPr>
            <w:tcW w:w="883" w:type="dxa"/>
            <w:vMerge w:val="continue"/>
            <w:tcBorders>
              <w:top w:val="nil"/>
              <w:left w:val="single" w:color="auto" w:sz="4" w:space="0"/>
              <w:bottom w:val="single" w:color="000000" w:sz="4" w:space="0"/>
              <w:right w:val="single" w:color="auto" w:sz="4" w:space="0"/>
            </w:tcBorders>
            <w:vAlign w:val="center"/>
          </w:tcPr>
          <w:p w14:paraId="4ADB5D5F">
            <w:pPr>
              <w:rPr>
                <w:rFonts w:hint="eastAsia" w:ascii="宋体" w:hAnsi="宋体" w:eastAsia="宋体" w:cs="宋体"/>
                <w:color w:val="auto"/>
                <w:sz w:val="24"/>
                <w:szCs w:val="24"/>
                <w:highlight w:val="none"/>
              </w:rPr>
            </w:pPr>
          </w:p>
        </w:tc>
        <w:tc>
          <w:tcPr>
            <w:tcW w:w="1307" w:type="dxa"/>
            <w:vMerge w:val="continue"/>
            <w:tcBorders>
              <w:top w:val="nil"/>
              <w:left w:val="single" w:color="auto" w:sz="4" w:space="0"/>
              <w:bottom w:val="single" w:color="000000" w:sz="4" w:space="0"/>
              <w:right w:val="single" w:color="auto" w:sz="4" w:space="0"/>
            </w:tcBorders>
            <w:vAlign w:val="center"/>
          </w:tcPr>
          <w:p w14:paraId="0CC224FD">
            <w:pPr>
              <w:rPr>
                <w:rFonts w:hint="eastAsia" w:ascii="宋体" w:hAnsi="宋体" w:eastAsia="宋体" w:cs="宋体"/>
                <w:color w:val="auto"/>
                <w:sz w:val="24"/>
                <w:szCs w:val="24"/>
                <w:highlight w:val="none"/>
              </w:rPr>
            </w:pPr>
          </w:p>
        </w:tc>
        <w:tc>
          <w:tcPr>
            <w:tcW w:w="1812"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00BC985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四楼</w:t>
            </w:r>
          </w:p>
        </w:tc>
        <w:tc>
          <w:tcPr>
            <w:tcW w:w="722"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545DBD2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　</w:t>
            </w:r>
          </w:p>
        </w:tc>
        <w:tc>
          <w:tcPr>
            <w:tcW w:w="885"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31A53AA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w:t>
            </w:r>
          </w:p>
        </w:tc>
        <w:tc>
          <w:tcPr>
            <w:tcW w:w="736"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5586335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736"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435321F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841"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767C019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　</w:t>
            </w:r>
          </w:p>
        </w:tc>
        <w:tc>
          <w:tcPr>
            <w:tcW w:w="841"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4339488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r>
      <w:tr w14:paraId="631765D3">
        <w:tblPrEx>
          <w:tblCellMar>
            <w:top w:w="0" w:type="dxa"/>
            <w:left w:w="0" w:type="dxa"/>
            <w:bottom w:w="0" w:type="dxa"/>
            <w:right w:w="0" w:type="dxa"/>
          </w:tblCellMar>
        </w:tblPrEx>
        <w:trPr>
          <w:trHeight w:val="340" w:hRule="atLeast"/>
          <w:jc w:val="center"/>
        </w:trPr>
        <w:tc>
          <w:tcPr>
            <w:tcW w:w="883" w:type="dxa"/>
            <w:vMerge w:val="continue"/>
            <w:tcBorders>
              <w:top w:val="nil"/>
              <w:left w:val="single" w:color="auto" w:sz="4" w:space="0"/>
              <w:bottom w:val="single" w:color="000000" w:sz="4" w:space="0"/>
              <w:right w:val="single" w:color="auto" w:sz="4" w:space="0"/>
            </w:tcBorders>
            <w:vAlign w:val="center"/>
          </w:tcPr>
          <w:p w14:paraId="7A95B875">
            <w:pPr>
              <w:rPr>
                <w:rFonts w:hint="eastAsia" w:ascii="宋体" w:hAnsi="宋体" w:eastAsia="宋体" w:cs="宋体"/>
                <w:color w:val="auto"/>
                <w:sz w:val="24"/>
                <w:szCs w:val="24"/>
                <w:highlight w:val="none"/>
              </w:rPr>
            </w:pPr>
          </w:p>
        </w:tc>
        <w:tc>
          <w:tcPr>
            <w:tcW w:w="1307" w:type="dxa"/>
            <w:vMerge w:val="continue"/>
            <w:tcBorders>
              <w:top w:val="nil"/>
              <w:left w:val="single" w:color="auto" w:sz="4" w:space="0"/>
              <w:bottom w:val="single" w:color="000000" w:sz="4" w:space="0"/>
              <w:right w:val="single" w:color="auto" w:sz="4" w:space="0"/>
            </w:tcBorders>
            <w:vAlign w:val="center"/>
          </w:tcPr>
          <w:p w14:paraId="5F7F1849">
            <w:pPr>
              <w:rPr>
                <w:rFonts w:hint="eastAsia" w:ascii="宋体" w:hAnsi="宋体" w:eastAsia="宋体" w:cs="宋体"/>
                <w:color w:val="auto"/>
                <w:sz w:val="24"/>
                <w:szCs w:val="24"/>
                <w:highlight w:val="none"/>
              </w:rPr>
            </w:pPr>
          </w:p>
        </w:tc>
        <w:tc>
          <w:tcPr>
            <w:tcW w:w="1812"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12441EF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五楼</w:t>
            </w:r>
          </w:p>
        </w:tc>
        <w:tc>
          <w:tcPr>
            <w:tcW w:w="722"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6E0FCAD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p>
        </w:tc>
        <w:tc>
          <w:tcPr>
            <w:tcW w:w="885"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512D241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w:t>
            </w:r>
          </w:p>
        </w:tc>
        <w:tc>
          <w:tcPr>
            <w:tcW w:w="736"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0AF9025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w:t>
            </w:r>
          </w:p>
        </w:tc>
        <w:tc>
          <w:tcPr>
            <w:tcW w:w="736"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77D5074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w:t>
            </w:r>
          </w:p>
        </w:tc>
        <w:tc>
          <w:tcPr>
            <w:tcW w:w="841"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5A7891F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　</w:t>
            </w:r>
          </w:p>
        </w:tc>
        <w:tc>
          <w:tcPr>
            <w:tcW w:w="841"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14:paraId="267463A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r>
      <w:tr w14:paraId="212F5838">
        <w:tblPrEx>
          <w:tblCellMar>
            <w:top w:w="0" w:type="dxa"/>
            <w:left w:w="0" w:type="dxa"/>
            <w:bottom w:w="0" w:type="dxa"/>
            <w:right w:w="0" w:type="dxa"/>
          </w:tblCellMar>
        </w:tblPrEx>
        <w:trPr>
          <w:trHeight w:val="340" w:hRule="atLeast"/>
          <w:jc w:val="center"/>
        </w:trPr>
        <w:tc>
          <w:tcPr>
            <w:tcW w:w="883" w:type="dxa"/>
            <w:vMerge w:val="restart"/>
            <w:tcBorders>
              <w:top w:val="nil"/>
              <w:left w:val="single" w:color="auto" w:sz="4" w:space="0"/>
              <w:right w:val="single" w:color="auto" w:sz="4" w:space="0"/>
            </w:tcBorders>
            <w:noWrap/>
            <w:tcMar>
              <w:top w:w="15" w:type="dxa"/>
              <w:left w:w="15" w:type="dxa"/>
              <w:bottom w:w="0" w:type="dxa"/>
              <w:right w:w="15" w:type="dxa"/>
            </w:tcMar>
            <w:vAlign w:val="center"/>
          </w:tcPr>
          <w:p w14:paraId="1A4D264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307" w:type="dxa"/>
            <w:vMerge w:val="restart"/>
            <w:tcBorders>
              <w:top w:val="nil"/>
              <w:left w:val="nil"/>
              <w:right w:val="single" w:color="auto" w:sz="4" w:space="0"/>
            </w:tcBorders>
            <w:tcMar>
              <w:top w:w="15" w:type="dxa"/>
              <w:left w:w="15" w:type="dxa"/>
              <w:bottom w:w="0" w:type="dxa"/>
              <w:right w:w="15" w:type="dxa"/>
            </w:tcMar>
            <w:vAlign w:val="center"/>
          </w:tcPr>
          <w:p w14:paraId="65950AD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宿舍楼</w:t>
            </w:r>
          </w:p>
        </w:tc>
        <w:tc>
          <w:tcPr>
            <w:tcW w:w="1812"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7D13CA1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一楼</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D4711C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AF0F1C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094428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902F72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73532E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0B67AC4F">
            <w:pPr>
              <w:jc w:val="center"/>
              <w:rPr>
                <w:rFonts w:hint="eastAsia" w:ascii="宋体" w:hAnsi="宋体" w:eastAsia="宋体" w:cs="宋体"/>
                <w:color w:val="auto"/>
                <w:sz w:val="24"/>
                <w:szCs w:val="24"/>
                <w:highlight w:val="none"/>
              </w:rPr>
            </w:pPr>
          </w:p>
        </w:tc>
      </w:tr>
      <w:tr w14:paraId="6B07E284">
        <w:tblPrEx>
          <w:tblCellMar>
            <w:top w:w="0" w:type="dxa"/>
            <w:left w:w="0" w:type="dxa"/>
            <w:bottom w:w="0" w:type="dxa"/>
            <w:right w:w="0" w:type="dxa"/>
          </w:tblCellMar>
        </w:tblPrEx>
        <w:trPr>
          <w:trHeight w:val="340" w:hRule="atLeast"/>
          <w:jc w:val="center"/>
        </w:trPr>
        <w:tc>
          <w:tcPr>
            <w:tcW w:w="883" w:type="dxa"/>
            <w:vMerge w:val="continue"/>
            <w:tcBorders>
              <w:left w:val="single" w:color="auto" w:sz="4" w:space="0"/>
              <w:right w:val="single" w:color="auto" w:sz="4" w:space="0"/>
            </w:tcBorders>
            <w:noWrap/>
            <w:tcMar>
              <w:top w:w="15" w:type="dxa"/>
              <w:left w:w="15" w:type="dxa"/>
              <w:bottom w:w="0" w:type="dxa"/>
              <w:right w:w="15" w:type="dxa"/>
            </w:tcMar>
            <w:vAlign w:val="center"/>
          </w:tcPr>
          <w:p w14:paraId="42658462">
            <w:pPr>
              <w:jc w:val="center"/>
              <w:rPr>
                <w:rFonts w:hint="eastAsia" w:ascii="宋体" w:hAnsi="宋体" w:eastAsia="宋体" w:cs="宋体"/>
                <w:color w:val="auto"/>
                <w:sz w:val="24"/>
                <w:szCs w:val="24"/>
                <w:highlight w:val="none"/>
              </w:rPr>
            </w:pPr>
          </w:p>
        </w:tc>
        <w:tc>
          <w:tcPr>
            <w:tcW w:w="1307" w:type="dxa"/>
            <w:vMerge w:val="continue"/>
            <w:tcBorders>
              <w:left w:val="nil"/>
              <w:right w:val="single" w:color="auto" w:sz="4" w:space="0"/>
            </w:tcBorders>
            <w:tcMar>
              <w:top w:w="15" w:type="dxa"/>
              <w:left w:w="15" w:type="dxa"/>
              <w:bottom w:w="0" w:type="dxa"/>
              <w:right w:w="15" w:type="dxa"/>
            </w:tcMar>
            <w:vAlign w:val="center"/>
          </w:tcPr>
          <w:p w14:paraId="15457781">
            <w:pPr>
              <w:jc w:val="center"/>
              <w:rPr>
                <w:rFonts w:hint="eastAsia" w:ascii="宋体" w:hAnsi="宋体" w:eastAsia="宋体" w:cs="宋体"/>
                <w:color w:val="auto"/>
                <w:sz w:val="24"/>
                <w:szCs w:val="24"/>
                <w:highlight w:val="none"/>
              </w:rPr>
            </w:pPr>
          </w:p>
        </w:tc>
        <w:tc>
          <w:tcPr>
            <w:tcW w:w="1812"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4544E63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二楼</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AB0D1C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F5D352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B71860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2B94FD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9CC6FD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7E08F5B0">
            <w:pPr>
              <w:jc w:val="center"/>
              <w:rPr>
                <w:rFonts w:hint="eastAsia" w:ascii="宋体" w:hAnsi="宋体" w:eastAsia="宋体" w:cs="宋体"/>
                <w:color w:val="auto"/>
                <w:sz w:val="24"/>
                <w:szCs w:val="24"/>
                <w:highlight w:val="none"/>
              </w:rPr>
            </w:pPr>
          </w:p>
        </w:tc>
      </w:tr>
      <w:tr w14:paraId="68F6D7B1">
        <w:tblPrEx>
          <w:tblCellMar>
            <w:top w:w="0" w:type="dxa"/>
            <w:left w:w="0" w:type="dxa"/>
            <w:bottom w:w="0" w:type="dxa"/>
            <w:right w:w="0" w:type="dxa"/>
          </w:tblCellMar>
        </w:tblPrEx>
        <w:trPr>
          <w:trHeight w:val="340" w:hRule="atLeast"/>
          <w:jc w:val="center"/>
        </w:trPr>
        <w:tc>
          <w:tcPr>
            <w:tcW w:w="883" w:type="dxa"/>
            <w:vMerge w:val="continue"/>
            <w:tcBorders>
              <w:left w:val="single" w:color="auto" w:sz="4" w:space="0"/>
              <w:right w:val="single" w:color="auto" w:sz="4" w:space="0"/>
            </w:tcBorders>
            <w:noWrap/>
            <w:tcMar>
              <w:top w:w="15" w:type="dxa"/>
              <w:left w:w="15" w:type="dxa"/>
              <w:bottom w:w="0" w:type="dxa"/>
              <w:right w:w="15" w:type="dxa"/>
            </w:tcMar>
            <w:vAlign w:val="center"/>
          </w:tcPr>
          <w:p w14:paraId="3B8A66A9">
            <w:pPr>
              <w:jc w:val="center"/>
              <w:rPr>
                <w:rFonts w:hint="eastAsia" w:ascii="宋体" w:hAnsi="宋体" w:eastAsia="宋体" w:cs="宋体"/>
                <w:color w:val="auto"/>
                <w:sz w:val="24"/>
                <w:szCs w:val="24"/>
                <w:highlight w:val="none"/>
              </w:rPr>
            </w:pPr>
          </w:p>
        </w:tc>
        <w:tc>
          <w:tcPr>
            <w:tcW w:w="1307" w:type="dxa"/>
            <w:vMerge w:val="continue"/>
            <w:tcBorders>
              <w:left w:val="nil"/>
              <w:right w:val="single" w:color="auto" w:sz="4" w:space="0"/>
            </w:tcBorders>
            <w:tcMar>
              <w:top w:w="15" w:type="dxa"/>
              <w:left w:w="15" w:type="dxa"/>
              <w:bottom w:w="0" w:type="dxa"/>
              <w:right w:w="15" w:type="dxa"/>
            </w:tcMar>
            <w:vAlign w:val="center"/>
          </w:tcPr>
          <w:p w14:paraId="500BC433">
            <w:pPr>
              <w:jc w:val="center"/>
              <w:rPr>
                <w:rFonts w:hint="eastAsia" w:ascii="宋体" w:hAnsi="宋体" w:eastAsia="宋体" w:cs="宋体"/>
                <w:color w:val="auto"/>
                <w:sz w:val="24"/>
                <w:szCs w:val="24"/>
                <w:highlight w:val="none"/>
              </w:rPr>
            </w:pPr>
          </w:p>
        </w:tc>
        <w:tc>
          <w:tcPr>
            <w:tcW w:w="1812"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6D6EB85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三楼</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10577C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08FD00F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78D1E7B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9CCD61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EF3E50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62CA159">
            <w:pPr>
              <w:jc w:val="center"/>
              <w:rPr>
                <w:rFonts w:hint="eastAsia" w:ascii="宋体" w:hAnsi="宋体" w:eastAsia="宋体" w:cs="宋体"/>
                <w:color w:val="auto"/>
                <w:sz w:val="24"/>
                <w:szCs w:val="24"/>
                <w:highlight w:val="none"/>
              </w:rPr>
            </w:pPr>
          </w:p>
        </w:tc>
      </w:tr>
      <w:tr w14:paraId="7346B952">
        <w:tblPrEx>
          <w:tblCellMar>
            <w:top w:w="0" w:type="dxa"/>
            <w:left w:w="0" w:type="dxa"/>
            <w:bottom w:w="0" w:type="dxa"/>
            <w:right w:w="0" w:type="dxa"/>
          </w:tblCellMar>
        </w:tblPrEx>
        <w:trPr>
          <w:trHeight w:val="340" w:hRule="atLeast"/>
          <w:jc w:val="center"/>
        </w:trPr>
        <w:tc>
          <w:tcPr>
            <w:tcW w:w="883" w:type="dxa"/>
            <w:vMerge w:val="continue"/>
            <w:tcBorders>
              <w:left w:val="single" w:color="auto" w:sz="4" w:space="0"/>
              <w:right w:val="single" w:color="auto" w:sz="4" w:space="0"/>
            </w:tcBorders>
            <w:noWrap/>
            <w:tcMar>
              <w:top w:w="15" w:type="dxa"/>
              <w:left w:w="15" w:type="dxa"/>
              <w:bottom w:w="0" w:type="dxa"/>
              <w:right w:w="15" w:type="dxa"/>
            </w:tcMar>
            <w:vAlign w:val="center"/>
          </w:tcPr>
          <w:p w14:paraId="0BF06C3D">
            <w:pPr>
              <w:jc w:val="center"/>
              <w:rPr>
                <w:rFonts w:hint="eastAsia" w:ascii="宋体" w:hAnsi="宋体" w:eastAsia="宋体" w:cs="宋体"/>
                <w:color w:val="auto"/>
                <w:sz w:val="24"/>
                <w:szCs w:val="24"/>
                <w:highlight w:val="none"/>
              </w:rPr>
            </w:pPr>
          </w:p>
        </w:tc>
        <w:tc>
          <w:tcPr>
            <w:tcW w:w="1307" w:type="dxa"/>
            <w:vMerge w:val="continue"/>
            <w:tcBorders>
              <w:left w:val="nil"/>
              <w:right w:val="single" w:color="auto" w:sz="4" w:space="0"/>
            </w:tcBorders>
            <w:tcMar>
              <w:top w:w="15" w:type="dxa"/>
              <w:left w:w="15" w:type="dxa"/>
              <w:bottom w:w="0" w:type="dxa"/>
              <w:right w:w="15" w:type="dxa"/>
            </w:tcMar>
            <w:vAlign w:val="center"/>
          </w:tcPr>
          <w:p w14:paraId="4A5FCDDF">
            <w:pPr>
              <w:jc w:val="center"/>
              <w:rPr>
                <w:rFonts w:hint="eastAsia" w:ascii="宋体" w:hAnsi="宋体" w:eastAsia="宋体" w:cs="宋体"/>
                <w:color w:val="auto"/>
                <w:sz w:val="24"/>
                <w:szCs w:val="24"/>
                <w:highlight w:val="none"/>
              </w:rPr>
            </w:pPr>
          </w:p>
        </w:tc>
        <w:tc>
          <w:tcPr>
            <w:tcW w:w="1812"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7611D65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四楼</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3832F7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17B0E7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7CC430B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07487F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492B1C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7AFCCF6">
            <w:pPr>
              <w:jc w:val="center"/>
              <w:rPr>
                <w:rFonts w:hint="eastAsia" w:ascii="宋体" w:hAnsi="宋体" w:eastAsia="宋体" w:cs="宋体"/>
                <w:color w:val="auto"/>
                <w:sz w:val="24"/>
                <w:szCs w:val="24"/>
                <w:highlight w:val="none"/>
              </w:rPr>
            </w:pPr>
          </w:p>
        </w:tc>
      </w:tr>
      <w:tr w14:paraId="28C8A328">
        <w:tblPrEx>
          <w:tblCellMar>
            <w:top w:w="0" w:type="dxa"/>
            <w:left w:w="0" w:type="dxa"/>
            <w:bottom w:w="0" w:type="dxa"/>
            <w:right w:w="0" w:type="dxa"/>
          </w:tblCellMar>
        </w:tblPrEx>
        <w:trPr>
          <w:trHeight w:val="340" w:hRule="atLeast"/>
          <w:jc w:val="center"/>
        </w:trPr>
        <w:tc>
          <w:tcPr>
            <w:tcW w:w="883" w:type="dxa"/>
            <w:vMerge w:val="continue"/>
            <w:tcBorders>
              <w:left w:val="single" w:color="auto" w:sz="4" w:space="0"/>
              <w:right w:val="single" w:color="auto" w:sz="4" w:space="0"/>
            </w:tcBorders>
            <w:noWrap/>
            <w:tcMar>
              <w:top w:w="15" w:type="dxa"/>
              <w:left w:w="15" w:type="dxa"/>
              <w:bottom w:w="0" w:type="dxa"/>
              <w:right w:w="15" w:type="dxa"/>
            </w:tcMar>
            <w:vAlign w:val="center"/>
          </w:tcPr>
          <w:p w14:paraId="6B320396">
            <w:pPr>
              <w:jc w:val="center"/>
              <w:rPr>
                <w:rFonts w:hint="eastAsia" w:ascii="宋体" w:hAnsi="宋体" w:eastAsia="宋体" w:cs="宋体"/>
                <w:color w:val="auto"/>
                <w:sz w:val="24"/>
                <w:szCs w:val="24"/>
                <w:highlight w:val="none"/>
              </w:rPr>
            </w:pPr>
          </w:p>
        </w:tc>
        <w:tc>
          <w:tcPr>
            <w:tcW w:w="1307" w:type="dxa"/>
            <w:vMerge w:val="continue"/>
            <w:tcBorders>
              <w:left w:val="nil"/>
              <w:right w:val="single" w:color="auto" w:sz="4" w:space="0"/>
            </w:tcBorders>
            <w:tcMar>
              <w:top w:w="15" w:type="dxa"/>
              <w:left w:w="15" w:type="dxa"/>
              <w:bottom w:w="0" w:type="dxa"/>
              <w:right w:w="15" w:type="dxa"/>
            </w:tcMar>
            <w:vAlign w:val="center"/>
          </w:tcPr>
          <w:p w14:paraId="25270DD3">
            <w:pPr>
              <w:jc w:val="center"/>
              <w:rPr>
                <w:rFonts w:hint="eastAsia" w:ascii="宋体" w:hAnsi="宋体" w:eastAsia="宋体" w:cs="宋体"/>
                <w:color w:val="auto"/>
                <w:sz w:val="24"/>
                <w:szCs w:val="24"/>
                <w:highlight w:val="none"/>
              </w:rPr>
            </w:pPr>
          </w:p>
        </w:tc>
        <w:tc>
          <w:tcPr>
            <w:tcW w:w="1812"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6A541D2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五楼</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5363FC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7DC9139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7BF2E5C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CBD1D5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CE4976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743651E">
            <w:pPr>
              <w:jc w:val="center"/>
              <w:rPr>
                <w:rFonts w:hint="eastAsia" w:ascii="宋体" w:hAnsi="宋体" w:eastAsia="宋体" w:cs="宋体"/>
                <w:color w:val="auto"/>
                <w:sz w:val="24"/>
                <w:szCs w:val="24"/>
                <w:highlight w:val="none"/>
              </w:rPr>
            </w:pPr>
          </w:p>
        </w:tc>
      </w:tr>
      <w:tr w14:paraId="5B96F1AB">
        <w:tblPrEx>
          <w:tblCellMar>
            <w:top w:w="0" w:type="dxa"/>
            <w:left w:w="0" w:type="dxa"/>
            <w:bottom w:w="0" w:type="dxa"/>
            <w:right w:w="0" w:type="dxa"/>
          </w:tblCellMar>
        </w:tblPrEx>
        <w:trPr>
          <w:trHeight w:val="340" w:hRule="atLeast"/>
          <w:jc w:val="center"/>
        </w:trPr>
        <w:tc>
          <w:tcPr>
            <w:tcW w:w="883" w:type="dxa"/>
            <w:vMerge w:val="continue"/>
            <w:tcBorders>
              <w:left w:val="single" w:color="auto" w:sz="4" w:space="0"/>
              <w:right w:val="single" w:color="auto" w:sz="4" w:space="0"/>
            </w:tcBorders>
            <w:noWrap/>
            <w:tcMar>
              <w:top w:w="15" w:type="dxa"/>
              <w:left w:w="15" w:type="dxa"/>
              <w:bottom w:w="0" w:type="dxa"/>
              <w:right w:w="15" w:type="dxa"/>
            </w:tcMar>
            <w:vAlign w:val="center"/>
          </w:tcPr>
          <w:p w14:paraId="6AE8C51A">
            <w:pPr>
              <w:jc w:val="center"/>
              <w:rPr>
                <w:rFonts w:hint="eastAsia" w:ascii="宋体" w:hAnsi="宋体" w:eastAsia="宋体" w:cs="宋体"/>
                <w:color w:val="auto"/>
                <w:sz w:val="24"/>
                <w:szCs w:val="24"/>
                <w:highlight w:val="none"/>
              </w:rPr>
            </w:pPr>
          </w:p>
        </w:tc>
        <w:tc>
          <w:tcPr>
            <w:tcW w:w="1307" w:type="dxa"/>
            <w:vMerge w:val="continue"/>
            <w:tcBorders>
              <w:left w:val="nil"/>
              <w:right w:val="single" w:color="auto" w:sz="4" w:space="0"/>
            </w:tcBorders>
            <w:tcMar>
              <w:top w:w="15" w:type="dxa"/>
              <w:left w:w="15" w:type="dxa"/>
              <w:bottom w:w="0" w:type="dxa"/>
              <w:right w:w="15" w:type="dxa"/>
            </w:tcMar>
            <w:vAlign w:val="center"/>
          </w:tcPr>
          <w:p w14:paraId="3E7A7568">
            <w:pPr>
              <w:jc w:val="center"/>
              <w:rPr>
                <w:rFonts w:hint="eastAsia" w:ascii="宋体" w:hAnsi="宋体" w:eastAsia="宋体" w:cs="宋体"/>
                <w:color w:val="auto"/>
                <w:sz w:val="24"/>
                <w:szCs w:val="24"/>
                <w:highlight w:val="none"/>
              </w:rPr>
            </w:pPr>
          </w:p>
        </w:tc>
        <w:tc>
          <w:tcPr>
            <w:tcW w:w="1812" w:type="dxa"/>
            <w:tcBorders>
              <w:top w:val="nil"/>
              <w:left w:val="nil"/>
              <w:bottom w:val="single" w:color="auto" w:sz="4" w:space="0"/>
              <w:right w:val="single" w:color="auto" w:sz="4" w:space="0"/>
            </w:tcBorders>
            <w:tcMar>
              <w:top w:w="15" w:type="dxa"/>
              <w:left w:w="15" w:type="dxa"/>
              <w:bottom w:w="0" w:type="dxa"/>
              <w:right w:w="15" w:type="dxa"/>
            </w:tcMar>
            <w:vAlign w:val="center"/>
          </w:tcPr>
          <w:p w14:paraId="38F3716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六楼</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21C024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0105A2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052162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B95076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C445EC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718DC7A">
            <w:pPr>
              <w:jc w:val="center"/>
              <w:rPr>
                <w:rFonts w:hint="eastAsia" w:ascii="宋体" w:hAnsi="宋体" w:eastAsia="宋体" w:cs="宋体"/>
                <w:color w:val="auto"/>
                <w:sz w:val="24"/>
                <w:szCs w:val="24"/>
                <w:highlight w:val="none"/>
              </w:rPr>
            </w:pPr>
          </w:p>
        </w:tc>
      </w:tr>
      <w:tr w14:paraId="00705B5F">
        <w:tblPrEx>
          <w:tblCellMar>
            <w:top w:w="0" w:type="dxa"/>
            <w:left w:w="0" w:type="dxa"/>
            <w:bottom w:w="0" w:type="dxa"/>
            <w:right w:w="0" w:type="dxa"/>
          </w:tblCellMar>
        </w:tblPrEx>
        <w:trPr>
          <w:trHeight w:val="340" w:hRule="atLeast"/>
          <w:jc w:val="center"/>
        </w:trPr>
        <w:tc>
          <w:tcPr>
            <w:tcW w:w="883" w:type="dxa"/>
            <w:vMerge w:val="continue"/>
            <w:tcBorders>
              <w:left w:val="single" w:color="auto" w:sz="4" w:space="0"/>
              <w:right w:val="single" w:color="auto" w:sz="4" w:space="0"/>
            </w:tcBorders>
            <w:noWrap/>
            <w:tcMar>
              <w:top w:w="15" w:type="dxa"/>
              <w:left w:w="15" w:type="dxa"/>
              <w:bottom w:w="0" w:type="dxa"/>
              <w:right w:w="15" w:type="dxa"/>
            </w:tcMar>
            <w:vAlign w:val="center"/>
          </w:tcPr>
          <w:p w14:paraId="4D35F8EA">
            <w:pPr>
              <w:jc w:val="center"/>
              <w:rPr>
                <w:rFonts w:hint="eastAsia" w:ascii="宋体" w:hAnsi="宋体" w:eastAsia="宋体" w:cs="宋体"/>
                <w:color w:val="auto"/>
                <w:sz w:val="24"/>
                <w:szCs w:val="24"/>
                <w:highlight w:val="none"/>
              </w:rPr>
            </w:pPr>
          </w:p>
        </w:tc>
        <w:tc>
          <w:tcPr>
            <w:tcW w:w="1307" w:type="dxa"/>
            <w:vMerge w:val="continue"/>
            <w:tcBorders>
              <w:left w:val="nil"/>
              <w:right w:val="single" w:color="auto" w:sz="4" w:space="0"/>
            </w:tcBorders>
            <w:tcMar>
              <w:top w:w="15" w:type="dxa"/>
              <w:left w:w="15" w:type="dxa"/>
              <w:bottom w:w="0" w:type="dxa"/>
              <w:right w:w="15" w:type="dxa"/>
            </w:tcMar>
            <w:vAlign w:val="center"/>
          </w:tcPr>
          <w:p w14:paraId="36CC7F73">
            <w:pPr>
              <w:jc w:val="center"/>
              <w:rPr>
                <w:rFonts w:hint="eastAsia" w:ascii="宋体" w:hAnsi="宋体" w:eastAsia="宋体" w:cs="宋体"/>
                <w:color w:val="auto"/>
                <w:sz w:val="24"/>
                <w:szCs w:val="24"/>
                <w:highlight w:val="none"/>
              </w:rPr>
            </w:pPr>
          </w:p>
        </w:tc>
        <w:tc>
          <w:tcPr>
            <w:tcW w:w="1812" w:type="dxa"/>
            <w:tcBorders>
              <w:top w:val="nil"/>
              <w:left w:val="nil"/>
              <w:bottom w:val="single" w:color="auto" w:sz="4" w:space="0"/>
              <w:right w:val="single" w:color="auto" w:sz="4" w:space="0"/>
            </w:tcBorders>
            <w:tcMar>
              <w:top w:w="15" w:type="dxa"/>
              <w:left w:w="15" w:type="dxa"/>
              <w:bottom w:w="0" w:type="dxa"/>
              <w:right w:w="15" w:type="dxa"/>
            </w:tcMar>
            <w:vAlign w:val="center"/>
          </w:tcPr>
          <w:p w14:paraId="5A4834F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七楼</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86CB9F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4398A1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A77AA4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6457F5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BE7354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514DF76">
            <w:pPr>
              <w:jc w:val="center"/>
              <w:rPr>
                <w:rFonts w:hint="eastAsia" w:ascii="宋体" w:hAnsi="宋体" w:eastAsia="宋体" w:cs="宋体"/>
                <w:color w:val="auto"/>
                <w:sz w:val="24"/>
                <w:szCs w:val="24"/>
                <w:highlight w:val="none"/>
              </w:rPr>
            </w:pPr>
          </w:p>
        </w:tc>
      </w:tr>
      <w:tr w14:paraId="564E9242">
        <w:tblPrEx>
          <w:tblCellMar>
            <w:top w:w="0" w:type="dxa"/>
            <w:left w:w="0" w:type="dxa"/>
            <w:bottom w:w="0" w:type="dxa"/>
            <w:right w:w="0" w:type="dxa"/>
          </w:tblCellMar>
        </w:tblPrEx>
        <w:trPr>
          <w:trHeight w:val="340" w:hRule="atLeast"/>
          <w:jc w:val="center"/>
        </w:trPr>
        <w:tc>
          <w:tcPr>
            <w:tcW w:w="883" w:type="dxa"/>
            <w:vMerge w:val="continue"/>
            <w:tcBorders>
              <w:left w:val="single" w:color="auto" w:sz="4" w:space="0"/>
              <w:bottom w:val="single" w:color="auto" w:sz="4" w:space="0"/>
              <w:right w:val="single" w:color="auto" w:sz="4" w:space="0"/>
            </w:tcBorders>
            <w:noWrap/>
            <w:tcMar>
              <w:top w:w="15" w:type="dxa"/>
              <w:left w:w="15" w:type="dxa"/>
              <w:bottom w:w="0" w:type="dxa"/>
              <w:right w:w="15" w:type="dxa"/>
            </w:tcMar>
            <w:vAlign w:val="center"/>
          </w:tcPr>
          <w:p w14:paraId="6815112F">
            <w:pPr>
              <w:jc w:val="center"/>
              <w:rPr>
                <w:rFonts w:hint="eastAsia" w:ascii="宋体" w:hAnsi="宋体" w:eastAsia="宋体" w:cs="宋体"/>
                <w:color w:val="auto"/>
                <w:sz w:val="24"/>
                <w:szCs w:val="24"/>
                <w:highlight w:val="none"/>
              </w:rPr>
            </w:pPr>
          </w:p>
        </w:tc>
        <w:tc>
          <w:tcPr>
            <w:tcW w:w="1307" w:type="dxa"/>
            <w:vMerge w:val="continue"/>
            <w:tcBorders>
              <w:left w:val="nil"/>
              <w:bottom w:val="single" w:color="auto" w:sz="4" w:space="0"/>
              <w:right w:val="single" w:color="auto" w:sz="4" w:space="0"/>
            </w:tcBorders>
            <w:tcMar>
              <w:top w:w="15" w:type="dxa"/>
              <w:left w:w="15" w:type="dxa"/>
              <w:bottom w:w="0" w:type="dxa"/>
              <w:right w:w="15" w:type="dxa"/>
            </w:tcMar>
            <w:vAlign w:val="center"/>
          </w:tcPr>
          <w:p w14:paraId="2E17CCFF">
            <w:pPr>
              <w:jc w:val="center"/>
              <w:rPr>
                <w:rFonts w:hint="eastAsia" w:ascii="宋体" w:hAnsi="宋体" w:eastAsia="宋体" w:cs="宋体"/>
                <w:color w:val="auto"/>
                <w:sz w:val="24"/>
                <w:szCs w:val="24"/>
                <w:highlight w:val="none"/>
              </w:rPr>
            </w:pPr>
          </w:p>
        </w:tc>
        <w:tc>
          <w:tcPr>
            <w:tcW w:w="1812" w:type="dxa"/>
            <w:tcBorders>
              <w:top w:val="nil"/>
              <w:left w:val="nil"/>
              <w:bottom w:val="single" w:color="auto" w:sz="4" w:space="0"/>
              <w:right w:val="single" w:color="auto" w:sz="4" w:space="0"/>
            </w:tcBorders>
            <w:tcMar>
              <w:top w:w="15" w:type="dxa"/>
              <w:left w:w="15" w:type="dxa"/>
              <w:bottom w:w="0" w:type="dxa"/>
              <w:right w:w="15" w:type="dxa"/>
            </w:tcMar>
            <w:vAlign w:val="center"/>
          </w:tcPr>
          <w:p w14:paraId="04B7B34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楼顶</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06607BC7">
            <w:pPr>
              <w:jc w:val="center"/>
              <w:rPr>
                <w:rFonts w:hint="eastAsia" w:ascii="宋体" w:hAnsi="宋体" w:eastAsia="宋体" w:cs="宋体"/>
                <w:color w:val="auto"/>
                <w:sz w:val="24"/>
                <w:szCs w:val="24"/>
                <w:highlight w:val="none"/>
              </w:rPr>
            </w:pP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5BAE875">
            <w:pPr>
              <w:jc w:val="center"/>
              <w:rPr>
                <w:rFonts w:hint="eastAsia" w:ascii="宋体" w:hAnsi="宋体" w:eastAsia="宋体" w:cs="宋体"/>
                <w:color w:val="auto"/>
                <w:sz w:val="24"/>
                <w:szCs w:val="24"/>
                <w:highlight w:val="none"/>
              </w:rPr>
            </w:pP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6409812">
            <w:pPr>
              <w:jc w:val="center"/>
              <w:rPr>
                <w:rFonts w:hint="eastAsia" w:ascii="宋体" w:hAnsi="宋体" w:eastAsia="宋体" w:cs="宋体"/>
                <w:color w:val="auto"/>
                <w:sz w:val="24"/>
                <w:szCs w:val="24"/>
                <w:highlight w:val="none"/>
              </w:rPr>
            </w:pP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F4E64D3">
            <w:pPr>
              <w:jc w:val="center"/>
              <w:rPr>
                <w:rFonts w:hint="eastAsia" w:ascii="宋体" w:hAnsi="宋体" w:eastAsia="宋体" w:cs="宋体"/>
                <w:color w:val="auto"/>
                <w:sz w:val="24"/>
                <w:szCs w:val="24"/>
                <w:highlight w:val="none"/>
              </w:rPr>
            </w:pP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2B101A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0139CAA8">
            <w:pPr>
              <w:jc w:val="center"/>
              <w:rPr>
                <w:rFonts w:hint="eastAsia" w:ascii="宋体" w:hAnsi="宋体" w:eastAsia="宋体" w:cs="宋体"/>
                <w:color w:val="auto"/>
                <w:sz w:val="24"/>
                <w:szCs w:val="24"/>
                <w:highlight w:val="none"/>
              </w:rPr>
            </w:pPr>
          </w:p>
        </w:tc>
      </w:tr>
      <w:tr w14:paraId="4FC60061">
        <w:tblPrEx>
          <w:tblCellMar>
            <w:top w:w="0" w:type="dxa"/>
            <w:left w:w="0" w:type="dxa"/>
            <w:bottom w:w="0" w:type="dxa"/>
            <w:right w:w="0" w:type="dxa"/>
          </w:tblCellMar>
        </w:tblPrEx>
        <w:trPr>
          <w:trHeight w:val="340" w:hRule="atLeast"/>
          <w:jc w:val="center"/>
        </w:trPr>
        <w:tc>
          <w:tcPr>
            <w:tcW w:w="883" w:type="dxa"/>
            <w:vMerge w:val="restart"/>
            <w:tcBorders>
              <w:top w:val="nil"/>
              <w:left w:val="single" w:color="auto" w:sz="4" w:space="0"/>
              <w:right w:val="single" w:color="auto" w:sz="4" w:space="0"/>
            </w:tcBorders>
            <w:noWrap/>
            <w:tcMar>
              <w:top w:w="15" w:type="dxa"/>
              <w:left w:w="15" w:type="dxa"/>
              <w:bottom w:w="0" w:type="dxa"/>
              <w:right w:w="15" w:type="dxa"/>
            </w:tcMar>
            <w:vAlign w:val="center"/>
          </w:tcPr>
          <w:p w14:paraId="00C7E85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307" w:type="dxa"/>
            <w:vMerge w:val="restart"/>
            <w:tcBorders>
              <w:top w:val="nil"/>
              <w:left w:val="nil"/>
              <w:right w:val="single" w:color="auto" w:sz="4" w:space="0"/>
            </w:tcBorders>
            <w:tcMar>
              <w:top w:w="15" w:type="dxa"/>
              <w:left w:w="15" w:type="dxa"/>
              <w:bottom w:w="0" w:type="dxa"/>
              <w:right w:w="15" w:type="dxa"/>
            </w:tcMar>
            <w:vAlign w:val="center"/>
          </w:tcPr>
          <w:p w14:paraId="077193E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报告厅</w:t>
            </w:r>
          </w:p>
        </w:tc>
        <w:tc>
          <w:tcPr>
            <w:tcW w:w="1812"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3B3B166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一楼</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70CC09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w:t>
            </w: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08985DD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04C1662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C64890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628242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04306C1E">
            <w:pPr>
              <w:jc w:val="center"/>
              <w:rPr>
                <w:rFonts w:hint="eastAsia" w:ascii="宋体" w:hAnsi="宋体" w:eastAsia="宋体" w:cs="宋体"/>
                <w:color w:val="auto"/>
                <w:sz w:val="24"/>
                <w:szCs w:val="24"/>
                <w:highlight w:val="none"/>
              </w:rPr>
            </w:pPr>
          </w:p>
        </w:tc>
      </w:tr>
      <w:tr w14:paraId="452B00C3">
        <w:tblPrEx>
          <w:tblCellMar>
            <w:top w:w="0" w:type="dxa"/>
            <w:left w:w="0" w:type="dxa"/>
            <w:bottom w:w="0" w:type="dxa"/>
            <w:right w:w="0" w:type="dxa"/>
          </w:tblCellMar>
        </w:tblPrEx>
        <w:trPr>
          <w:trHeight w:val="340" w:hRule="atLeast"/>
          <w:jc w:val="center"/>
        </w:trPr>
        <w:tc>
          <w:tcPr>
            <w:tcW w:w="883" w:type="dxa"/>
            <w:vMerge w:val="continue"/>
            <w:tcBorders>
              <w:left w:val="single" w:color="auto" w:sz="4" w:space="0"/>
              <w:bottom w:val="single" w:color="auto" w:sz="4" w:space="0"/>
              <w:right w:val="single" w:color="auto" w:sz="4" w:space="0"/>
            </w:tcBorders>
            <w:noWrap/>
            <w:tcMar>
              <w:top w:w="15" w:type="dxa"/>
              <w:left w:w="15" w:type="dxa"/>
              <w:bottom w:w="0" w:type="dxa"/>
              <w:right w:w="15" w:type="dxa"/>
            </w:tcMar>
            <w:vAlign w:val="center"/>
          </w:tcPr>
          <w:p w14:paraId="644025F7">
            <w:pPr>
              <w:jc w:val="center"/>
              <w:rPr>
                <w:rFonts w:hint="eastAsia" w:ascii="宋体" w:hAnsi="宋体" w:eastAsia="宋体" w:cs="宋体"/>
                <w:color w:val="auto"/>
                <w:sz w:val="24"/>
                <w:szCs w:val="24"/>
                <w:highlight w:val="none"/>
              </w:rPr>
            </w:pPr>
          </w:p>
        </w:tc>
        <w:tc>
          <w:tcPr>
            <w:tcW w:w="1307" w:type="dxa"/>
            <w:vMerge w:val="continue"/>
            <w:tcBorders>
              <w:left w:val="nil"/>
              <w:bottom w:val="single" w:color="auto" w:sz="4" w:space="0"/>
              <w:right w:val="single" w:color="auto" w:sz="4" w:space="0"/>
            </w:tcBorders>
            <w:tcMar>
              <w:top w:w="15" w:type="dxa"/>
              <w:left w:w="15" w:type="dxa"/>
              <w:bottom w:w="0" w:type="dxa"/>
              <w:right w:w="15" w:type="dxa"/>
            </w:tcMar>
            <w:vAlign w:val="center"/>
          </w:tcPr>
          <w:p w14:paraId="1C4FA949">
            <w:pPr>
              <w:jc w:val="center"/>
              <w:rPr>
                <w:rFonts w:hint="eastAsia" w:ascii="宋体" w:hAnsi="宋体" w:eastAsia="宋体" w:cs="宋体"/>
                <w:color w:val="auto"/>
                <w:sz w:val="24"/>
                <w:szCs w:val="24"/>
                <w:highlight w:val="none"/>
              </w:rPr>
            </w:pPr>
          </w:p>
        </w:tc>
        <w:tc>
          <w:tcPr>
            <w:tcW w:w="1812"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210913F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二楼</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9B62026">
            <w:pPr>
              <w:jc w:val="center"/>
              <w:rPr>
                <w:rFonts w:hint="eastAsia" w:ascii="宋体" w:hAnsi="宋体" w:eastAsia="宋体" w:cs="宋体"/>
                <w:color w:val="auto"/>
                <w:sz w:val="24"/>
                <w:szCs w:val="24"/>
                <w:highlight w:val="none"/>
              </w:rPr>
            </w:pP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740E8B16">
            <w:pPr>
              <w:jc w:val="center"/>
              <w:rPr>
                <w:rFonts w:hint="eastAsia" w:ascii="宋体" w:hAnsi="宋体" w:eastAsia="宋体" w:cs="宋体"/>
                <w:color w:val="auto"/>
                <w:sz w:val="24"/>
                <w:szCs w:val="24"/>
                <w:highlight w:val="none"/>
              </w:rPr>
            </w:pP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09FFEBE">
            <w:pPr>
              <w:jc w:val="center"/>
              <w:rPr>
                <w:rFonts w:hint="eastAsia" w:ascii="宋体" w:hAnsi="宋体" w:eastAsia="宋体" w:cs="宋体"/>
                <w:color w:val="auto"/>
                <w:sz w:val="24"/>
                <w:szCs w:val="24"/>
                <w:highlight w:val="none"/>
              </w:rPr>
            </w:pP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CD99FB9">
            <w:pPr>
              <w:jc w:val="center"/>
              <w:rPr>
                <w:rFonts w:hint="eastAsia" w:ascii="宋体" w:hAnsi="宋体" w:eastAsia="宋体" w:cs="宋体"/>
                <w:color w:val="auto"/>
                <w:sz w:val="24"/>
                <w:szCs w:val="24"/>
                <w:highlight w:val="none"/>
              </w:rPr>
            </w:pP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80A81A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D18CB48">
            <w:pPr>
              <w:jc w:val="center"/>
              <w:rPr>
                <w:rFonts w:hint="eastAsia" w:ascii="宋体" w:hAnsi="宋体" w:eastAsia="宋体" w:cs="宋体"/>
                <w:color w:val="auto"/>
                <w:sz w:val="24"/>
                <w:szCs w:val="24"/>
                <w:highlight w:val="none"/>
              </w:rPr>
            </w:pPr>
          </w:p>
        </w:tc>
      </w:tr>
      <w:tr w14:paraId="24884A85">
        <w:tblPrEx>
          <w:tblCellMar>
            <w:top w:w="0" w:type="dxa"/>
            <w:left w:w="0" w:type="dxa"/>
            <w:bottom w:w="0" w:type="dxa"/>
            <w:right w:w="0" w:type="dxa"/>
          </w:tblCellMar>
        </w:tblPrEx>
        <w:trPr>
          <w:trHeight w:val="340" w:hRule="atLeast"/>
          <w:jc w:val="center"/>
        </w:trPr>
        <w:tc>
          <w:tcPr>
            <w:tcW w:w="883"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14:paraId="01135F8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1307"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14:paraId="030FF61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食堂体艺楼</w:t>
            </w:r>
          </w:p>
        </w:tc>
        <w:tc>
          <w:tcPr>
            <w:tcW w:w="1812"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06A1F9B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一楼</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0FAB3F8">
            <w:pPr>
              <w:jc w:val="center"/>
              <w:rPr>
                <w:rFonts w:hint="eastAsia" w:ascii="宋体" w:hAnsi="宋体" w:eastAsia="宋体" w:cs="宋体"/>
                <w:color w:val="auto"/>
                <w:sz w:val="24"/>
                <w:szCs w:val="24"/>
                <w:highlight w:val="none"/>
              </w:rPr>
            </w:pP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73FE117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09AC395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　</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4BD14F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　</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7794D0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　</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C6A553A">
            <w:pPr>
              <w:jc w:val="center"/>
              <w:rPr>
                <w:rFonts w:hint="eastAsia" w:ascii="宋体" w:hAnsi="宋体" w:eastAsia="宋体" w:cs="宋体"/>
                <w:color w:val="auto"/>
                <w:sz w:val="24"/>
                <w:szCs w:val="24"/>
                <w:highlight w:val="none"/>
              </w:rPr>
            </w:pPr>
          </w:p>
        </w:tc>
      </w:tr>
      <w:tr w14:paraId="01F6FDBD">
        <w:tblPrEx>
          <w:tblCellMar>
            <w:top w:w="0" w:type="dxa"/>
            <w:left w:w="0" w:type="dxa"/>
            <w:bottom w:w="0" w:type="dxa"/>
            <w:right w:w="0" w:type="dxa"/>
          </w:tblCellMar>
        </w:tblPrEx>
        <w:trPr>
          <w:trHeight w:val="340" w:hRule="atLeast"/>
          <w:jc w:val="center"/>
        </w:trPr>
        <w:tc>
          <w:tcPr>
            <w:tcW w:w="883" w:type="dxa"/>
            <w:vMerge w:val="continue"/>
            <w:tcBorders>
              <w:top w:val="nil"/>
              <w:left w:val="single" w:color="auto" w:sz="4" w:space="0"/>
              <w:bottom w:val="single" w:color="000000" w:sz="4" w:space="0"/>
              <w:right w:val="single" w:color="auto" w:sz="4" w:space="0"/>
            </w:tcBorders>
            <w:vAlign w:val="center"/>
          </w:tcPr>
          <w:p w14:paraId="63EEA0C1">
            <w:pPr>
              <w:rPr>
                <w:rFonts w:hint="eastAsia" w:ascii="宋体" w:hAnsi="宋体" w:eastAsia="宋体" w:cs="宋体"/>
                <w:color w:val="auto"/>
                <w:sz w:val="24"/>
                <w:szCs w:val="24"/>
                <w:highlight w:val="none"/>
              </w:rPr>
            </w:pPr>
          </w:p>
        </w:tc>
        <w:tc>
          <w:tcPr>
            <w:tcW w:w="1307" w:type="dxa"/>
            <w:vMerge w:val="continue"/>
            <w:tcBorders>
              <w:top w:val="nil"/>
              <w:left w:val="single" w:color="auto" w:sz="4" w:space="0"/>
              <w:bottom w:val="single" w:color="000000" w:sz="4" w:space="0"/>
              <w:right w:val="single" w:color="auto" w:sz="4" w:space="0"/>
            </w:tcBorders>
            <w:vAlign w:val="center"/>
          </w:tcPr>
          <w:p w14:paraId="5727BED8">
            <w:pPr>
              <w:rPr>
                <w:rFonts w:hint="eastAsia" w:ascii="宋体" w:hAnsi="宋体" w:eastAsia="宋体" w:cs="宋体"/>
                <w:color w:val="auto"/>
                <w:sz w:val="24"/>
                <w:szCs w:val="24"/>
                <w:highlight w:val="none"/>
              </w:rPr>
            </w:pPr>
          </w:p>
        </w:tc>
        <w:tc>
          <w:tcPr>
            <w:tcW w:w="1812"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7B549D2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二楼</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01ABD78">
            <w:pPr>
              <w:jc w:val="center"/>
              <w:rPr>
                <w:rFonts w:hint="eastAsia" w:ascii="宋体" w:hAnsi="宋体" w:eastAsia="宋体" w:cs="宋体"/>
                <w:color w:val="auto"/>
                <w:sz w:val="24"/>
                <w:szCs w:val="24"/>
                <w:highlight w:val="none"/>
              </w:rPr>
            </w:pP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4AA33C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0018020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　</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CF1A7D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6BB78D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FD78672">
            <w:pPr>
              <w:jc w:val="center"/>
              <w:rPr>
                <w:rFonts w:hint="eastAsia" w:ascii="宋体" w:hAnsi="宋体" w:eastAsia="宋体" w:cs="宋体"/>
                <w:color w:val="auto"/>
                <w:sz w:val="24"/>
                <w:szCs w:val="24"/>
                <w:highlight w:val="none"/>
              </w:rPr>
            </w:pPr>
          </w:p>
        </w:tc>
      </w:tr>
      <w:tr w14:paraId="36EB40FF">
        <w:tblPrEx>
          <w:tblCellMar>
            <w:top w:w="0" w:type="dxa"/>
            <w:left w:w="0" w:type="dxa"/>
            <w:bottom w:w="0" w:type="dxa"/>
            <w:right w:w="0" w:type="dxa"/>
          </w:tblCellMar>
        </w:tblPrEx>
        <w:trPr>
          <w:trHeight w:val="340" w:hRule="atLeast"/>
          <w:jc w:val="center"/>
        </w:trPr>
        <w:tc>
          <w:tcPr>
            <w:tcW w:w="883" w:type="dxa"/>
            <w:vMerge w:val="continue"/>
            <w:tcBorders>
              <w:top w:val="nil"/>
              <w:left w:val="single" w:color="auto" w:sz="4" w:space="0"/>
              <w:bottom w:val="single" w:color="000000" w:sz="4" w:space="0"/>
              <w:right w:val="single" w:color="auto" w:sz="4" w:space="0"/>
            </w:tcBorders>
            <w:vAlign w:val="center"/>
          </w:tcPr>
          <w:p w14:paraId="3E5BE7BA">
            <w:pPr>
              <w:rPr>
                <w:rFonts w:hint="eastAsia" w:ascii="宋体" w:hAnsi="宋体" w:eastAsia="宋体" w:cs="宋体"/>
                <w:color w:val="auto"/>
                <w:sz w:val="24"/>
                <w:szCs w:val="24"/>
                <w:highlight w:val="none"/>
              </w:rPr>
            </w:pPr>
          </w:p>
        </w:tc>
        <w:tc>
          <w:tcPr>
            <w:tcW w:w="1307" w:type="dxa"/>
            <w:vMerge w:val="continue"/>
            <w:tcBorders>
              <w:top w:val="nil"/>
              <w:left w:val="single" w:color="auto" w:sz="4" w:space="0"/>
              <w:bottom w:val="single" w:color="000000" w:sz="4" w:space="0"/>
              <w:right w:val="single" w:color="auto" w:sz="4" w:space="0"/>
            </w:tcBorders>
            <w:vAlign w:val="center"/>
          </w:tcPr>
          <w:p w14:paraId="24D9B78A">
            <w:pPr>
              <w:rPr>
                <w:rFonts w:hint="eastAsia" w:ascii="宋体" w:hAnsi="宋体" w:eastAsia="宋体" w:cs="宋体"/>
                <w:color w:val="auto"/>
                <w:sz w:val="24"/>
                <w:szCs w:val="24"/>
                <w:highlight w:val="none"/>
              </w:rPr>
            </w:pPr>
          </w:p>
        </w:tc>
        <w:tc>
          <w:tcPr>
            <w:tcW w:w="1812"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55B1240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三楼</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7A5CAF9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B543F7D">
            <w:pPr>
              <w:jc w:val="center"/>
              <w:rPr>
                <w:rFonts w:hint="eastAsia" w:ascii="宋体" w:hAnsi="宋体" w:eastAsia="宋体" w:cs="宋体"/>
                <w:color w:val="auto"/>
                <w:sz w:val="24"/>
                <w:szCs w:val="24"/>
                <w:highlight w:val="none"/>
              </w:rPr>
            </w:pP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73FD3FF8">
            <w:pPr>
              <w:jc w:val="center"/>
              <w:rPr>
                <w:rFonts w:hint="eastAsia" w:ascii="宋体" w:hAnsi="宋体" w:eastAsia="宋体" w:cs="宋体"/>
                <w:color w:val="auto"/>
                <w:sz w:val="24"/>
                <w:szCs w:val="24"/>
                <w:highlight w:val="none"/>
              </w:rPr>
            </w:pP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F200FF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08DF875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590B73C">
            <w:pPr>
              <w:jc w:val="center"/>
              <w:rPr>
                <w:rFonts w:hint="eastAsia" w:ascii="宋体" w:hAnsi="宋体" w:eastAsia="宋体" w:cs="宋体"/>
                <w:color w:val="auto"/>
                <w:sz w:val="24"/>
                <w:szCs w:val="24"/>
                <w:highlight w:val="none"/>
              </w:rPr>
            </w:pPr>
          </w:p>
        </w:tc>
      </w:tr>
      <w:tr w14:paraId="397070EB">
        <w:tblPrEx>
          <w:tblCellMar>
            <w:top w:w="0" w:type="dxa"/>
            <w:left w:w="0" w:type="dxa"/>
            <w:bottom w:w="0" w:type="dxa"/>
            <w:right w:w="0" w:type="dxa"/>
          </w:tblCellMar>
        </w:tblPrEx>
        <w:trPr>
          <w:trHeight w:val="340" w:hRule="atLeast"/>
          <w:jc w:val="center"/>
        </w:trPr>
        <w:tc>
          <w:tcPr>
            <w:tcW w:w="883" w:type="dxa"/>
            <w:vMerge w:val="continue"/>
            <w:tcBorders>
              <w:top w:val="nil"/>
              <w:left w:val="single" w:color="auto" w:sz="4" w:space="0"/>
              <w:bottom w:val="single" w:color="000000" w:sz="4" w:space="0"/>
              <w:right w:val="single" w:color="auto" w:sz="4" w:space="0"/>
            </w:tcBorders>
            <w:vAlign w:val="center"/>
          </w:tcPr>
          <w:p w14:paraId="78A35C1B">
            <w:pPr>
              <w:rPr>
                <w:rFonts w:hint="eastAsia" w:ascii="宋体" w:hAnsi="宋体" w:eastAsia="宋体" w:cs="宋体"/>
                <w:color w:val="auto"/>
                <w:sz w:val="24"/>
                <w:szCs w:val="24"/>
                <w:highlight w:val="none"/>
              </w:rPr>
            </w:pPr>
          </w:p>
        </w:tc>
        <w:tc>
          <w:tcPr>
            <w:tcW w:w="1307" w:type="dxa"/>
            <w:vMerge w:val="continue"/>
            <w:tcBorders>
              <w:top w:val="nil"/>
              <w:left w:val="single" w:color="auto" w:sz="4" w:space="0"/>
              <w:bottom w:val="single" w:color="000000" w:sz="4" w:space="0"/>
              <w:right w:val="single" w:color="auto" w:sz="4" w:space="0"/>
            </w:tcBorders>
            <w:vAlign w:val="center"/>
          </w:tcPr>
          <w:p w14:paraId="2B17A166">
            <w:pPr>
              <w:rPr>
                <w:rFonts w:hint="eastAsia" w:ascii="宋体" w:hAnsi="宋体" w:eastAsia="宋体" w:cs="宋体"/>
                <w:color w:val="auto"/>
                <w:sz w:val="24"/>
                <w:szCs w:val="24"/>
                <w:highlight w:val="none"/>
              </w:rPr>
            </w:pPr>
          </w:p>
        </w:tc>
        <w:tc>
          <w:tcPr>
            <w:tcW w:w="1812"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4F4078D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四楼</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20B6645">
            <w:pPr>
              <w:jc w:val="center"/>
              <w:rPr>
                <w:rFonts w:hint="eastAsia" w:ascii="宋体" w:hAnsi="宋体" w:eastAsia="宋体" w:cs="宋体"/>
                <w:color w:val="auto"/>
                <w:sz w:val="24"/>
                <w:szCs w:val="24"/>
                <w:highlight w:val="none"/>
              </w:rPr>
            </w:pP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020EC39E">
            <w:pPr>
              <w:jc w:val="center"/>
              <w:rPr>
                <w:rFonts w:hint="eastAsia" w:ascii="宋体" w:hAnsi="宋体" w:eastAsia="宋体" w:cs="宋体"/>
                <w:color w:val="auto"/>
                <w:sz w:val="24"/>
                <w:szCs w:val="24"/>
                <w:highlight w:val="none"/>
              </w:rPr>
            </w:pP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315CA0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B2B27E6">
            <w:pPr>
              <w:jc w:val="center"/>
              <w:rPr>
                <w:rFonts w:hint="eastAsia" w:ascii="宋体" w:hAnsi="宋体" w:eastAsia="宋体" w:cs="宋体"/>
                <w:color w:val="auto"/>
                <w:sz w:val="24"/>
                <w:szCs w:val="24"/>
                <w:highlight w:val="none"/>
              </w:rPr>
            </w:pP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051F08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　</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38780D8">
            <w:pPr>
              <w:jc w:val="center"/>
              <w:rPr>
                <w:rFonts w:hint="eastAsia" w:ascii="宋体" w:hAnsi="宋体" w:eastAsia="宋体" w:cs="宋体"/>
                <w:color w:val="auto"/>
                <w:sz w:val="24"/>
                <w:szCs w:val="24"/>
                <w:highlight w:val="none"/>
              </w:rPr>
            </w:pPr>
          </w:p>
        </w:tc>
      </w:tr>
      <w:tr w14:paraId="24A0C2A1">
        <w:tblPrEx>
          <w:tblCellMar>
            <w:top w:w="0" w:type="dxa"/>
            <w:left w:w="0" w:type="dxa"/>
            <w:bottom w:w="0" w:type="dxa"/>
            <w:right w:w="0" w:type="dxa"/>
          </w:tblCellMar>
        </w:tblPrEx>
        <w:trPr>
          <w:trHeight w:val="340" w:hRule="atLeast"/>
          <w:jc w:val="center"/>
        </w:trPr>
        <w:tc>
          <w:tcPr>
            <w:tcW w:w="883" w:type="dxa"/>
            <w:vMerge w:val="restart"/>
            <w:tcBorders>
              <w:top w:val="nil"/>
              <w:left w:val="single" w:color="auto" w:sz="4" w:space="0"/>
              <w:right w:val="single" w:color="auto" w:sz="4" w:space="0"/>
            </w:tcBorders>
            <w:tcMar>
              <w:top w:w="15" w:type="dxa"/>
              <w:left w:w="15" w:type="dxa"/>
              <w:bottom w:w="0" w:type="dxa"/>
              <w:right w:w="15" w:type="dxa"/>
            </w:tcMar>
            <w:vAlign w:val="center"/>
          </w:tcPr>
          <w:p w14:paraId="1C162C8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1307" w:type="dxa"/>
            <w:vMerge w:val="restart"/>
            <w:tcBorders>
              <w:top w:val="nil"/>
              <w:left w:val="single" w:color="auto" w:sz="4" w:space="0"/>
              <w:right w:val="single" w:color="auto" w:sz="4" w:space="0"/>
            </w:tcBorders>
            <w:tcMar>
              <w:top w:w="15" w:type="dxa"/>
              <w:left w:w="15" w:type="dxa"/>
              <w:bottom w:w="0" w:type="dxa"/>
              <w:right w:w="15" w:type="dxa"/>
            </w:tcMar>
            <w:vAlign w:val="center"/>
          </w:tcPr>
          <w:p w14:paraId="4FE5DA0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排球馆</w:t>
            </w:r>
          </w:p>
        </w:tc>
        <w:tc>
          <w:tcPr>
            <w:tcW w:w="1812" w:type="dxa"/>
            <w:tcBorders>
              <w:top w:val="nil"/>
              <w:left w:val="nil"/>
              <w:bottom w:val="single" w:color="auto" w:sz="4" w:space="0"/>
              <w:right w:val="single" w:color="auto" w:sz="4" w:space="0"/>
            </w:tcBorders>
            <w:tcMar>
              <w:top w:w="15" w:type="dxa"/>
              <w:left w:w="15" w:type="dxa"/>
              <w:bottom w:w="0" w:type="dxa"/>
              <w:right w:w="15" w:type="dxa"/>
            </w:tcMar>
            <w:vAlign w:val="center"/>
          </w:tcPr>
          <w:p w14:paraId="1DE37DA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一楼</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F45E8D7">
            <w:pPr>
              <w:jc w:val="center"/>
              <w:rPr>
                <w:rFonts w:hint="eastAsia" w:ascii="宋体" w:hAnsi="宋体" w:eastAsia="宋体" w:cs="宋体"/>
                <w:color w:val="auto"/>
                <w:sz w:val="24"/>
                <w:szCs w:val="24"/>
                <w:highlight w:val="none"/>
              </w:rPr>
            </w:pP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7C3C5094">
            <w:pPr>
              <w:jc w:val="center"/>
              <w:rPr>
                <w:rFonts w:hint="eastAsia" w:ascii="宋体" w:hAnsi="宋体" w:eastAsia="宋体" w:cs="宋体"/>
                <w:color w:val="auto"/>
                <w:sz w:val="24"/>
                <w:szCs w:val="24"/>
                <w:highlight w:val="none"/>
              </w:rPr>
            </w:pP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4DE3D4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0206350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8308B7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32A60E4">
            <w:pPr>
              <w:jc w:val="center"/>
              <w:rPr>
                <w:rFonts w:hint="eastAsia" w:ascii="宋体" w:hAnsi="宋体" w:eastAsia="宋体" w:cs="宋体"/>
                <w:color w:val="auto"/>
                <w:sz w:val="24"/>
                <w:szCs w:val="24"/>
                <w:highlight w:val="none"/>
              </w:rPr>
            </w:pPr>
          </w:p>
        </w:tc>
      </w:tr>
      <w:tr w14:paraId="42C0D652">
        <w:tblPrEx>
          <w:tblCellMar>
            <w:top w:w="0" w:type="dxa"/>
            <w:left w:w="0" w:type="dxa"/>
            <w:bottom w:w="0" w:type="dxa"/>
            <w:right w:w="0" w:type="dxa"/>
          </w:tblCellMar>
        </w:tblPrEx>
        <w:trPr>
          <w:trHeight w:val="340" w:hRule="atLeast"/>
          <w:jc w:val="center"/>
        </w:trPr>
        <w:tc>
          <w:tcPr>
            <w:tcW w:w="883" w:type="dxa"/>
            <w:vMerge w:val="continue"/>
            <w:tcBorders>
              <w:left w:val="single" w:color="auto" w:sz="4" w:space="0"/>
              <w:bottom w:val="single" w:color="auto" w:sz="4" w:space="0"/>
              <w:right w:val="single" w:color="auto" w:sz="4" w:space="0"/>
            </w:tcBorders>
            <w:vAlign w:val="center"/>
          </w:tcPr>
          <w:p w14:paraId="3F4D5CFC">
            <w:pPr>
              <w:rPr>
                <w:rFonts w:hint="eastAsia" w:ascii="宋体" w:hAnsi="宋体" w:eastAsia="宋体" w:cs="宋体"/>
                <w:color w:val="auto"/>
                <w:sz w:val="24"/>
                <w:szCs w:val="24"/>
                <w:highlight w:val="none"/>
              </w:rPr>
            </w:pPr>
          </w:p>
        </w:tc>
        <w:tc>
          <w:tcPr>
            <w:tcW w:w="1307" w:type="dxa"/>
            <w:vMerge w:val="continue"/>
            <w:tcBorders>
              <w:left w:val="single" w:color="auto" w:sz="4" w:space="0"/>
              <w:bottom w:val="single" w:color="auto" w:sz="4" w:space="0"/>
              <w:right w:val="single" w:color="auto" w:sz="4" w:space="0"/>
            </w:tcBorders>
            <w:vAlign w:val="center"/>
          </w:tcPr>
          <w:p w14:paraId="0CB4C32B">
            <w:pPr>
              <w:rPr>
                <w:rFonts w:hint="eastAsia" w:ascii="宋体" w:hAnsi="宋体" w:eastAsia="宋体" w:cs="宋体"/>
                <w:color w:val="auto"/>
                <w:sz w:val="24"/>
                <w:szCs w:val="24"/>
                <w:highlight w:val="none"/>
              </w:rPr>
            </w:pPr>
          </w:p>
        </w:tc>
        <w:tc>
          <w:tcPr>
            <w:tcW w:w="1812" w:type="dxa"/>
            <w:tcBorders>
              <w:top w:val="nil"/>
              <w:left w:val="nil"/>
              <w:bottom w:val="single" w:color="auto" w:sz="4" w:space="0"/>
              <w:right w:val="single" w:color="auto" w:sz="4" w:space="0"/>
            </w:tcBorders>
            <w:tcMar>
              <w:top w:w="15" w:type="dxa"/>
              <w:left w:w="15" w:type="dxa"/>
              <w:bottom w:w="0" w:type="dxa"/>
              <w:right w:w="15" w:type="dxa"/>
            </w:tcMar>
            <w:vAlign w:val="center"/>
          </w:tcPr>
          <w:p w14:paraId="16E85CC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负一楼</w:t>
            </w:r>
          </w:p>
        </w:tc>
        <w:tc>
          <w:tcPr>
            <w:tcW w:w="722"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7B7BE1B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885"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647554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2898D9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73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1FF9EC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140491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841"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1A290E3">
            <w:pPr>
              <w:jc w:val="center"/>
              <w:rPr>
                <w:rFonts w:hint="eastAsia" w:ascii="宋体" w:hAnsi="宋体" w:eastAsia="宋体" w:cs="宋体"/>
                <w:color w:val="auto"/>
                <w:sz w:val="24"/>
                <w:szCs w:val="24"/>
                <w:highlight w:val="none"/>
              </w:rPr>
            </w:pPr>
          </w:p>
        </w:tc>
      </w:tr>
      <w:tr w14:paraId="3713DB1F">
        <w:tblPrEx>
          <w:tblCellMar>
            <w:top w:w="0" w:type="dxa"/>
            <w:left w:w="0" w:type="dxa"/>
            <w:bottom w:w="0" w:type="dxa"/>
            <w:right w:w="0" w:type="dxa"/>
          </w:tblCellMar>
        </w:tblPrEx>
        <w:trPr>
          <w:trHeight w:val="340"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14:paraId="0B477A8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1307" w:type="dxa"/>
            <w:tcBorders>
              <w:top w:val="single" w:color="auto" w:sz="4" w:space="0"/>
              <w:left w:val="single" w:color="auto" w:sz="4" w:space="0"/>
              <w:bottom w:val="single" w:color="auto" w:sz="4" w:space="0"/>
              <w:right w:val="single" w:color="auto" w:sz="4" w:space="0"/>
            </w:tcBorders>
            <w:vAlign w:val="center"/>
          </w:tcPr>
          <w:p w14:paraId="17A2BB80">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地下室</w:t>
            </w:r>
          </w:p>
        </w:tc>
        <w:tc>
          <w:tcPr>
            <w:tcW w:w="181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CDBF43A">
            <w:pPr>
              <w:jc w:val="center"/>
              <w:rPr>
                <w:rFonts w:hint="eastAsia" w:ascii="宋体" w:hAnsi="宋体" w:eastAsia="宋体" w:cs="宋体"/>
                <w:color w:val="auto"/>
                <w:sz w:val="24"/>
                <w:szCs w:val="24"/>
                <w:highlight w:val="none"/>
              </w:rPr>
            </w:pPr>
          </w:p>
        </w:tc>
        <w:tc>
          <w:tcPr>
            <w:tcW w:w="722"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2B70CFFE">
            <w:pPr>
              <w:jc w:val="center"/>
              <w:rPr>
                <w:rFonts w:hint="eastAsia" w:ascii="宋体" w:hAnsi="宋体" w:eastAsia="宋体" w:cs="宋体"/>
                <w:color w:val="auto"/>
                <w:sz w:val="24"/>
                <w:szCs w:val="24"/>
                <w:highlight w:val="none"/>
              </w:rPr>
            </w:pPr>
          </w:p>
        </w:tc>
        <w:tc>
          <w:tcPr>
            <w:tcW w:w="885"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44EA6EDA">
            <w:pPr>
              <w:jc w:val="center"/>
              <w:rPr>
                <w:rFonts w:hint="eastAsia" w:ascii="宋体" w:hAnsi="宋体" w:eastAsia="宋体" w:cs="宋体"/>
                <w:color w:val="auto"/>
                <w:sz w:val="24"/>
                <w:szCs w:val="24"/>
                <w:highlight w:val="none"/>
              </w:rPr>
            </w:pPr>
          </w:p>
        </w:tc>
        <w:tc>
          <w:tcPr>
            <w:tcW w:w="736"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7BA9D75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39　</w:t>
            </w:r>
          </w:p>
        </w:tc>
        <w:tc>
          <w:tcPr>
            <w:tcW w:w="736"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71B1D954">
            <w:pPr>
              <w:jc w:val="center"/>
              <w:rPr>
                <w:rFonts w:hint="eastAsia" w:ascii="宋体" w:hAnsi="宋体" w:eastAsia="宋体" w:cs="宋体"/>
                <w:color w:val="auto"/>
                <w:sz w:val="24"/>
                <w:szCs w:val="24"/>
                <w:highlight w:val="none"/>
              </w:rPr>
            </w:pPr>
          </w:p>
        </w:tc>
        <w:tc>
          <w:tcPr>
            <w:tcW w:w="84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458C3D6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47　</w:t>
            </w:r>
          </w:p>
        </w:tc>
        <w:tc>
          <w:tcPr>
            <w:tcW w:w="84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71E8618B">
            <w:pPr>
              <w:jc w:val="center"/>
              <w:rPr>
                <w:rFonts w:hint="eastAsia" w:ascii="宋体" w:hAnsi="宋体" w:eastAsia="宋体" w:cs="宋体"/>
                <w:color w:val="auto"/>
                <w:sz w:val="24"/>
                <w:szCs w:val="24"/>
                <w:highlight w:val="none"/>
              </w:rPr>
            </w:pPr>
          </w:p>
        </w:tc>
      </w:tr>
      <w:tr w14:paraId="752CC81A">
        <w:tblPrEx>
          <w:tblCellMar>
            <w:top w:w="0" w:type="dxa"/>
            <w:left w:w="0" w:type="dxa"/>
            <w:bottom w:w="0" w:type="dxa"/>
            <w:right w:w="0" w:type="dxa"/>
          </w:tblCellMar>
        </w:tblPrEx>
        <w:trPr>
          <w:trHeight w:val="340"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14:paraId="37F4ED7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1307" w:type="dxa"/>
            <w:tcBorders>
              <w:top w:val="single" w:color="auto" w:sz="4" w:space="0"/>
              <w:left w:val="single" w:color="auto" w:sz="4" w:space="0"/>
              <w:bottom w:val="single" w:color="auto" w:sz="4" w:space="0"/>
              <w:right w:val="single" w:color="auto" w:sz="4" w:space="0"/>
            </w:tcBorders>
            <w:vAlign w:val="center"/>
          </w:tcPr>
          <w:p w14:paraId="03BCF58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室外</w:t>
            </w:r>
          </w:p>
        </w:tc>
        <w:tc>
          <w:tcPr>
            <w:tcW w:w="181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400375F">
            <w:pPr>
              <w:jc w:val="center"/>
              <w:rPr>
                <w:rFonts w:hint="eastAsia" w:ascii="宋体" w:hAnsi="宋体" w:eastAsia="宋体" w:cs="宋体"/>
                <w:color w:val="auto"/>
                <w:sz w:val="24"/>
                <w:szCs w:val="24"/>
                <w:highlight w:val="none"/>
              </w:rPr>
            </w:pPr>
          </w:p>
        </w:tc>
        <w:tc>
          <w:tcPr>
            <w:tcW w:w="722"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6CC25CA0">
            <w:pPr>
              <w:jc w:val="center"/>
              <w:rPr>
                <w:rFonts w:hint="eastAsia" w:ascii="宋体" w:hAnsi="宋体" w:eastAsia="宋体" w:cs="宋体"/>
                <w:color w:val="auto"/>
                <w:sz w:val="24"/>
                <w:szCs w:val="24"/>
                <w:highlight w:val="none"/>
              </w:rPr>
            </w:pPr>
          </w:p>
        </w:tc>
        <w:tc>
          <w:tcPr>
            <w:tcW w:w="885"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402D9BD1">
            <w:pPr>
              <w:jc w:val="center"/>
              <w:rPr>
                <w:rFonts w:hint="eastAsia" w:ascii="宋体" w:hAnsi="宋体" w:eastAsia="宋体" w:cs="宋体"/>
                <w:color w:val="auto"/>
                <w:sz w:val="24"/>
                <w:szCs w:val="24"/>
                <w:highlight w:val="none"/>
              </w:rPr>
            </w:pPr>
          </w:p>
        </w:tc>
        <w:tc>
          <w:tcPr>
            <w:tcW w:w="736"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1F6CC43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w:t>
            </w:r>
          </w:p>
        </w:tc>
        <w:tc>
          <w:tcPr>
            <w:tcW w:w="736"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0C65032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58D4077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70</w:t>
            </w:r>
          </w:p>
        </w:tc>
        <w:tc>
          <w:tcPr>
            <w:tcW w:w="84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01A8C02C">
            <w:pPr>
              <w:jc w:val="center"/>
              <w:rPr>
                <w:rFonts w:hint="eastAsia" w:ascii="宋体" w:hAnsi="宋体" w:eastAsia="宋体" w:cs="宋体"/>
                <w:color w:val="auto"/>
                <w:sz w:val="24"/>
                <w:szCs w:val="24"/>
                <w:highlight w:val="none"/>
              </w:rPr>
            </w:pPr>
          </w:p>
        </w:tc>
      </w:tr>
    </w:tbl>
    <w:p w14:paraId="41CDF15E">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点位布置如下：</w:t>
      </w:r>
    </w:p>
    <w:p w14:paraId="72618E6E">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具体以平面图为准。</w:t>
      </w:r>
    </w:p>
    <w:p w14:paraId="3E4F1DE1">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2）水平区子系统 </w:t>
      </w:r>
    </w:p>
    <w:p w14:paraId="57907A45">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由管理间至工作区内的信息点所采用的线缆，本次设计全部采用6类4对UTP；配线长度不应超过90m。线缆防火等级为CMR。</w:t>
      </w:r>
    </w:p>
    <w:p w14:paraId="4ED9B9A6">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3）管理间子系统</w:t>
      </w:r>
    </w:p>
    <w:p w14:paraId="013D6B21">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根据学校平面图，本系统管理间设置在弱电井道，具体设置详见学校弱电平面图；共设置管理间15个，室内外及地下室弱电箱15个。</w:t>
      </w:r>
    </w:p>
    <w:p w14:paraId="5C6693F1">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所有水平点位均采用模块化配线架，数据主干采用机架式光纤配线架，语音主干采用110配线架。</w:t>
      </w:r>
    </w:p>
    <w:p w14:paraId="4E9287F4">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所有电缆光纤配线架以整洁而且安全的方式安装并集成在独立的19寸标准机柜内，且有足够空间来满足将来增加布线。为节省空间和方便安装和维护，弱电井中的配线产品宜采用正面操作的产品。</w:t>
      </w:r>
    </w:p>
    <w:p w14:paraId="7BEE73A4">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4）主干子系统</w:t>
      </w:r>
    </w:p>
    <w:p w14:paraId="1C0F317F">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由学校弱电中心（地下网络中心）至各个管理间（IDF）。数据主干广播网、监控网、校园网采用单模光缆（光缆设置适当配置冗余）；语音采用大对数电缆，主干以1:1.2余量进行设计。</w:t>
      </w:r>
    </w:p>
    <w:p w14:paraId="7C39EF30">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5）设备间子系统</w:t>
      </w:r>
    </w:p>
    <w:p w14:paraId="527C8CD0">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设备间子系统设在排球馆负一层消控室及综合实验楼一楼考务监控室、2#小学教学楼二层广播室内。在其内设置数据、语音主干配线架及相应的服务器。</w:t>
      </w:r>
    </w:p>
    <w:p w14:paraId="5837F9E3">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数据主干采用机架式光纤配线架进行端接；并全部安装在机柜内；语音主配线架采用机架式110配线架进行端接。</w:t>
      </w:r>
    </w:p>
    <w:p w14:paraId="45509E59">
      <w:pPr>
        <w:pStyle w:val="4"/>
        <w:pageBreakBefore w:val="0"/>
        <w:kinsoku/>
        <w:wordWrap/>
        <w:overflowPunct/>
        <w:topLinePunct w:val="0"/>
        <w:autoSpaceDE/>
        <w:autoSpaceDN/>
        <w:bidi w:val="0"/>
        <w:adjustRightInd/>
        <w:snapToGrid/>
        <w:spacing w:line="500" w:lineRule="exact"/>
        <w:ind w:left="0" w:firstLine="0"/>
        <w:textAlignment w:val="auto"/>
        <w:rPr>
          <w:rFonts w:hint="eastAsia" w:ascii="宋体" w:hAnsi="宋体" w:eastAsia="宋体" w:cs="宋体"/>
          <w:color w:val="auto"/>
          <w:sz w:val="24"/>
          <w:szCs w:val="24"/>
          <w:highlight w:val="none"/>
        </w:rPr>
      </w:pPr>
      <w:bookmarkStart w:id="43" w:name="_Toc47634874"/>
      <w:r>
        <w:rPr>
          <w:rFonts w:hint="eastAsia" w:ascii="宋体" w:hAnsi="宋体" w:eastAsia="宋体" w:cs="宋体"/>
          <w:color w:val="auto"/>
          <w:sz w:val="24"/>
          <w:szCs w:val="24"/>
          <w:highlight w:val="none"/>
          <w:lang w:val="en-US" w:eastAsia="zh-CN"/>
        </w:rPr>
        <w:t>1.1.3</w:t>
      </w:r>
      <w:r>
        <w:rPr>
          <w:rFonts w:hint="eastAsia" w:ascii="宋体" w:hAnsi="宋体" w:eastAsia="宋体" w:cs="宋体"/>
          <w:color w:val="auto"/>
          <w:sz w:val="24"/>
          <w:szCs w:val="24"/>
          <w:highlight w:val="none"/>
        </w:rPr>
        <w:t>电源供应</w:t>
      </w:r>
      <w:bookmarkEnd w:id="43"/>
    </w:p>
    <w:p w14:paraId="6CD01675">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各计算机信息插座附近要求有220V电源插座，强弱电面板之间水平距离为0.2m（需与强电配合实施）。</w:t>
      </w:r>
    </w:p>
    <w:p w14:paraId="3C546A3F">
      <w:pPr>
        <w:pStyle w:val="3"/>
        <w:pageBreakBefore w:val="0"/>
        <w:kinsoku/>
        <w:wordWrap/>
        <w:overflowPunct/>
        <w:topLinePunct w:val="0"/>
        <w:autoSpaceDE/>
        <w:autoSpaceDN/>
        <w:bidi w:val="0"/>
        <w:adjustRightInd/>
        <w:snapToGrid/>
        <w:spacing w:line="500" w:lineRule="exact"/>
        <w:ind w:left="0" w:firstLine="0"/>
        <w:textAlignment w:val="auto"/>
        <w:rPr>
          <w:rFonts w:hint="eastAsia" w:ascii="宋体" w:hAnsi="宋体" w:eastAsia="宋体" w:cs="宋体"/>
          <w:color w:val="auto"/>
          <w:sz w:val="24"/>
          <w:szCs w:val="24"/>
          <w:highlight w:val="none"/>
        </w:rPr>
      </w:pPr>
      <w:bookmarkStart w:id="44" w:name="_Toc47634875"/>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视频监控系统</w:t>
      </w:r>
      <w:bookmarkEnd w:id="44"/>
    </w:p>
    <w:p w14:paraId="5C258FC3">
      <w:pPr>
        <w:pStyle w:val="4"/>
        <w:pageBreakBefore w:val="0"/>
        <w:kinsoku/>
        <w:wordWrap/>
        <w:overflowPunct/>
        <w:topLinePunct w:val="0"/>
        <w:autoSpaceDE/>
        <w:autoSpaceDN/>
        <w:bidi w:val="0"/>
        <w:adjustRightInd/>
        <w:snapToGrid/>
        <w:spacing w:line="500" w:lineRule="exact"/>
        <w:ind w:left="0" w:firstLine="0"/>
        <w:textAlignment w:val="auto"/>
        <w:rPr>
          <w:rFonts w:hint="eastAsia" w:ascii="宋体" w:hAnsi="宋体" w:eastAsia="宋体" w:cs="宋体"/>
          <w:color w:val="auto"/>
          <w:sz w:val="24"/>
          <w:szCs w:val="24"/>
          <w:highlight w:val="none"/>
        </w:rPr>
      </w:pPr>
      <w:bookmarkStart w:id="45" w:name="_Toc47634880"/>
      <w:r>
        <w:rPr>
          <w:rFonts w:hint="eastAsia" w:ascii="宋体" w:hAnsi="宋体" w:eastAsia="宋体" w:cs="宋体"/>
          <w:color w:val="auto"/>
          <w:sz w:val="24"/>
          <w:szCs w:val="24"/>
          <w:highlight w:val="none"/>
          <w:lang w:val="en-US" w:eastAsia="zh-CN"/>
        </w:rPr>
        <w:t>1.2.1</w:t>
      </w:r>
      <w:r>
        <w:rPr>
          <w:rFonts w:hint="eastAsia" w:ascii="宋体" w:hAnsi="宋体" w:eastAsia="宋体" w:cs="宋体"/>
          <w:color w:val="auto"/>
          <w:sz w:val="24"/>
          <w:szCs w:val="24"/>
          <w:highlight w:val="none"/>
        </w:rPr>
        <w:t>设计内容</w:t>
      </w:r>
      <w:bookmarkEnd w:id="45"/>
    </w:p>
    <w:p w14:paraId="6C12DB58">
      <w:pPr>
        <w:pStyle w:val="5"/>
        <w:pageBreakBefore w:val="0"/>
        <w:kinsoku/>
        <w:wordWrap/>
        <w:overflowPunct/>
        <w:topLinePunct w:val="0"/>
        <w:autoSpaceDE/>
        <w:autoSpaceDN/>
        <w:bidi w:val="0"/>
        <w:adjustRightInd/>
        <w:snapToGrid/>
        <w:spacing w:line="500" w:lineRule="exact"/>
        <w:ind w:firstLine="562"/>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监控分为日常视频监控和考务监控两个系统</w:t>
      </w:r>
    </w:p>
    <w:p w14:paraId="0D9982B1">
      <w:pPr>
        <w:pageBreakBefore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1）视频监控系统采用全数字网络式监控系统，日常视频监控系统机房设在排球馆负一层消控室内。在机房内配置人员24小时值班。考务监控室设在综合楼一楼考务监控室，在考试时由学校监考老师查看。</w:t>
      </w:r>
    </w:p>
    <w:p w14:paraId="51FD1ACF">
      <w:pPr>
        <w:pageBreakBefore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各主要出入口、停车位附近、走廊内及其他重要部位设置监控点，进行全天候监视、录像。根据安装环境选择摄像机，通过监控存储服务器实现视频复核。考务监控在各教室设置监控点，实现考试日与平时对教室内的监控。</w:t>
      </w:r>
    </w:p>
    <w:p w14:paraId="495B82BA">
      <w:pPr>
        <w:pageBreakBefore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次设计选用数字式网络摄像机，并采用带POE功能的网络交换机。每个摄像机处引一根UTP6信号线。视频监控系统使用自建的一个智能设备网，为保证系统的安全性和传输速率，日常监控系统与考务监控系统和本地局域网相互物理隔离。</w:t>
      </w:r>
    </w:p>
    <w:p w14:paraId="2FC52226">
      <w:pPr>
        <w:pageBreakBefore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日常监控机房内考虑采用2台72盘位存储服务器供保存视频，录像保存时间考虑为最低30天，学校大门出入口、地下学生出入口，两个出入口学生滞留区、食堂出入口及就餐区、各大楼出入口等学生聚集区监控为重要监控点，安排一台存储专门来存储监控录像，录像时间90天。考务监控室采用1台36盘位存储服务器供保存视频。建议业主应定期备份以往的监控资料。图像质量按五级损伤制评定，图像质量不低于4级。所有视频信号在机房内可手动/自动切换。</w:t>
      </w:r>
    </w:p>
    <w:p w14:paraId="5055CB6A">
      <w:pPr>
        <w:pageBreakBefore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5）日常监控机房内设置一套12x46寸无缝拼接显示屏，作为视频显示单元。</w:t>
      </w:r>
    </w:p>
    <w:p w14:paraId="74625078">
      <w:pPr>
        <w:pageBreakBefore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共设置200-400万红外高清筒机（半球）484个（其中四周警戒相机35只），400万红外高清球机7个。人脸识别像机5只。存储时间按350路4096K码流 h264编码，一天24小时计算，70块8T硬盘（除去15%冗余）能存储30天。重点部位100路，90天存储需64块8T硬盘。</w:t>
      </w:r>
    </w:p>
    <w:p w14:paraId="321CFF4C">
      <w:pPr>
        <w:pageBreakBefore w:val="0"/>
        <w:numPr>
          <w:ilvl w:val="0"/>
          <w:numId w:val="3"/>
        </w:numPr>
        <w:kinsoku/>
        <w:wordWrap/>
        <w:overflowPunct/>
        <w:topLinePunct w:val="0"/>
        <w:autoSpaceDE/>
        <w:autoSpaceDN/>
        <w:bidi w:val="0"/>
        <w:adjustRightInd/>
        <w:snapToGrid/>
        <w:spacing w:line="500" w:lineRule="exact"/>
        <w:ind w:left="420" w:leftChars="200" w:firstLine="360" w:firstLineChars="15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考务监控在考务监控室设置一套4*49寸无缝拼接显示屏，作为视频显示单元。在小学1-2#教学楼、初级中学东西教学楼及实验教学楼设置200万高清考务像机240只。硬盘28块，存储时间30天。</w:t>
      </w:r>
    </w:p>
    <w:p w14:paraId="764140AE">
      <w:pPr>
        <w:pageBreakBefore w:val="0"/>
        <w:numPr>
          <w:ilvl w:val="0"/>
          <w:numId w:val="3"/>
        </w:numPr>
        <w:kinsoku/>
        <w:wordWrap/>
        <w:overflowPunct/>
        <w:topLinePunct w:val="0"/>
        <w:autoSpaceDE/>
        <w:autoSpaceDN/>
        <w:bidi w:val="0"/>
        <w:adjustRightInd/>
        <w:snapToGrid/>
        <w:spacing w:line="500" w:lineRule="exact"/>
        <w:ind w:left="420" w:leftChars="200" w:firstLine="360" w:firstLineChars="15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阳光厨房监控在食堂二楼设置一台4盘位录像机存储录像，并在大厅设置3台监视器作为阳光厨房监视设备。在厨房内安装防油污像机17台。</w:t>
      </w:r>
    </w:p>
    <w:p w14:paraId="2497F079">
      <w:pPr>
        <w:pStyle w:val="4"/>
        <w:pageBreakBefore w:val="0"/>
        <w:kinsoku/>
        <w:wordWrap/>
        <w:overflowPunct/>
        <w:topLinePunct w:val="0"/>
        <w:autoSpaceDE/>
        <w:autoSpaceDN/>
        <w:bidi w:val="0"/>
        <w:adjustRightInd/>
        <w:snapToGrid/>
        <w:spacing w:line="500" w:lineRule="exact"/>
        <w:ind w:left="0" w:firstLine="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1.2.2</w:t>
      </w:r>
      <w:r>
        <w:rPr>
          <w:rFonts w:hint="eastAsia" w:ascii="宋体" w:hAnsi="宋体" w:eastAsia="宋体" w:cs="宋体"/>
          <w:color w:val="auto"/>
          <w:sz w:val="24"/>
          <w:szCs w:val="24"/>
          <w:highlight w:val="none"/>
        </w:rPr>
        <w:t>系统架构图</w:t>
      </w:r>
    </w:p>
    <w:p w14:paraId="0AC1610C">
      <w:pPr>
        <w:spacing w:line="360" w:lineRule="auto"/>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4552950" cy="2846070"/>
            <wp:effectExtent l="0" t="0" r="0" b="11430"/>
            <wp:docPr id="6" name="图片 6"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绘图1"/>
                    <pic:cNvPicPr>
                      <a:picLocks noChangeAspect="1"/>
                    </pic:cNvPicPr>
                  </pic:nvPicPr>
                  <pic:blipFill>
                    <a:blip r:embed="rId26"/>
                    <a:stretch>
                      <a:fillRect/>
                    </a:stretch>
                  </pic:blipFill>
                  <pic:spPr>
                    <a:xfrm>
                      <a:off x="0" y="0"/>
                      <a:ext cx="4552401" cy="2846070"/>
                    </a:xfrm>
                    <a:prstGeom prst="rect">
                      <a:avLst/>
                    </a:prstGeom>
                  </pic:spPr>
                </pic:pic>
              </a:graphicData>
            </a:graphic>
          </wp:inline>
        </w:drawing>
      </w:r>
    </w:p>
    <w:p w14:paraId="584F297E">
      <w:pPr>
        <w:spacing w:line="360" w:lineRule="auto"/>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4581525" cy="2646045"/>
            <wp:effectExtent l="0" t="0" r="0" b="1905"/>
            <wp:docPr id="9" name="图片 9" descr="考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考务"/>
                    <pic:cNvPicPr>
                      <a:picLocks noChangeAspect="1"/>
                    </pic:cNvPicPr>
                  </pic:nvPicPr>
                  <pic:blipFill>
                    <a:blip r:embed="rId27"/>
                    <a:stretch>
                      <a:fillRect/>
                    </a:stretch>
                  </pic:blipFill>
                  <pic:spPr>
                    <a:xfrm>
                      <a:off x="0" y="0"/>
                      <a:ext cx="4582331" cy="2646045"/>
                    </a:xfrm>
                    <a:prstGeom prst="rect">
                      <a:avLst/>
                    </a:prstGeom>
                  </pic:spPr>
                </pic:pic>
              </a:graphicData>
            </a:graphic>
          </wp:inline>
        </w:drawing>
      </w:r>
    </w:p>
    <w:p w14:paraId="62B0C11F">
      <w:pPr>
        <w:pStyle w:val="3"/>
        <w:pageBreakBefore w:val="0"/>
        <w:kinsoku/>
        <w:wordWrap/>
        <w:overflowPunct/>
        <w:topLinePunct w:val="0"/>
        <w:bidi w:val="0"/>
        <w:spacing w:line="500" w:lineRule="exact"/>
        <w:ind w:left="0" w:firstLine="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广播系统</w:t>
      </w:r>
    </w:p>
    <w:p w14:paraId="6E7DD127">
      <w:pPr>
        <w:pageBreakBefore w:val="0"/>
        <w:widowControl/>
        <w:kinsoku/>
        <w:wordWrap/>
        <w:overflowPunct/>
        <w:topLinePunct w:val="0"/>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学校的公共广播主要作用是满足学校上下课铃声播放、开展多媒体教学、课余时间播放校园节目，丰富学生课外活动；整个校园广播设计有以下目标：</w:t>
      </w:r>
    </w:p>
    <w:p w14:paraId="41185C19">
      <w:pPr>
        <w:pStyle w:val="789"/>
        <w:pageBreakBefore w:val="0"/>
        <w:numPr>
          <w:ilvl w:val="0"/>
          <w:numId w:val="4"/>
        </w:numPr>
        <w:kinsoku/>
        <w:wordWrap/>
        <w:overflowPunct/>
        <w:topLinePunct w:val="0"/>
        <w:bidi w:val="0"/>
        <w:spacing w:line="500" w:lineRule="exact"/>
        <w:ind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实现集中式及分布式控制功能</w:t>
      </w:r>
    </w:p>
    <w:p w14:paraId="1409AECF">
      <w:pPr>
        <w:pStyle w:val="789"/>
        <w:pageBreakBefore w:val="0"/>
        <w:kinsoku/>
        <w:wordWrap/>
        <w:overflowPunct/>
        <w:topLinePunct w:val="0"/>
        <w:bidi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系统架构采用TCP/IP网络模式，终端设备可集中放置于机房也可以分布放置于前端，终端受控设备接入校园原局域网即可，使系统布线简单，施工成本降低，系统更具性价比。</w:t>
      </w:r>
    </w:p>
    <w:p w14:paraId="15A63630">
      <w:pPr>
        <w:pStyle w:val="789"/>
        <w:pageBreakBefore w:val="0"/>
        <w:numPr>
          <w:ilvl w:val="0"/>
          <w:numId w:val="4"/>
        </w:numPr>
        <w:kinsoku/>
        <w:wordWrap/>
        <w:overflowPunct/>
        <w:topLinePunct w:val="0"/>
        <w:bidi w:val="0"/>
        <w:spacing w:line="500" w:lineRule="exact"/>
        <w:ind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自动音乐播放</w:t>
      </w:r>
    </w:p>
    <w:p w14:paraId="4A0D75E1">
      <w:pPr>
        <w:pageBreakBefore w:val="0"/>
        <w:kinsoku/>
        <w:wordWrap/>
        <w:overflowPunct/>
        <w:topLinePunct w:val="0"/>
        <w:bidi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不同分区的网络终端，通过系统软件设置，可以实现无人值守、设定不同分区播放不同音乐。如：可通过系统设置实现不同时间播放不同的上下课音乐打铃，让学生在课间不同的区域听到轻松的音乐，不仅可以放松紧张的情绪，并可陶冶情操，使学生德、智、体全面发展，大大丰富学生校园文化生活。</w:t>
      </w:r>
    </w:p>
    <w:p w14:paraId="0C022D7D">
      <w:pPr>
        <w:pStyle w:val="789"/>
        <w:pageBreakBefore w:val="0"/>
        <w:numPr>
          <w:ilvl w:val="0"/>
          <w:numId w:val="4"/>
        </w:numPr>
        <w:kinsoku/>
        <w:wordWrap/>
        <w:overflowPunct/>
        <w:topLinePunct w:val="0"/>
        <w:bidi w:val="0"/>
        <w:spacing w:line="500" w:lineRule="exact"/>
        <w:ind w:firstLineChars="0"/>
        <w:textAlignment w:val="auto"/>
        <w:rPr>
          <w:rFonts w:hint="eastAsia" w:ascii="宋体" w:hAnsi="宋体" w:eastAsia="宋体" w:cs="宋体"/>
          <w:color w:val="auto"/>
          <w:kern w:val="0"/>
          <w:sz w:val="24"/>
          <w:szCs w:val="24"/>
          <w:highlight w:val="none"/>
          <w:shd w:val="clear" w:color="auto" w:fill="FFFFFF"/>
          <w:lang w:bidi="ar"/>
        </w:rPr>
      </w:pPr>
      <w:r>
        <w:rPr>
          <w:rFonts w:hint="eastAsia" w:ascii="宋体" w:hAnsi="宋体" w:eastAsia="宋体" w:cs="宋体"/>
          <w:color w:val="auto"/>
          <w:sz w:val="24"/>
          <w:szCs w:val="24"/>
          <w:highlight w:val="none"/>
        </w:rPr>
        <w:t>广播寻呼功能</w:t>
      </w:r>
    </w:p>
    <w:p w14:paraId="7E18269B">
      <w:pPr>
        <w:pageBreakBefore w:val="0"/>
        <w:kinsoku/>
        <w:wordWrap/>
        <w:overflowPunct/>
        <w:topLinePunct w:val="0"/>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广播系统支持各级领导网上讲话,领导无需到专门的广播中心，只需要通过办公电脑，便可使用网络寻呼话筒对全校或对权限范围内任何一个年级、班级、教师办公室进行远程寻呼、开会、讲课等。</w:t>
      </w:r>
    </w:p>
    <w:p w14:paraId="346E3CDE">
      <w:pPr>
        <w:pStyle w:val="789"/>
        <w:pageBreakBefore w:val="0"/>
        <w:numPr>
          <w:ilvl w:val="0"/>
          <w:numId w:val="4"/>
        </w:numPr>
        <w:kinsoku/>
        <w:wordWrap/>
        <w:overflowPunct/>
        <w:topLinePunct w:val="0"/>
        <w:bidi w:val="0"/>
        <w:spacing w:line="500" w:lineRule="exact"/>
        <w:ind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点对点广播播放功能</w:t>
      </w:r>
    </w:p>
    <w:p w14:paraId="2F75100F">
      <w:pPr>
        <w:pageBreakBefore w:val="0"/>
        <w:kinsoku/>
        <w:wordWrap/>
        <w:overflowPunct/>
        <w:topLinePunct w:val="0"/>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每个教室安装一套壁挂式终端，每个教室可以单独播放本地的音源，本地讲话，各个教室之间互不干扰。</w:t>
      </w:r>
    </w:p>
    <w:p w14:paraId="2AD122A9">
      <w:pPr>
        <w:pageBreakBefore w:val="0"/>
        <w:kinsoku/>
        <w:wordWrap/>
        <w:overflowPunct/>
        <w:topLinePunct w:val="0"/>
        <w:bidi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5、多音源播放 </w:t>
      </w:r>
    </w:p>
    <w:p w14:paraId="20277EF3">
      <w:pPr>
        <w:pageBreakBefore w:val="0"/>
        <w:kinsoku/>
        <w:wordWrap/>
        <w:overflowPunct/>
        <w:topLinePunct w:val="0"/>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IP网学校可根据实际需要对指定区域同时播放不同的音乐或广播通知，比如同一时间，在教学区播放眼保键操，在运动场区域播放广播体操，在相应教室播放英语听力测试等，可以灵活设置要播放的区域。</w:t>
      </w:r>
    </w:p>
    <w:p w14:paraId="330241C9">
      <w:pPr>
        <w:pageBreakBefore w:val="0"/>
        <w:kinsoku/>
        <w:wordWrap/>
        <w:overflowPunct/>
        <w:topLinePunct w:val="0"/>
        <w:bidi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6、校园广播站</w:t>
      </w:r>
    </w:p>
    <w:p w14:paraId="15654A48">
      <w:pPr>
        <w:pageBreakBefore w:val="0"/>
        <w:kinsoku/>
        <w:wordWrap/>
        <w:overflowPunct/>
        <w:topLinePunct w:val="0"/>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管理人员和领导无需到机房，在校园广播站通过登录广播系统管理页面，对校园进行音乐播放，通知发布和统一管理；</w:t>
      </w:r>
    </w:p>
    <w:p w14:paraId="0FC8D843">
      <w:pPr>
        <w:pStyle w:val="639"/>
        <w:pageBreakBefore w:val="0"/>
        <w:kinsoku/>
        <w:wordWrap/>
        <w:overflowPunct/>
        <w:topLinePunct w:val="0"/>
        <w:bidi w:val="0"/>
        <w:adjustRightInd w:val="0"/>
        <w:snapToGrid w:val="0"/>
        <w:spacing w:line="5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7、远程播控</w:t>
      </w:r>
    </w:p>
    <w:p w14:paraId="240C0B2A">
      <w:pPr>
        <w:pStyle w:val="639"/>
        <w:pageBreakBefore w:val="0"/>
        <w:kinsoku/>
        <w:wordWrap/>
        <w:overflowPunct/>
        <w:topLinePunct w:val="0"/>
        <w:bidi w:val="0"/>
        <w:adjustRightInd w:val="0"/>
        <w:snapToGrid w:val="0"/>
        <w:spacing w:line="500" w:lineRule="exact"/>
        <w:ind w:firstLine="5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支持通过听学系统手机APP进行随时随地对IP广播音箱/终端进行播控功能，可实现音箱音量控制与暂停/播放、播放进度条拖拉等功能。</w:t>
      </w:r>
    </w:p>
    <w:p w14:paraId="58E04473">
      <w:pPr>
        <w:pStyle w:val="639"/>
        <w:pageBreakBefore w:val="0"/>
        <w:numPr>
          <w:ilvl w:val="0"/>
          <w:numId w:val="5"/>
        </w:numPr>
        <w:kinsoku/>
        <w:wordWrap/>
        <w:overflowPunct/>
        <w:topLinePunct w:val="0"/>
        <w:bidi w:val="0"/>
        <w:adjustRightInd w:val="0"/>
        <w:snapToGrid w:val="0"/>
        <w:spacing w:line="5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教室采用数字广播与模拟广播共用，中考时采用稳定性更佳模拟系统，平时可以统一用数字广播全校。</w:t>
      </w:r>
    </w:p>
    <w:p w14:paraId="2A994C5B">
      <w:pPr>
        <w:pStyle w:val="639"/>
        <w:pageBreakBefore w:val="0"/>
        <w:numPr>
          <w:ilvl w:val="0"/>
          <w:numId w:val="5"/>
        </w:numPr>
        <w:kinsoku/>
        <w:wordWrap/>
        <w:overflowPunct/>
        <w:topLinePunct w:val="0"/>
        <w:bidi w:val="0"/>
        <w:adjustRightInd w:val="0"/>
        <w:snapToGrid w:val="0"/>
        <w:spacing w:line="5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在学校操场、小广场及初级中学教学楼设置分控室，应对操场运动会、小广场集会、初中中考时单独播音需求。</w:t>
      </w:r>
    </w:p>
    <w:p w14:paraId="562E8381">
      <w:pPr>
        <w:pStyle w:val="639"/>
        <w:pageBreakBefore w:val="0"/>
        <w:numPr>
          <w:ilvl w:val="0"/>
          <w:numId w:val="5"/>
        </w:numPr>
        <w:kinsoku/>
        <w:wordWrap/>
        <w:overflowPunct/>
        <w:topLinePunct w:val="0"/>
        <w:bidi w:val="0"/>
        <w:adjustRightInd w:val="0"/>
        <w:snapToGrid w:val="0"/>
        <w:spacing w:line="5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广播拓扑图</w:t>
      </w:r>
    </w:p>
    <w:p w14:paraId="640C512B">
      <w:pPr>
        <w:ind w:left="420"/>
        <w:rPr>
          <w:rFonts w:hint="eastAsia" w:ascii="宋体" w:hAnsi="宋体" w:eastAsia="宋体" w:cs="宋体"/>
          <w:color w:val="auto"/>
          <w:sz w:val="24"/>
          <w:szCs w:val="24"/>
          <w:highlight w:val="none"/>
        </w:rPr>
      </w:pPr>
      <w:bookmarkStart w:id="46" w:name="_Toc47634881"/>
      <w:r>
        <w:rPr>
          <w:rFonts w:hint="eastAsia" w:ascii="宋体" w:hAnsi="宋体" w:eastAsia="宋体" w:cs="宋体"/>
          <w:color w:val="auto"/>
          <w:sz w:val="24"/>
          <w:szCs w:val="24"/>
          <w:highlight w:val="none"/>
        </w:rPr>
        <w:drawing>
          <wp:inline distT="0" distB="0" distL="114300" distR="114300">
            <wp:extent cx="5269865" cy="4831080"/>
            <wp:effectExtent l="0" t="0" r="6985" b="7620"/>
            <wp:docPr id="1" name="图片 1" descr="173364576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33645764082"/>
                    <pic:cNvPicPr>
                      <a:picLocks noChangeAspect="1"/>
                    </pic:cNvPicPr>
                  </pic:nvPicPr>
                  <pic:blipFill>
                    <a:blip r:embed="rId28"/>
                    <a:stretch>
                      <a:fillRect/>
                    </a:stretch>
                  </pic:blipFill>
                  <pic:spPr>
                    <a:xfrm>
                      <a:off x="0" y="0"/>
                      <a:ext cx="5269865" cy="4831080"/>
                    </a:xfrm>
                    <a:prstGeom prst="rect">
                      <a:avLst/>
                    </a:prstGeom>
                  </pic:spPr>
                </pic:pic>
              </a:graphicData>
            </a:graphic>
          </wp:inline>
        </w:drawing>
      </w:r>
    </w:p>
    <w:p w14:paraId="33A61172">
      <w:pPr>
        <w:pStyle w:val="3"/>
        <w:spacing w:line="360" w:lineRule="auto"/>
        <w:ind w:left="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color w:val="auto"/>
          <w:sz w:val="24"/>
          <w:szCs w:val="24"/>
          <w:highlight w:val="none"/>
        </w:rPr>
        <w:t>计算机网络系统</w:t>
      </w:r>
      <w:bookmarkEnd w:id="46"/>
    </w:p>
    <w:p w14:paraId="77057EC1">
      <w:pPr>
        <w:pStyle w:val="4"/>
        <w:ind w:left="0" w:firstLine="0"/>
        <w:rPr>
          <w:rFonts w:hint="eastAsia" w:ascii="宋体" w:hAnsi="宋体" w:eastAsia="宋体" w:cs="宋体"/>
          <w:color w:val="auto"/>
          <w:sz w:val="24"/>
          <w:szCs w:val="24"/>
          <w:highlight w:val="none"/>
        </w:rPr>
      </w:pPr>
      <w:bookmarkStart w:id="47" w:name="_Toc291525517"/>
      <w:bookmarkStart w:id="48" w:name="_Toc466622878"/>
      <w:bookmarkStart w:id="49" w:name="_Toc294817171"/>
      <w:bookmarkStart w:id="50" w:name="_Toc385410302"/>
      <w:bookmarkStart w:id="51" w:name="_Toc297276087"/>
      <w:bookmarkStart w:id="52" w:name="_Toc47634885"/>
      <w:r>
        <w:rPr>
          <w:rFonts w:hint="eastAsia" w:ascii="宋体" w:hAnsi="宋体" w:eastAsia="宋体" w:cs="宋体"/>
          <w:color w:val="auto"/>
          <w:sz w:val="24"/>
          <w:szCs w:val="24"/>
          <w:highlight w:val="none"/>
          <w:lang w:val="en-US" w:eastAsia="zh-CN"/>
        </w:rPr>
        <w:t>1.4.1</w:t>
      </w:r>
      <w:r>
        <w:rPr>
          <w:rFonts w:hint="eastAsia" w:ascii="宋体" w:hAnsi="宋体" w:eastAsia="宋体" w:cs="宋体"/>
          <w:color w:val="auto"/>
          <w:sz w:val="24"/>
          <w:szCs w:val="24"/>
          <w:highlight w:val="none"/>
        </w:rPr>
        <w:t>网络系统设计</w:t>
      </w:r>
      <w:bookmarkEnd w:id="47"/>
      <w:bookmarkEnd w:id="48"/>
      <w:bookmarkEnd w:id="49"/>
      <w:bookmarkEnd w:id="50"/>
      <w:bookmarkEnd w:id="51"/>
      <w:bookmarkEnd w:id="52"/>
    </w:p>
    <w:p w14:paraId="44F901C7">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淳安县千岛珍珠学校是一所新建学校，全面进行网络构建与信息化建设，使得网络系统平台与校园管理、日常教学及办公的网络需求发展相适应；新建网络系统建设的具体基本要求如下：</w:t>
      </w:r>
    </w:p>
    <w:p w14:paraId="0F84BF2A">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1、核心网络部分采用万兆光纤链路互联，全交换以太网络。局域网系统的三层核心交换和网络管理设在中心机房。中心机房与校园各个建筑物的连接采用全万兆光纤方式连接，满足大负荷网络运行需求。</w:t>
      </w:r>
    </w:p>
    <w:p w14:paraId="6ADC63A3">
      <w:pPr>
        <w:pStyle w:val="5"/>
        <w:keepNext w:val="0"/>
        <w:keepLines w:val="0"/>
        <w:pageBreakBefore w:val="0"/>
        <w:kinsoku/>
        <w:wordWrap/>
        <w:overflowPunct/>
        <w:topLinePunct w:val="0"/>
        <w:autoSpaceDE/>
        <w:autoSpaceDN/>
        <w:bidi w:val="0"/>
        <w:adjustRightInd/>
        <w:snapToGrid/>
        <w:spacing w:line="500" w:lineRule="exact"/>
        <w:ind w:firstLine="5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整个网络采用全网安全设计+出口特别安全设计；整个网络具有不同网络之间有安全设备隔离、网络出口具有网络攻击防御（IPS），实现全网安全防护、及时发现并阻止网络内外出现的各种网络攻击（外围攻击多是人为攻击，内网则多为病毒自发的攻击）。</w:t>
      </w:r>
    </w:p>
    <w:p w14:paraId="4C9BE6B7">
      <w:pPr>
        <w:pStyle w:val="5"/>
        <w:keepNext w:val="0"/>
        <w:keepLines w:val="0"/>
        <w:pageBreakBefore w:val="0"/>
        <w:kinsoku/>
        <w:wordWrap/>
        <w:overflowPunct/>
        <w:topLinePunct w:val="0"/>
        <w:autoSpaceDE/>
        <w:autoSpaceDN/>
        <w:bidi w:val="0"/>
        <w:adjustRightInd/>
        <w:snapToGrid/>
        <w:spacing w:line="500" w:lineRule="exact"/>
        <w:ind w:firstLine="5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3、每个区域作为一个独立的IP子网，划入一个VLAN，分配一个C类的子网地址，由网络中心的核心交换机完成子网间的三层交换；网络机房应设立独立的C类子网段，并通过三层交换与所在楼层交换机连接。</w:t>
      </w:r>
    </w:p>
    <w:p w14:paraId="526A7E13">
      <w:pPr>
        <w:pStyle w:val="5"/>
        <w:keepNext w:val="0"/>
        <w:keepLines w:val="0"/>
        <w:pageBreakBefore w:val="0"/>
        <w:kinsoku/>
        <w:wordWrap/>
        <w:overflowPunct/>
        <w:topLinePunct w:val="0"/>
        <w:autoSpaceDE/>
        <w:autoSpaceDN/>
        <w:bidi w:val="0"/>
        <w:adjustRightInd/>
        <w:snapToGrid/>
        <w:spacing w:line="500" w:lineRule="exact"/>
        <w:ind w:firstLine="5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4、整个网络要完全支持IP组播，主干网要求有QoS支持，为以后实施整个园区网络系统流量管理工程成为可能。</w:t>
      </w:r>
    </w:p>
    <w:p w14:paraId="23BF4799">
      <w:pPr>
        <w:pStyle w:val="5"/>
        <w:keepNext w:val="0"/>
        <w:keepLines w:val="0"/>
        <w:pageBreakBefore w:val="0"/>
        <w:kinsoku/>
        <w:wordWrap/>
        <w:overflowPunct/>
        <w:topLinePunct w:val="0"/>
        <w:autoSpaceDE/>
        <w:autoSpaceDN/>
        <w:bidi w:val="0"/>
        <w:adjustRightInd/>
        <w:snapToGrid/>
        <w:spacing w:line="500" w:lineRule="exact"/>
        <w:ind w:firstLine="5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5、核心交换设备必须支持MPLS或虚拟设备技术，为多网种并存实施留有非常好的扩展性。</w:t>
      </w:r>
    </w:p>
    <w:p w14:paraId="7A10493F">
      <w:pPr>
        <w:pStyle w:val="5"/>
        <w:keepNext w:val="0"/>
        <w:keepLines w:val="0"/>
        <w:pageBreakBefore w:val="0"/>
        <w:kinsoku/>
        <w:wordWrap/>
        <w:overflowPunct/>
        <w:topLinePunct w:val="0"/>
        <w:autoSpaceDE/>
        <w:autoSpaceDN/>
        <w:bidi w:val="0"/>
        <w:adjustRightInd/>
        <w:snapToGrid/>
        <w:spacing w:line="500" w:lineRule="exact"/>
        <w:ind w:firstLine="5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6、所有网络设备支持IPv6协议，并配置到位。</w:t>
      </w:r>
    </w:p>
    <w:p w14:paraId="083FE3D2">
      <w:pPr>
        <w:pStyle w:val="5"/>
        <w:ind w:firstLine="5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7、网络拓扑图。</w:t>
      </w:r>
      <w:r>
        <w:rPr>
          <w:rFonts w:hint="eastAsia" w:ascii="宋体" w:hAnsi="宋体" w:eastAsia="宋体" w:cs="宋体"/>
          <w:color w:val="auto"/>
          <w:sz w:val="24"/>
          <w:szCs w:val="24"/>
          <w:highlight w:val="none"/>
        </w:rPr>
        <w:drawing>
          <wp:inline distT="0" distB="0" distL="114300" distR="114300">
            <wp:extent cx="5198110" cy="3662680"/>
            <wp:effectExtent l="0" t="0" r="0" b="0"/>
            <wp:docPr id="2" name="图片 2" descr="网络拓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网络拓扑图"/>
                    <pic:cNvPicPr>
                      <a:picLocks noChangeAspect="1"/>
                    </pic:cNvPicPr>
                  </pic:nvPicPr>
                  <pic:blipFill>
                    <a:blip r:embed="rId29"/>
                    <a:stretch>
                      <a:fillRect/>
                    </a:stretch>
                  </pic:blipFill>
                  <pic:spPr>
                    <a:xfrm>
                      <a:off x="0" y="0"/>
                      <a:ext cx="5198110" cy="3662680"/>
                    </a:xfrm>
                    <a:prstGeom prst="rect">
                      <a:avLst/>
                    </a:prstGeom>
                  </pic:spPr>
                </pic:pic>
              </a:graphicData>
            </a:graphic>
          </wp:inline>
        </w:drawing>
      </w:r>
    </w:p>
    <w:p w14:paraId="10D3B06F">
      <w:pPr>
        <w:pStyle w:val="4"/>
        <w:ind w:left="0" w:firstLine="0"/>
        <w:rPr>
          <w:rFonts w:hint="eastAsia" w:ascii="宋体" w:hAnsi="宋体" w:eastAsia="宋体" w:cs="宋体"/>
          <w:color w:val="auto"/>
          <w:sz w:val="24"/>
          <w:szCs w:val="24"/>
          <w:highlight w:val="none"/>
        </w:rPr>
      </w:pPr>
      <w:bookmarkStart w:id="53" w:name="_Toc47634886"/>
      <w:bookmarkStart w:id="54" w:name="_Toc466622894"/>
      <w:bookmarkStart w:id="55" w:name="_Toc447231299"/>
      <w:r>
        <w:rPr>
          <w:rFonts w:hint="eastAsia" w:ascii="宋体" w:hAnsi="宋体" w:eastAsia="宋体" w:cs="宋体"/>
          <w:color w:val="auto"/>
          <w:sz w:val="24"/>
          <w:szCs w:val="24"/>
          <w:highlight w:val="none"/>
          <w:lang w:val="en-US" w:eastAsia="zh-CN"/>
        </w:rPr>
        <w:t>1.4.2</w:t>
      </w:r>
      <w:r>
        <w:rPr>
          <w:rFonts w:hint="eastAsia" w:ascii="宋体" w:hAnsi="宋体" w:eastAsia="宋体" w:cs="宋体"/>
          <w:color w:val="auto"/>
          <w:sz w:val="24"/>
          <w:szCs w:val="24"/>
          <w:highlight w:val="none"/>
        </w:rPr>
        <w:t>无线组网架构</w:t>
      </w:r>
      <w:bookmarkEnd w:id="53"/>
      <w:bookmarkEnd w:id="54"/>
      <w:bookmarkEnd w:id="55"/>
    </w:p>
    <w:p w14:paraId="1E4BD434">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此次项目无线网络采用AC控制器+瘦AP的组网方式部署；无线控制器（AC）实现无线AP的管理和控制，AP实现无线信号的加密和解密，这种组网方式具有组网灵活、业务开展能力强等特点，适合规模部署。</w:t>
      </w:r>
    </w:p>
    <w:p w14:paraId="585068A2">
      <w:pPr>
        <w:pStyle w:val="4"/>
        <w:pageBreakBefore w:val="0"/>
        <w:widowControl w:val="0"/>
        <w:kinsoku/>
        <w:wordWrap/>
        <w:overflowPunct/>
        <w:topLinePunct w:val="0"/>
        <w:autoSpaceDE/>
        <w:autoSpaceDN/>
        <w:bidi w:val="0"/>
        <w:adjustRightInd/>
        <w:snapToGrid/>
        <w:spacing w:line="500" w:lineRule="exact"/>
        <w:ind w:left="0" w:firstLine="0"/>
        <w:textAlignment w:val="auto"/>
        <w:rPr>
          <w:rFonts w:hint="eastAsia" w:ascii="宋体" w:hAnsi="宋体" w:eastAsia="宋体" w:cs="宋体"/>
          <w:color w:val="auto"/>
          <w:sz w:val="24"/>
          <w:szCs w:val="24"/>
          <w:highlight w:val="none"/>
        </w:rPr>
      </w:pPr>
      <w:bookmarkStart w:id="56" w:name="_Toc47634887"/>
      <w:r>
        <w:rPr>
          <w:rFonts w:hint="eastAsia" w:ascii="宋体" w:hAnsi="宋体" w:eastAsia="宋体" w:cs="宋体"/>
          <w:color w:val="auto"/>
          <w:sz w:val="24"/>
          <w:szCs w:val="24"/>
          <w:highlight w:val="none"/>
          <w:lang w:val="en-US" w:eastAsia="zh-CN"/>
        </w:rPr>
        <w:t>1.4.3</w:t>
      </w:r>
      <w:r>
        <w:rPr>
          <w:rFonts w:hint="eastAsia" w:ascii="宋体" w:hAnsi="宋体" w:eastAsia="宋体" w:cs="宋体"/>
          <w:color w:val="auto"/>
          <w:sz w:val="24"/>
          <w:szCs w:val="24"/>
          <w:highlight w:val="none"/>
        </w:rPr>
        <w:t>设计内容</w:t>
      </w:r>
      <w:bookmarkEnd w:id="56"/>
    </w:p>
    <w:p w14:paraId="132363EB">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网络设计采用光纤到楼栋汇聚、再光纤到楼层接入，然后6类网线至每个教室。本次项目不采用光纤到户的方式。</w:t>
      </w:r>
    </w:p>
    <w:p w14:paraId="69DA1CC9">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1、本次设计网络采用设备网、数据网、广播网、考务监控网四个独立的物理网络架构。</w:t>
      </w:r>
    </w:p>
    <w:p w14:paraId="7FD52AAD">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小学教学楼、初级中学专用教学楼、综合实验楼、宿舍楼、报告厅、食堂楼、排球馆的外网和监控网的网络架构采用中心机房（地下网络中心）和排球馆负一楼消控中心光纤到楼栋（弱电间），楼栋弱电间至楼层弱电井，水平采用六类非屏蔽双绞线到前端信息点；</w:t>
      </w:r>
    </w:p>
    <w:p w14:paraId="365B928B">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3、广播的网络架构采用通过广播网连接2#小学教学楼的广播室光纤到楼栋弱电间；</w:t>
      </w:r>
    </w:p>
    <w:p w14:paraId="3CDEA7B5">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4、门禁和人行通道采用设备智能网与日常监控、连接到消控中心同一平台管理，老师也可以通过在办公室设置管理平台电脑管理日常门禁和人行通道的授权。</w:t>
      </w:r>
    </w:p>
    <w:p w14:paraId="36E78B48">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车辆出入管理采用通过智能化专网划分权限方式接入外网，或者直接接入外网，通过云服务管理车闸，方便快速，不容易故障，方便管理员管理，只要是能上网的电脑就可以通过网址输入管理用户名和密码来管理。</w:t>
      </w:r>
    </w:p>
    <w:p w14:paraId="3AC33524">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系统采用核心-汇聚-接入三层构架；接入层、汇聚层、核心层之间采用单模光缆，支持万兆物理链路，千兆应用；接入层到桌面采用六类线缆，千兆物理链路，10/100/1000M自适应。</w:t>
      </w:r>
    </w:p>
    <w:p w14:paraId="5069AA46">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无线部分</w:t>
      </w:r>
    </w:p>
    <w:p w14:paraId="0FDA2E45">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无线局域网作为有线数据网络传输通讯的补充；在教学区域及后勤办公区域分别布置AP点，保证无线信号的覆盖强度。</w:t>
      </w:r>
    </w:p>
    <w:p w14:paraId="5561C981">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本次设计共设置无线AP点358个，包括高密AP、普通AP、面板AP，室外操场无线AP 3个。</w:t>
      </w:r>
    </w:p>
    <w:p w14:paraId="2C5B0C9C">
      <w:pPr>
        <w:pStyle w:val="4"/>
        <w:ind w:left="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1.4.4</w:t>
      </w:r>
      <w:r>
        <w:rPr>
          <w:rFonts w:hint="eastAsia" w:ascii="宋体" w:hAnsi="宋体" w:eastAsia="宋体" w:cs="宋体"/>
          <w:color w:val="auto"/>
          <w:sz w:val="24"/>
          <w:szCs w:val="24"/>
          <w:highlight w:val="none"/>
        </w:rPr>
        <w:t>系统架构图</w:t>
      </w:r>
    </w:p>
    <w:p w14:paraId="277D2E7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5266055" cy="3610610"/>
            <wp:effectExtent l="0" t="0" r="0" b="0"/>
            <wp:docPr id="10" name="图片 10" descr="网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网络"/>
                    <pic:cNvPicPr>
                      <a:picLocks noChangeAspect="1"/>
                    </pic:cNvPicPr>
                  </pic:nvPicPr>
                  <pic:blipFill>
                    <a:blip r:embed="rId30"/>
                    <a:stretch>
                      <a:fillRect/>
                    </a:stretch>
                  </pic:blipFill>
                  <pic:spPr>
                    <a:xfrm>
                      <a:off x="0" y="0"/>
                      <a:ext cx="5266055" cy="3610610"/>
                    </a:xfrm>
                    <a:prstGeom prst="rect">
                      <a:avLst/>
                    </a:prstGeom>
                  </pic:spPr>
                </pic:pic>
              </a:graphicData>
            </a:graphic>
          </wp:inline>
        </w:drawing>
      </w:r>
    </w:p>
    <w:p w14:paraId="418DCC30">
      <w:pPr>
        <w:pStyle w:val="3"/>
        <w:pageBreakBefore w:val="0"/>
        <w:widowControl w:val="0"/>
        <w:kinsoku/>
        <w:wordWrap/>
        <w:overflowPunct/>
        <w:topLinePunct w:val="0"/>
        <w:autoSpaceDE/>
        <w:autoSpaceDN/>
        <w:bidi w:val="0"/>
        <w:adjustRightInd/>
        <w:snapToGrid/>
        <w:spacing w:line="500" w:lineRule="exact"/>
        <w:ind w:left="0" w:firstLine="0"/>
        <w:textAlignment w:val="auto"/>
        <w:rPr>
          <w:rFonts w:hint="eastAsia" w:ascii="宋体" w:hAnsi="宋体" w:eastAsia="宋体" w:cs="宋体"/>
          <w:color w:val="auto"/>
          <w:sz w:val="24"/>
          <w:szCs w:val="24"/>
          <w:highlight w:val="none"/>
        </w:rPr>
      </w:pPr>
      <w:bookmarkStart w:id="57" w:name="_Toc47634888"/>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机房工程</w:t>
      </w:r>
      <w:bookmarkEnd w:id="57"/>
    </w:p>
    <w:p w14:paraId="0CBCC61C">
      <w:pPr>
        <w:pStyle w:val="4"/>
        <w:pageBreakBefore w:val="0"/>
        <w:widowControl w:val="0"/>
        <w:kinsoku/>
        <w:wordWrap/>
        <w:overflowPunct/>
        <w:topLinePunct w:val="0"/>
        <w:autoSpaceDE/>
        <w:autoSpaceDN/>
        <w:bidi w:val="0"/>
        <w:adjustRightInd/>
        <w:snapToGrid/>
        <w:spacing w:line="500" w:lineRule="exact"/>
        <w:ind w:left="0" w:firstLine="0"/>
        <w:textAlignment w:val="auto"/>
        <w:rPr>
          <w:rFonts w:hint="eastAsia" w:ascii="宋体" w:hAnsi="宋体" w:eastAsia="宋体" w:cs="宋体"/>
          <w:color w:val="auto"/>
          <w:sz w:val="24"/>
          <w:szCs w:val="24"/>
          <w:highlight w:val="none"/>
        </w:rPr>
      </w:pPr>
      <w:bookmarkStart w:id="58" w:name="_Toc47634891"/>
      <w:r>
        <w:rPr>
          <w:rFonts w:hint="eastAsia" w:ascii="宋体" w:hAnsi="宋体" w:eastAsia="宋体" w:cs="宋体"/>
          <w:color w:val="auto"/>
          <w:sz w:val="24"/>
          <w:szCs w:val="24"/>
          <w:highlight w:val="none"/>
          <w:lang w:val="en-US" w:eastAsia="zh-CN"/>
        </w:rPr>
        <w:t>1.5.1</w:t>
      </w:r>
      <w:r>
        <w:rPr>
          <w:rFonts w:hint="eastAsia" w:ascii="宋体" w:hAnsi="宋体" w:eastAsia="宋体" w:cs="宋体"/>
          <w:color w:val="auto"/>
          <w:sz w:val="24"/>
          <w:szCs w:val="24"/>
          <w:highlight w:val="none"/>
        </w:rPr>
        <w:t>机房设计</w:t>
      </w:r>
      <w:bookmarkEnd w:id="58"/>
    </w:p>
    <w:p w14:paraId="0B10F9C4">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机房工程系统包括：结构装修系统、电气系统（包括供配电照明系统、独立接地与防雷接地系统和防静电系统）、机房空气调节系统、机房综合布线系统、机房监控与门禁系统等。</w:t>
      </w:r>
    </w:p>
    <w:p w14:paraId="70FA2172">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本系统主要针对学校的专用教学楼一层监控室进行设计，按C类机房标准。</w:t>
      </w:r>
    </w:p>
    <w:p w14:paraId="6CA28A2B">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（1）机房装修</w:t>
      </w:r>
    </w:p>
    <w:p w14:paraId="228B0448">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1）机房吊顶采用可上人型轻钢主龙骨, 配600mm*600mm*0.8mm乳白色微孔铝质金属吊顶天棚，在吊顶以上到顶棚的空间可用来安装照明、消防等管道走线；吊顶周边均采用L形修边角，吊顶需作保温、防尘、防静电处理；吊顶高度不低于2.6米（距离静电地板高度）。</w:t>
      </w:r>
    </w:p>
    <w:p w14:paraId="7C83D457">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2）墙面、柱面采用乳胶漆刷白。</w:t>
      </w:r>
    </w:p>
    <w:p w14:paraId="2B4F9C8D">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3）要求消控室与建筑内其他功能用房之间采用耐火极限不低于 2.0h的防火隔墙和1.5h的楼板隔开，隔墙上开门采用甲级防火门。 </w:t>
      </w:r>
    </w:p>
    <w:p w14:paraId="0E616216">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4）地面采用全钢无边抗静电地板。敷设前必须做好地面找平，清洁后刷防尘漆，然后架设抗静电活动地板，静电地板架空高度为300mm，四周采用不锈钢包边和铝饰面踢脚线。</w:t>
      </w:r>
    </w:p>
    <w:p w14:paraId="3E4C1128">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5）消控室主出入口采用甲级钢质防火门，必须有效地起到防尘、防潮、防火作用。</w:t>
      </w:r>
    </w:p>
    <w:p w14:paraId="234FEC64">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（2）UPS系统</w:t>
      </w:r>
    </w:p>
    <w:p w14:paraId="4A3C56FC">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1）消控室采用1台20KVA UPS主机，网络中心采用一台10KV UPS主机，系统后备时间4小时。</w:t>
      </w:r>
    </w:p>
    <w:p w14:paraId="488069BD">
      <w:pPr>
        <w:pageBreakBefore w:val="0"/>
        <w:widowControl w:val="0"/>
        <w:kinsoku/>
        <w:wordWrap/>
        <w:overflowPunct/>
        <w:topLinePunct w:val="0"/>
        <w:autoSpaceDE/>
        <w:autoSpaceDN/>
        <w:bidi w:val="0"/>
        <w:adjustRightInd/>
        <w:snapToGrid/>
        <w:spacing w:line="500" w:lineRule="exact"/>
        <w:ind w:firstLine="566" w:firstLineChars="23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2）每个机柜配置PDU。</w:t>
      </w:r>
    </w:p>
    <w:p w14:paraId="1D233D68">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（3）供配电系统</w:t>
      </w:r>
    </w:p>
    <w:p w14:paraId="17FFCCB0">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供配电系统包含机房供配电及照明两部分；</w:t>
      </w:r>
    </w:p>
    <w:p w14:paraId="45F8D1E2">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1）机房配电：消控及网络中心室内引入二路市电，用于UPS的输入、机房照明、机房墙面维修插座等的供电。</w:t>
      </w:r>
    </w:p>
    <w:p w14:paraId="099C6145">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2）供电系统：采用壁挂配电柜，包括市电配电柜和UPS配电柜。市电配电柜负责给消防、照明、空调等供电；UPS配电柜主要向监控室机柜设备、楼层IDF及室外安防箱配电。</w:t>
      </w:r>
    </w:p>
    <w:p w14:paraId="116445C8">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3）机房照明：机房照明采用机房专用无眩光反光片嵌入式格栅灯，并可分区控制。必须遵循均匀无眩光无死角、各作业面无方向性限制的原则，严禁使用具有强烈干扰性的电感整流装置。</w:t>
      </w:r>
    </w:p>
    <w:p w14:paraId="6289DCE4">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4）机房内设置完善的应急照明装置和疏散照明、安全出口标志灯等。</w:t>
      </w:r>
    </w:p>
    <w:p w14:paraId="76C0B6ED">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5）紧急广播系统备用电源的连续供电时间，必须与消防疏散指示标志照明备用电源的连续供电时间一致。</w:t>
      </w:r>
    </w:p>
    <w:p w14:paraId="13A5332F">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（4）防雷接地系统</w:t>
      </w:r>
    </w:p>
    <w:p w14:paraId="31CAE456">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1）交流供电低压侧采用接大容通量过流型的电源防雷器，其接地端就近接地。</w:t>
      </w:r>
    </w:p>
    <w:p w14:paraId="59E6411B">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2）配电柜引出的三根相线及零线，应连接中等容通量的电源防雷器。</w:t>
      </w:r>
    </w:p>
    <w:p w14:paraId="5EB5320F">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3）电缆金属护套在入室处应作保护接地，电缆内芯线在入室处应加装防雷器。</w:t>
      </w:r>
    </w:p>
    <w:p w14:paraId="5D7F5747">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4）机房采用联合接地方式。</w:t>
      </w:r>
    </w:p>
    <w:p w14:paraId="76AC66ED">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（5）机房空调系统</w:t>
      </w:r>
    </w:p>
    <w:p w14:paraId="68FCF7B1">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1）两大机房各设置1台5P柜式空调，以确保机房的空气环境。</w:t>
      </w:r>
    </w:p>
    <w:p w14:paraId="486F46DF">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2）冷凝水管安装完毕后需进行可靠性测试，尽力避免水管漏水。</w:t>
      </w:r>
    </w:p>
    <w:p w14:paraId="4A6B1C90">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p>
    <w:p w14:paraId="599674E9">
      <w:pPr>
        <w:pStyle w:val="3"/>
        <w:pageBreakBefore w:val="0"/>
        <w:widowControl w:val="0"/>
        <w:kinsoku/>
        <w:wordWrap/>
        <w:overflowPunct/>
        <w:topLinePunct w:val="0"/>
        <w:autoSpaceDE/>
        <w:autoSpaceDN/>
        <w:bidi w:val="0"/>
        <w:adjustRightInd/>
        <w:snapToGrid/>
        <w:spacing w:line="500" w:lineRule="exact"/>
        <w:ind w:left="0" w:firstLine="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1.6</w:t>
      </w:r>
      <w:r>
        <w:rPr>
          <w:rFonts w:hint="eastAsia" w:ascii="宋体" w:hAnsi="宋体" w:eastAsia="宋体" w:cs="宋体"/>
          <w:color w:val="auto"/>
          <w:sz w:val="24"/>
          <w:szCs w:val="24"/>
          <w:highlight w:val="none"/>
        </w:rPr>
        <w:t>平安校园系统</w:t>
      </w:r>
    </w:p>
    <w:p w14:paraId="54B77483">
      <w:pPr>
        <w:pStyle w:val="4"/>
        <w:pageBreakBefore w:val="0"/>
        <w:widowControl w:val="0"/>
        <w:kinsoku/>
        <w:wordWrap/>
        <w:overflowPunct/>
        <w:topLinePunct w:val="0"/>
        <w:autoSpaceDE/>
        <w:autoSpaceDN/>
        <w:bidi w:val="0"/>
        <w:adjustRightInd/>
        <w:snapToGrid/>
        <w:spacing w:line="500" w:lineRule="exact"/>
        <w:ind w:left="0" w:firstLine="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1.6.1</w:t>
      </w:r>
      <w:r>
        <w:rPr>
          <w:rFonts w:hint="eastAsia" w:ascii="宋体" w:hAnsi="宋体" w:eastAsia="宋体" w:cs="宋体"/>
          <w:color w:val="auto"/>
          <w:sz w:val="24"/>
          <w:szCs w:val="24"/>
          <w:highlight w:val="none"/>
        </w:rPr>
        <w:t>离线式巡更系统</w:t>
      </w:r>
    </w:p>
    <w:p w14:paraId="261C3226">
      <w:pPr>
        <w:pStyle w:val="789"/>
        <w:pageBreakBefore w:val="0"/>
        <w:widowControl w:val="0"/>
        <w:kinsoku/>
        <w:wordWrap/>
        <w:overflowPunct/>
        <w:topLinePunct w:val="0"/>
        <w:autoSpaceDE/>
        <w:autoSpaceDN/>
        <w:bidi w:val="0"/>
        <w:adjustRightInd/>
        <w:snapToGrid/>
        <w:spacing w:line="500" w:lineRule="exact"/>
        <w:ind w:firstLine="56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电子巡更系统是管理者考察巡更者是否在指定时间按巡更路线到达指定地点的一种手段。巡更系统帮助管理者了解巡更人员的表现，而且管理人员可通过软件随时更改巡逻路线，以配合不同场合的需要。</w:t>
      </w:r>
    </w:p>
    <w:p w14:paraId="7417869A">
      <w:pPr>
        <w:pStyle w:val="789"/>
        <w:pageBreakBefore w:val="0"/>
        <w:widowControl w:val="0"/>
        <w:kinsoku/>
        <w:wordWrap/>
        <w:overflowPunct/>
        <w:topLinePunct w:val="0"/>
        <w:autoSpaceDE/>
        <w:autoSpaceDN/>
        <w:bidi w:val="0"/>
        <w:adjustRightInd/>
        <w:snapToGrid/>
        <w:spacing w:line="500" w:lineRule="exact"/>
        <w:ind w:firstLine="56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本次暂按100个巡逻点，4套巡逻棒考虑，具体点位由弱电施工单位与学校保安经理确定后安装。</w:t>
      </w:r>
    </w:p>
    <w:p w14:paraId="4EEA3998">
      <w:pPr>
        <w:pStyle w:val="4"/>
        <w:pageBreakBefore w:val="0"/>
        <w:widowControl w:val="0"/>
        <w:kinsoku/>
        <w:wordWrap/>
        <w:overflowPunct/>
        <w:topLinePunct w:val="0"/>
        <w:autoSpaceDE/>
        <w:autoSpaceDN/>
        <w:bidi w:val="0"/>
        <w:adjustRightInd/>
        <w:snapToGrid/>
        <w:spacing w:line="500" w:lineRule="exact"/>
        <w:ind w:left="0" w:firstLine="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1.6.2</w:t>
      </w:r>
      <w:r>
        <w:rPr>
          <w:rFonts w:hint="eastAsia" w:ascii="宋体" w:hAnsi="宋体" w:eastAsia="宋体" w:cs="宋体"/>
          <w:color w:val="auto"/>
          <w:sz w:val="24"/>
          <w:szCs w:val="24"/>
          <w:highlight w:val="none"/>
        </w:rPr>
        <w:t>报警系统</w:t>
      </w:r>
    </w:p>
    <w:p w14:paraId="2A92F43E">
      <w:pPr>
        <w:pStyle w:val="789"/>
        <w:pageBreakBefore w:val="0"/>
        <w:widowControl w:val="0"/>
        <w:kinsoku/>
        <w:wordWrap/>
        <w:overflowPunct/>
        <w:topLinePunct w:val="0"/>
        <w:autoSpaceDE/>
        <w:autoSpaceDN/>
        <w:bidi w:val="0"/>
        <w:adjustRightInd/>
        <w:snapToGrid/>
        <w:spacing w:line="500" w:lineRule="exact"/>
        <w:ind w:firstLine="56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对学校周界围墙及学校监控室进行防范。</w:t>
      </w:r>
    </w:p>
    <w:p w14:paraId="12BE81A6">
      <w:pPr>
        <w:pStyle w:val="789"/>
        <w:pageBreakBefore w:val="0"/>
        <w:widowControl w:val="0"/>
        <w:kinsoku/>
        <w:wordWrap/>
        <w:overflowPunct/>
        <w:topLinePunct w:val="0"/>
        <w:autoSpaceDE/>
        <w:autoSpaceDN/>
        <w:bidi w:val="0"/>
        <w:adjustRightInd/>
        <w:snapToGrid/>
        <w:spacing w:line="500" w:lineRule="exact"/>
        <w:ind w:firstLine="56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周界围墙采用8套条长距离为100米的红外对射探测器，监控室按规范要求设置报警按钮。管理中心设置在专用教学楼一层监控室内。</w:t>
      </w:r>
    </w:p>
    <w:p w14:paraId="601A58D2">
      <w:pPr>
        <w:pStyle w:val="4"/>
        <w:pageBreakBefore w:val="0"/>
        <w:widowControl w:val="0"/>
        <w:kinsoku/>
        <w:wordWrap/>
        <w:overflowPunct/>
        <w:topLinePunct w:val="0"/>
        <w:autoSpaceDE/>
        <w:autoSpaceDN/>
        <w:bidi w:val="0"/>
        <w:adjustRightInd/>
        <w:snapToGrid/>
        <w:spacing w:line="500" w:lineRule="exact"/>
        <w:ind w:left="0" w:firstLine="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1.6.3</w:t>
      </w:r>
      <w:r>
        <w:rPr>
          <w:rFonts w:hint="eastAsia" w:ascii="宋体" w:hAnsi="宋体" w:eastAsia="宋体" w:cs="宋体"/>
          <w:color w:val="auto"/>
          <w:sz w:val="24"/>
          <w:szCs w:val="24"/>
          <w:highlight w:val="none"/>
        </w:rPr>
        <w:t>防冲撞系统</w:t>
      </w:r>
    </w:p>
    <w:p w14:paraId="0AE6B998">
      <w:pPr>
        <w:pStyle w:val="789"/>
        <w:pageBreakBefore w:val="0"/>
        <w:widowControl w:val="0"/>
        <w:kinsoku/>
        <w:wordWrap/>
        <w:overflowPunct/>
        <w:topLinePunct w:val="0"/>
        <w:autoSpaceDE/>
        <w:autoSpaceDN/>
        <w:bidi w:val="0"/>
        <w:adjustRightInd/>
        <w:snapToGrid/>
        <w:spacing w:line="500" w:lineRule="exact"/>
        <w:ind w:firstLine="56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在学校主入口设置10套中速液压升降柱，可通过遥控器进行编组升降。</w:t>
      </w:r>
    </w:p>
    <w:p w14:paraId="37B7E8EA">
      <w:pPr>
        <w:pStyle w:val="4"/>
        <w:pageBreakBefore w:val="0"/>
        <w:widowControl w:val="0"/>
        <w:kinsoku/>
        <w:wordWrap/>
        <w:overflowPunct/>
        <w:topLinePunct w:val="0"/>
        <w:autoSpaceDE/>
        <w:autoSpaceDN/>
        <w:bidi w:val="0"/>
        <w:adjustRightInd/>
        <w:snapToGrid/>
        <w:spacing w:line="500" w:lineRule="exact"/>
        <w:ind w:left="0" w:firstLine="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1.6.4</w:t>
      </w:r>
      <w:r>
        <w:rPr>
          <w:rFonts w:hint="eastAsia" w:ascii="宋体" w:hAnsi="宋体" w:eastAsia="宋体" w:cs="宋体"/>
          <w:color w:val="auto"/>
          <w:sz w:val="24"/>
          <w:szCs w:val="24"/>
          <w:highlight w:val="none"/>
        </w:rPr>
        <w:t>智安校园管理平台</w:t>
      </w:r>
    </w:p>
    <w:p w14:paraId="64D090E1">
      <w:pPr>
        <w:pStyle w:val="789"/>
        <w:pageBreakBefore w:val="0"/>
        <w:widowControl w:val="0"/>
        <w:kinsoku/>
        <w:wordWrap/>
        <w:overflowPunct/>
        <w:topLinePunct w:val="0"/>
        <w:autoSpaceDE/>
        <w:autoSpaceDN/>
        <w:bidi w:val="0"/>
        <w:adjustRightInd/>
        <w:snapToGrid/>
        <w:spacing w:line="500" w:lineRule="exact"/>
        <w:ind w:firstLine="56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配置一套智安校园管理平台，支持视频、报警、访客、人脸、车辆等子系统的接入和实时预警，与公安平台实现视频、数据对接。</w:t>
      </w:r>
    </w:p>
    <w:p w14:paraId="7B616E6B">
      <w:pPr>
        <w:pStyle w:val="2"/>
        <w:numPr>
          <w:ilvl w:val="0"/>
          <w:numId w:val="0"/>
        </w:num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四、采购清单与技术参数</w:t>
      </w:r>
    </w:p>
    <w:p w14:paraId="7A2D892B">
      <w:pPr>
        <w:pStyle w:val="3"/>
        <w:numPr>
          <w:ilvl w:val="1"/>
          <w:numId w:val="0"/>
        </w:num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1、采购总清单</w:t>
      </w:r>
    </w:p>
    <w:tbl>
      <w:tblPr>
        <w:tblStyle w:val="63"/>
        <w:tblW w:w="9181" w:type="dxa"/>
        <w:jc w:val="center"/>
        <w:tblLayout w:type="fixed"/>
        <w:tblCellMar>
          <w:top w:w="0" w:type="dxa"/>
          <w:left w:w="108" w:type="dxa"/>
          <w:bottom w:w="0" w:type="dxa"/>
          <w:right w:w="108" w:type="dxa"/>
        </w:tblCellMar>
      </w:tblPr>
      <w:tblGrid>
        <w:gridCol w:w="885"/>
        <w:gridCol w:w="2400"/>
        <w:gridCol w:w="1650"/>
        <w:gridCol w:w="1650"/>
        <w:gridCol w:w="1516"/>
        <w:gridCol w:w="1080"/>
      </w:tblGrid>
      <w:tr w14:paraId="280CA38F">
        <w:tblPrEx>
          <w:tblCellMar>
            <w:top w:w="0" w:type="dxa"/>
            <w:left w:w="108" w:type="dxa"/>
            <w:bottom w:w="0" w:type="dxa"/>
            <w:right w:w="108" w:type="dxa"/>
          </w:tblCellMar>
        </w:tblPrEx>
        <w:trPr>
          <w:trHeight w:val="568" w:hRule="atLeast"/>
          <w:jc w:val="center"/>
        </w:trPr>
        <w:tc>
          <w:tcPr>
            <w:tcW w:w="88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12C0DF7">
            <w:pPr>
              <w:widowControl/>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序号</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91833">
            <w:pPr>
              <w:widowControl/>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项目名称</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AAC2F">
            <w:pPr>
              <w:widowControl/>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技术参数</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21A45">
            <w:pPr>
              <w:widowControl/>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数量</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43419">
            <w:pPr>
              <w:widowControl/>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价格（元）</w:t>
            </w:r>
          </w:p>
        </w:tc>
        <w:tc>
          <w:tcPr>
            <w:tcW w:w="108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DC5A4C7">
            <w:pPr>
              <w:widowControl/>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备注</w:t>
            </w:r>
          </w:p>
        </w:tc>
      </w:tr>
      <w:tr w14:paraId="571E7734">
        <w:tblPrEx>
          <w:tblCellMar>
            <w:top w:w="0" w:type="dxa"/>
            <w:left w:w="108" w:type="dxa"/>
            <w:bottom w:w="0" w:type="dxa"/>
            <w:right w:w="108" w:type="dxa"/>
          </w:tblCellMar>
        </w:tblPrEx>
        <w:trPr>
          <w:trHeight w:val="415" w:hRule="atLeast"/>
          <w:jc w:val="center"/>
        </w:trPr>
        <w:tc>
          <w:tcPr>
            <w:tcW w:w="88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5033C8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F43F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监控</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2A0B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7823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1项</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36A98">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p>
        </w:tc>
        <w:tc>
          <w:tcPr>
            <w:tcW w:w="108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7EDF276">
            <w:pPr>
              <w:jc w:val="center"/>
              <w:rPr>
                <w:rFonts w:hint="eastAsia" w:ascii="宋体" w:hAnsi="宋体" w:eastAsia="宋体" w:cs="宋体"/>
                <w:color w:val="auto"/>
                <w:sz w:val="24"/>
                <w:szCs w:val="24"/>
                <w:highlight w:val="none"/>
              </w:rPr>
            </w:pPr>
          </w:p>
        </w:tc>
      </w:tr>
      <w:tr w14:paraId="7401BAE7">
        <w:tblPrEx>
          <w:tblCellMar>
            <w:top w:w="0" w:type="dxa"/>
            <w:left w:w="108" w:type="dxa"/>
            <w:bottom w:w="0" w:type="dxa"/>
            <w:right w:w="108" w:type="dxa"/>
          </w:tblCellMar>
        </w:tblPrEx>
        <w:trPr>
          <w:trHeight w:val="415" w:hRule="atLeast"/>
          <w:jc w:val="center"/>
        </w:trPr>
        <w:tc>
          <w:tcPr>
            <w:tcW w:w="88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939B43D">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A2A85">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广播系统</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4CA9A">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详见下附表</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B5B83">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1项</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9239E">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p>
        </w:tc>
        <w:tc>
          <w:tcPr>
            <w:tcW w:w="108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33675CE">
            <w:pPr>
              <w:jc w:val="center"/>
              <w:rPr>
                <w:rFonts w:hint="eastAsia" w:ascii="宋体" w:hAnsi="宋体" w:eastAsia="宋体" w:cs="宋体"/>
                <w:color w:val="auto"/>
                <w:sz w:val="24"/>
                <w:szCs w:val="24"/>
                <w:highlight w:val="none"/>
              </w:rPr>
            </w:pPr>
          </w:p>
        </w:tc>
      </w:tr>
      <w:tr w14:paraId="7E026D17">
        <w:tblPrEx>
          <w:tblCellMar>
            <w:top w:w="0" w:type="dxa"/>
            <w:left w:w="108" w:type="dxa"/>
            <w:bottom w:w="0" w:type="dxa"/>
            <w:right w:w="108" w:type="dxa"/>
          </w:tblCellMar>
        </w:tblPrEx>
        <w:trPr>
          <w:trHeight w:val="415" w:hRule="atLeast"/>
          <w:jc w:val="center"/>
        </w:trPr>
        <w:tc>
          <w:tcPr>
            <w:tcW w:w="88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70A93E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67DC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车道出入口控制</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78EF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7E18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1项</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B2069">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p>
        </w:tc>
        <w:tc>
          <w:tcPr>
            <w:tcW w:w="108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EF7CC51">
            <w:pPr>
              <w:jc w:val="center"/>
              <w:rPr>
                <w:rFonts w:hint="eastAsia" w:ascii="宋体" w:hAnsi="宋体" w:eastAsia="宋体" w:cs="宋体"/>
                <w:color w:val="auto"/>
                <w:sz w:val="24"/>
                <w:szCs w:val="24"/>
                <w:highlight w:val="none"/>
              </w:rPr>
            </w:pPr>
          </w:p>
        </w:tc>
      </w:tr>
      <w:tr w14:paraId="447437D0">
        <w:tblPrEx>
          <w:tblCellMar>
            <w:top w:w="0" w:type="dxa"/>
            <w:left w:w="108" w:type="dxa"/>
            <w:bottom w:w="0" w:type="dxa"/>
            <w:right w:w="108" w:type="dxa"/>
          </w:tblCellMar>
        </w:tblPrEx>
        <w:trPr>
          <w:trHeight w:val="415" w:hRule="atLeast"/>
          <w:jc w:val="center"/>
        </w:trPr>
        <w:tc>
          <w:tcPr>
            <w:tcW w:w="88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E72A49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EEE4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门禁</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0B8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F3C7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1项</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4B473">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p>
        </w:tc>
        <w:tc>
          <w:tcPr>
            <w:tcW w:w="108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460FE1A">
            <w:pPr>
              <w:jc w:val="center"/>
              <w:rPr>
                <w:rFonts w:hint="eastAsia" w:ascii="宋体" w:hAnsi="宋体" w:eastAsia="宋体" w:cs="宋体"/>
                <w:color w:val="auto"/>
                <w:sz w:val="24"/>
                <w:szCs w:val="24"/>
                <w:highlight w:val="none"/>
              </w:rPr>
            </w:pPr>
          </w:p>
        </w:tc>
      </w:tr>
      <w:tr w14:paraId="2A0A37D4">
        <w:tblPrEx>
          <w:tblCellMar>
            <w:top w:w="0" w:type="dxa"/>
            <w:left w:w="108" w:type="dxa"/>
            <w:bottom w:w="0" w:type="dxa"/>
            <w:right w:w="108" w:type="dxa"/>
          </w:tblCellMar>
        </w:tblPrEx>
        <w:trPr>
          <w:trHeight w:val="415" w:hRule="atLeast"/>
          <w:jc w:val="center"/>
        </w:trPr>
        <w:tc>
          <w:tcPr>
            <w:tcW w:w="88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FBDF81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21AA9">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防冲撞系统</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7075B">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详见下附表</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19766">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1项</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5202B">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p>
        </w:tc>
        <w:tc>
          <w:tcPr>
            <w:tcW w:w="108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F69FCA8">
            <w:pPr>
              <w:jc w:val="center"/>
              <w:rPr>
                <w:rFonts w:hint="eastAsia" w:ascii="宋体" w:hAnsi="宋体" w:eastAsia="宋体" w:cs="宋体"/>
                <w:color w:val="auto"/>
                <w:sz w:val="24"/>
                <w:szCs w:val="24"/>
                <w:highlight w:val="none"/>
              </w:rPr>
            </w:pPr>
          </w:p>
        </w:tc>
      </w:tr>
      <w:tr w14:paraId="5852BBDD">
        <w:tblPrEx>
          <w:tblCellMar>
            <w:top w:w="0" w:type="dxa"/>
            <w:left w:w="108" w:type="dxa"/>
            <w:bottom w:w="0" w:type="dxa"/>
            <w:right w:w="108" w:type="dxa"/>
          </w:tblCellMar>
        </w:tblPrEx>
        <w:trPr>
          <w:trHeight w:val="415" w:hRule="atLeast"/>
          <w:jc w:val="center"/>
        </w:trPr>
        <w:tc>
          <w:tcPr>
            <w:tcW w:w="88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93F31D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2F67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一键报警求助系统</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857D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1A07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1项</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DF614">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p>
        </w:tc>
        <w:tc>
          <w:tcPr>
            <w:tcW w:w="108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B046D5F">
            <w:pPr>
              <w:jc w:val="center"/>
              <w:rPr>
                <w:rFonts w:hint="eastAsia" w:ascii="宋体" w:hAnsi="宋体" w:eastAsia="宋体" w:cs="宋体"/>
                <w:color w:val="auto"/>
                <w:sz w:val="24"/>
                <w:szCs w:val="24"/>
                <w:highlight w:val="none"/>
              </w:rPr>
            </w:pPr>
          </w:p>
        </w:tc>
      </w:tr>
      <w:tr w14:paraId="54B82816">
        <w:tblPrEx>
          <w:tblCellMar>
            <w:top w:w="0" w:type="dxa"/>
            <w:left w:w="108" w:type="dxa"/>
            <w:bottom w:w="0" w:type="dxa"/>
            <w:right w:w="108" w:type="dxa"/>
          </w:tblCellMar>
        </w:tblPrEx>
        <w:trPr>
          <w:trHeight w:val="415" w:hRule="atLeast"/>
          <w:jc w:val="center"/>
        </w:trPr>
        <w:tc>
          <w:tcPr>
            <w:tcW w:w="88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9D9720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6</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3B33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人行通道</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19B9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25B2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1项</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47F91">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p>
        </w:tc>
        <w:tc>
          <w:tcPr>
            <w:tcW w:w="108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B7637A0">
            <w:pPr>
              <w:jc w:val="center"/>
              <w:rPr>
                <w:rFonts w:hint="eastAsia" w:ascii="宋体" w:hAnsi="宋体" w:eastAsia="宋体" w:cs="宋体"/>
                <w:color w:val="auto"/>
                <w:sz w:val="24"/>
                <w:szCs w:val="24"/>
                <w:highlight w:val="none"/>
              </w:rPr>
            </w:pPr>
          </w:p>
        </w:tc>
      </w:tr>
      <w:tr w14:paraId="42846F62">
        <w:tblPrEx>
          <w:tblCellMar>
            <w:top w:w="0" w:type="dxa"/>
            <w:left w:w="108" w:type="dxa"/>
            <w:bottom w:w="0" w:type="dxa"/>
            <w:right w:w="108" w:type="dxa"/>
          </w:tblCellMar>
        </w:tblPrEx>
        <w:trPr>
          <w:trHeight w:val="415" w:hRule="atLeast"/>
          <w:jc w:val="center"/>
        </w:trPr>
        <w:tc>
          <w:tcPr>
            <w:tcW w:w="88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650F79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7</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56B2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离线巡更</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C153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75F5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1项</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E80C3">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p>
        </w:tc>
        <w:tc>
          <w:tcPr>
            <w:tcW w:w="108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7B7F94F">
            <w:pPr>
              <w:jc w:val="center"/>
              <w:rPr>
                <w:rFonts w:hint="eastAsia" w:ascii="宋体" w:hAnsi="宋体" w:eastAsia="宋体" w:cs="宋体"/>
                <w:color w:val="auto"/>
                <w:sz w:val="24"/>
                <w:szCs w:val="24"/>
                <w:highlight w:val="none"/>
              </w:rPr>
            </w:pPr>
          </w:p>
        </w:tc>
      </w:tr>
      <w:tr w14:paraId="1402D521">
        <w:tblPrEx>
          <w:tblCellMar>
            <w:top w:w="0" w:type="dxa"/>
            <w:left w:w="108" w:type="dxa"/>
            <w:bottom w:w="0" w:type="dxa"/>
            <w:right w:w="108" w:type="dxa"/>
          </w:tblCellMar>
        </w:tblPrEx>
        <w:trPr>
          <w:trHeight w:val="415" w:hRule="atLeast"/>
          <w:jc w:val="center"/>
        </w:trPr>
        <w:tc>
          <w:tcPr>
            <w:tcW w:w="88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7B4505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A9C0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网络交换机及无线AP</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8219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401C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1项</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53F63">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p>
        </w:tc>
        <w:tc>
          <w:tcPr>
            <w:tcW w:w="108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049EDDB">
            <w:pPr>
              <w:jc w:val="center"/>
              <w:rPr>
                <w:rFonts w:hint="eastAsia" w:ascii="宋体" w:hAnsi="宋体" w:eastAsia="宋体" w:cs="宋体"/>
                <w:color w:val="auto"/>
                <w:sz w:val="24"/>
                <w:szCs w:val="24"/>
                <w:highlight w:val="none"/>
              </w:rPr>
            </w:pPr>
          </w:p>
        </w:tc>
      </w:tr>
      <w:tr w14:paraId="28F7A68D">
        <w:tblPrEx>
          <w:tblCellMar>
            <w:top w:w="0" w:type="dxa"/>
            <w:left w:w="108" w:type="dxa"/>
            <w:bottom w:w="0" w:type="dxa"/>
            <w:right w:w="108" w:type="dxa"/>
          </w:tblCellMar>
        </w:tblPrEx>
        <w:trPr>
          <w:trHeight w:val="415" w:hRule="atLeast"/>
          <w:jc w:val="center"/>
        </w:trPr>
        <w:tc>
          <w:tcPr>
            <w:tcW w:w="88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703C43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9</w:t>
            </w:r>
          </w:p>
        </w:tc>
        <w:tc>
          <w:tcPr>
            <w:tcW w:w="2400" w:type="dxa"/>
            <w:tcBorders>
              <w:top w:val="single" w:color="000000" w:sz="4" w:space="0"/>
              <w:left w:val="single" w:color="000000" w:sz="4" w:space="0"/>
              <w:bottom w:val="nil"/>
              <w:right w:val="single" w:color="000000" w:sz="4" w:space="0"/>
            </w:tcBorders>
            <w:shd w:val="clear" w:color="auto" w:fill="auto"/>
            <w:noWrap/>
            <w:vAlign w:val="center"/>
          </w:tcPr>
          <w:p w14:paraId="25BE6CF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楼宇BA设备管理系统</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9F53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13BE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1项</w:t>
            </w:r>
          </w:p>
        </w:tc>
        <w:tc>
          <w:tcPr>
            <w:tcW w:w="1516" w:type="dxa"/>
            <w:tcBorders>
              <w:top w:val="single" w:color="000000" w:sz="4" w:space="0"/>
              <w:left w:val="single" w:color="000000" w:sz="4" w:space="0"/>
              <w:bottom w:val="nil"/>
              <w:right w:val="single" w:color="000000" w:sz="4" w:space="0"/>
            </w:tcBorders>
            <w:shd w:val="clear" w:color="auto" w:fill="auto"/>
            <w:noWrap/>
            <w:vAlign w:val="center"/>
          </w:tcPr>
          <w:p w14:paraId="5C441FA4">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p>
        </w:tc>
        <w:tc>
          <w:tcPr>
            <w:tcW w:w="1080" w:type="dxa"/>
            <w:tcBorders>
              <w:top w:val="single" w:color="000000" w:sz="4" w:space="0"/>
              <w:left w:val="single" w:color="000000" w:sz="4" w:space="0"/>
              <w:bottom w:val="nil"/>
              <w:right w:val="single" w:color="000000" w:sz="8" w:space="0"/>
            </w:tcBorders>
            <w:shd w:val="clear" w:color="auto" w:fill="auto"/>
            <w:noWrap/>
            <w:vAlign w:val="center"/>
          </w:tcPr>
          <w:p w14:paraId="119A111D">
            <w:pPr>
              <w:jc w:val="center"/>
              <w:rPr>
                <w:rFonts w:hint="eastAsia" w:ascii="宋体" w:hAnsi="宋体" w:eastAsia="宋体" w:cs="宋体"/>
                <w:color w:val="auto"/>
                <w:sz w:val="24"/>
                <w:szCs w:val="24"/>
                <w:highlight w:val="none"/>
              </w:rPr>
            </w:pPr>
          </w:p>
        </w:tc>
      </w:tr>
      <w:tr w14:paraId="4BF6D2FA">
        <w:tblPrEx>
          <w:tblCellMar>
            <w:top w:w="0" w:type="dxa"/>
            <w:left w:w="108" w:type="dxa"/>
            <w:bottom w:w="0" w:type="dxa"/>
            <w:right w:w="108" w:type="dxa"/>
          </w:tblCellMar>
        </w:tblPrEx>
        <w:trPr>
          <w:trHeight w:val="415" w:hRule="atLeast"/>
          <w:jc w:val="center"/>
        </w:trPr>
        <w:tc>
          <w:tcPr>
            <w:tcW w:w="88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920014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10</w:t>
            </w:r>
          </w:p>
        </w:tc>
        <w:tc>
          <w:tcPr>
            <w:tcW w:w="2400" w:type="dxa"/>
            <w:tcBorders>
              <w:top w:val="single" w:color="000000" w:sz="4" w:space="0"/>
              <w:left w:val="single" w:color="000000" w:sz="4" w:space="0"/>
              <w:bottom w:val="nil"/>
              <w:right w:val="single" w:color="000000" w:sz="4" w:space="0"/>
            </w:tcBorders>
            <w:shd w:val="clear" w:color="auto" w:fill="auto"/>
            <w:noWrap/>
            <w:vAlign w:val="center"/>
          </w:tcPr>
          <w:p w14:paraId="4160C8B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访客系统</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8DA4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4AF3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1项</w:t>
            </w:r>
          </w:p>
        </w:tc>
        <w:tc>
          <w:tcPr>
            <w:tcW w:w="1516" w:type="dxa"/>
            <w:tcBorders>
              <w:top w:val="single" w:color="000000" w:sz="4" w:space="0"/>
              <w:left w:val="single" w:color="000000" w:sz="4" w:space="0"/>
              <w:bottom w:val="nil"/>
              <w:right w:val="single" w:color="000000" w:sz="4" w:space="0"/>
            </w:tcBorders>
            <w:shd w:val="clear" w:color="auto" w:fill="auto"/>
            <w:noWrap/>
            <w:vAlign w:val="center"/>
          </w:tcPr>
          <w:p w14:paraId="1F7933FF">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p>
        </w:tc>
        <w:tc>
          <w:tcPr>
            <w:tcW w:w="1080" w:type="dxa"/>
            <w:tcBorders>
              <w:top w:val="single" w:color="000000" w:sz="4" w:space="0"/>
              <w:left w:val="single" w:color="000000" w:sz="4" w:space="0"/>
              <w:bottom w:val="nil"/>
              <w:right w:val="single" w:color="000000" w:sz="8" w:space="0"/>
            </w:tcBorders>
            <w:shd w:val="clear" w:color="auto" w:fill="auto"/>
            <w:noWrap/>
            <w:vAlign w:val="center"/>
          </w:tcPr>
          <w:p w14:paraId="0776B956">
            <w:pPr>
              <w:jc w:val="center"/>
              <w:rPr>
                <w:rFonts w:hint="eastAsia" w:ascii="宋体" w:hAnsi="宋体" w:eastAsia="宋体" w:cs="宋体"/>
                <w:color w:val="auto"/>
                <w:sz w:val="24"/>
                <w:szCs w:val="24"/>
                <w:highlight w:val="none"/>
              </w:rPr>
            </w:pPr>
          </w:p>
        </w:tc>
      </w:tr>
      <w:tr w14:paraId="7F7F293C">
        <w:tblPrEx>
          <w:tblCellMar>
            <w:top w:w="0" w:type="dxa"/>
            <w:left w:w="108" w:type="dxa"/>
            <w:bottom w:w="0" w:type="dxa"/>
            <w:right w:w="108" w:type="dxa"/>
          </w:tblCellMar>
        </w:tblPrEx>
        <w:trPr>
          <w:trHeight w:val="415" w:hRule="atLeast"/>
          <w:jc w:val="center"/>
        </w:trPr>
        <w:tc>
          <w:tcPr>
            <w:tcW w:w="88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5CF97E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11</w:t>
            </w:r>
          </w:p>
        </w:tc>
        <w:tc>
          <w:tcPr>
            <w:tcW w:w="2400" w:type="dxa"/>
            <w:tcBorders>
              <w:top w:val="single" w:color="000000" w:sz="4" w:space="0"/>
              <w:left w:val="single" w:color="000000" w:sz="4" w:space="0"/>
              <w:bottom w:val="nil"/>
              <w:right w:val="single" w:color="000000" w:sz="4" w:space="0"/>
            </w:tcBorders>
            <w:shd w:val="clear" w:color="auto" w:fill="auto"/>
            <w:noWrap/>
            <w:vAlign w:val="center"/>
          </w:tcPr>
          <w:p w14:paraId="604BFD9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五方通话</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F190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BFBC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1项</w:t>
            </w:r>
          </w:p>
        </w:tc>
        <w:tc>
          <w:tcPr>
            <w:tcW w:w="1516" w:type="dxa"/>
            <w:tcBorders>
              <w:top w:val="single" w:color="000000" w:sz="4" w:space="0"/>
              <w:left w:val="single" w:color="000000" w:sz="4" w:space="0"/>
              <w:bottom w:val="nil"/>
              <w:right w:val="single" w:color="000000" w:sz="4" w:space="0"/>
            </w:tcBorders>
            <w:shd w:val="clear" w:color="auto" w:fill="auto"/>
            <w:noWrap/>
            <w:vAlign w:val="center"/>
          </w:tcPr>
          <w:p w14:paraId="6EC80C47">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p>
        </w:tc>
        <w:tc>
          <w:tcPr>
            <w:tcW w:w="1080" w:type="dxa"/>
            <w:tcBorders>
              <w:top w:val="single" w:color="000000" w:sz="4" w:space="0"/>
              <w:left w:val="single" w:color="000000" w:sz="4" w:space="0"/>
              <w:bottom w:val="nil"/>
              <w:right w:val="single" w:color="000000" w:sz="8" w:space="0"/>
            </w:tcBorders>
            <w:shd w:val="clear" w:color="auto" w:fill="auto"/>
            <w:noWrap/>
            <w:vAlign w:val="center"/>
          </w:tcPr>
          <w:p w14:paraId="36E42F6D">
            <w:pPr>
              <w:jc w:val="center"/>
              <w:rPr>
                <w:rFonts w:hint="eastAsia" w:ascii="宋体" w:hAnsi="宋体" w:eastAsia="宋体" w:cs="宋体"/>
                <w:color w:val="auto"/>
                <w:sz w:val="24"/>
                <w:szCs w:val="24"/>
                <w:highlight w:val="none"/>
              </w:rPr>
            </w:pPr>
          </w:p>
        </w:tc>
      </w:tr>
      <w:tr w14:paraId="17456C7B">
        <w:tblPrEx>
          <w:tblCellMar>
            <w:top w:w="0" w:type="dxa"/>
            <w:left w:w="108" w:type="dxa"/>
            <w:bottom w:w="0" w:type="dxa"/>
            <w:right w:w="108" w:type="dxa"/>
          </w:tblCellMar>
        </w:tblPrEx>
        <w:trPr>
          <w:trHeight w:val="415" w:hRule="atLeast"/>
          <w:jc w:val="center"/>
        </w:trPr>
        <w:tc>
          <w:tcPr>
            <w:tcW w:w="88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4D45DB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12</w:t>
            </w:r>
          </w:p>
        </w:tc>
        <w:tc>
          <w:tcPr>
            <w:tcW w:w="2400" w:type="dxa"/>
            <w:tcBorders>
              <w:top w:val="single" w:color="000000" w:sz="4" w:space="0"/>
              <w:left w:val="single" w:color="000000" w:sz="4" w:space="0"/>
              <w:bottom w:val="nil"/>
              <w:right w:val="single" w:color="000000" w:sz="4" w:space="0"/>
            </w:tcBorders>
            <w:shd w:val="clear" w:color="auto" w:fill="auto"/>
            <w:noWrap/>
            <w:vAlign w:val="center"/>
          </w:tcPr>
          <w:p w14:paraId="50EEC7D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机房</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B121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872E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1项</w:t>
            </w:r>
          </w:p>
        </w:tc>
        <w:tc>
          <w:tcPr>
            <w:tcW w:w="1516" w:type="dxa"/>
            <w:tcBorders>
              <w:top w:val="single" w:color="000000" w:sz="4" w:space="0"/>
              <w:left w:val="single" w:color="000000" w:sz="4" w:space="0"/>
              <w:bottom w:val="nil"/>
              <w:right w:val="single" w:color="000000" w:sz="4" w:space="0"/>
            </w:tcBorders>
            <w:shd w:val="clear" w:color="auto" w:fill="auto"/>
            <w:noWrap/>
            <w:vAlign w:val="center"/>
          </w:tcPr>
          <w:p w14:paraId="3D2A15DB">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p>
        </w:tc>
        <w:tc>
          <w:tcPr>
            <w:tcW w:w="1080" w:type="dxa"/>
            <w:tcBorders>
              <w:top w:val="single" w:color="000000" w:sz="4" w:space="0"/>
              <w:left w:val="single" w:color="000000" w:sz="4" w:space="0"/>
              <w:bottom w:val="nil"/>
              <w:right w:val="single" w:color="000000" w:sz="8" w:space="0"/>
            </w:tcBorders>
            <w:shd w:val="clear" w:color="auto" w:fill="auto"/>
            <w:noWrap/>
            <w:vAlign w:val="center"/>
          </w:tcPr>
          <w:p w14:paraId="624A8489">
            <w:pPr>
              <w:jc w:val="center"/>
              <w:rPr>
                <w:rFonts w:hint="eastAsia" w:ascii="宋体" w:hAnsi="宋体" w:eastAsia="宋体" w:cs="宋体"/>
                <w:color w:val="auto"/>
                <w:sz w:val="24"/>
                <w:szCs w:val="24"/>
                <w:highlight w:val="none"/>
              </w:rPr>
            </w:pPr>
          </w:p>
        </w:tc>
      </w:tr>
      <w:tr w14:paraId="53005860">
        <w:tblPrEx>
          <w:tblCellMar>
            <w:top w:w="0" w:type="dxa"/>
            <w:left w:w="108" w:type="dxa"/>
            <w:bottom w:w="0" w:type="dxa"/>
            <w:right w:w="108" w:type="dxa"/>
          </w:tblCellMar>
        </w:tblPrEx>
        <w:trPr>
          <w:trHeight w:val="90" w:hRule="atLeast"/>
          <w:jc w:val="center"/>
        </w:trPr>
        <w:tc>
          <w:tcPr>
            <w:tcW w:w="88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D329EC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13</w:t>
            </w:r>
          </w:p>
        </w:tc>
        <w:tc>
          <w:tcPr>
            <w:tcW w:w="2400" w:type="dxa"/>
            <w:tcBorders>
              <w:top w:val="single" w:color="000000" w:sz="4" w:space="0"/>
              <w:left w:val="single" w:color="000000" w:sz="4" w:space="0"/>
              <w:bottom w:val="nil"/>
              <w:right w:val="single" w:color="000000" w:sz="4" w:space="0"/>
            </w:tcBorders>
            <w:shd w:val="clear" w:color="auto" w:fill="auto"/>
            <w:noWrap/>
            <w:vAlign w:val="center"/>
          </w:tcPr>
          <w:p w14:paraId="4076287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综合布线</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29BE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2D17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1项</w:t>
            </w:r>
          </w:p>
        </w:tc>
        <w:tc>
          <w:tcPr>
            <w:tcW w:w="1516" w:type="dxa"/>
            <w:tcBorders>
              <w:top w:val="single" w:color="000000" w:sz="4" w:space="0"/>
              <w:left w:val="single" w:color="000000" w:sz="4" w:space="0"/>
              <w:bottom w:val="nil"/>
              <w:right w:val="single" w:color="000000" w:sz="4" w:space="0"/>
            </w:tcBorders>
            <w:shd w:val="clear" w:color="auto" w:fill="auto"/>
            <w:noWrap/>
            <w:vAlign w:val="center"/>
          </w:tcPr>
          <w:p w14:paraId="0ACA6156">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p>
        </w:tc>
        <w:tc>
          <w:tcPr>
            <w:tcW w:w="1080" w:type="dxa"/>
            <w:tcBorders>
              <w:top w:val="single" w:color="000000" w:sz="4" w:space="0"/>
              <w:left w:val="single" w:color="000000" w:sz="4" w:space="0"/>
              <w:bottom w:val="nil"/>
              <w:right w:val="single" w:color="000000" w:sz="8" w:space="0"/>
            </w:tcBorders>
            <w:shd w:val="clear" w:color="auto" w:fill="auto"/>
            <w:noWrap/>
            <w:vAlign w:val="center"/>
          </w:tcPr>
          <w:p w14:paraId="05AB626A">
            <w:pPr>
              <w:jc w:val="center"/>
              <w:rPr>
                <w:rFonts w:hint="eastAsia" w:ascii="宋体" w:hAnsi="宋体" w:eastAsia="宋体" w:cs="宋体"/>
                <w:color w:val="auto"/>
                <w:sz w:val="24"/>
                <w:szCs w:val="24"/>
                <w:highlight w:val="none"/>
              </w:rPr>
            </w:pPr>
          </w:p>
        </w:tc>
      </w:tr>
      <w:tr w14:paraId="389D2E1B">
        <w:tblPrEx>
          <w:tblCellMar>
            <w:top w:w="0" w:type="dxa"/>
            <w:left w:w="108" w:type="dxa"/>
            <w:bottom w:w="0" w:type="dxa"/>
            <w:right w:w="108" w:type="dxa"/>
          </w:tblCellMar>
        </w:tblPrEx>
        <w:trPr>
          <w:trHeight w:val="590" w:hRule="atLeast"/>
          <w:jc w:val="center"/>
        </w:trPr>
        <w:tc>
          <w:tcPr>
            <w:tcW w:w="88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8D8E0A5">
            <w:pPr>
              <w:widowControl/>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14</w:t>
            </w:r>
          </w:p>
        </w:tc>
        <w:tc>
          <w:tcPr>
            <w:tcW w:w="240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7029168F">
            <w:pPr>
              <w:widowControl/>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合计</w:t>
            </w:r>
          </w:p>
        </w:tc>
        <w:tc>
          <w:tcPr>
            <w:tcW w:w="165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3611C779">
            <w:pPr>
              <w:jc w:val="center"/>
              <w:rPr>
                <w:rFonts w:hint="eastAsia" w:ascii="宋体" w:hAnsi="宋体" w:eastAsia="宋体" w:cs="宋体"/>
                <w:b/>
                <w:color w:val="auto"/>
                <w:sz w:val="24"/>
                <w:szCs w:val="24"/>
                <w:highlight w:val="none"/>
              </w:rPr>
            </w:pPr>
          </w:p>
        </w:tc>
        <w:tc>
          <w:tcPr>
            <w:tcW w:w="165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00A12365">
            <w:pPr>
              <w:jc w:val="center"/>
              <w:rPr>
                <w:rFonts w:hint="eastAsia" w:ascii="宋体" w:hAnsi="宋体" w:eastAsia="宋体" w:cs="宋体"/>
                <w:b/>
                <w:color w:val="auto"/>
                <w:sz w:val="24"/>
                <w:szCs w:val="24"/>
                <w:highlight w:val="none"/>
              </w:rPr>
            </w:pPr>
          </w:p>
        </w:tc>
        <w:tc>
          <w:tcPr>
            <w:tcW w:w="1516"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6297302B">
            <w:pPr>
              <w:keepNext w:val="0"/>
              <w:keepLines w:val="0"/>
              <w:widowControl/>
              <w:suppressLineNumbers w:val="0"/>
              <w:jc w:val="right"/>
              <w:textAlignment w:val="center"/>
              <w:rPr>
                <w:rFonts w:hint="eastAsia" w:ascii="宋体" w:hAnsi="宋体" w:eastAsia="宋体" w:cs="宋体"/>
                <w:i w:val="0"/>
                <w:iCs w:val="0"/>
                <w:color w:val="auto"/>
                <w:kern w:val="2"/>
                <w:sz w:val="24"/>
                <w:szCs w:val="24"/>
                <w:highlight w:val="none"/>
                <w:u w:val="none"/>
                <w:lang w:val="en-US" w:eastAsia="zh-CN" w:bidi="ar-SA"/>
              </w:rPr>
            </w:pPr>
          </w:p>
        </w:tc>
        <w:tc>
          <w:tcPr>
            <w:tcW w:w="1080" w:type="dxa"/>
            <w:tcBorders>
              <w:top w:val="single" w:color="000000" w:sz="4" w:space="0"/>
              <w:left w:val="single" w:color="000000" w:sz="4" w:space="0"/>
              <w:bottom w:val="single" w:color="000000" w:sz="8" w:space="0"/>
              <w:right w:val="single" w:color="000000" w:sz="8" w:space="0"/>
            </w:tcBorders>
            <w:shd w:val="clear" w:color="auto" w:fill="auto"/>
            <w:noWrap/>
            <w:vAlign w:val="center"/>
          </w:tcPr>
          <w:p w14:paraId="0830FCD4">
            <w:pPr>
              <w:jc w:val="center"/>
              <w:rPr>
                <w:rFonts w:hint="eastAsia" w:ascii="宋体" w:hAnsi="宋体" w:eastAsia="宋体" w:cs="宋体"/>
                <w:b/>
                <w:color w:val="auto"/>
                <w:sz w:val="24"/>
                <w:szCs w:val="24"/>
                <w:highlight w:val="none"/>
              </w:rPr>
            </w:pPr>
          </w:p>
        </w:tc>
      </w:tr>
    </w:tbl>
    <w:p w14:paraId="7E2E7ED0">
      <w:pPr>
        <w:pStyle w:val="5"/>
        <w:ind w:firstLine="480"/>
        <w:rPr>
          <w:rFonts w:hint="eastAsia" w:ascii="宋体" w:hAnsi="宋体" w:eastAsia="宋体" w:cs="宋体"/>
          <w:color w:val="auto"/>
          <w:sz w:val="24"/>
          <w:szCs w:val="24"/>
          <w:highlight w:val="none"/>
        </w:rPr>
      </w:pPr>
    </w:p>
    <w:p w14:paraId="2E9D277A">
      <w:pPr>
        <w:pStyle w:val="3"/>
        <w:numPr>
          <w:ilvl w:val="1"/>
          <w:numId w:val="6"/>
        </w:numPr>
        <w:spacing w:line="360" w:lineRule="auto"/>
        <w:ind w:left="0" w:firstLine="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监控</w:t>
      </w:r>
    </w:p>
    <w:tbl>
      <w:tblPr>
        <w:tblStyle w:val="63"/>
        <w:tblW w:w="9451" w:type="dxa"/>
        <w:jc w:val="center"/>
        <w:tblLayout w:type="fixed"/>
        <w:tblCellMar>
          <w:top w:w="0" w:type="dxa"/>
          <w:left w:w="108" w:type="dxa"/>
          <w:bottom w:w="0" w:type="dxa"/>
          <w:right w:w="108" w:type="dxa"/>
        </w:tblCellMar>
      </w:tblPr>
      <w:tblGrid>
        <w:gridCol w:w="630"/>
        <w:gridCol w:w="3176"/>
        <w:gridCol w:w="2463"/>
        <w:gridCol w:w="673"/>
        <w:gridCol w:w="682"/>
        <w:gridCol w:w="696"/>
        <w:gridCol w:w="89"/>
        <w:gridCol w:w="1042"/>
      </w:tblGrid>
      <w:tr w14:paraId="5521E765">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5ED6ACC">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序号</w:t>
            </w: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634B1">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名   称</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256F8">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参数及规格</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1B77A">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单位</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8F29C">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数量</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A7FBE">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单价</w:t>
            </w: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1278C">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合价</w:t>
            </w:r>
          </w:p>
        </w:tc>
      </w:tr>
      <w:tr w14:paraId="51258835">
        <w:tblPrEx>
          <w:tblCellMar>
            <w:top w:w="0" w:type="dxa"/>
            <w:left w:w="108" w:type="dxa"/>
            <w:bottom w:w="0" w:type="dxa"/>
            <w:right w:w="108" w:type="dxa"/>
          </w:tblCellMar>
        </w:tblPrEx>
        <w:trPr>
          <w:trHeight w:val="90" w:hRule="atLeast"/>
          <w:jc w:val="center"/>
        </w:trPr>
        <w:tc>
          <w:tcPr>
            <w:tcW w:w="9451" w:type="dxa"/>
            <w:gridSpan w:val="8"/>
            <w:tcBorders>
              <w:top w:val="single" w:color="000000" w:sz="4" w:space="0"/>
              <w:left w:val="single" w:color="000000" w:sz="8" w:space="0"/>
              <w:bottom w:val="single" w:color="000000" w:sz="4" w:space="0"/>
              <w:right w:val="single" w:color="000000" w:sz="4" w:space="0"/>
            </w:tcBorders>
            <w:shd w:val="clear" w:color="auto" w:fill="auto"/>
            <w:noWrap/>
            <w:vAlign w:val="center"/>
          </w:tcPr>
          <w:p w14:paraId="03D33AC1">
            <w:pPr>
              <w:widowControl/>
              <w:jc w:val="left"/>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室外视频安防监控系统</w:t>
            </w:r>
          </w:p>
        </w:tc>
      </w:tr>
      <w:tr w14:paraId="4A317B45">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D842C25">
            <w:pPr>
              <w:widowControl/>
              <w:numPr>
                <w:ilvl w:val="0"/>
                <w:numId w:val="7"/>
              </w:numP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D4A0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室外枪式红外高清网络摄像机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A09A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6D16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007FC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28</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F9257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1569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0B41128">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ABD2867">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0CBE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室外围墙周界报警像机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24E5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A964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B95DC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35</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01A1D0">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DF61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0BEC6D5">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1625829">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96C2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围墙一米支架</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A85B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A88C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F9808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35</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D4BD3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1789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BF1D5CE">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299CDF7">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8940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室外快球红外高清网络摄像机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82AF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F792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CE82B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7</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0C66E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DD0DE">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E49520F">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5A1A538">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503C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人脸识别摄像机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7726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AC44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3E582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9648C7">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B364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F5BACDD">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1733F84">
            <w:pPr>
              <w:widowControl/>
              <w:numPr>
                <w:ilvl w:val="0"/>
                <w:numId w:val="7"/>
              </w:numPr>
              <w:jc w:val="center"/>
              <w:textAlignment w:val="center"/>
              <w:rPr>
                <w:rFonts w:hint="eastAsia" w:ascii="宋体" w:hAnsi="宋体" w:eastAsia="宋体" w:cs="宋体"/>
                <w:color w:val="auto"/>
                <w:kern w:val="0"/>
                <w:sz w:val="24"/>
                <w:szCs w:val="24"/>
                <w:highlight w:val="none"/>
                <w:lang w:bidi="ar"/>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3345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高空抛物像机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1217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D82B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C50B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20</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821C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20BE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5BF812B">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E84FBA9">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32F7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开关电源</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D0C9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5A43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F1D38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10</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2FC9F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E61B7">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4D88916">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AE80FD9">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AD27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室外监控立箱</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8849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FAB9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0F1DE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9</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5812F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D9C4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FB59405">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01F2D52">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BC53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网络二合一视频监控避雷器</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10BA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7C71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C7A04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63</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AEFD50">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92BCD">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9C14DAD">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0232A24">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C708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监控立杆</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98F6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1BD2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5ECDB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43</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C3B08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D6EA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DE7942D">
        <w:tblPrEx>
          <w:tblCellMar>
            <w:top w:w="0" w:type="dxa"/>
            <w:left w:w="108" w:type="dxa"/>
            <w:bottom w:w="0" w:type="dxa"/>
            <w:right w:w="108" w:type="dxa"/>
          </w:tblCellMar>
        </w:tblPrEx>
        <w:trPr>
          <w:trHeight w:val="363" w:hRule="atLeast"/>
          <w:jc w:val="center"/>
        </w:trPr>
        <w:tc>
          <w:tcPr>
            <w:tcW w:w="6269" w:type="dxa"/>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14:paraId="7A02C57B">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2#小学教学综合楼</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41259">
            <w:pPr>
              <w:jc w:val="center"/>
              <w:rPr>
                <w:rFonts w:hint="eastAsia" w:ascii="宋体" w:hAnsi="宋体" w:eastAsia="宋体" w:cs="宋体"/>
                <w:color w:val="auto"/>
                <w:sz w:val="24"/>
                <w:szCs w:val="24"/>
                <w:highlight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AA7F0">
            <w:pPr>
              <w:widowControl/>
              <w:jc w:val="center"/>
              <w:textAlignment w:val="center"/>
              <w:rPr>
                <w:rFonts w:hint="eastAsia" w:ascii="宋体" w:hAnsi="宋体" w:eastAsia="宋体" w:cs="宋体"/>
                <w:color w:val="auto"/>
                <w:sz w:val="24"/>
                <w:szCs w:val="24"/>
                <w:highlight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6B5991">
            <w:pPr>
              <w:jc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D19D9">
            <w:pPr>
              <w:jc w:val="center"/>
              <w:rPr>
                <w:rFonts w:hint="eastAsia" w:ascii="宋体" w:hAnsi="宋体" w:eastAsia="宋体" w:cs="宋体"/>
                <w:color w:val="auto"/>
                <w:sz w:val="24"/>
                <w:szCs w:val="24"/>
                <w:highlight w:val="none"/>
              </w:rPr>
            </w:pPr>
          </w:p>
        </w:tc>
      </w:tr>
      <w:tr w14:paraId="5352FC55">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D39AD14">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B13B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网络高清彩转黑半球红外摄像机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D6E9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CD50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E696B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57</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0419B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2FF2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1DE0E85">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B69619A">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3821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枪式红外高清网络摄像机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DECA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075D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C0F85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22</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9B016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E22C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4C38720">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CDDBBA4">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BB4B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考务摄像机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2A54F">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364C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5AE8D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48</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5C79C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FA96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6801B9E">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40B9A0B">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C827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电梯健康监测系列摄像机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BC25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8ACA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BCE28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67081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0C78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D1B2C68">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25E82AD">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C039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楼层数字叠加器</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8DFB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0A83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26FF4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8B4A8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1021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63610D7">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12C42FB">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59A6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电梯网桥</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3E34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4E9C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对</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EB29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4591D">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0747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61660CE">
        <w:tblPrEx>
          <w:tblCellMar>
            <w:top w:w="0" w:type="dxa"/>
            <w:left w:w="108" w:type="dxa"/>
            <w:bottom w:w="0" w:type="dxa"/>
            <w:right w:w="108" w:type="dxa"/>
          </w:tblCellMar>
        </w:tblPrEx>
        <w:trPr>
          <w:trHeight w:val="363" w:hRule="atLeast"/>
          <w:jc w:val="center"/>
        </w:trPr>
        <w:tc>
          <w:tcPr>
            <w:tcW w:w="6269" w:type="dxa"/>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14:paraId="1B52285C">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1#小学教学综合楼</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B98F2">
            <w:pPr>
              <w:jc w:val="center"/>
              <w:rPr>
                <w:rFonts w:hint="eastAsia" w:ascii="宋体" w:hAnsi="宋体" w:eastAsia="宋体" w:cs="宋体"/>
                <w:color w:val="auto"/>
                <w:sz w:val="24"/>
                <w:szCs w:val="24"/>
                <w:highlight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98040">
            <w:pPr>
              <w:widowControl/>
              <w:jc w:val="center"/>
              <w:textAlignment w:val="center"/>
              <w:rPr>
                <w:rFonts w:hint="eastAsia" w:ascii="宋体" w:hAnsi="宋体" w:eastAsia="宋体" w:cs="宋体"/>
                <w:color w:val="auto"/>
                <w:kern w:val="0"/>
                <w:sz w:val="24"/>
                <w:szCs w:val="24"/>
                <w:highlight w:val="none"/>
                <w:lang w:bidi="ar"/>
              </w:rPr>
            </w:pP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BEC8A3">
            <w:pPr>
              <w:jc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94C55">
            <w:pPr>
              <w:jc w:val="center"/>
              <w:rPr>
                <w:rFonts w:hint="eastAsia" w:ascii="宋体" w:hAnsi="宋体" w:eastAsia="宋体" w:cs="宋体"/>
                <w:color w:val="auto"/>
                <w:sz w:val="24"/>
                <w:szCs w:val="24"/>
                <w:highlight w:val="none"/>
              </w:rPr>
            </w:pPr>
          </w:p>
        </w:tc>
      </w:tr>
      <w:tr w14:paraId="590BEE59">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24FFEA0">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0AD8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网络高清彩转黑半球红外摄像机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0414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7FDE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3EEEB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40</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8D0B1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DA79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3AEC2AE">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1030767">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C764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枪式红外高清网络摄像机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6D4D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0732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BDA9A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15</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55163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A3DD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97BA3B0">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4FF9766">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AD9E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考务摄像机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D1E25">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CF61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40286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36</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3E357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A9F4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73A98B0">
        <w:tblPrEx>
          <w:tblCellMar>
            <w:top w:w="0" w:type="dxa"/>
            <w:left w:w="108" w:type="dxa"/>
            <w:bottom w:w="0" w:type="dxa"/>
            <w:right w:w="108" w:type="dxa"/>
          </w:tblCellMar>
        </w:tblPrEx>
        <w:trPr>
          <w:trHeight w:val="363" w:hRule="atLeast"/>
          <w:jc w:val="center"/>
        </w:trPr>
        <w:tc>
          <w:tcPr>
            <w:tcW w:w="9451" w:type="dxa"/>
            <w:gridSpan w:val="8"/>
            <w:tcBorders>
              <w:top w:val="single" w:color="000000" w:sz="4" w:space="0"/>
              <w:left w:val="single" w:color="000000" w:sz="8" w:space="0"/>
              <w:bottom w:val="single" w:color="000000" w:sz="4" w:space="0"/>
              <w:right w:val="single" w:color="000000" w:sz="4" w:space="0"/>
            </w:tcBorders>
            <w:shd w:val="clear" w:color="auto" w:fill="auto"/>
            <w:noWrap/>
            <w:vAlign w:val="center"/>
          </w:tcPr>
          <w:p w14:paraId="2C7DCE2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初中教学楼东区</w:t>
            </w:r>
          </w:p>
        </w:tc>
      </w:tr>
      <w:tr w14:paraId="6A9D825F">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44E9A1A">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3D28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网络高清彩转黑半球红外摄像机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7E77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24C1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F4924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EEB84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1600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E9D1354">
        <w:tblPrEx>
          <w:tblCellMar>
            <w:top w:w="0" w:type="dxa"/>
            <w:left w:w="108" w:type="dxa"/>
            <w:bottom w:w="0" w:type="dxa"/>
            <w:right w:w="108" w:type="dxa"/>
          </w:tblCellMar>
        </w:tblPrEx>
        <w:trPr>
          <w:trHeight w:val="9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A6CADED">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6CDD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枪式红外高清网络摄像机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8873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0237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112D1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4C1CA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FAF6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8C20BEE">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9DA62D3">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B5F8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考务摄像机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A708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0201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D0563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60</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FE2C3D">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176E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FFEEDD5">
        <w:tblPrEx>
          <w:tblCellMar>
            <w:top w:w="0" w:type="dxa"/>
            <w:left w:w="108" w:type="dxa"/>
            <w:bottom w:w="0" w:type="dxa"/>
            <w:right w:w="108" w:type="dxa"/>
          </w:tblCellMar>
        </w:tblPrEx>
        <w:trPr>
          <w:trHeight w:val="363" w:hRule="atLeast"/>
          <w:jc w:val="center"/>
        </w:trPr>
        <w:tc>
          <w:tcPr>
            <w:tcW w:w="9451" w:type="dxa"/>
            <w:gridSpan w:val="8"/>
            <w:tcBorders>
              <w:top w:val="single" w:color="000000" w:sz="4" w:space="0"/>
              <w:left w:val="single" w:color="000000" w:sz="8" w:space="0"/>
              <w:bottom w:val="single" w:color="000000" w:sz="4" w:space="0"/>
              <w:right w:val="single" w:color="000000" w:sz="4" w:space="0"/>
            </w:tcBorders>
            <w:shd w:val="clear" w:color="auto" w:fill="auto"/>
            <w:noWrap/>
            <w:vAlign w:val="center"/>
          </w:tcPr>
          <w:p w14:paraId="1F0481EB">
            <w:pPr>
              <w:widowControl/>
              <w:tabs>
                <w:tab w:val="left" w:pos="1087"/>
              </w:tabs>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初中教学楼西区</w:t>
            </w:r>
          </w:p>
        </w:tc>
      </w:tr>
      <w:tr w14:paraId="3427F894">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97D4A3F">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265A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网络高清彩转黑半球红外摄像机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21FE1">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2CA3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33CC3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33</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603ABD">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61A0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31E3295">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F7A65BC">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546B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枪式红外高清网络摄像机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248C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25DA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9B303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53BE4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B57F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7F22BE7">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E309642">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DBF1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考务摄像机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6259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B6FF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61369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40</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23937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344B0">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884E930">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2533AEF">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CA7F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电梯健康监测系列摄像机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8341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58CC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05312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84EF3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61F15">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47667D9">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EEFBC01">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884E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楼层数字叠加器</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AF32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5B84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83B7D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83594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C6315">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751D71F">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0CE2CA4">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3D28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电梯网桥</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88C4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C500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对</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5927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1FD2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B887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BAAB0C3">
        <w:tblPrEx>
          <w:tblCellMar>
            <w:top w:w="0" w:type="dxa"/>
            <w:left w:w="108" w:type="dxa"/>
            <w:bottom w:w="0" w:type="dxa"/>
            <w:right w:w="108" w:type="dxa"/>
          </w:tblCellMar>
        </w:tblPrEx>
        <w:trPr>
          <w:trHeight w:val="363" w:hRule="atLeast"/>
          <w:jc w:val="center"/>
        </w:trPr>
        <w:tc>
          <w:tcPr>
            <w:tcW w:w="9451" w:type="dxa"/>
            <w:gridSpan w:val="8"/>
            <w:tcBorders>
              <w:top w:val="single" w:color="000000" w:sz="4" w:space="0"/>
              <w:left w:val="single" w:color="000000" w:sz="8" w:space="0"/>
              <w:bottom w:val="single" w:color="000000" w:sz="4" w:space="0"/>
              <w:right w:val="single" w:color="000000" w:sz="4" w:space="0"/>
            </w:tcBorders>
            <w:shd w:val="clear" w:color="auto" w:fill="auto"/>
            <w:noWrap/>
            <w:vAlign w:val="center"/>
          </w:tcPr>
          <w:p w14:paraId="0B5C5E9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实验楼</w:t>
            </w:r>
          </w:p>
        </w:tc>
      </w:tr>
      <w:tr w14:paraId="473AB0C2">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7024B76">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A06C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网络高清彩转黑半球红外摄像机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6457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4EF7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FD076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59</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74C097">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C460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8114CE0">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405B98C">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879D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枪式红外高清网络摄像机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2973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A91B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62DAC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C4BA5B">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B3C7B">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3BD0F3A">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82BBBA0">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CFEE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考务摄像机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2A98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CF5E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9836D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56</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7DDD1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9208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1398826">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ECC2E28">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7C29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电梯健康监测系列摄像机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0432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CF2E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BB87D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12266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6806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55E94F7">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BBC2AF1">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9E3F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楼层数字叠加器</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65D2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B710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A8DBF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89C02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58DBE">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2942F80">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505157E">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DA2E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电梯网桥</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1F868">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5DDF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对</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B1F5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09E7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9BAE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4A4B007">
        <w:tblPrEx>
          <w:tblCellMar>
            <w:top w:w="0" w:type="dxa"/>
            <w:left w:w="108" w:type="dxa"/>
            <w:bottom w:w="0" w:type="dxa"/>
            <w:right w:w="108" w:type="dxa"/>
          </w:tblCellMar>
        </w:tblPrEx>
        <w:trPr>
          <w:trHeight w:val="363" w:hRule="atLeast"/>
          <w:jc w:val="center"/>
        </w:trPr>
        <w:tc>
          <w:tcPr>
            <w:tcW w:w="9451" w:type="dxa"/>
            <w:gridSpan w:val="8"/>
            <w:tcBorders>
              <w:top w:val="single" w:color="000000" w:sz="4" w:space="0"/>
              <w:left w:val="single" w:color="000000" w:sz="8" w:space="0"/>
              <w:bottom w:val="single" w:color="000000" w:sz="4" w:space="0"/>
              <w:right w:val="single" w:color="000000" w:sz="4" w:space="0"/>
            </w:tcBorders>
            <w:shd w:val="clear" w:color="auto" w:fill="auto"/>
            <w:noWrap/>
            <w:vAlign w:val="center"/>
          </w:tcPr>
          <w:p w14:paraId="652129C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食堂体艺楼</w:t>
            </w:r>
          </w:p>
        </w:tc>
      </w:tr>
      <w:tr w14:paraId="5131A26A">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882F34E">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CD4C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网络高清彩转黑半球红外摄像机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246A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5ADD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E8963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23</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8EEDC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4AF45">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3E6DABD">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A3463C4">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6221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枪式红外高清网络摄像机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996C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E299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9A6A9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28</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F04E97">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BBEC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1EC1CA6">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D0F8790">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6C66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电梯健康监测系列摄像机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0DC7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1729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FC1A2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F2F41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1B95B">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5B9FFAB">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7943AD2">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E5C5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楼层数字叠加器</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901F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FC88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9AF2C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5CFE3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E35F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DC10A94">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259295D">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C73A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电梯网桥</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CBC07">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728D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对</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FECA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EF3A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BE07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6D13E63">
        <w:tblPrEx>
          <w:tblCellMar>
            <w:top w:w="0" w:type="dxa"/>
            <w:left w:w="108" w:type="dxa"/>
            <w:bottom w:w="0" w:type="dxa"/>
            <w:right w:w="108" w:type="dxa"/>
          </w:tblCellMar>
        </w:tblPrEx>
        <w:trPr>
          <w:trHeight w:val="363" w:hRule="atLeast"/>
          <w:jc w:val="center"/>
        </w:trPr>
        <w:tc>
          <w:tcPr>
            <w:tcW w:w="9451" w:type="dxa"/>
            <w:gridSpan w:val="8"/>
            <w:tcBorders>
              <w:top w:val="single" w:color="000000" w:sz="4" w:space="0"/>
              <w:left w:val="single" w:color="000000" w:sz="8" w:space="0"/>
              <w:bottom w:val="single" w:color="000000" w:sz="4" w:space="0"/>
              <w:right w:val="single" w:color="000000" w:sz="4" w:space="0"/>
            </w:tcBorders>
            <w:shd w:val="clear" w:color="auto" w:fill="auto"/>
            <w:noWrap/>
            <w:vAlign w:val="center"/>
          </w:tcPr>
          <w:p w14:paraId="65F9B44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报告厅</w:t>
            </w:r>
          </w:p>
        </w:tc>
      </w:tr>
      <w:tr w14:paraId="6D564C10">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787AA8A">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29F6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网络高清彩转黑半球红外摄像机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D875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8B1F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86982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7</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F8FED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3A42E">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D52EE86">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A4EE565">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BBDA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枪式红外高清网络摄像机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42C0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E4DA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93BBF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6</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3C45D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05A0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34BAEBF8">
        <w:tblPrEx>
          <w:tblCellMar>
            <w:top w:w="0" w:type="dxa"/>
            <w:left w:w="108" w:type="dxa"/>
            <w:bottom w:w="0" w:type="dxa"/>
            <w:right w:w="108" w:type="dxa"/>
          </w:tblCellMar>
        </w:tblPrEx>
        <w:trPr>
          <w:trHeight w:val="363" w:hRule="atLeast"/>
          <w:jc w:val="center"/>
        </w:trPr>
        <w:tc>
          <w:tcPr>
            <w:tcW w:w="9451" w:type="dxa"/>
            <w:gridSpan w:val="8"/>
            <w:tcBorders>
              <w:top w:val="single" w:color="000000" w:sz="4" w:space="0"/>
              <w:left w:val="single" w:color="000000" w:sz="8" w:space="0"/>
              <w:bottom w:val="single" w:color="000000" w:sz="4" w:space="0"/>
              <w:right w:val="single" w:color="000000" w:sz="4" w:space="0"/>
            </w:tcBorders>
            <w:shd w:val="clear" w:color="auto" w:fill="auto"/>
            <w:noWrap/>
            <w:vAlign w:val="center"/>
          </w:tcPr>
          <w:p w14:paraId="1EE620E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排球馆</w:t>
            </w:r>
          </w:p>
        </w:tc>
      </w:tr>
      <w:tr w14:paraId="6C06D8DE">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FD22910">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0F35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网络高清彩转黑半球红外摄像机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725A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9720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60851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31020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DC1CE">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14737D0">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7478DF4">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8151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枪式红外高清网络摄像机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299FF">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6992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C95CD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E3AE2D">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3781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F66EF91">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069C658">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CEA0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人脸识别摄像机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3AC3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98AC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25BCF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010A5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771B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3363EB8F">
        <w:tblPrEx>
          <w:tblCellMar>
            <w:top w:w="0" w:type="dxa"/>
            <w:left w:w="108" w:type="dxa"/>
            <w:bottom w:w="0" w:type="dxa"/>
            <w:right w:w="108" w:type="dxa"/>
          </w:tblCellMar>
        </w:tblPrEx>
        <w:trPr>
          <w:trHeight w:val="363" w:hRule="atLeast"/>
          <w:jc w:val="center"/>
        </w:trPr>
        <w:tc>
          <w:tcPr>
            <w:tcW w:w="9451" w:type="dxa"/>
            <w:gridSpan w:val="8"/>
            <w:tcBorders>
              <w:top w:val="single" w:color="000000" w:sz="4" w:space="0"/>
              <w:left w:val="single" w:color="000000" w:sz="8" w:space="0"/>
              <w:bottom w:val="single" w:color="000000" w:sz="4" w:space="0"/>
              <w:right w:val="single" w:color="000000" w:sz="4" w:space="0"/>
            </w:tcBorders>
            <w:shd w:val="clear" w:color="auto" w:fill="auto"/>
            <w:noWrap/>
            <w:vAlign w:val="center"/>
          </w:tcPr>
          <w:p w14:paraId="74CE177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学生宿舍视频安防监控系统</w:t>
            </w:r>
          </w:p>
        </w:tc>
      </w:tr>
      <w:tr w14:paraId="33CF02D7">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960CD8D">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EF75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网络高清彩转黑半球红外摄像机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3037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1C33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27CDF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35</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5144A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7AA8E">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F3061C7">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1B5668D">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D3AF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枪式红外高清网络摄像机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ED89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01B6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46CE9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16</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DFF91E">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2470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FA745BC">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A3D680A">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E3F3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电梯健康监测系列摄像机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CF0AE">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8EBF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38245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402FC5">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7520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290AC54">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A2AB9A2">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7936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楼层数字叠加器</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A6AC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DF31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92125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99400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DD3FB">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13A3401">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87C4CAC">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0998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电梯网桥</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6C8B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06DA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对</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E20F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888BB">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8933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0FACE13">
        <w:tblPrEx>
          <w:tblCellMar>
            <w:top w:w="0" w:type="dxa"/>
            <w:left w:w="108" w:type="dxa"/>
            <w:bottom w:w="0" w:type="dxa"/>
            <w:right w:w="108" w:type="dxa"/>
          </w:tblCellMar>
        </w:tblPrEx>
        <w:trPr>
          <w:trHeight w:val="363" w:hRule="atLeast"/>
          <w:jc w:val="center"/>
        </w:trPr>
        <w:tc>
          <w:tcPr>
            <w:tcW w:w="9451" w:type="dxa"/>
            <w:gridSpan w:val="8"/>
            <w:tcBorders>
              <w:top w:val="single" w:color="000000" w:sz="4" w:space="0"/>
              <w:left w:val="single" w:color="000000" w:sz="8" w:space="0"/>
              <w:bottom w:val="single" w:color="000000" w:sz="4" w:space="0"/>
              <w:right w:val="single" w:color="000000" w:sz="4" w:space="0"/>
            </w:tcBorders>
            <w:shd w:val="clear" w:color="auto" w:fill="auto"/>
            <w:noWrap/>
            <w:vAlign w:val="center"/>
          </w:tcPr>
          <w:p w14:paraId="7BC9509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食堂阳光厨房监控系统</w:t>
            </w:r>
          </w:p>
        </w:tc>
      </w:tr>
      <w:tr w14:paraId="15D280F7">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465FD76">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159F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防油污筒机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E3FB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6564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B73BB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17</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E7C7A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D6E6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3C0D609">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B6673EA">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DA5A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录像机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DE47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1E0F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0CBBC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FD667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7B33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C11C036">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566C0F2">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44D1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硬盘</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6AD60">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5954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DC265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67EFC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D12A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18D9663">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C22845F">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EB00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单路高清视频解码器</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0B06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EB20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3E64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B46D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A98F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BC8797F">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570887A">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23D1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75寸液晶监视器</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E48A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EED8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81F7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AE75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86180">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175FA1E">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FFFFFF" w:themeFill="background1"/>
            <w:noWrap/>
            <w:vAlign w:val="center"/>
          </w:tcPr>
          <w:p w14:paraId="108A3FF1">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786F1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阳光厨房管理软件</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91ED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69FF5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6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07864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32AE6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108393D">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62F4885">
        <w:tblPrEx>
          <w:tblCellMar>
            <w:top w:w="0" w:type="dxa"/>
            <w:left w:w="108" w:type="dxa"/>
            <w:bottom w:w="0" w:type="dxa"/>
            <w:right w:w="108" w:type="dxa"/>
          </w:tblCellMar>
        </w:tblPrEx>
        <w:trPr>
          <w:trHeight w:val="363" w:hRule="atLeast"/>
          <w:jc w:val="center"/>
        </w:trPr>
        <w:tc>
          <w:tcPr>
            <w:tcW w:w="9451" w:type="dxa"/>
            <w:gridSpan w:val="8"/>
            <w:tcBorders>
              <w:top w:val="single" w:color="000000" w:sz="4" w:space="0"/>
              <w:left w:val="single" w:color="000000" w:sz="8" w:space="0"/>
              <w:bottom w:val="single" w:color="000000" w:sz="4" w:space="0"/>
              <w:right w:val="single" w:color="000000" w:sz="4" w:space="0"/>
            </w:tcBorders>
            <w:shd w:val="clear" w:color="auto" w:fill="FFFFFF" w:themeFill="background1"/>
            <w:noWrap/>
            <w:vAlign w:val="center"/>
          </w:tcPr>
          <w:p w14:paraId="795CB0E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地下室监控</w:t>
            </w:r>
          </w:p>
        </w:tc>
      </w:tr>
      <w:tr w14:paraId="4252DFDF">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BB327C0">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0460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网络高清彩转黑半球红外摄像机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D0BB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7329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871C7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DFE72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8ED9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D71F572">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31DD0CD">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3034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枪式红外高清网络摄像机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4141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331B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9FAF3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47</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AEF1F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3CEC0">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345C0379">
        <w:tblPrEx>
          <w:tblCellMar>
            <w:top w:w="0" w:type="dxa"/>
            <w:left w:w="108" w:type="dxa"/>
            <w:bottom w:w="0" w:type="dxa"/>
            <w:right w:w="108" w:type="dxa"/>
          </w:tblCellMar>
        </w:tblPrEx>
        <w:trPr>
          <w:trHeight w:val="363" w:hRule="atLeast"/>
          <w:jc w:val="center"/>
        </w:trPr>
        <w:tc>
          <w:tcPr>
            <w:tcW w:w="9451" w:type="dxa"/>
            <w:gridSpan w:val="8"/>
            <w:tcBorders>
              <w:top w:val="single" w:color="000000" w:sz="4" w:space="0"/>
              <w:left w:val="single" w:color="000000" w:sz="8" w:space="0"/>
              <w:bottom w:val="single" w:color="000000" w:sz="4" w:space="0"/>
              <w:right w:val="single" w:color="000000" w:sz="4" w:space="0"/>
            </w:tcBorders>
            <w:shd w:val="clear" w:color="auto" w:fill="auto"/>
            <w:noWrap/>
            <w:vAlign w:val="center"/>
          </w:tcPr>
          <w:p w14:paraId="5D8ACE5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监控平台存储系统</w:t>
            </w:r>
          </w:p>
        </w:tc>
      </w:tr>
      <w:tr w14:paraId="6573C67D">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FFFFFF" w:themeFill="background1"/>
            <w:noWrap/>
            <w:vAlign w:val="center"/>
          </w:tcPr>
          <w:p w14:paraId="67162B39">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80107D">
            <w:pPr>
              <w:widowControl/>
              <w:jc w:val="left"/>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安防配套PC</w:t>
            </w:r>
            <w:r>
              <w:rPr>
                <w:rFonts w:hint="eastAsia" w:ascii="宋体" w:hAnsi="宋体" w:cs="宋体"/>
                <w:b/>
                <w:bCs/>
                <w:color w:val="FF0000"/>
                <w:kern w:val="0"/>
                <w:sz w:val="24"/>
                <w:szCs w:val="24"/>
                <w:highlight w:val="none"/>
                <w:lang w:eastAsia="zh-CN" w:bidi="ar"/>
              </w:rPr>
              <w:t>（</w:t>
            </w:r>
            <w:r>
              <w:rPr>
                <w:rFonts w:hint="eastAsia" w:ascii="宋体" w:hAnsi="宋体" w:cs="宋体"/>
                <w:b/>
                <w:bCs/>
                <w:color w:val="FF0000"/>
                <w:sz w:val="24"/>
                <w:szCs w:val="24"/>
                <w:highlight w:val="none"/>
                <w:lang w:val="en-US" w:eastAsia="zh-CN"/>
              </w:rPr>
              <w:t>不在本次采购范围内，无需报价</w:t>
            </w:r>
            <w:r>
              <w:rPr>
                <w:rFonts w:hint="eastAsia" w:ascii="宋体" w:hAnsi="宋体" w:cs="宋体"/>
                <w:b/>
                <w:bCs/>
                <w:color w:val="FF0000"/>
                <w:kern w:val="0"/>
                <w:sz w:val="24"/>
                <w:szCs w:val="24"/>
                <w:highlight w:val="none"/>
                <w:lang w:eastAsia="zh-CN" w:bidi="ar"/>
              </w:rPr>
              <w:t>）</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3E0F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22490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4C519B">
            <w:pPr>
              <w:widowControl/>
              <w:jc w:val="center"/>
              <w:textAlignment w:val="center"/>
              <w:rPr>
                <w:rFonts w:hint="eastAsia" w:ascii="宋体" w:hAnsi="宋体" w:eastAsia="宋体" w:cs="宋体"/>
                <w:color w:val="auto"/>
                <w:sz w:val="24"/>
                <w:szCs w:val="24"/>
                <w:highlight w:val="none"/>
              </w:rPr>
            </w:pP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0484D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EFDAD69">
            <w:pPr>
              <w:keepNext w:val="0"/>
              <w:keepLines w:val="0"/>
              <w:widowControl/>
              <w:suppressLineNumbers w:val="0"/>
              <w:jc w:val="center"/>
              <w:textAlignment w:val="center"/>
              <w:rPr>
                <w:rFonts w:hint="eastAsia" w:ascii="宋体" w:hAnsi="宋体" w:eastAsia="宋体" w:cs="宋体"/>
                <w:color w:val="auto"/>
                <w:sz w:val="24"/>
                <w:szCs w:val="24"/>
                <w:highlight w:val="none"/>
                <w:lang w:eastAsia="zh-CN"/>
              </w:rPr>
            </w:pPr>
          </w:p>
        </w:tc>
      </w:tr>
      <w:tr w14:paraId="30C8A379">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AF652E7">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C3F0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明系列拼接屏</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8422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D4CB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BE86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12</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3C51E5">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8452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B01F3C3">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955DA4B">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EF36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一体化支架</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A430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3B04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F080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10.34</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1F075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75D7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5E19884">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6F3AC18">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31DA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超高清解码器</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E91D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04B1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2F9F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36EF9">
            <w:pPr>
              <w:keepNext w:val="0"/>
              <w:keepLines w:val="0"/>
              <w:widowControl/>
              <w:suppressLineNumbers w:val="0"/>
              <w:jc w:val="right"/>
              <w:textAlignment w:val="center"/>
              <w:rPr>
                <w:rFonts w:hint="eastAsia" w:ascii="宋体" w:hAnsi="宋体" w:eastAsia="宋体" w:cs="宋体"/>
                <w:color w:val="auto"/>
                <w:sz w:val="24"/>
                <w:szCs w:val="24"/>
                <w:highlight w:val="none"/>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90B3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D2B9846">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FDC61B5">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2DCD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HDMI铜线视频线</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01D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1070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F2CFF">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12</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655A0">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A81CE">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7CAB4A5">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D34CAC9">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1DA6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通用型CVR</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7BC5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36FE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A58D4">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2C444">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4F5D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4997FBF">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1A0A443">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7E0C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企业硬盘</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4B530">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DAD0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片</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3C768">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134</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0F0C9">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AFFD5">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0975201">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E88E716">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837A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周界防范大模型超脑</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95B9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E6DC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A89B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28990">
            <w:pPr>
              <w:keepNext w:val="0"/>
              <w:keepLines w:val="0"/>
              <w:widowControl/>
              <w:suppressLineNumbers w:val="0"/>
              <w:jc w:val="right"/>
              <w:textAlignment w:val="center"/>
              <w:rPr>
                <w:rFonts w:hint="eastAsia" w:ascii="宋体" w:hAnsi="宋体" w:eastAsia="宋体" w:cs="宋体"/>
                <w:color w:val="auto"/>
                <w:sz w:val="24"/>
                <w:szCs w:val="24"/>
                <w:highlight w:val="none"/>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17ED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B794951">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F7028E8">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BB36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企业硬盘</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7D9E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82E3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块</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7C131">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CB9D9">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E72B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541664F">
        <w:tblPrEx>
          <w:tblCellMar>
            <w:top w:w="0" w:type="dxa"/>
            <w:left w:w="108" w:type="dxa"/>
            <w:bottom w:w="0" w:type="dxa"/>
            <w:right w:w="108" w:type="dxa"/>
          </w:tblCellMar>
        </w:tblPrEx>
        <w:trPr>
          <w:trHeight w:val="9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C125CDF">
            <w:pPr>
              <w:widowControl/>
              <w:numPr>
                <w:ilvl w:val="0"/>
                <w:numId w:val="7"/>
              </w:numPr>
              <w:jc w:val="left"/>
              <w:textAlignment w:val="center"/>
              <w:rPr>
                <w:rFonts w:hint="eastAsia" w:ascii="宋体" w:hAnsi="宋体" w:eastAsia="宋体" w:cs="宋体"/>
                <w:color w:val="auto"/>
                <w:kern w:val="0"/>
                <w:sz w:val="24"/>
                <w:szCs w:val="24"/>
                <w:highlight w:val="none"/>
                <w:lang w:bidi="ar"/>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2462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双路通用服务器1</w:t>
            </w:r>
            <w:r>
              <w:rPr>
                <w:rFonts w:hint="eastAsia" w:ascii="宋体" w:hAnsi="宋体" w:cs="宋体"/>
                <w:b/>
                <w:bCs/>
                <w:color w:val="FF0000"/>
                <w:kern w:val="0"/>
                <w:sz w:val="24"/>
                <w:szCs w:val="24"/>
                <w:highlight w:val="none"/>
                <w:lang w:eastAsia="zh-CN" w:bidi="ar"/>
              </w:rPr>
              <w:t>（</w:t>
            </w:r>
            <w:r>
              <w:rPr>
                <w:rFonts w:hint="eastAsia" w:ascii="宋体" w:hAnsi="宋体" w:cs="宋体"/>
                <w:b/>
                <w:bCs/>
                <w:color w:val="FF0000"/>
                <w:sz w:val="24"/>
                <w:szCs w:val="24"/>
                <w:highlight w:val="none"/>
                <w:lang w:val="en-US" w:eastAsia="zh-CN"/>
              </w:rPr>
              <w:t>不在本次采购范围内，无需报价</w:t>
            </w:r>
            <w:r>
              <w:rPr>
                <w:rFonts w:hint="eastAsia" w:ascii="宋体" w:hAnsi="宋体" w:cs="宋体"/>
                <w:b/>
                <w:bCs/>
                <w:color w:val="FF0000"/>
                <w:kern w:val="0"/>
                <w:sz w:val="24"/>
                <w:szCs w:val="24"/>
                <w:highlight w:val="none"/>
                <w:lang w:eastAsia="zh-CN" w:bidi="ar"/>
              </w:rPr>
              <w:t>）</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A348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BA97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E6D4B">
            <w:pPr>
              <w:widowControl/>
              <w:jc w:val="center"/>
              <w:textAlignment w:val="center"/>
              <w:rPr>
                <w:rFonts w:hint="eastAsia" w:ascii="宋体" w:hAnsi="宋体" w:eastAsia="宋体" w:cs="宋体"/>
                <w:color w:val="auto"/>
                <w:kern w:val="0"/>
                <w:sz w:val="24"/>
                <w:szCs w:val="24"/>
                <w:highlight w:val="none"/>
                <w:lang w:bidi="ar"/>
              </w:rPr>
            </w:pP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1DD78">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E7D21">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p>
        </w:tc>
      </w:tr>
      <w:tr w14:paraId="4A7AF098">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1591A05">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C95A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双路通用服务器2</w:t>
            </w:r>
            <w:r>
              <w:rPr>
                <w:rFonts w:hint="eastAsia" w:ascii="宋体" w:hAnsi="宋体" w:cs="宋体"/>
                <w:b/>
                <w:bCs/>
                <w:color w:val="FF0000"/>
                <w:kern w:val="0"/>
                <w:sz w:val="24"/>
                <w:szCs w:val="24"/>
                <w:highlight w:val="none"/>
                <w:lang w:eastAsia="zh-CN" w:bidi="ar"/>
              </w:rPr>
              <w:t>（</w:t>
            </w:r>
            <w:r>
              <w:rPr>
                <w:rFonts w:hint="eastAsia" w:ascii="宋体" w:hAnsi="宋体" w:cs="宋体"/>
                <w:b/>
                <w:bCs/>
                <w:color w:val="FF0000"/>
                <w:sz w:val="24"/>
                <w:szCs w:val="24"/>
                <w:highlight w:val="none"/>
                <w:lang w:val="en-US" w:eastAsia="zh-CN"/>
              </w:rPr>
              <w:t>不在本次采购范围内，无需报价</w:t>
            </w:r>
            <w:r>
              <w:rPr>
                <w:rFonts w:hint="eastAsia" w:ascii="宋体" w:hAnsi="宋体" w:cs="宋体"/>
                <w:b/>
                <w:bCs/>
                <w:color w:val="FF0000"/>
                <w:kern w:val="0"/>
                <w:sz w:val="24"/>
                <w:szCs w:val="24"/>
                <w:highlight w:val="none"/>
                <w:lang w:eastAsia="zh-CN" w:bidi="ar"/>
              </w:rPr>
              <w:t>）</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E68F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40CC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34CDE">
            <w:pPr>
              <w:widowControl/>
              <w:jc w:val="center"/>
              <w:textAlignment w:val="center"/>
              <w:rPr>
                <w:rFonts w:hint="eastAsia" w:ascii="宋体" w:hAnsi="宋体" w:eastAsia="宋体" w:cs="宋体"/>
                <w:color w:val="auto"/>
                <w:kern w:val="0"/>
                <w:sz w:val="24"/>
                <w:szCs w:val="24"/>
                <w:highlight w:val="none"/>
                <w:lang w:bidi="ar"/>
              </w:rPr>
            </w:pP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F0A73">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5FCFA">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p>
        </w:tc>
      </w:tr>
      <w:tr w14:paraId="6B980775">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98FF9FA">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ED6A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教育综合安防管理平台</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DC87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CC19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套</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603AB">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6444C">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1040C">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p>
        </w:tc>
      </w:tr>
      <w:tr w14:paraId="6A5E125A">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AFFC8DF">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0ADC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服务器机柜</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45CF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7586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只</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FDD5C">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656D6">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9A97A">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p>
        </w:tc>
      </w:tr>
      <w:tr w14:paraId="7FF167C6">
        <w:tblPrEx>
          <w:tblCellMar>
            <w:top w:w="0" w:type="dxa"/>
            <w:left w:w="108" w:type="dxa"/>
            <w:bottom w:w="0" w:type="dxa"/>
            <w:right w:w="108" w:type="dxa"/>
          </w:tblCellMar>
        </w:tblPrEx>
        <w:trPr>
          <w:trHeight w:val="363" w:hRule="atLeast"/>
          <w:jc w:val="center"/>
        </w:trPr>
        <w:tc>
          <w:tcPr>
            <w:tcW w:w="9451" w:type="dxa"/>
            <w:gridSpan w:val="8"/>
            <w:tcBorders>
              <w:top w:val="single" w:color="000000" w:sz="4" w:space="0"/>
              <w:left w:val="single" w:color="000000" w:sz="8" w:space="0"/>
              <w:bottom w:val="single" w:color="000000" w:sz="4" w:space="0"/>
              <w:right w:val="single" w:color="000000" w:sz="4" w:space="0"/>
            </w:tcBorders>
            <w:shd w:val="clear" w:color="auto" w:fill="auto"/>
            <w:noWrap/>
            <w:vAlign w:val="center"/>
          </w:tcPr>
          <w:p w14:paraId="52E28F2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监控网络设备</w:t>
            </w:r>
          </w:p>
        </w:tc>
      </w:tr>
      <w:tr w14:paraId="051B31B1">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0C6D06D">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8A17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监控核心交换机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888D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5CD9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76613">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7171A">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8EE68">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r>
      <w:tr w14:paraId="0E105440">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3D6BD6B">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2320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24口监控交换机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E6A9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4CE3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1FE75">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42</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F821F">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E64C9">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r>
      <w:tr w14:paraId="3828A8B7">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A1F3D5C">
            <w:pPr>
              <w:widowControl/>
              <w:numPr>
                <w:ilvl w:val="0"/>
                <w:numId w:val="7"/>
              </w:numPr>
              <w:jc w:val="left"/>
              <w:textAlignment w:val="center"/>
              <w:rPr>
                <w:rFonts w:hint="eastAsia" w:ascii="宋体" w:hAnsi="宋体" w:eastAsia="宋体" w:cs="宋体"/>
                <w:color w:val="auto"/>
                <w:kern w:val="0"/>
                <w:sz w:val="24"/>
                <w:szCs w:val="24"/>
                <w:highlight w:val="none"/>
                <w:lang w:bidi="ar"/>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87EB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8口监控交换机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2FE38">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27AE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20E76">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A1578">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D4583">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r>
      <w:tr w14:paraId="1B3A2BA3">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AA3F9A7">
            <w:pPr>
              <w:widowControl/>
              <w:numPr>
                <w:ilvl w:val="0"/>
                <w:numId w:val="7"/>
              </w:numPr>
              <w:jc w:val="left"/>
              <w:textAlignment w:val="center"/>
              <w:rPr>
                <w:rFonts w:hint="eastAsia" w:ascii="宋体" w:hAnsi="宋体" w:eastAsia="宋体" w:cs="宋体"/>
                <w:color w:val="auto"/>
                <w:kern w:val="0"/>
                <w:sz w:val="24"/>
                <w:szCs w:val="24"/>
                <w:highlight w:val="none"/>
                <w:lang w:bidi="ar"/>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43D4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千兆单模光模块</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3BC6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1926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块</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A283E">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94</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31063">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9F159">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r>
      <w:tr w14:paraId="43454775">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6213453">
            <w:pPr>
              <w:widowControl/>
              <w:numPr>
                <w:ilvl w:val="0"/>
                <w:numId w:val="7"/>
              </w:numPr>
              <w:jc w:val="left"/>
              <w:textAlignment w:val="center"/>
              <w:rPr>
                <w:rFonts w:hint="eastAsia" w:ascii="宋体" w:hAnsi="宋体" w:eastAsia="宋体" w:cs="宋体"/>
                <w:color w:val="auto"/>
                <w:kern w:val="0"/>
                <w:sz w:val="24"/>
                <w:szCs w:val="24"/>
                <w:highlight w:val="none"/>
                <w:lang w:bidi="ar"/>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97E0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机柜</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0BDB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C6B3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只</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14CB0">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77881">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7D7ED">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r>
      <w:tr w14:paraId="333C798D">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DDA1EAE">
            <w:pPr>
              <w:widowControl/>
              <w:numPr>
                <w:ilvl w:val="0"/>
                <w:numId w:val="7"/>
              </w:numPr>
              <w:jc w:val="left"/>
              <w:textAlignment w:val="center"/>
              <w:rPr>
                <w:rFonts w:hint="eastAsia" w:ascii="宋体" w:hAnsi="宋体" w:eastAsia="宋体" w:cs="宋体"/>
                <w:color w:val="auto"/>
                <w:kern w:val="0"/>
                <w:sz w:val="24"/>
                <w:szCs w:val="24"/>
                <w:highlight w:val="none"/>
                <w:lang w:bidi="ar"/>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9A2D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操作台</w:t>
            </w:r>
          </w:p>
        </w:tc>
        <w:tc>
          <w:tcPr>
            <w:tcW w:w="2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8EC8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90C0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只</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C9DF4">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63D6A">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94AD2">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r>
      <w:tr w14:paraId="0B734439">
        <w:tblPrEx>
          <w:tblCellMar>
            <w:top w:w="0" w:type="dxa"/>
            <w:left w:w="108" w:type="dxa"/>
            <w:bottom w:w="0" w:type="dxa"/>
            <w:right w:w="108" w:type="dxa"/>
          </w:tblCellMar>
        </w:tblPrEx>
        <w:trPr>
          <w:trHeight w:val="363" w:hRule="atLeast"/>
          <w:jc w:val="center"/>
        </w:trPr>
        <w:tc>
          <w:tcPr>
            <w:tcW w:w="9451" w:type="dxa"/>
            <w:gridSpan w:val="8"/>
            <w:tcBorders>
              <w:top w:val="single" w:color="000000" w:sz="4" w:space="0"/>
              <w:left w:val="single" w:color="000000" w:sz="8" w:space="0"/>
              <w:bottom w:val="single" w:color="000000" w:sz="4" w:space="0"/>
              <w:right w:val="single" w:color="000000" w:sz="4" w:space="0"/>
            </w:tcBorders>
            <w:shd w:val="clear" w:color="auto" w:fill="auto"/>
            <w:noWrap/>
            <w:vAlign w:val="center"/>
          </w:tcPr>
          <w:p w14:paraId="4182377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考务监控平台</w:t>
            </w:r>
          </w:p>
        </w:tc>
      </w:tr>
      <w:tr w14:paraId="5227A141">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D2C54CD">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DAC6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安防配套PC</w:t>
            </w:r>
            <w:r>
              <w:rPr>
                <w:rFonts w:hint="eastAsia" w:ascii="宋体" w:hAnsi="宋体" w:cs="宋体"/>
                <w:b/>
                <w:bCs/>
                <w:color w:val="FF0000"/>
                <w:kern w:val="0"/>
                <w:sz w:val="24"/>
                <w:szCs w:val="24"/>
                <w:highlight w:val="none"/>
                <w:lang w:eastAsia="zh-CN" w:bidi="ar"/>
              </w:rPr>
              <w:t>（</w:t>
            </w:r>
            <w:r>
              <w:rPr>
                <w:rFonts w:hint="eastAsia" w:ascii="宋体" w:hAnsi="宋体" w:cs="宋体"/>
                <w:b/>
                <w:bCs/>
                <w:color w:val="FF0000"/>
                <w:sz w:val="24"/>
                <w:szCs w:val="24"/>
                <w:highlight w:val="none"/>
                <w:lang w:val="en-US" w:eastAsia="zh-CN"/>
              </w:rPr>
              <w:t>不在本次采购范围内，无需报价</w:t>
            </w:r>
            <w:r>
              <w:rPr>
                <w:rFonts w:hint="eastAsia" w:ascii="宋体" w:hAnsi="宋体" w:cs="宋体"/>
                <w:b/>
                <w:bCs/>
                <w:color w:val="FF0000"/>
                <w:kern w:val="0"/>
                <w:sz w:val="24"/>
                <w:szCs w:val="24"/>
                <w:highlight w:val="none"/>
                <w:lang w:eastAsia="zh-CN" w:bidi="ar"/>
              </w:rPr>
              <w:t>）</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924F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9F62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F69E7">
            <w:pPr>
              <w:widowControl/>
              <w:jc w:val="center"/>
              <w:textAlignment w:val="center"/>
              <w:rPr>
                <w:rFonts w:hint="eastAsia" w:ascii="宋体" w:hAnsi="宋体" w:eastAsia="宋体" w:cs="宋体"/>
                <w:color w:val="auto"/>
                <w:sz w:val="24"/>
                <w:szCs w:val="24"/>
                <w:highlight w:val="none"/>
              </w:rPr>
            </w:pP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44357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33B7B">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D91E7D8">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075A880">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8025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经济型CVR</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5228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15F1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3C6E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9B23D">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E956A">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p>
        </w:tc>
      </w:tr>
      <w:tr w14:paraId="0AF37F14">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A6E3BA5">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FE59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企业硬盘</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89DB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CFBB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片</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9033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28</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84834">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DB99F">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r>
      <w:tr w14:paraId="4210D224">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2B83F27">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AC22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明系列拼接屏</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12130">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FAA2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4B1B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7CDF3">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87D9B">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r>
      <w:tr w14:paraId="62527E44">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6D26DA2">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566B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一体化支架</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DCD8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6265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8C0CC">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4.35</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BDB74">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88C18">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r>
      <w:tr w14:paraId="63D2ABE9">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83639BE">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3B8F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超高清解码器</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0388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2B6E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9C324">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1C73C">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0E6EB">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r>
      <w:tr w14:paraId="0EC91A6B">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CF75C1E">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BC97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HDMI铜线视频线</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8092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03F9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7AAC3">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D088B">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C0B23">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r>
      <w:tr w14:paraId="514FFD9B">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4224847">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A4EC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交换机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3F79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7DF9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5D25A">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B2B51">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F52BF">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r>
      <w:tr w14:paraId="49D01232">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16DD0E5">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9A5B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服务器机柜</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FE2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C6EA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只</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4266F">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03932">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AD4E8">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p>
        </w:tc>
      </w:tr>
      <w:tr w14:paraId="4B200561">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954B3B4">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B5D3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千兆单模光模块</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10BFC">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E3E1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块</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4B283">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28</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D71F7">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E0FE6">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r>
      <w:tr w14:paraId="2EC7A6C7">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D3250A6">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F23B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24口监控交换机</w:t>
            </w:r>
          </w:p>
        </w:tc>
        <w:tc>
          <w:tcPr>
            <w:tcW w:w="2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D3F4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C7F2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台</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E2F71">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14</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8C459">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3B0BB">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r>
      <w:tr w14:paraId="5E694263">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0267B62">
            <w:pPr>
              <w:widowControl/>
              <w:numPr>
                <w:ilvl w:val="0"/>
                <w:numId w:val="7"/>
              </w:numPr>
              <w:jc w:val="center"/>
              <w:textAlignment w:val="center"/>
              <w:rPr>
                <w:rFonts w:hint="eastAsia" w:ascii="宋体" w:hAnsi="宋体" w:eastAsia="宋体" w:cs="宋体"/>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87D6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操作台</w:t>
            </w:r>
          </w:p>
        </w:tc>
        <w:tc>
          <w:tcPr>
            <w:tcW w:w="2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76F3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9834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只</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68042">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474B0">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EAAEF">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r>
      <w:tr w14:paraId="0B3D2A53">
        <w:tblPrEx>
          <w:tblCellMar>
            <w:top w:w="0" w:type="dxa"/>
            <w:left w:w="108" w:type="dxa"/>
            <w:bottom w:w="0" w:type="dxa"/>
            <w:right w:w="108" w:type="dxa"/>
          </w:tblCellMar>
        </w:tblPrEx>
        <w:trPr>
          <w:trHeight w:val="36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A663075">
            <w:pPr>
              <w:widowControl/>
              <w:numPr>
                <w:ilvl w:val="0"/>
                <w:numId w:val="7"/>
              </w:numPr>
              <w:jc w:val="center"/>
              <w:textAlignment w:val="center"/>
              <w:rPr>
                <w:rFonts w:hint="eastAsia" w:ascii="宋体" w:hAnsi="宋体" w:eastAsia="宋体" w:cs="宋体"/>
                <w:b/>
                <w:color w:val="auto"/>
                <w:sz w:val="24"/>
                <w:szCs w:val="24"/>
                <w:highlight w:val="none"/>
              </w:rPr>
            </w:pPr>
          </w:p>
        </w:tc>
        <w:tc>
          <w:tcPr>
            <w:tcW w:w="3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7019B">
            <w:pPr>
              <w:widowControl/>
              <w:jc w:val="left"/>
              <w:textAlignment w:val="center"/>
              <w:rPr>
                <w:rFonts w:hint="eastAsia" w:ascii="宋体" w:hAnsi="宋体" w:eastAsia="宋体" w:cs="宋体"/>
                <w:b/>
                <w:color w:val="auto"/>
                <w:kern w:val="0"/>
                <w:sz w:val="24"/>
                <w:szCs w:val="24"/>
                <w:highlight w:val="none"/>
                <w:lang w:bidi="ar"/>
              </w:rPr>
            </w:pPr>
            <w:r>
              <w:rPr>
                <w:rFonts w:hint="eastAsia" w:ascii="宋体" w:hAnsi="宋体" w:eastAsia="宋体" w:cs="宋体"/>
                <w:b/>
                <w:color w:val="auto"/>
                <w:kern w:val="0"/>
                <w:sz w:val="24"/>
                <w:szCs w:val="24"/>
                <w:highlight w:val="none"/>
                <w:lang w:bidi="ar"/>
              </w:rPr>
              <w:t>合计</w:t>
            </w:r>
          </w:p>
        </w:tc>
        <w:tc>
          <w:tcPr>
            <w:tcW w:w="2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1F144">
            <w:pPr>
              <w:widowControl/>
              <w:jc w:val="center"/>
              <w:textAlignment w:val="center"/>
              <w:rPr>
                <w:rFonts w:hint="eastAsia" w:ascii="宋体" w:hAnsi="宋体" w:eastAsia="宋体" w:cs="宋体"/>
                <w:b/>
                <w:color w:val="auto"/>
                <w:sz w:val="24"/>
                <w:szCs w:val="24"/>
                <w:highlight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1668F">
            <w:pPr>
              <w:widowControl/>
              <w:jc w:val="left"/>
              <w:textAlignment w:val="center"/>
              <w:rPr>
                <w:rFonts w:hint="eastAsia" w:ascii="宋体" w:hAnsi="宋体" w:eastAsia="宋体" w:cs="宋体"/>
                <w:b/>
                <w:color w:val="auto"/>
                <w:kern w:val="0"/>
                <w:sz w:val="24"/>
                <w:szCs w:val="24"/>
                <w:highlight w:val="none"/>
                <w:lang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50242">
            <w:pPr>
              <w:widowControl/>
              <w:jc w:val="left"/>
              <w:textAlignment w:val="center"/>
              <w:rPr>
                <w:rFonts w:hint="eastAsia" w:ascii="宋体" w:hAnsi="宋体" w:eastAsia="宋体" w:cs="宋体"/>
                <w:b/>
                <w:color w:val="auto"/>
                <w:kern w:val="0"/>
                <w:sz w:val="24"/>
                <w:szCs w:val="24"/>
                <w:highlight w:val="none"/>
                <w:lang w:bidi="ar"/>
              </w:rPr>
            </w:pP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AD2A0">
            <w:pPr>
              <w:widowControl/>
              <w:jc w:val="left"/>
              <w:textAlignment w:val="center"/>
              <w:rPr>
                <w:rFonts w:hint="eastAsia" w:ascii="宋体" w:hAnsi="宋体" w:eastAsia="宋体" w:cs="宋体"/>
                <w:b/>
                <w:color w:val="auto"/>
                <w:kern w:val="0"/>
                <w:sz w:val="24"/>
                <w:szCs w:val="24"/>
                <w:highlight w:val="none"/>
                <w:lang w:bidi="ar"/>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6F8FE">
            <w:pPr>
              <w:keepNext w:val="0"/>
              <w:keepLines w:val="0"/>
              <w:widowControl/>
              <w:suppressLineNumbers w:val="0"/>
              <w:jc w:val="right"/>
              <w:textAlignment w:val="center"/>
              <w:rPr>
                <w:rFonts w:hint="eastAsia" w:ascii="宋体" w:hAnsi="宋体" w:eastAsia="宋体" w:cs="宋体"/>
                <w:i w:val="0"/>
                <w:iCs w:val="0"/>
                <w:color w:val="auto"/>
                <w:kern w:val="2"/>
                <w:sz w:val="24"/>
                <w:szCs w:val="24"/>
                <w:highlight w:val="none"/>
                <w:u w:val="none"/>
                <w:lang w:val="en-US" w:eastAsia="zh-CN" w:bidi="ar-SA"/>
              </w:rPr>
            </w:pPr>
          </w:p>
        </w:tc>
      </w:tr>
    </w:tbl>
    <w:p w14:paraId="6D6C212C">
      <w:pPr>
        <w:pStyle w:val="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1.1.1</w:t>
      </w:r>
      <w:r>
        <w:rPr>
          <w:rFonts w:hint="eastAsia" w:ascii="宋体" w:hAnsi="宋体" w:eastAsia="宋体" w:cs="宋体"/>
          <w:color w:val="auto"/>
          <w:sz w:val="24"/>
          <w:szCs w:val="24"/>
          <w:highlight w:val="none"/>
        </w:rPr>
        <w:t>监控参数表</w:t>
      </w:r>
    </w:p>
    <w:tbl>
      <w:tblPr>
        <w:tblStyle w:val="63"/>
        <w:tblW w:w="9609" w:type="dxa"/>
        <w:jc w:val="center"/>
        <w:tblLayout w:type="fixed"/>
        <w:tblCellMar>
          <w:top w:w="0" w:type="dxa"/>
          <w:left w:w="108" w:type="dxa"/>
          <w:bottom w:w="0" w:type="dxa"/>
          <w:right w:w="108" w:type="dxa"/>
        </w:tblCellMar>
      </w:tblPr>
      <w:tblGrid>
        <w:gridCol w:w="630"/>
        <w:gridCol w:w="1723"/>
        <w:gridCol w:w="954"/>
        <w:gridCol w:w="6302"/>
      </w:tblGrid>
      <w:tr w14:paraId="3150CAA2">
        <w:tblPrEx>
          <w:tblCellMar>
            <w:top w:w="0" w:type="dxa"/>
            <w:left w:w="108" w:type="dxa"/>
            <w:bottom w:w="0" w:type="dxa"/>
            <w:right w:w="108" w:type="dxa"/>
          </w:tblCellMar>
        </w:tblPrEx>
        <w:trPr>
          <w:trHeight w:val="27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E2783E4">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序号</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5ADF5">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名   称</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7A5AEC">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参数及规格</w:t>
            </w:r>
          </w:p>
        </w:tc>
      </w:tr>
      <w:tr w14:paraId="18BF898A">
        <w:tblPrEx>
          <w:tblCellMar>
            <w:top w:w="0" w:type="dxa"/>
            <w:left w:w="108" w:type="dxa"/>
            <w:bottom w:w="0" w:type="dxa"/>
            <w:right w:w="108" w:type="dxa"/>
          </w:tblCellMar>
        </w:tblPrEx>
        <w:trPr>
          <w:trHeight w:val="270" w:hRule="atLeast"/>
          <w:jc w:val="center"/>
        </w:trPr>
        <w:tc>
          <w:tcPr>
            <w:tcW w:w="9609" w:type="dxa"/>
            <w:gridSpan w:val="4"/>
            <w:tcBorders>
              <w:top w:val="single" w:color="000000" w:sz="4" w:space="0"/>
              <w:left w:val="single" w:color="000000" w:sz="8" w:space="0"/>
              <w:bottom w:val="single" w:color="000000" w:sz="4" w:space="0"/>
              <w:right w:val="single" w:color="000000" w:sz="4" w:space="0"/>
            </w:tcBorders>
            <w:shd w:val="clear" w:color="auto" w:fill="auto"/>
            <w:noWrap/>
            <w:vAlign w:val="center"/>
          </w:tcPr>
          <w:p w14:paraId="20500FA5">
            <w:pPr>
              <w:widowControl/>
              <w:jc w:val="left"/>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室外视频安防监控系统</w:t>
            </w:r>
          </w:p>
        </w:tc>
      </w:tr>
      <w:tr w14:paraId="7BF69831">
        <w:tblPrEx>
          <w:tblCellMar>
            <w:top w:w="0" w:type="dxa"/>
            <w:left w:w="108" w:type="dxa"/>
            <w:bottom w:w="0" w:type="dxa"/>
            <w:right w:w="108" w:type="dxa"/>
          </w:tblCellMar>
        </w:tblPrEx>
        <w:trPr>
          <w:trHeight w:val="130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DF88DF2">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6406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室外枪式红外高清网络摄像机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C0A13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感器类型：≥1/2.7" Progressive Scan CMOS</w:t>
            </w:r>
          </w:p>
          <w:p w14:paraId="720E667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最低照度：彩色：0.01 Lux @（F1.2，AGC ON），0 Lux with IR</w:t>
            </w:r>
          </w:p>
          <w:p w14:paraId="0878B73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宽动态：数字宽动态 </w:t>
            </w:r>
          </w:p>
          <w:p w14:paraId="12CF5EC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防补光过曝：支持</w:t>
            </w:r>
          </w:p>
          <w:p w14:paraId="2667ACC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补光灯类型：红外灯</w:t>
            </w:r>
          </w:p>
          <w:p w14:paraId="5F5F69B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补光距离：≥50 m </w:t>
            </w:r>
          </w:p>
          <w:p w14:paraId="7203084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图像像素：≥400万像数</w:t>
            </w:r>
          </w:p>
          <w:p w14:paraId="34CB005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视频压缩标准：主码流：H.265/H.264</w:t>
            </w:r>
          </w:p>
          <w:p w14:paraId="0B2F5E1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子码流：H.265/H.264 </w:t>
            </w:r>
          </w:p>
          <w:p w14:paraId="7712178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音频：内置拾音器</w:t>
            </w:r>
          </w:p>
          <w:p w14:paraId="74A8FA9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网络：1个RJ45 10 M/100 M自适应以太网口 </w:t>
            </w:r>
          </w:p>
          <w:p w14:paraId="3B3042D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PoE：IEEE802.3af，CLASS 3</w:t>
            </w:r>
          </w:p>
          <w:p w14:paraId="1CABDCF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防护：IP67</w:t>
            </w:r>
          </w:p>
        </w:tc>
      </w:tr>
      <w:tr w14:paraId="31AF19F9">
        <w:tblPrEx>
          <w:tblCellMar>
            <w:top w:w="0" w:type="dxa"/>
            <w:left w:w="108" w:type="dxa"/>
            <w:bottom w:w="0" w:type="dxa"/>
            <w:right w:w="108" w:type="dxa"/>
          </w:tblCellMar>
        </w:tblPrEx>
        <w:trPr>
          <w:trHeight w:val="905"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74C1968">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EA3D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室外围墙周界报警像机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A491B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宽动态：100 dB，最大分辨率：2560 × 1440 400万像数</w:t>
            </w:r>
          </w:p>
          <w:p w14:paraId="5EA36AD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传感器类型：1/2.7" Progressive Scan CMOS</w:t>
            </w:r>
          </w:p>
          <w:p w14:paraId="4869850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最低照度：彩色：0.005 Lux @（F1.2，AGC ON），0 Lux with Light；</w:t>
            </w:r>
          </w:p>
          <w:p w14:paraId="33EFBB4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黑白：0.002 Lux @（F1.2，AGC ON），0 Lux with IR  </w:t>
            </w:r>
          </w:p>
          <w:p w14:paraId="197B901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补光灯类型：支持双光补光：红外补光 或 暖白光补光</w:t>
            </w:r>
          </w:p>
          <w:p w14:paraId="4F93C19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补光距离：白光：普通监控：最远可达30 m，人脸抓拍/识别：最远可达5 m</w:t>
            </w:r>
          </w:p>
          <w:p w14:paraId="3280B13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红外：普通监控：最远可达50 m，人脸抓拍/识别：最远可达10 m</w:t>
            </w:r>
          </w:p>
          <w:p w14:paraId="122C242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防补光过曝：支持防补光过曝开启和关闭，开启下支持自动和手动，手动支持根据距离等级控制补光灯亮度</w:t>
            </w:r>
          </w:p>
          <w:p w14:paraId="5BA89C1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视频压缩标准：H.265/H.264/MJPEG </w:t>
            </w:r>
          </w:p>
          <w:p w14:paraId="2E14DE6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音频：1路输入（Line in），1路输出（Line out），1个内置麦克风，1个内置扬声器</w:t>
            </w:r>
          </w:p>
          <w:p w14:paraId="2A12D6F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报警：1路输入，1路输出（报警输入支持电平量，报警输出最大支持DC12 V，30 mA）</w:t>
            </w:r>
          </w:p>
          <w:p w14:paraId="2905D06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电源输出：DC12 V，100 mA</w:t>
            </w:r>
          </w:p>
          <w:p w14:paraId="3F3A063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PoE：802.3af，37 V~57 V，0.30 A~0.19A，</w:t>
            </w:r>
          </w:p>
          <w:p w14:paraId="079B5DF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供电方式：DC：12 V ± 20%，支持防反接保护</w:t>
            </w:r>
          </w:p>
          <w:p w14:paraId="1B38CF2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防护：IP67 </w:t>
            </w:r>
          </w:p>
        </w:tc>
      </w:tr>
      <w:tr w14:paraId="04B56242">
        <w:tblPrEx>
          <w:tblCellMar>
            <w:top w:w="0" w:type="dxa"/>
            <w:left w:w="108" w:type="dxa"/>
            <w:bottom w:w="0" w:type="dxa"/>
            <w:right w:w="108" w:type="dxa"/>
          </w:tblCellMar>
        </w:tblPrEx>
        <w:trPr>
          <w:trHeight w:val="27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A831C81">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3740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围墙一米支架</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43B1E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铝合金万向支架20*80尺寸</w:t>
            </w:r>
          </w:p>
        </w:tc>
      </w:tr>
      <w:tr w14:paraId="229C6E71">
        <w:tblPrEx>
          <w:tblCellMar>
            <w:top w:w="0" w:type="dxa"/>
            <w:left w:w="108" w:type="dxa"/>
            <w:bottom w:w="0" w:type="dxa"/>
            <w:right w:w="108" w:type="dxa"/>
          </w:tblCellMar>
        </w:tblPrEx>
        <w:trPr>
          <w:trHeight w:val="9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B938E24">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B49D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室外快球红外高清网络摄像机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DF7D0F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400万4寸23倍红外4G网络高清智能球机_直流4寸红外球机， 支持4G网络传输。</w:t>
            </w:r>
          </w:p>
          <w:p w14:paraId="04E12A6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传感器类型：1/2.8＂ progressive scan CMOS</w:t>
            </w:r>
          </w:p>
          <w:p w14:paraId="6172B0F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最低照度：彩色：0.005Lux @ (F1.6，AGC ON)；黑白：0.001Lux @(F1.6，AGC ON) ；0 Lux with IR</w:t>
            </w:r>
          </w:p>
          <w:p w14:paraId="572C343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宽动态：支持真宽动态 </w:t>
            </w:r>
          </w:p>
          <w:p w14:paraId="5A4F982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焦距：4.8 mm~110 mm，23倍光学变倍 </w:t>
            </w:r>
          </w:p>
          <w:p w14:paraId="6AF562F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视场角：55°~2.7°（广角~望远） </w:t>
            </w:r>
          </w:p>
          <w:p w14:paraId="2EFD24A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补光灯类型：红外补光</w:t>
            </w:r>
          </w:p>
          <w:p w14:paraId="2795EFA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补光灯距离：100 m </w:t>
            </w:r>
          </w:p>
          <w:p w14:paraId="6D55B52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水平范围：360°</w:t>
            </w:r>
          </w:p>
          <w:p w14:paraId="7C46968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垂直范围：-15°-90°(自动翻转)</w:t>
            </w:r>
          </w:p>
          <w:p w14:paraId="1363E8F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支持主流SDK，开放型网络视频接口，ISAPI，GB/T28181，ISUP。</w:t>
            </w:r>
          </w:p>
          <w:p w14:paraId="0B2A0E6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支持一进一出报警，一进一出音频，最大支持512 GB MicroSD卡存储</w:t>
            </w:r>
          </w:p>
          <w:p w14:paraId="138E265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IP66，抗干扰能力强，适用于严酷的电磁环境，符合GB/T17626.2/3/4/5/6四级标准</w:t>
            </w:r>
          </w:p>
          <w:p w14:paraId="46AAE79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视频压缩标准：H.265;H.264;MJPEG </w:t>
            </w:r>
          </w:p>
          <w:p w14:paraId="546CC21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报警：1路报警输入，1路报警输出</w:t>
            </w:r>
          </w:p>
          <w:p w14:paraId="6D8A8BF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音频：1路音频输入，音频峰值：2-2.4 V[p-p]，输入阻抗：1 kΩ±10%</w:t>
            </w:r>
          </w:p>
          <w:p w14:paraId="30A6FE5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1路音频输出，线性电平，阻抗:600 Ω </w:t>
            </w:r>
          </w:p>
          <w:p w14:paraId="5819C3B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供电方式：DC12V</w:t>
            </w:r>
          </w:p>
          <w:p w14:paraId="014FF19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除雾：加热玻璃除雾</w:t>
            </w:r>
          </w:p>
          <w:p w14:paraId="23DB3E3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 防护：IP66；6000V 防雷、防浪涌、防突波，符合GB/T17626.2/3/4/5/6四级标准。</w:t>
            </w:r>
          </w:p>
        </w:tc>
      </w:tr>
      <w:tr w14:paraId="45C22B74">
        <w:tblPrEx>
          <w:tblCellMar>
            <w:top w:w="0" w:type="dxa"/>
            <w:left w:w="108" w:type="dxa"/>
            <w:bottom w:w="0" w:type="dxa"/>
            <w:right w:w="108" w:type="dxa"/>
          </w:tblCellMar>
        </w:tblPrEx>
        <w:trPr>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22F6C30">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100E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人脸识别摄像机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B2C3C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≥400万像素</w:t>
            </w:r>
          </w:p>
          <w:p w14:paraId="0BDB01C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传感器类型：≥1/1.8" Progressive Scan CMOS</w:t>
            </w:r>
          </w:p>
          <w:p w14:paraId="732978A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最低照度：彩色：0.0005 Lux @（F1.2，AGC ON），0 Lux with Light</w:t>
            </w:r>
          </w:p>
          <w:p w14:paraId="0049037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黑白：0.0001 Lux @（F1.2，AGC ON），0 Lux with IR</w:t>
            </w:r>
          </w:p>
          <w:p w14:paraId="5A88F15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宽动态：120 dB</w:t>
            </w:r>
          </w:p>
          <w:p w14:paraId="3BF1AFA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补光灯类型：鳞镜补光，默认红外850 nm，可切换至暖白光，4颗灯珠</w:t>
            </w:r>
          </w:p>
          <w:p w14:paraId="5927C4D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人脸抓拍模式：支持对运动人脸进行检测、抓拍，最多同时检测30张，支持快速抓拍模式和优选抓拍</w:t>
            </w:r>
          </w:p>
          <w:p w14:paraId="692916F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视频压缩标准：H.265/H.264/MJPEG </w:t>
            </w:r>
          </w:p>
          <w:p w14:paraId="6DA36C4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网络：支持1个RJ45 10 M/100 M自适应以太网口</w:t>
            </w:r>
          </w:p>
          <w:p w14:paraId="781AB77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PoE：IEEE 802.3at，Class 4</w:t>
            </w:r>
          </w:p>
          <w:p w14:paraId="3FF18D6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防护：IP67 </w:t>
            </w:r>
          </w:p>
        </w:tc>
      </w:tr>
      <w:tr w14:paraId="4D9632B8">
        <w:tblPrEx>
          <w:tblCellMar>
            <w:top w:w="0" w:type="dxa"/>
            <w:left w:w="108" w:type="dxa"/>
            <w:bottom w:w="0" w:type="dxa"/>
            <w:right w:w="108" w:type="dxa"/>
          </w:tblCellMar>
        </w:tblPrEx>
        <w:trPr>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EEA3C52">
            <w:pPr>
              <w:widowControl/>
              <w:numPr>
                <w:ilvl w:val="0"/>
                <w:numId w:val="8"/>
              </w:numPr>
              <w:jc w:val="center"/>
              <w:textAlignment w:val="center"/>
              <w:rPr>
                <w:rFonts w:hint="eastAsia" w:ascii="宋体" w:hAnsi="宋体" w:eastAsia="宋体" w:cs="宋体"/>
                <w:color w:val="auto"/>
                <w:kern w:val="0"/>
                <w:sz w:val="24"/>
                <w:szCs w:val="24"/>
                <w:highlight w:val="none"/>
                <w:lang w:bidi="ar"/>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5803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高空抛物像机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B5679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≥400万像素（默认2560 × 1440）</w:t>
            </w:r>
          </w:p>
          <w:p w14:paraId="5661FD5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传感器类型：≥1/1.8"" Progressive Scan CMOS</w:t>
            </w:r>
          </w:p>
          <w:p w14:paraId="755EFDF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宽动态：120 dB</w:t>
            </w:r>
          </w:p>
          <w:p w14:paraId="2E43F4D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最低照度：彩色：0.0005 Lux @（F1.0，AGC ON） </w:t>
            </w:r>
          </w:p>
          <w:p w14:paraId="02937C9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焦距&amp;视场角：4 mm @F1.0，水平视场角：89.7°，垂直视场角：47.8°，对角视场角：106.8°</w:t>
            </w:r>
          </w:p>
          <w:p w14:paraId="27799A4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 mm @F1.0，水平视场角：55.2°，垂直视场角：29.3°，对角视场角：64.8°</w:t>
            </w:r>
          </w:p>
          <w:p w14:paraId="4777526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8 mm @F1.0，水平视场角：40.7°，垂直视场角：22.9°，对角视场角：46.6° </w:t>
            </w:r>
          </w:p>
          <w:p w14:paraId="3B51CC6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支持高空抛物事件智能检测，配置简洁；典型安装场景下可以有效检测出5 × 5像素以上抛落物；可有效减少飞虫、飞鸟、树叶、晾晒衣物等目标的干扰；支持4个算法屏蔽区域设置，减少环境影响；支持抛物轨迹记录，报警图片中叠加和小视频中呈现</w:t>
            </w:r>
          </w:p>
          <w:p w14:paraId="65DBF1A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机身底部配置遮光挡板，避免图像产生异常光斑与反光</w:t>
            </w:r>
          </w:p>
          <w:p w14:paraId="32C0674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专业级蓝玻璃镜头和专用图像算法，有效改善仰视场景下反射光与杂光干扰，解决逆光问题</w:t>
            </w:r>
          </w:p>
          <w:p w14:paraId="4BA4E8F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支持马赛克遮挡隐私区域，保护住户隐私，最多支持4个区域设置</w:t>
            </w:r>
          </w:p>
          <w:p w14:paraId="199CC25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支持低码率、低延时、ROI感兴趣区域增强编码、SVC自适应编码技术</w:t>
            </w:r>
          </w:p>
          <w:p w14:paraId="260CC6B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支持背光补偿，透雾，电子防抖，3D数字降噪</w:t>
            </w:r>
          </w:p>
          <w:p w14:paraId="2821161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支持开放型网络视频接口，ISAPI，SDK，ISUP（原Ehome），GB28181</w:t>
            </w:r>
          </w:p>
          <w:p w14:paraId="3E2B0F3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支持双码流技术，支持同时20路取流</w:t>
            </w:r>
          </w:p>
          <w:p w14:paraId="76EF744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防护等级IP67，密封设计支持仰角安装场景下的有效防水</w:t>
            </w:r>
          </w:p>
          <w:p w14:paraId="0684FCE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视频压缩标准：主码流：H.265/H.264</w:t>
            </w:r>
          </w:p>
          <w:p w14:paraId="24B5D3E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子码流：H.265/H.264/MJPEG </w:t>
            </w:r>
          </w:p>
          <w:p w14:paraId="590B2BA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网络：1个RJ45 10 M/100 M自适应以太网口</w:t>
            </w:r>
          </w:p>
        </w:tc>
      </w:tr>
      <w:tr w14:paraId="556A7241">
        <w:tblPrEx>
          <w:tblCellMar>
            <w:top w:w="0" w:type="dxa"/>
            <w:left w:w="108" w:type="dxa"/>
            <w:bottom w:w="0" w:type="dxa"/>
            <w:right w:w="108" w:type="dxa"/>
          </w:tblCellMar>
        </w:tblPrEx>
        <w:trPr>
          <w:trHeight w:val="27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A728BBD">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D5DF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开关电源</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2094F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DC12V  200W</w:t>
            </w:r>
          </w:p>
        </w:tc>
      </w:tr>
      <w:tr w14:paraId="0793C092">
        <w:tblPrEx>
          <w:tblCellMar>
            <w:top w:w="0" w:type="dxa"/>
            <w:left w:w="108" w:type="dxa"/>
            <w:bottom w:w="0" w:type="dxa"/>
            <w:right w:w="108" w:type="dxa"/>
          </w:tblCellMar>
        </w:tblPrEx>
        <w:trPr>
          <w:trHeight w:val="27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6D5B7DD">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D2CA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室外监控立箱</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BE2E6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室外监控立箱 IP66 宽500高600深350，(带水泥基座、断路器、SPD等)</w:t>
            </w:r>
          </w:p>
        </w:tc>
      </w:tr>
      <w:tr w14:paraId="6369DFD2">
        <w:tblPrEx>
          <w:tblCellMar>
            <w:top w:w="0" w:type="dxa"/>
            <w:left w:w="108" w:type="dxa"/>
            <w:bottom w:w="0" w:type="dxa"/>
            <w:right w:w="108" w:type="dxa"/>
          </w:tblCellMar>
        </w:tblPrEx>
        <w:trPr>
          <w:trHeight w:val="27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8AF589F">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9827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网络二合一视频监控避雷器</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AAA1F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避雷器系统电压：</w:t>
            </w:r>
            <w:r>
              <w:rPr>
                <w:rFonts w:hint="eastAsia" w:ascii="宋体" w:hAnsi="宋体" w:eastAsia="宋体" w:cs="宋体"/>
                <w:color w:val="auto"/>
                <w:kern w:val="0"/>
                <w:sz w:val="24"/>
                <w:szCs w:val="24"/>
                <w:highlight w:val="none"/>
                <w:lang w:bidi="ar"/>
              </w:rPr>
              <w:tab/>
            </w:r>
            <w:r>
              <w:rPr>
                <w:rFonts w:hint="eastAsia" w:ascii="宋体" w:hAnsi="宋体" w:eastAsia="宋体" w:cs="宋体"/>
                <w:color w:val="auto"/>
                <w:kern w:val="0"/>
                <w:sz w:val="24"/>
                <w:szCs w:val="24"/>
                <w:highlight w:val="none"/>
                <w:lang w:bidi="ar"/>
              </w:rPr>
              <w:t>6.0KV</w:t>
            </w:r>
          </w:p>
          <w:p w14:paraId="28D2166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避雷器额定电压：</w:t>
            </w:r>
            <w:r>
              <w:rPr>
                <w:rFonts w:hint="eastAsia" w:ascii="宋体" w:hAnsi="宋体" w:eastAsia="宋体" w:cs="宋体"/>
                <w:color w:val="auto"/>
                <w:kern w:val="0"/>
                <w:sz w:val="24"/>
                <w:szCs w:val="24"/>
                <w:highlight w:val="none"/>
                <w:lang w:bidi="ar"/>
              </w:rPr>
              <w:tab/>
            </w:r>
            <w:r>
              <w:rPr>
                <w:rFonts w:hint="eastAsia" w:ascii="宋体" w:hAnsi="宋体" w:eastAsia="宋体" w:cs="宋体"/>
                <w:color w:val="auto"/>
                <w:kern w:val="0"/>
                <w:sz w:val="24"/>
                <w:szCs w:val="24"/>
                <w:highlight w:val="none"/>
                <w:lang w:bidi="ar"/>
              </w:rPr>
              <w:t>10.0KV</w:t>
            </w:r>
          </w:p>
          <w:p w14:paraId="7D408E2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避雷器持续运行电压：</w:t>
            </w:r>
            <w:r>
              <w:rPr>
                <w:rFonts w:hint="eastAsia" w:ascii="宋体" w:hAnsi="宋体" w:eastAsia="宋体" w:cs="宋体"/>
                <w:color w:val="auto"/>
                <w:kern w:val="0"/>
                <w:sz w:val="24"/>
                <w:szCs w:val="24"/>
                <w:highlight w:val="none"/>
                <w:lang w:bidi="ar"/>
              </w:rPr>
              <w:tab/>
            </w:r>
            <w:r>
              <w:rPr>
                <w:rFonts w:hint="eastAsia" w:ascii="宋体" w:hAnsi="宋体" w:eastAsia="宋体" w:cs="宋体"/>
                <w:color w:val="auto"/>
                <w:kern w:val="0"/>
                <w:sz w:val="24"/>
                <w:szCs w:val="24"/>
                <w:highlight w:val="none"/>
                <w:lang w:bidi="ar"/>
              </w:rPr>
              <w:t xml:space="preserve"> 8.0KV</w:t>
            </w:r>
          </w:p>
          <w:p w14:paraId="4B799BB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避雷器1mA直流参考电压：</w:t>
            </w:r>
            <w:r>
              <w:rPr>
                <w:rFonts w:hint="eastAsia" w:ascii="宋体" w:hAnsi="宋体" w:eastAsia="宋体" w:cs="宋体"/>
                <w:color w:val="auto"/>
                <w:kern w:val="0"/>
                <w:sz w:val="24"/>
                <w:szCs w:val="24"/>
                <w:highlight w:val="none"/>
                <w:lang w:bidi="ar"/>
              </w:rPr>
              <w:tab/>
            </w:r>
            <w:r>
              <w:rPr>
                <w:rFonts w:hint="eastAsia" w:ascii="宋体" w:hAnsi="宋体" w:eastAsia="宋体" w:cs="宋体"/>
                <w:color w:val="auto"/>
                <w:kern w:val="0"/>
                <w:sz w:val="24"/>
                <w:szCs w:val="24"/>
                <w:highlight w:val="none"/>
                <w:lang w:bidi="ar"/>
              </w:rPr>
              <w:t>≥15KV</w:t>
            </w:r>
          </w:p>
          <w:p w14:paraId="3DB8766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0.75U1mA直流参考电压下泄漏电流：</w:t>
            </w:r>
            <w:r>
              <w:rPr>
                <w:rFonts w:hint="eastAsia" w:ascii="宋体" w:hAnsi="宋体" w:eastAsia="宋体" w:cs="宋体"/>
                <w:color w:val="auto"/>
                <w:kern w:val="0"/>
                <w:sz w:val="24"/>
                <w:szCs w:val="24"/>
                <w:highlight w:val="none"/>
                <w:lang w:bidi="ar"/>
              </w:rPr>
              <w:tab/>
            </w:r>
            <w:r>
              <w:rPr>
                <w:rFonts w:hint="eastAsia" w:ascii="宋体" w:hAnsi="宋体" w:eastAsia="宋体" w:cs="宋体"/>
                <w:color w:val="auto"/>
                <w:kern w:val="0"/>
                <w:sz w:val="24"/>
                <w:szCs w:val="24"/>
                <w:highlight w:val="none"/>
                <w:lang w:bidi="ar"/>
              </w:rPr>
              <w:t>≤50uA</w:t>
            </w:r>
          </w:p>
          <w:p w14:paraId="0E5327C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避雷器雷电冲击残压：   </w:t>
            </w:r>
            <w:r>
              <w:rPr>
                <w:rFonts w:hint="eastAsia" w:ascii="宋体" w:hAnsi="宋体" w:eastAsia="宋体" w:cs="宋体"/>
                <w:color w:val="auto"/>
                <w:kern w:val="0"/>
                <w:sz w:val="24"/>
                <w:szCs w:val="24"/>
                <w:highlight w:val="none"/>
                <w:lang w:bidi="ar"/>
              </w:rPr>
              <w:tab/>
            </w:r>
            <w:r>
              <w:rPr>
                <w:rFonts w:hint="eastAsia" w:ascii="宋体" w:hAnsi="宋体" w:eastAsia="宋体" w:cs="宋体"/>
                <w:color w:val="auto"/>
                <w:kern w:val="0"/>
                <w:sz w:val="24"/>
                <w:szCs w:val="24"/>
                <w:highlight w:val="none"/>
                <w:lang w:bidi="ar"/>
              </w:rPr>
              <w:t>≤30KV</w:t>
            </w:r>
          </w:p>
          <w:p w14:paraId="05F0326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避雷器操作冲击残压：</w:t>
            </w:r>
            <w:r>
              <w:rPr>
                <w:rFonts w:hint="eastAsia" w:ascii="宋体" w:hAnsi="宋体" w:eastAsia="宋体" w:cs="宋体"/>
                <w:color w:val="auto"/>
                <w:kern w:val="0"/>
                <w:sz w:val="24"/>
                <w:szCs w:val="24"/>
                <w:highlight w:val="none"/>
                <w:lang w:bidi="ar"/>
              </w:rPr>
              <w:tab/>
            </w:r>
            <w:r>
              <w:rPr>
                <w:rFonts w:hint="eastAsia" w:ascii="宋体" w:hAnsi="宋体" w:eastAsia="宋体" w:cs="宋体"/>
                <w:color w:val="auto"/>
                <w:kern w:val="0"/>
                <w:sz w:val="24"/>
                <w:szCs w:val="24"/>
                <w:highlight w:val="none"/>
                <w:lang w:bidi="ar"/>
              </w:rPr>
              <w:t>≤25.6KV</w:t>
            </w:r>
          </w:p>
          <w:p w14:paraId="7F6D0A6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避雷器陡波冲击残压： </w:t>
            </w:r>
            <w:r>
              <w:rPr>
                <w:rFonts w:hint="eastAsia" w:ascii="宋体" w:hAnsi="宋体" w:eastAsia="宋体" w:cs="宋体"/>
                <w:color w:val="auto"/>
                <w:kern w:val="0"/>
                <w:sz w:val="24"/>
                <w:szCs w:val="24"/>
                <w:highlight w:val="none"/>
                <w:lang w:bidi="ar"/>
              </w:rPr>
              <w:tab/>
            </w:r>
            <w:r>
              <w:rPr>
                <w:rFonts w:hint="eastAsia" w:ascii="宋体" w:hAnsi="宋体" w:eastAsia="宋体" w:cs="宋体"/>
                <w:color w:val="auto"/>
                <w:kern w:val="0"/>
                <w:sz w:val="24"/>
                <w:szCs w:val="24"/>
                <w:highlight w:val="none"/>
                <w:lang w:bidi="ar"/>
              </w:rPr>
              <w:t>≤34.6KV</w:t>
            </w:r>
          </w:p>
          <w:p w14:paraId="1F74A4B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2mS方波通流容量：</w:t>
            </w:r>
            <w:r>
              <w:rPr>
                <w:rFonts w:hint="eastAsia" w:ascii="宋体" w:hAnsi="宋体" w:eastAsia="宋体" w:cs="宋体"/>
                <w:color w:val="auto"/>
                <w:kern w:val="0"/>
                <w:sz w:val="24"/>
                <w:szCs w:val="24"/>
                <w:highlight w:val="none"/>
                <w:lang w:bidi="ar"/>
              </w:rPr>
              <w:tab/>
            </w:r>
            <w:r>
              <w:rPr>
                <w:rFonts w:hint="eastAsia" w:ascii="宋体" w:hAnsi="宋体" w:eastAsia="宋体" w:cs="宋体"/>
                <w:color w:val="auto"/>
                <w:kern w:val="0"/>
                <w:sz w:val="24"/>
                <w:szCs w:val="24"/>
                <w:highlight w:val="none"/>
                <w:lang w:bidi="ar"/>
              </w:rPr>
              <w:t xml:space="preserve">  75A</w:t>
            </w:r>
          </w:p>
          <w:p w14:paraId="133FC2C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大电流冲击耐受：</w:t>
            </w:r>
            <w:r>
              <w:rPr>
                <w:rFonts w:hint="eastAsia" w:ascii="宋体" w:hAnsi="宋体" w:eastAsia="宋体" w:cs="宋体"/>
                <w:color w:val="auto"/>
                <w:kern w:val="0"/>
                <w:sz w:val="24"/>
                <w:szCs w:val="24"/>
                <w:highlight w:val="none"/>
                <w:lang w:bidi="ar"/>
              </w:rPr>
              <w:tab/>
            </w:r>
            <w:r>
              <w:rPr>
                <w:rFonts w:hint="eastAsia" w:ascii="宋体" w:hAnsi="宋体" w:eastAsia="宋体" w:cs="宋体"/>
                <w:color w:val="auto"/>
                <w:kern w:val="0"/>
                <w:sz w:val="24"/>
                <w:szCs w:val="24"/>
                <w:highlight w:val="none"/>
                <w:lang w:bidi="ar"/>
              </w:rPr>
              <w:t xml:space="preserve"> 40KA</w:t>
            </w:r>
          </w:p>
          <w:p w14:paraId="6145CAE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重量</w:t>
            </w:r>
            <w:r>
              <w:rPr>
                <w:rFonts w:hint="eastAsia" w:ascii="宋体" w:hAnsi="宋体" w:eastAsia="宋体" w:cs="宋体"/>
                <w:color w:val="auto"/>
                <w:kern w:val="0"/>
                <w:sz w:val="24"/>
                <w:szCs w:val="24"/>
                <w:highlight w:val="none"/>
                <w:lang w:bidi="ar"/>
              </w:rPr>
              <w:tab/>
            </w:r>
            <w:r>
              <w:rPr>
                <w:rFonts w:hint="eastAsia" w:ascii="宋体" w:hAnsi="宋体" w:eastAsia="宋体" w:cs="宋体"/>
                <w:color w:val="auto"/>
                <w:kern w:val="0"/>
                <w:sz w:val="24"/>
                <w:szCs w:val="24"/>
                <w:highlight w:val="none"/>
                <w:lang w:bidi="ar"/>
              </w:rPr>
              <w:t>0.65/kg</w:t>
            </w:r>
          </w:p>
        </w:tc>
      </w:tr>
      <w:tr w14:paraId="37FD99DD">
        <w:tblPrEx>
          <w:tblCellMar>
            <w:top w:w="0" w:type="dxa"/>
            <w:left w:w="108" w:type="dxa"/>
            <w:bottom w:w="0" w:type="dxa"/>
            <w:right w:w="108" w:type="dxa"/>
          </w:tblCellMar>
        </w:tblPrEx>
        <w:trPr>
          <w:trHeight w:val="27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6A08210">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BED1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监控立杆</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CC96D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室外铸铁监控立杆 3.5米 (带避雷针及水泥基础安装)</w:t>
            </w:r>
          </w:p>
        </w:tc>
      </w:tr>
      <w:tr w14:paraId="42128975">
        <w:tblPrEx>
          <w:tblCellMar>
            <w:top w:w="0" w:type="dxa"/>
            <w:left w:w="108" w:type="dxa"/>
            <w:bottom w:w="0" w:type="dxa"/>
            <w:right w:w="108" w:type="dxa"/>
          </w:tblCellMar>
        </w:tblPrEx>
        <w:trPr>
          <w:trHeight w:val="270" w:hRule="atLeast"/>
          <w:jc w:val="center"/>
        </w:trPr>
        <w:tc>
          <w:tcPr>
            <w:tcW w:w="9609" w:type="dxa"/>
            <w:gridSpan w:val="4"/>
            <w:tcBorders>
              <w:top w:val="single" w:color="000000" w:sz="4" w:space="0"/>
              <w:left w:val="single" w:color="000000" w:sz="8" w:space="0"/>
              <w:bottom w:val="single" w:color="000000" w:sz="4" w:space="0"/>
              <w:right w:val="single" w:color="000000" w:sz="4" w:space="0"/>
            </w:tcBorders>
            <w:shd w:val="clear" w:color="auto" w:fill="auto"/>
            <w:noWrap/>
            <w:vAlign w:val="center"/>
          </w:tcPr>
          <w:p w14:paraId="688F2CCB">
            <w:pPr>
              <w:widowControl/>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2#小学教学综合楼</w:t>
            </w:r>
          </w:p>
        </w:tc>
      </w:tr>
      <w:tr w14:paraId="2C6B780F">
        <w:tblPrEx>
          <w:tblCellMar>
            <w:top w:w="0" w:type="dxa"/>
            <w:left w:w="108" w:type="dxa"/>
            <w:bottom w:w="0" w:type="dxa"/>
            <w:right w:w="108" w:type="dxa"/>
          </w:tblCellMar>
        </w:tblPrEx>
        <w:trPr>
          <w:trHeight w:val="9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8D4FC69">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5A1C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网络高清彩转黑半球红外摄像机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E5A21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≥400万像素</w:t>
            </w:r>
          </w:p>
          <w:p w14:paraId="4E02C72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传感器类型：≥1/2.7" Progressive Scan CMOS</w:t>
            </w:r>
          </w:p>
          <w:p w14:paraId="06D492F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最低照度：彩色：0.01 Lux @（F1.2，AGC ON），0 Lux with IR </w:t>
            </w:r>
          </w:p>
          <w:p w14:paraId="75889F0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宽动态：数字宽动态</w:t>
            </w:r>
          </w:p>
          <w:p w14:paraId="664328B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补光距离：≥30 m</w:t>
            </w:r>
          </w:p>
          <w:p w14:paraId="1EB4F92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补光灯类型：红外灯</w:t>
            </w:r>
          </w:p>
          <w:p w14:paraId="1F29BDD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防补光过曝：支持 </w:t>
            </w:r>
          </w:p>
          <w:p w14:paraId="21BB423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视频压缩标准：主码流：H.265/H.264，子码流：H.265/H.264 </w:t>
            </w:r>
          </w:p>
          <w:p w14:paraId="56FD12C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支持1个RJ45 10 M/100 M自适应以太网口</w:t>
            </w:r>
          </w:p>
          <w:p w14:paraId="138CF7E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内置拾音器;</w:t>
            </w:r>
          </w:p>
          <w:p w14:paraId="63ADA73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红外照射距离：≥30 m;</w:t>
            </w:r>
          </w:p>
          <w:p w14:paraId="782B070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PoE：IEEE802.3af ，CLASS 3</w:t>
            </w:r>
          </w:p>
          <w:p w14:paraId="5ECB582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防护：IP66</w:t>
            </w:r>
          </w:p>
        </w:tc>
      </w:tr>
      <w:tr w14:paraId="2903CEC6">
        <w:tblPrEx>
          <w:tblCellMar>
            <w:top w:w="0" w:type="dxa"/>
            <w:left w:w="108" w:type="dxa"/>
            <w:bottom w:w="0" w:type="dxa"/>
            <w:right w:w="108" w:type="dxa"/>
          </w:tblCellMar>
        </w:tblPrEx>
        <w:trPr>
          <w:trHeight w:val="9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6FEA935">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72F1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枪式红外高清网络摄像机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2135F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w:t>
            </w:r>
          </w:p>
        </w:tc>
      </w:tr>
      <w:tr w14:paraId="2E68AE03">
        <w:tblPrEx>
          <w:tblCellMar>
            <w:top w:w="0" w:type="dxa"/>
            <w:left w:w="108" w:type="dxa"/>
            <w:bottom w:w="0" w:type="dxa"/>
            <w:right w:w="108" w:type="dxa"/>
          </w:tblCellMar>
        </w:tblPrEx>
        <w:trPr>
          <w:trHeight w:val="272"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A8B6E50">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35BF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考务摄像机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7A2D1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≥200万像素</w:t>
            </w:r>
          </w:p>
          <w:p w14:paraId="2364D82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传感器类型：≥1/2.7" Progressive Scan CMOS</w:t>
            </w:r>
          </w:p>
          <w:p w14:paraId="142AAA8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最低照度：彩色：0.01 Lux @（F1.2，AGC ON），0 Lux with IR </w:t>
            </w:r>
          </w:p>
          <w:p w14:paraId="122EB0A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宽动态：数字宽动态</w:t>
            </w:r>
          </w:p>
          <w:p w14:paraId="622B43B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补光距离：≥30 m</w:t>
            </w:r>
          </w:p>
          <w:p w14:paraId="65171AD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补光灯类型：红外灯</w:t>
            </w:r>
          </w:p>
          <w:p w14:paraId="7BE05C9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防补光过曝：支持 </w:t>
            </w:r>
          </w:p>
          <w:p w14:paraId="301DE77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视频压缩标准：主码流：H.265/H.264，子码流：H.265/H.264 </w:t>
            </w:r>
          </w:p>
          <w:p w14:paraId="546777B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支持1个RJ45 10 M/100 M自适应以太网口</w:t>
            </w:r>
          </w:p>
          <w:p w14:paraId="69A4498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内置拾音器;</w:t>
            </w:r>
          </w:p>
          <w:p w14:paraId="646FB3E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红外照射距离：≥30 m;</w:t>
            </w:r>
          </w:p>
          <w:p w14:paraId="4EB861A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PoE：IEEE802.3af ，CLASS 3</w:t>
            </w:r>
          </w:p>
          <w:p w14:paraId="0DC7570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防护：IP66</w:t>
            </w:r>
          </w:p>
        </w:tc>
      </w:tr>
      <w:tr w14:paraId="6E132281">
        <w:tblPrEx>
          <w:tblCellMar>
            <w:top w:w="0" w:type="dxa"/>
            <w:left w:w="108" w:type="dxa"/>
            <w:bottom w:w="0" w:type="dxa"/>
            <w:right w:w="108" w:type="dxa"/>
          </w:tblCellMar>
        </w:tblPrEx>
        <w:trPr>
          <w:trHeight w:val="875"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3BA47B3">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FA4D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电梯健康监测系列摄像机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E6F34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≥400万像数像机</w:t>
            </w:r>
          </w:p>
          <w:p w14:paraId="4EC2709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传感器类型：≥1/2.7" Progressive Scan CMOS</w:t>
            </w:r>
          </w:p>
          <w:p w14:paraId="5F05F25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最低照度：彩色：0.002 Lux @（F1.2，AGC ON），0 Lux with IR</w:t>
            </w:r>
          </w:p>
          <w:p w14:paraId="47B49DA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补光灯类型：红外灯</w:t>
            </w:r>
          </w:p>
          <w:p w14:paraId="332B457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宽动态：120 dB </w:t>
            </w:r>
          </w:p>
          <w:p w14:paraId="63DE274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红外照射距离最远可达10 m;</w:t>
            </w:r>
          </w:p>
          <w:p w14:paraId="270A2AB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智能侦测：采用深度学习硬件及算法，支持电瓶车识别，人数统计等多种目标检测跟踪识别;</w:t>
            </w:r>
          </w:p>
          <w:p w14:paraId="4B7A416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支持电梯物联功能，支持电梯运维信息统计;</w:t>
            </w:r>
          </w:p>
          <w:p w14:paraId="3683EF0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支持1路报警输入，1路报警输出，报警输出最大支持DC57 V，2 A;</w:t>
            </w:r>
          </w:p>
          <w:p w14:paraId="3F4A3FA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内置麦克风，1个内置扬声器，支持双向语音对讲;</w:t>
            </w:r>
          </w:p>
          <w:p w14:paraId="25C8334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符合IK08防暴设计，可靠性高;</w:t>
            </w:r>
          </w:p>
          <w:p w14:paraId="78E8C0F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报警：1路输入，1路输出；报警输出：继电器，最大支持DC60 V，2 A ，输出支持常开（COM-NO）/常闭（COM-NC）接线 </w:t>
            </w:r>
          </w:p>
          <w:p w14:paraId="46D34FD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PoE：IEEE 802.3af，CLASS 3</w:t>
            </w:r>
          </w:p>
          <w:p w14:paraId="3696071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闪光灯：支持 </w:t>
            </w:r>
          </w:p>
          <w:p w14:paraId="5AAA2F5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防护：IK08 </w:t>
            </w:r>
          </w:p>
        </w:tc>
      </w:tr>
      <w:tr w14:paraId="42A38E01">
        <w:tblPrEx>
          <w:tblCellMar>
            <w:top w:w="0" w:type="dxa"/>
            <w:left w:w="108" w:type="dxa"/>
            <w:bottom w:w="0" w:type="dxa"/>
            <w:right w:w="108" w:type="dxa"/>
          </w:tblCellMar>
        </w:tblPrEx>
        <w:trPr>
          <w:trHeight w:val="1562"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BD92012">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B85C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楼层数字叠加器</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Pr>
          <w:p w14:paraId="20C7FC4C">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智能电梯姿态传感器（直接固定在轿厢顶或轿厢内），无需安装光电、磁感传感器. 。             电梯楼层、方向（上行、下行、停止）等OSD字符叠加，且字符位置全屏可调。</w:t>
            </w:r>
          </w:p>
          <w:p w14:paraId="66EFB77C">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个10M/100M自适应网口，兼容各大品牌网络摄像机及其他主流品牌网络摄像机，支持最高15M/秒的高速电梯，地下9层~地上255层（更多可自定义），最长支持20个字符（10个中文），1个RS485接口（默认无），支持远程配置、升级及调试</w:t>
            </w:r>
          </w:p>
        </w:tc>
      </w:tr>
      <w:tr w14:paraId="5920FFBC">
        <w:tblPrEx>
          <w:tblCellMar>
            <w:top w:w="0" w:type="dxa"/>
            <w:left w:w="108" w:type="dxa"/>
            <w:bottom w:w="0" w:type="dxa"/>
            <w:right w:w="108" w:type="dxa"/>
          </w:tblCellMar>
        </w:tblPrEx>
        <w:trPr>
          <w:trHeight w:val="378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24EE893">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5F7E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电梯网桥</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B0A72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500米2.4 GHz室外通用无线网桥，802.11n制式</w:t>
            </w:r>
          </w:p>
          <w:p w14:paraId="470941D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网络接口：2个RJ45 ,10/100 Mbps自适应</w:t>
            </w:r>
          </w:p>
          <w:p w14:paraId="29FB8E8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无线传输距离：500 m</w:t>
            </w:r>
          </w:p>
          <w:p w14:paraId="6261363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组网方式：点对点</w:t>
            </w:r>
          </w:p>
          <w:p w14:paraId="7439B20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带机量：</w:t>
            </w:r>
          </w:p>
          <w:p w14:paraId="10D9FFF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100米支持22路2MP IPC或11路4MP IPC或7路6MP IPC；</w:t>
            </w:r>
          </w:p>
          <w:p w14:paraId="4E3C7F0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200米支持20路2MP IPC或10路4MP IPC或6路6MP IPC；</w:t>
            </w:r>
          </w:p>
          <w:p w14:paraId="19B0FAE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500米支持12路2MP IPC或6路4MP IPC或4路6MP IPC；</w:t>
            </w:r>
          </w:p>
          <w:p w14:paraId="54AB11E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1公里支持8路2MP IPC或4路4MP IPC或3路6MP IPC；</w:t>
            </w:r>
          </w:p>
          <w:p w14:paraId="5CFE22B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安全：智能识别终端，终端准入管控</w:t>
            </w:r>
          </w:p>
          <w:p w14:paraId="0DD2EB1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可靠：5/10MHz窄带宽，智能频谱管理，无线抗干扰，故障可自愈</w:t>
            </w:r>
          </w:p>
          <w:p w14:paraId="7E5F7F6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智简：APP、客户端统一管理，拓扑可视化、智能运维</w:t>
            </w:r>
          </w:p>
          <w:p w14:paraId="3320BEF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成对包装，免配置</w:t>
            </w:r>
          </w:p>
        </w:tc>
      </w:tr>
      <w:tr w14:paraId="6EC7CC9B">
        <w:tblPrEx>
          <w:tblCellMar>
            <w:top w:w="0" w:type="dxa"/>
            <w:left w:w="108" w:type="dxa"/>
            <w:bottom w:w="0" w:type="dxa"/>
            <w:right w:w="108" w:type="dxa"/>
          </w:tblCellMar>
        </w:tblPrEx>
        <w:trPr>
          <w:trHeight w:val="270" w:hRule="atLeast"/>
          <w:jc w:val="center"/>
        </w:trPr>
        <w:tc>
          <w:tcPr>
            <w:tcW w:w="9609" w:type="dxa"/>
            <w:gridSpan w:val="4"/>
            <w:tcBorders>
              <w:top w:val="single" w:color="000000" w:sz="4" w:space="0"/>
              <w:left w:val="single" w:color="000000" w:sz="8" w:space="0"/>
              <w:bottom w:val="single" w:color="000000" w:sz="4" w:space="0"/>
              <w:right w:val="single" w:color="000000" w:sz="4" w:space="0"/>
            </w:tcBorders>
            <w:shd w:val="clear" w:color="auto" w:fill="auto"/>
            <w:noWrap/>
            <w:vAlign w:val="center"/>
          </w:tcPr>
          <w:p w14:paraId="00C189DE">
            <w:pPr>
              <w:widowControl/>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1#小学教学综合楼</w:t>
            </w:r>
          </w:p>
        </w:tc>
      </w:tr>
      <w:tr w14:paraId="0DF6520F">
        <w:tblPrEx>
          <w:tblCellMar>
            <w:top w:w="0" w:type="dxa"/>
            <w:left w:w="108" w:type="dxa"/>
            <w:bottom w:w="0" w:type="dxa"/>
            <w:right w:w="108" w:type="dxa"/>
          </w:tblCellMar>
        </w:tblPrEx>
        <w:trPr>
          <w:trHeight w:val="624"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CC492CC">
            <w:pPr>
              <w:widowControl/>
              <w:numPr>
                <w:ilvl w:val="0"/>
                <w:numId w:val="8"/>
              </w:numPr>
              <w:jc w:val="center"/>
              <w:textAlignment w:val="center"/>
              <w:rPr>
                <w:rFonts w:hint="eastAsia" w:ascii="宋体" w:hAnsi="宋体" w:eastAsia="宋体" w:cs="宋体"/>
                <w:color w:val="auto"/>
                <w:sz w:val="24"/>
                <w:szCs w:val="24"/>
                <w:highlight w:val="none"/>
              </w:rPr>
            </w:pPr>
          </w:p>
        </w:tc>
        <w:tc>
          <w:tcPr>
            <w:tcW w:w="26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2AD6D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网络高清彩转黑半球红外摄像机</w:t>
            </w:r>
          </w:p>
        </w:tc>
        <w:tc>
          <w:tcPr>
            <w:tcW w:w="6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7AB2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详细参数见监控参数表序号11.</w:t>
            </w:r>
          </w:p>
        </w:tc>
      </w:tr>
      <w:tr w14:paraId="7B5566D1">
        <w:tblPrEx>
          <w:tblCellMar>
            <w:top w:w="0" w:type="dxa"/>
            <w:left w:w="108" w:type="dxa"/>
            <w:bottom w:w="0" w:type="dxa"/>
            <w:right w:w="108" w:type="dxa"/>
          </w:tblCellMar>
        </w:tblPrEx>
        <w:trPr>
          <w:trHeight w:val="624"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111C8FF">
            <w:pPr>
              <w:widowControl/>
              <w:numPr>
                <w:ilvl w:val="0"/>
                <w:numId w:val="8"/>
              </w:numPr>
              <w:jc w:val="center"/>
              <w:textAlignment w:val="center"/>
              <w:rPr>
                <w:rFonts w:hint="eastAsia" w:ascii="宋体" w:hAnsi="宋体" w:eastAsia="宋体" w:cs="宋体"/>
                <w:color w:val="auto"/>
                <w:sz w:val="24"/>
                <w:szCs w:val="24"/>
                <w:highlight w:val="none"/>
              </w:rPr>
            </w:pPr>
          </w:p>
        </w:tc>
        <w:tc>
          <w:tcPr>
            <w:tcW w:w="26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D20F1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枪式红外高清网络摄像机</w:t>
            </w:r>
          </w:p>
        </w:tc>
        <w:tc>
          <w:tcPr>
            <w:tcW w:w="6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5B3C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w:t>
            </w:r>
          </w:p>
        </w:tc>
      </w:tr>
      <w:tr w14:paraId="057296B4">
        <w:tblPrEx>
          <w:tblCellMar>
            <w:top w:w="0" w:type="dxa"/>
            <w:left w:w="108" w:type="dxa"/>
            <w:bottom w:w="0" w:type="dxa"/>
            <w:right w:w="108" w:type="dxa"/>
          </w:tblCellMar>
        </w:tblPrEx>
        <w:trPr>
          <w:trHeight w:val="624"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B66D483">
            <w:pPr>
              <w:widowControl/>
              <w:numPr>
                <w:ilvl w:val="0"/>
                <w:numId w:val="8"/>
              </w:numPr>
              <w:jc w:val="center"/>
              <w:textAlignment w:val="center"/>
              <w:rPr>
                <w:rFonts w:hint="eastAsia" w:ascii="宋体" w:hAnsi="宋体" w:eastAsia="宋体" w:cs="宋体"/>
                <w:color w:val="auto"/>
                <w:sz w:val="24"/>
                <w:szCs w:val="24"/>
                <w:highlight w:val="none"/>
              </w:rPr>
            </w:pPr>
          </w:p>
        </w:tc>
        <w:tc>
          <w:tcPr>
            <w:tcW w:w="26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4591D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考务摄像机</w:t>
            </w:r>
          </w:p>
        </w:tc>
        <w:tc>
          <w:tcPr>
            <w:tcW w:w="6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9F6F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详细参数见监控参数表序号13.</w:t>
            </w:r>
          </w:p>
        </w:tc>
      </w:tr>
      <w:tr w14:paraId="6DB9BFA9">
        <w:tblPrEx>
          <w:tblCellMar>
            <w:top w:w="0" w:type="dxa"/>
            <w:left w:w="108" w:type="dxa"/>
            <w:bottom w:w="0" w:type="dxa"/>
            <w:right w:w="108" w:type="dxa"/>
          </w:tblCellMar>
        </w:tblPrEx>
        <w:trPr>
          <w:trHeight w:val="356" w:hRule="atLeast"/>
          <w:jc w:val="center"/>
        </w:trPr>
        <w:tc>
          <w:tcPr>
            <w:tcW w:w="9609" w:type="dxa"/>
            <w:gridSpan w:val="4"/>
            <w:tcBorders>
              <w:top w:val="single" w:color="000000" w:sz="4" w:space="0"/>
              <w:left w:val="single" w:color="000000" w:sz="8" w:space="0"/>
              <w:bottom w:val="single" w:color="000000" w:sz="4" w:space="0"/>
              <w:right w:val="single" w:color="000000" w:sz="4" w:space="0"/>
            </w:tcBorders>
            <w:shd w:val="clear" w:color="auto" w:fill="auto"/>
            <w:noWrap/>
            <w:vAlign w:val="center"/>
          </w:tcPr>
          <w:p w14:paraId="41571E0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初中教学楼东区</w:t>
            </w:r>
          </w:p>
        </w:tc>
      </w:tr>
      <w:tr w14:paraId="5519C54F">
        <w:tblPrEx>
          <w:tblCellMar>
            <w:top w:w="0" w:type="dxa"/>
            <w:left w:w="108" w:type="dxa"/>
            <w:bottom w:w="0" w:type="dxa"/>
            <w:right w:w="108" w:type="dxa"/>
          </w:tblCellMar>
        </w:tblPrEx>
        <w:trPr>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292F53C">
            <w:pPr>
              <w:widowControl/>
              <w:numPr>
                <w:ilvl w:val="0"/>
                <w:numId w:val="8"/>
              </w:numPr>
              <w:jc w:val="center"/>
              <w:textAlignment w:val="center"/>
              <w:rPr>
                <w:rFonts w:hint="eastAsia" w:ascii="宋体" w:hAnsi="宋体" w:eastAsia="宋体" w:cs="宋体"/>
                <w:color w:val="auto"/>
                <w:sz w:val="24"/>
                <w:szCs w:val="24"/>
                <w:highlight w:val="none"/>
              </w:rPr>
            </w:pPr>
          </w:p>
        </w:tc>
        <w:tc>
          <w:tcPr>
            <w:tcW w:w="26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93A51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网络高清彩转黑半球红外摄像机</w:t>
            </w:r>
          </w:p>
        </w:tc>
        <w:tc>
          <w:tcPr>
            <w:tcW w:w="6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720E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详细参数见监控参数表序号11.</w:t>
            </w:r>
          </w:p>
        </w:tc>
      </w:tr>
      <w:tr w14:paraId="51C848A4">
        <w:tblPrEx>
          <w:tblCellMar>
            <w:top w:w="0" w:type="dxa"/>
            <w:left w:w="108" w:type="dxa"/>
            <w:bottom w:w="0" w:type="dxa"/>
            <w:right w:w="108" w:type="dxa"/>
          </w:tblCellMar>
        </w:tblPrEx>
        <w:trPr>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8ABE1B4">
            <w:pPr>
              <w:widowControl/>
              <w:numPr>
                <w:ilvl w:val="0"/>
                <w:numId w:val="8"/>
              </w:numPr>
              <w:jc w:val="center"/>
              <w:textAlignment w:val="center"/>
              <w:rPr>
                <w:rFonts w:hint="eastAsia" w:ascii="宋体" w:hAnsi="宋体" w:eastAsia="宋体" w:cs="宋体"/>
                <w:color w:val="auto"/>
                <w:sz w:val="24"/>
                <w:szCs w:val="24"/>
                <w:highlight w:val="none"/>
              </w:rPr>
            </w:pPr>
          </w:p>
        </w:tc>
        <w:tc>
          <w:tcPr>
            <w:tcW w:w="26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059F5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枪式红外高清网络摄像机</w:t>
            </w:r>
          </w:p>
        </w:tc>
        <w:tc>
          <w:tcPr>
            <w:tcW w:w="6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556C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w:t>
            </w:r>
          </w:p>
        </w:tc>
      </w:tr>
      <w:tr w14:paraId="7906AC20">
        <w:tblPrEx>
          <w:tblCellMar>
            <w:top w:w="0" w:type="dxa"/>
            <w:left w:w="108" w:type="dxa"/>
            <w:bottom w:w="0" w:type="dxa"/>
            <w:right w:w="108" w:type="dxa"/>
          </w:tblCellMar>
        </w:tblPrEx>
        <w:trPr>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140E988">
            <w:pPr>
              <w:widowControl/>
              <w:numPr>
                <w:ilvl w:val="0"/>
                <w:numId w:val="8"/>
              </w:numPr>
              <w:jc w:val="center"/>
              <w:textAlignment w:val="center"/>
              <w:rPr>
                <w:rFonts w:hint="eastAsia" w:ascii="宋体" w:hAnsi="宋体" w:eastAsia="宋体" w:cs="宋体"/>
                <w:color w:val="auto"/>
                <w:sz w:val="24"/>
                <w:szCs w:val="24"/>
                <w:highlight w:val="none"/>
              </w:rPr>
            </w:pPr>
          </w:p>
        </w:tc>
        <w:tc>
          <w:tcPr>
            <w:tcW w:w="26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C67E6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考务摄像机</w:t>
            </w:r>
          </w:p>
        </w:tc>
        <w:tc>
          <w:tcPr>
            <w:tcW w:w="6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0A20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详细参数见监控参数表序号13.</w:t>
            </w:r>
          </w:p>
        </w:tc>
      </w:tr>
      <w:tr w14:paraId="1CF24087">
        <w:tblPrEx>
          <w:tblCellMar>
            <w:top w:w="0" w:type="dxa"/>
            <w:left w:w="108" w:type="dxa"/>
            <w:bottom w:w="0" w:type="dxa"/>
            <w:right w:w="108" w:type="dxa"/>
          </w:tblCellMar>
        </w:tblPrEx>
        <w:trPr>
          <w:jc w:val="center"/>
        </w:trPr>
        <w:tc>
          <w:tcPr>
            <w:tcW w:w="9609" w:type="dxa"/>
            <w:gridSpan w:val="4"/>
            <w:tcBorders>
              <w:top w:val="single" w:color="000000" w:sz="4" w:space="0"/>
              <w:left w:val="single" w:color="000000" w:sz="8" w:space="0"/>
              <w:bottom w:val="single" w:color="000000" w:sz="4" w:space="0"/>
              <w:right w:val="single" w:color="000000" w:sz="4" w:space="0"/>
            </w:tcBorders>
            <w:shd w:val="clear" w:color="auto" w:fill="auto"/>
            <w:noWrap/>
            <w:vAlign w:val="center"/>
          </w:tcPr>
          <w:p w14:paraId="74DEF26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初中教学楼西区</w:t>
            </w:r>
          </w:p>
        </w:tc>
      </w:tr>
      <w:tr w14:paraId="708977DC">
        <w:tblPrEx>
          <w:tblCellMar>
            <w:top w:w="0" w:type="dxa"/>
            <w:left w:w="108" w:type="dxa"/>
            <w:bottom w:w="0" w:type="dxa"/>
            <w:right w:w="108" w:type="dxa"/>
          </w:tblCellMar>
        </w:tblPrEx>
        <w:trPr>
          <w:trHeight w:val="55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47359DB">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0C98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网络高清彩转黑半球红外摄像机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FF15A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详细参数见监控参数表序号11.</w:t>
            </w:r>
          </w:p>
        </w:tc>
      </w:tr>
      <w:tr w14:paraId="78CB03A3">
        <w:tblPrEx>
          <w:tblCellMar>
            <w:top w:w="0" w:type="dxa"/>
            <w:left w:w="108" w:type="dxa"/>
            <w:bottom w:w="0" w:type="dxa"/>
            <w:right w:w="108" w:type="dxa"/>
          </w:tblCellMar>
        </w:tblPrEx>
        <w:trPr>
          <w:trHeight w:val="9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D197F43">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0C68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枪式红外高清网络摄像机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D5828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w:t>
            </w:r>
          </w:p>
        </w:tc>
      </w:tr>
      <w:tr w14:paraId="64E9EEC6">
        <w:tblPrEx>
          <w:tblCellMar>
            <w:top w:w="0" w:type="dxa"/>
            <w:left w:w="108" w:type="dxa"/>
            <w:bottom w:w="0" w:type="dxa"/>
            <w:right w:w="108" w:type="dxa"/>
          </w:tblCellMar>
        </w:tblPrEx>
        <w:trPr>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67A4945">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9A81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考务摄像机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19065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详细参数见监控参数表序号13.</w:t>
            </w:r>
          </w:p>
        </w:tc>
      </w:tr>
      <w:tr w14:paraId="064E934E">
        <w:tblPrEx>
          <w:tblCellMar>
            <w:top w:w="0" w:type="dxa"/>
            <w:left w:w="108" w:type="dxa"/>
            <w:bottom w:w="0" w:type="dxa"/>
            <w:right w:w="108" w:type="dxa"/>
          </w:tblCellMar>
        </w:tblPrEx>
        <w:trPr>
          <w:trHeight w:val="557"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C62B628">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CC2E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电梯健康监测系列摄像机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1C321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详细参数见监控参数表序号14.</w:t>
            </w:r>
          </w:p>
        </w:tc>
      </w:tr>
      <w:tr w14:paraId="16F9E885">
        <w:tblPrEx>
          <w:tblCellMar>
            <w:top w:w="0" w:type="dxa"/>
            <w:left w:w="108" w:type="dxa"/>
            <w:bottom w:w="0" w:type="dxa"/>
            <w:right w:w="108" w:type="dxa"/>
          </w:tblCellMar>
        </w:tblPrEx>
        <w:trPr>
          <w:trHeight w:val="39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3690319">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69B0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楼层数字叠加器</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Pr>
          <w:p w14:paraId="09838100">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详细参数见监控参数表序号15.</w:t>
            </w:r>
          </w:p>
        </w:tc>
      </w:tr>
      <w:tr w14:paraId="43853420">
        <w:tblPrEx>
          <w:tblCellMar>
            <w:top w:w="0" w:type="dxa"/>
            <w:left w:w="108" w:type="dxa"/>
            <w:bottom w:w="0" w:type="dxa"/>
            <w:right w:w="108" w:type="dxa"/>
          </w:tblCellMar>
        </w:tblPrEx>
        <w:trPr>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6BB2A6E">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7816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电梯网桥</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F48E3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详细参数见监控参数表序号16.</w:t>
            </w:r>
          </w:p>
        </w:tc>
      </w:tr>
      <w:tr w14:paraId="6C249FB0">
        <w:tblPrEx>
          <w:tblCellMar>
            <w:top w:w="0" w:type="dxa"/>
            <w:left w:w="108" w:type="dxa"/>
            <w:bottom w:w="0" w:type="dxa"/>
            <w:right w:w="108" w:type="dxa"/>
          </w:tblCellMar>
        </w:tblPrEx>
        <w:trPr>
          <w:jc w:val="center"/>
        </w:trPr>
        <w:tc>
          <w:tcPr>
            <w:tcW w:w="9609" w:type="dxa"/>
            <w:gridSpan w:val="4"/>
            <w:tcBorders>
              <w:top w:val="single" w:color="000000" w:sz="4" w:space="0"/>
              <w:left w:val="single" w:color="000000" w:sz="8" w:space="0"/>
              <w:bottom w:val="single" w:color="000000" w:sz="4" w:space="0"/>
              <w:right w:val="single" w:color="000000" w:sz="4" w:space="0"/>
            </w:tcBorders>
            <w:shd w:val="clear" w:color="auto" w:fill="auto"/>
            <w:noWrap/>
            <w:vAlign w:val="center"/>
          </w:tcPr>
          <w:p w14:paraId="0AA82A3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实验楼</w:t>
            </w:r>
          </w:p>
        </w:tc>
      </w:tr>
      <w:tr w14:paraId="73D92AD6">
        <w:tblPrEx>
          <w:tblCellMar>
            <w:top w:w="0" w:type="dxa"/>
            <w:left w:w="108" w:type="dxa"/>
            <w:bottom w:w="0" w:type="dxa"/>
            <w:right w:w="108" w:type="dxa"/>
          </w:tblCellMar>
        </w:tblPrEx>
        <w:trPr>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C575584">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4CAD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网络高清彩转黑半球红外摄像机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0C958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详细参数见监控参数表序号11.</w:t>
            </w:r>
          </w:p>
        </w:tc>
      </w:tr>
      <w:tr w14:paraId="2199876A">
        <w:tblPrEx>
          <w:tblCellMar>
            <w:top w:w="0" w:type="dxa"/>
            <w:left w:w="108" w:type="dxa"/>
            <w:bottom w:w="0" w:type="dxa"/>
            <w:right w:w="108" w:type="dxa"/>
          </w:tblCellMar>
        </w:tblPrEx>
        <w:trPr>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73AABA1">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DEF9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枪式红外高清网络摄像机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B77CD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w:t>
            </w:r>
          </w:p>
        </w:tc>
      </w:tr>
      <w:tr w14:paraId="1CEF5C0C">
        <w:tblPrEx>
          <w:tblCellMar>
            <w:top w:w="0" w:type="dxa"/>
            <w:left w:w="108" w:type="dxa"/>
            <w:bottom w:w="0" w:type="dxa"/>
            <w:right w:w="108" w:type="dxa"/>
          </w:tblCellMar>
        </w:tblPrEx>
        <w:trPr>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E3DB690">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057C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考务摄像机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DD502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详细参数见监控参数表序号13.</w:t>
            </w:r>
          </w:p>
        </w:tc>
      </w:tr>
      <w:tr w14:paraId="0CAB7524">
        <w:tblPrEx>
          <w:tblCellMar>
            <w:top w:w="0" w:type="dxa"/>
            <w:left w:w="108" w:type="dxa"/>
            <w:bottom w:w="0" w:type="dxa"/>
            <w:right w:w="108" w:type="dxa"/>
          </w:tblCellMar>
        </w:tblPrEx>
        <w:trPr>
          <w:trHeight w:val="461"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0527122">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5FBF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电梯健康监测系列摄像机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18111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详细参数见监控参数表序号14.</w:t>
            </w:r>
          </w:p>
        </w:tc>
      </w:tr>
      <w:tr w14:paraId="0580AC2D">
        <w:tblPrEx>
          <w:tblCellMar>
            <w:top w:w="0" w:type="dxa"/>
            <w:left w:w="108" w:type="dxa"/>
            <w:bottom w:w="0" w:type="dxa"/>
            <w:right w:w="108" w:type="dxa"/>
          </w:tblCellMar>
        </w:tblPrEx>
        <w:trPr>
          <w:trHeight w:val="235"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EB2C738">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DFF9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楼层数字叠加器</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Pr>
          <w:p w14:paraId="057E0772">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详细参数见监控参数表序号15.</w:t>
            </w:r>
          </w:p>
        </w:tc>
      </w:tr>
      <w:tr w14:paraId="0F75742C">
        <w:tblPrEx>
          <w:tblCellMar>
            <w:top w:w="0" w:type="dxa"/>
            <w:left w:w="108" w:type="dxa"/>
            <w:bottom w:w="0" w:type="dxa"/>
            <w:right w:w="108" w:type="dxa"/>
          </w:tblCellMar>
        </w:tblPrEx>
        <w:trPr>
          <w:trHeight w:val="466"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4C669EA">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FB91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电梯网桥</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42D89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详细参数见监控参数表序号16.</w:t>
            </w:r>
          </w:p>
        </w:tc>
      </w:tr>
      <w:tr w14:paraId="0978BAD5">
        <w:tblPrEx>
          <w:tblCellMar>
            <w:top w:w="0" w:type="dxa"/>
            <w:left w:w="108" w:type="dxa"/>
            <w:bottom w:w="0" w:type="dxa"/>
            <w:right w:w="108" w:type="dxa"/>
          </w:tblCellMar>
        </w:tblPrEx>
        <w:trPr>
          <w:trHeight w:val="450" w:hRule="atLeast"/>
          <w:jc w:val="center"/>
        </w:trPr>
        <w:tc>
          <w:tcPr>
            <w:tcW w:w="9609" w:type="dxa"/>
            <w:gridSpan w:val="4"/>
            <w:tcBorders>
              <w:top w:val="single" w:color="000000" w:sz="4" w:space="0"/>
              <w:left w:val="single" w:color="000000" w:sz="8" w:space="0"/>
              <w:bottom w:val="single" w:color="000000" w:sz="4" w:space="0"/>
              <w:right w:val="single" w:color="000000" w:sz="4" w:space="0"/>
            </w:tcBorders>
            <w:shd w:val="clear" w:color="auto" w:fill="auto"/>
            <w:noWrap/>
            <w:vAlign w:val="center"/>
          </w:tcPr>
          <w:p w14:paraId="74E305D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食堂体艺楼</w:t>
            </w:r>
          </w:p>
        </w:tc>
      </w:tr>
      <w:tr w14:paraId="63870BA7">
        <w:tblPrEx>
          <w:tblCellMar>
            <w:top w:w="0" w:type="dxa"/>
            <w:left w:w="108" w:type="dxa"/>
            <w:bottom w:w="0" w:type="dxa"/>
            <w:right w:w="108" w:type="dxa"/>
          </w:tblCellMar>
        </w:tblPrEx>
        <w:trPr>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C3BE972">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A12C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网络高清彩转黑半球红外摄像机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86C36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详细参数见监控参数表序号13.</w:t>
            </w:r>
          </w:p>
        </w:tc>
      </w:tr>
      <w:tr w14:paraId="06E01EC6">
        <w:tblPrEx>
          <w:tblCellMar>
            <w:top w:w="0" w:type="dxa"/>
            <w:left w:w="108" w:type="dxa"/>
            <w:bottom w:w="0" w:type="dxa"/>
            <w:right w:w="108" w:type="dxa"/>
          </w:tblCellMar>
        </w:tblPrEx>
        <w:trPr>
          <w:trHeight w:val="155"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62DC64E">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E5CF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枪式红外高清网络摄像机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A0EA3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w:t>
            </w:r>
          </w:p>
        </w:tc>
      </w:tr>
      <w:tr w14:paraId="2F2F20D4">
        <w:tblPrEx>
          <w:tblCellMar>
            <w:top w:w="0" w:type="dxa"/>
            <w:left w:w="108" w:type="dxa"/>
            <w:bottom w:w="0" w:type="dxa"/>
            <w:right w:w="108" w:type="dxa"/>
          </w:tblCellMar>
        </w:tblPrEx>
        <w:trPr>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1208194">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C9F3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电梯健康监测系列摄像机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6D286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详细参数见监控参数表序号14.</w:t>
            </w:r>
          </w:p>
        </w:tc>
      </w:tr>
      <w:tr w14:paraId="74109FCB">
        <w:tblPrEx>
          <w:tblCellMar>
            <w:top w:w="0" w:type="dxa"/>
            <w:left w:w="108" w:type="dxa"/>
            <w:bottom w:w="0" w:type="dxa"/>
            <w:right w:w="108" w:type="dxa"/>
          </w:tblCellMar>
        </w:tblPrEx>
        <w:trPr>
          <w:trHeight w:val="485"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EAA0CA0">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F832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楼层数字叠加器</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Pr>
          <w:p w14:paraId="39C0ACC1">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详细参数见监控参数表序号15.</w:t>
            </w:r>
          </w:p>
        </w:tc>
      </w:tr>
      <w:tr w14:paraId="7B5CFF0E">
        <w:tblPrEx>
          <w:tblCellMar>
            <w:top w:w="0" w:type="dxa"/>
            <w:left w:w="108" w:type="dxa"/>
            <w:bottom w:w="0" w:type="dxa"/>
            <w:right w:w="108" w:type="dxa"/>
          </w:tblCellMar>
        </w:tblPrEx>
        <w:trPr>
          <w:trHeight w:val="365"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9EB317F">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28EB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电梯网桥</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5654B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详细参数见监控参数表序号16.</w:t>
            </w:r>
          </w:p>
        </w:tc>
      </w:tr>
      <w:tr w14:paraId="01A8A393">
        <w:tblPrEx>
          <w:tblCellMar>
            <w:top w:w="0" w:type="dxa"/>
            <w:left w:w="108" w:type="dxa"/>
            <w:bottom w:w="0" w:type="dxa"/>
            <w:right w:w="108" w:type="dxa"/>
          </w:tblCellMar>
        </w:tblPrEx>
        <w:trPr>
          <w:trHeight w:val="270" w:hRule="atLeast"/>
          <w:jc w:val="center"/>
        </w:trPr>
        <w:tc>
          <w:tcPr>
            <w:tcW w:w="9609" w:type="dxa"/>
            <w:gridSpan w:val="4"/>
            <w:tcBorders>
              <w:top w:val="single" w:color="000000" w:sz="4" w:space="0"/>
              <w:left w:val="single" w:color="000000" w:sz="8" w:space="0"/>
              <w:bottom w:val="single" w:color="000000" w:sz="4" w:space="0"/>
              <w:right w:val="single" w:color="000000" w:sz="4" w:space="0"/>
            </w:tcBorders>
            <w:shd w:val="clear" w:color="auto" w:fill="auto"/>
            <w:noWrap/>
            <w:vAlign w:val="center"/>
          </w:tcPr>
          <w:p w14:paraId="691AF55E">
            <w:pPr>
              <w:widowControl/>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报告厅</w:t>
            </w:r>
          </w:p>
        </w:tc>
      </w:tr>
      <w:tr w14:paraId="59ADCBE9">
        <w:tblPrEx>
          <w:tblCellMar>
            <w:top w:w="0" w:type="dxa"/>
            <w:left w:w="108" w:type="dxa"/>
            <w:bottom w:w="0" w:type="dxa"/>
            <w:right w:w="108" w:type="dxa"/>
          </w:tblCellMar>
        </w:tblPrEx>
        <w:trPr>
          <w:trHeight w:val="57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EB34D7C">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FBF0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网络高清彩转黑半球红外摄像机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470A1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详细参数见监控参数表序号11.</w:t>
            </w:r>
          </w:p>
        </w:tc>
      </w:tr>
      <w:tr w14:paraId="7B33FB40">
        <w:tblPrEx>
          <w:tblCellMar>
            <w:top w:w="0" w:type="dxa"/>
            <w:left w:w="108" w:type="dxa"/>
            <w:bottom w:w="0" w:type="dxa"/>
            <w:right w:w="108" w:type="dxa"/>
          </w:tblCellMar>
        </w:tblPrEx>
        <w:trPr>
          <w:trHeight w:val="466"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8BAF228">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F480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枪式红外高清网络摄像机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59732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w:t>
            </w:r>
          </w:p>
        </w:tc>
      </w:tr>
      <w:tr w14:paraId="20DE7347">
        <w:tblPrEx>
          <w:tblCellMar>
            <w:top w:w="0" w:type="dxa"/>
            <w:left w:w="108" w:type="dxa"/>
            <w:bottom w:w="0" w:type="dxa"/>
            <w:right w:w="108" w:type="dxa"/>
          </w:tblCellMar>
        </w:tblPrEx>
        <w:trPr>
          <w:trHeight w:val="520" w:hRule="atLeast"/>
          <w:jc w:val="center"/>
        </w:trPr>
        <w:tc>
          <w:tcPr>
            <w:tcW w:w="9609" w:type="dxa"/>
            <w:gridSpan w:val="4"/>
            <w:tcBorders>
              <w:top w:val="single" w:color="000000" w:sz="4" w:space="0"/>
              <w:left w:val="single" w:color="000000" w:sz="8" w:space="0"/>
              <w:bottom w:val="single" w:color="000000" w:sz="4" w:space="0"/>
              <w:right w:val="single" w:color="000000" w:sz="4" w:space="0"/>
            </w:tcBorders>
            <w:shd w:val="clear" w:color="auto" w:fill="auto"/>
            <w:noWrap/>
            <w:vAlign w:val="center"/>
          </w:tcPr>
          <w:p w14:paraId="46FBF60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排球馆</w:t>
            </w:r>
          </w:p>
        </w:tc>
      </w:tr>
      <w:tr w14:paraId="30208213">
        <w:tblPrEx>
          <w:tblCellMar>
            <w:top w:w="0" w:type="dxa"/>
            <w:left w:w="108" w:type="dxa"/>
            <w:bottom w:w="0" w:type="dxa"/>
            <w:right w:w="108" w:type="dxa"/>
          </w:tblCellMar>
        </w:tblPrEx>
        <w:trPr>
          <w:trHeight w:val="624"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B0C9232">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F564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网络高清彩转黑半球红外摄像机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93F5D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详细参数见监控参数表序号11.</w:t>
            </w:r>
          </w:p>
        </w:tc>
      </w:tr>
      <w:tr w14:paraId="7C241F80">
        <w:tblPrEx>
          <w:tblCellMar>
            <w:top w:w="0" w:type="dxa"/>
            <w:left w:w="108" w:type="dxa"/>
            <w:bottom w:w="0" w:type="dxa"/>
            <w:right w:w="108" w:type="dxa"/>
          </w:tblCellMar>
        </w:tblPrEx>
        <w:trPr>
          <w:trHeight w:val="624"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F57C2A4">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66D3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枪式红外高清网络摄像机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E7C6C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w:t>
            </w:r>
          </w:p>
        </w:tc>
      </w:tr>
      <w:tr w14:paraId="12FA84F1">
        <w:tblPrEx>
          <w:tblCellMar>
            <w:top w:w="0" w:type="dxa"/>
            <w:left w:w="108" w:type="dxa"/>
            <w:bottom w:w="0" w:type="dxa"/>
            <w:right w:w="108" w:type="dxa"/>
          </w:tblCellMar>
        </w:tblPrEx>
        <w:trPr>
          <w:trHeight w:val="624"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43C6B5E">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FBAD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人脸识别摄像机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CCC23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详细参数见监控参数表序号5.</w:t>
            </w:r>
          </w:p>
        </w:tc>
      </w:tr>
      <w:tr w14:paraId="0117BA67">
        <w:tblPrEx>
          <w:tblCellMar>
            <w:top w:w="0" w:type="dxa"/>
            <w:left w:w="108" w:type="dxa"/>
            <w:bottom w:w="0" w:type="dxa"/>
            <w:right w:w="108" w:type="dxa"/>
          </w:tblCellMar>
        </w:tblPrEx>
        <w:trPr>
          <w:trHeight w:val="270" w:hRule="atLeast"/>
          <w:jc w:val="center"/>
        </w:trPr>
        <w:tc>
          <w:tcPr>
            <w:tcW w:w="9609" w:type="dxa"/>
            <w:gridSpan w:val="4"/>
            <w:tcBorders>
              <w:top w:val="single" w:color="000000" w:sz="4" w:space="0"/>
              <w:left w:val="single" w:color="000000" w:sz="8" w:space="0"/>
              <w:bottom w:val="single" w:color="000000" w:sz="4" w:space="0"/>
              <w:right w:val="single" w:color="000000" w:sz="4" w:space="0"/>
            </w:tcBorders>
            <w:shd w:val="clear" w:color="auto" w:fill="auto"/>
            <w:noWrap/>
            <w:vAlign w:val="center"/>
          </w:tcPr>
          <w:p w14:paraId="7628E30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学生宿舍视频安防监控系统</w:t>
            </w:r>
          </w:p>
        </w:tc>
      </w:tr>
      <w:tr w14:paraId="65CD8E4D">
        <w:tblPrEx>
          <w:tblCellMar>
            <w:top w:w="0" w:type="dxa"/>
            <w:left w:w="108" w:type="dxa"/>
            <w:bottom w:w="0" w:type="dxa"/>
            <w:right w:w="108" w:type="dxa"/>
          </w:tblCellMar>
        </w:tblPrEx>
        <w:trPr>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66A03F0">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9672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网络高清彩转黑半球红外摄像机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D231A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详细参数见监控参数表序号11.</w:t>
            </w:r>
          </w:p>
        </w:tc>
      </w:tr>
      <w:tr w14:paraId="3FEB1ECB">
        <w:tblPrEx>
          <w:tblCellMar>
            <w:top w:w="0" w:type="dxa"/>
            <w:left w:w="108" w:type="dxa"/>
            <w:bottom w:w="0" w:type="dxa"/>
            <w:right w:w="108" w:type="dxa"/>
          </w:tblCellMar>
        </w:tblPrEx>
        <w:trPr>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6D60081">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5F8C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枪式红外高清网络摄像机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C73FF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w:t>
            </w:r>
          </w:p>
        </w:tc>
      </w:tr>
      <w:tr w14:paraId="634CC282">
        <w:tblPrEx>
          <w:tblCellMar>
            <w:top w:w="0" w:type="dxa"/>
            <w:left w:w="108" w:type="dxa"/>
            <w:bottom w:w="0" w:type="dxa"/>
            <w:right w:w="108" w:type="dxa"/>
          </w:tblCellMar>
        </w:tblPrEx>
        <w:trPr>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D521E6B">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998E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电梯健康监测系列摄像机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5E945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详细参数见监控参数表序号14.</w:t>
            </w:r>
          </w:p>
        </w:tc>
      </w:tr>
      <w:tr w14:paraId="0B91D9DC">
        <w:tblPrEx>
          <w:tblCellMar>
            <w:top w:w="0" w:type="dxa"/>
            <w:left w:w="108" w:type="dxa"/>
            <w:bottom w:w="0" w:type="dxa"/>
            <w:right w:w="108" w:type="dxa"/>
          </w:tblCellMar>
        </w:tblPrEx>
        <w:trPr>
          <w:trHeight w:val="38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2404254">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E9D6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楼层数字叠加器</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Pr>
          <w:p w14:paraId="2DF5BA30">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详细参数见监控参数表序号15.</w:t>
            </w:r>
          </w:p>
        </w:tc>
      </w:tr>
      <w:tr w14:paraId="6A2B4202">
        <w:tblPrEx>
          <w:tblCellMar>
            <w:top w:w="0" w:type="dxa"/>
            <w:left w:w="108" w:type="dxa"/>
            <w:bottom w:w="0" w:type="dxa"/>
            <w:right w:w="108" w:type="dxa"/>
          </w:tblCellMar>
        </w:tblPrEx>
        <w:trPr>
          <w:trHeight w:val="335"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01DB926">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AD2B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电梯网桥</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CCA92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详细参数见监控参数表序号16.</w:t>
            </w:r>
          </w:p>
        </w:tc>
      </w:tr>
      <w:tr w14:paraId="650D1B72">
        <w:tblPrEx>
          <w:tblCellMar>
            <w:top w:w="0" w:type="dxa"/>
            <w:left w:w="108" w:type="dxa"/>
            <w:bottom w:w="0" w:type="dxa"/>
            <w:right w:w="108" w:type="dxa"/>
          </w:tblCellMar>
        </w:tblPrEx>
        <w:trPr>
          <w:trHeight w:val="270" w:hRule="atLeast"/>
          <w:jc w:val="center"/>
        </w:trPr>
        <w:tc>
          <w:tcPr>
            <w:tcW w:w="9609" w:type="dxa"/>
            <w:gridSpan w:val="4"/>
            <w:tcBorders>
              <w:top w:val="single" w:color="000000" w:sz="4" w:space="0"/>
              <w:left w:val="single" w:color="000000" w:sz="8" w:space="0"/>
              <w:bottom w:val="single" w:color="000000" w:sz="4" w:space="0"/>
              <w:right w:val="single" w:color="000000" w:sz="4" w:space="0"/>
            </w:tcBorders>
            <w:shd w:val="clear" w:color="auto" w:fill="auto"/>
            <w:noWrap/>
            <w:vAlign w:val="center"/>
          </w:tcPr>
          <w:p w14:paraId="7AF8E880">
            <w:pPr>
              <w:widowControl/>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食堂阳光厨房监控系统</w:t>
            </w:r>
          </w:p>
        </w:tc>
      </w:tr>
      <w:tr w14:paraId="5E3923F0">
        <w:tblPrEx>
          <w:tblCellMar>
            <w:top w:w="0" w:type="dxa"/>
            <w:left w:w="108" w:type="dxa"/>
            <w:bottom w:w="0" w:type="dxa"/>
            <w:right w:w="108" w:type="dxa"/>
          </w:tblCellMar>
        </w:tblPrEx>
        <w:trPr>
          <w:trHeight w:val="486"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DD92BC5">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5ECC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防油污筒机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C2775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传感器类型：≥1/2.7" Progressive Scan CMOS</w:t>
            </w:r>
          </w:p>
          <w:p w14:paraId="34AF34A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最低照度：彩色：0.005 Lux @（F1.2，AGC ON）；黑白：0.001 Lux @（F1.2，AGC ON），0 Lux with IR</w:t>
            </w:r>
          </w:p>
          <w:p w14:paraId="6382F31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宽动态：120 dB </w:t>
            </w:r>
          </w:p>
          <w:p w14:paraId="16FE421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补光灯类型：红外灯</w:t>
            </w:r>
          </w:p>
          <w:p w14:paraId="6871520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补光距离：最远可达30 m</w:t>
            </w:r>
          </w:p>
          <w:p w14:paraId="2734086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红外波长范围：850 nm </w:t>
            </w:r>
          </w:p>
          <w:p w14:paraId="48C501D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支持镜头前盖防油污可拆卸设计;</w:t>
            </w:r>
          </w:p>
          <w:p w14:paraId="162CB48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支持后厨三白检测算法，支持未戴白帽子，白口罩，白衣服的检测;</w:t>
            </w:r>
          </w:p>
          <w:p w14:paraId="1FEBBDE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最高分辨率可达2688 × 1520 @30 fps，在该分辨率下可输出实时图像;</w:t>
            </w:r>
          </w:p>
          <w:p w14:paraId="39A789D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最大图像尺寸：2688 × 1520</w:t>
            </w:r>
          </w:p>
          <w:p w14:paraId="301231F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视频压缩标准：主码流：H.265/H.264，子码流：H.265/H.264/MJPEG</w:t>
            </w:r>
          </w:p>
          <w:p w14:paraId="6EDABB9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音频：1路输入（Line in），最大输入幅值：3.3 Vpp，输入阻抗：4.7 kΩ，接口类型：非平衡</w:t>
            </w:r>
          </w:p>
          <w:p w14:paraId="32286E0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报警：1路输入，1路输出</w:t>
            </w:r>
          </w:p>
          <w:p w14:paraId="1ABEAB7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网络：1个RJ45 10 M/100 M自适应以太网口</w:t>
            </w:r>
          </w:p>
          <w:p w14:paraId="3AE285E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PoE：802.3af，Class 3</w:t>
            </w:r>
          </w:p>
          <w:p w14:paraId="58796A5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防护：IP66</w:t>
            </w:r>
          </w:p>
        </w:tc>
      </w:tr>
      <w:tr w14:paraId="41A196C0">
        <w:tblPrEx>
          <w:tblCellMar>
            <w:top w:w="0" w:type="dxa"/>
            <w:left w:w="108" w:type="dxa"/>
            <w:bottom w:w="0" w:type="dxa"/>
            <w:right w:w="108" w:type="dxa"/>
          </w:tblCellMar>
        </w:tblPrEx>
        <w:trPr>
          <w:trHeight w:val="336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B367552">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09D0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录像机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6D2B7F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机架式4盘位嵌入式网络硬盘录像机，采用短机箱设计，搭载高性能ATX电源</w:t>
            </w:r>
          </w:p>
          <w:p w14:paraId="46FFB26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存储接口：4个SATA接口，可满配8TB硬盘</w:t>
            </w:r>
          </w:p>
          <w:p w14:paraId="7B46F6D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视频接口：2×HDMI，1×VGA</w:t>
            </w:r>
          </w:p>
          <w:p w14:paraId="46B8D05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网络接口：2×RJ45 10/100/1000Mbps自适应以太网口</w:t>
            </w:r>
          </w:p>
          <w:p w14:paraId="77957DE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报警接口：16路报警输入，4路报警输出</w:t>
            </w:r>
          </w:p>
          <w:p w14:paraId="400EFB9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串行接口：1路RS-232接口，2路半双工RS-485接口</w:t>
            </w:r>
          </w:p>
          <w:p w14:paraId="2B2A653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USB接口：2×USB 2.0，1×USB 3.0</w:t>
            </w:r>
          </w:p>
          <w:p w14:paraId="4B4A20C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输入带宽：256Mbps</w:t>
            </w:r>
          </w:p>
          <w:p w14:paraId="6F10933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输出带宽：160Mbps</w:t>
            </w:r>
          </w:p>
          <w:p w14:paraId="5A37A1E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接入能力：32路H.264、H.265格式高清码流接入</w:t>
            </w:r>
          </w:p>
          <w:p w14:paraId="665A806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解码能力：最大支持12×1080P</w:t>
            </w:r>
          </w:p>
          <w:p w14:paraId="20AF9ED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显示能力：最大支持4K+1080P异源输出</w:t>
            </w:r>
          </w:p>
        </w:tc>
      </w:tr>
      <w:tr w14:paraId="6AC3737E">
        <w:tblPrEx>
          <w:tblCellMar>
            <w:top w:w="0" w:type="dxa"/>
            <w:left w:w="108" w:type="dxa"/>
            <w:bottom w:w="0" w:type="dxa"/>
            <w:right w:w="108" w:type="dxa"/>
          </w:tblCellMar>
        </w:tblPrEx>
        <w:trPr>
          <w:trHeight w:val="337"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DFAB4E2">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BA7B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硬盘</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A1F44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8TB容量，3.5英寸 SATA 3.0接口，7200RPM </w:t>
            </w:r>
          </w:p>
          <w:p w14:paraId="3936D76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单硬盘支持多达32个摄像头的高清流 </w:t>
            </w:r>
          </w:p>
          <w:p w14:paraId="2F45ED0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高达256MB缓冲区，流畅存储视频有效防止丢帧</w:t>
            </w:r>
          </w:p>
        </w:tc>
      </w:tr>
      <w:tr w14:paraId="5883FAC3">
        <w:tblPrEx>
          <w:tblCellMar>
            <w:top w:w="0" w:type="dxa"/>
            <w:left w:w="108" w:type="dxa"/>
            <w:bottom w:w="0" w:type="dxa"/>
            <w:right w:w="108" w:type="dxa"/>
          </w:tblCellMar>
        </w:tblPrEx>
        <w:trPr>
          <w:trHeight w:val="35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2D966D2">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C2BE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单路高清视频解码器</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72FB2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超高清解码器</w:t>
            </w:r>
          </w:p>
          <w:p w14:paraId="5AC0BA5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视频输入</w:t>
            </w:r>
          </w:p>
          <w:p w14:paraId="48AABD8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支持网络IPC、NVR等设备类型作为网络信号源输入</w:t>
            </w:r>
          </w:p>
          <w:p w14:paraId="65D0316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视频输出</w:t>
            </w:r>
          </w:p>
          <w:p w14:paraId="6FA2975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支持HDMI 1.4视频信号输出，支持4K分辨率（3840 × 2160@30 Hz）超高清输出，输出采用帧同步技术，保证所有输出口的图像完全同步</w:t>
            </w:r>
          </w:p>
          <w:p w14:paraId="34612B3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支持两种音频输出方式：HDMI内嵌音频和外置音频输出</w:t>
            </w:r>
          </w:p>
          <w:p w14:paraId="32E3AA5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视频编解码</w:t>
            </w:r>
          </w:p>
          <w:p w14:paraId="01425C1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采用H.264/H.265编码标准，默认采用H.265，支持子码流及主码流编码</w:t>
            </w:r>
          </w:p>
          <w:p w14:paraId="443032B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支持网络设备解码，支持H.264、H.265、Smart264、Smart265、MJPEG、HIK264等主流码流格式，支持PS、TS、ES、RTP等主流封装格式，支持子码流及主码流切换</w:t>
            </w:r>
          </w:p>
          <w:p w14:paraId="21B8C8C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最大支持3200w分辨率解码，具有16个解码通道，支持16路200W视频同时解码上墙</w:t>
            </w:r>
          </w:p>
          <w:p w14:paraId="27F2B9A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支持加密码流、多轨码流、智能码流解码；支持码流修改和切换；支持解码异常提示</w:t>
            </w:r>
          </w:p>
          <w:p w14:paraId="71AAE1A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视频解码格式：H264,H265,Smart264,Smart265,MJPEG</w:t>
            </w:r>
          </w:p>
          <w:p w14:paraId="6776ABF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解码分辨率：最高3200W像素</w:t>
            </w:r>
          </w:p>
          <w:p w14:paraId="606DCBE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视频解码通道：16</w:t>
            </w:r>
          </w:p>
          <w:p w14:paraId="07A592E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视频解码能力：H.264/H.265：支持1路3200W，或1路2400W，或2路1200W，或4路800W，或5路600W，或9路400W，或16路1080P及以下分辨率实时解码</w:t>
            </w:r>
          </w:p>
          <w:p w14:paraId="74F65B0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MJPEG：4路1080P及以下分辨率实时解码</w:t>
            </w:r>
          </w:p>
          <w:p w14:paraId="1C7D5D5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HIK264：2路720P及以下分辨率实时解码 </w:t>
            </w:r>
          </w:p>
          <w:p w14:paraId="7E7F043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单口画面分割数：1,2,4,6,8,9,12,16</w:t>
            </w:r>
          </w:p>
          <w:p w14:paraId="2A71D61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视频输出分辨率：3840 × 2160@30 Hz、2560 × 1440@30 Hz、1920 × 1200@60 Hz、1920 × 1080@60 Hz、1920 × 1080@50 Hz、1680 × 1050@60 Hz、1600 × 1200@60 Hz、1280 × 1024@60 Hz、1280 × 720@60 Hz、1280 × 720@50 Hz、1024 × 768@60 Hz</w:t>
            </w:r>
          </w:p>
          <w:p w14:paraId="6EE5E5E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视频输出接口类型：1路HDMI 1.4，支持4K </w:t>
            </w:r>
          </w:p>
          <w:p w14:paraId="6642922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视频输出分辨率：3840 × 2160@30 Hz、2560 × 1440@30 Hz、1920 × 1200@60 Hz、1920 × 1080@60 Hz、1920 × 1080@50 Hz、1680 × 1050@60 Hz、1600 × 1200@60 Hz、1280 × 1024@60 Hz、1280 × 720@60 Hz、1280 × 720@50 Hz、1024 × 768@60 Hz</w:t>
            </w:r>
          </w:p>
          <w:p w14:paraId="3E2F73B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视频输出接口类型：1路HDMI 1.4，支持4K </w:t>
            </w:r>
          </w:p>
          <w:p w14:paraId="2A8E4C0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音频输出接口：1路HDMI内嵌或DB15转BNC独立音频输出 </w:t>
            </w:r>
          </w:p>
          <w:p w14:paraId="6A1312F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音频解码格式：G711-A, G711-U, G722.1, G726-16/U/A, MPEG, AAC-LC, PCM </w:t>
            </w:r>
          </w:p>
          <w:p w14:paraId="5BAC662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功耗：≤ 15 W</w:t>
            </w:r>
          </w:p>
          <w:p w14:paraId="4B3FDB7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 机箱接口：RJ45 10M/100 M/1000 Mbps 自适应以太网接口*1； 报警输入*8；报警输出*8；232接口 *1（RJ45）；485接口*1；</w:t>
            </w:r>
          </w:p>
        </w:tc>
      </w:tr>
      <w:tr w14:paraId="57E589E8">
        <w:tblPrEx>
          <w:tblCellMar>
            <w:top w:w="0" w:type="dxa"/>
            <w:left w:w="108" w:type="dxa"/>
            <w:bottom w:w="0" w:type="dxa"/>
            <w:right w:w="108" w:type="dxa"/>
          </w:tblCellMar>
        </w:tblPrEx>
        <w:trPr>
          <w:trHeight w:val="27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C6FDF65">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EAF0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75寸液晶监视器</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FFC0A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超薄4K75寸led液晶电视机</w:t>
            </w:r>
          </w:p>
        </w:tc>
      </w:tr>
      <w:tr w14:paraId="32FE9B6D">
        <w:tblPrEx>
          <w:tblCellMar>
            <w:top w:w="0" w:type="dxa"/>
            <w:left w:w="108" w:type="dxa"/>
            <w:bottom w:w="0" w:type="dxa"/>
            <w:right w:w="108" w:type="dxa"/>
          </w:tblCellMar>
        </w:tblPrEx>
        <w:trPr>
          <w:trHeight w:val="27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FFFFFF" w:themeFill="background1"/>
            <w:noWrap/>
            <w:vAlign w:val="center"/>
          </w:tcPr>
          <w:p w14:paraId="48A0EE05">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14FDA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阳光厨房管理软件</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78B2D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配套定制</w:t>
            </w:r>
          </w:p>
        </w:tc>
      </w:tr>
      <w:tr w14:paraId="7D772790">
        <w:tblPrEx>
          <w:tblCellMar>
            <w:top w:w="0" w:type="dxa"/>
            <w:left w:w="108" w:type="dxa"/>
            <w:bottom w:w="0" w:type="dxa"/>
            <w:right w:w="108" w:type="dxa"/>
          </w:tblCellMar>
        </w:tblPrEx>
        <w:trPr>
          <w:trHeight w:val="270" w:hRule="atLeast"/>
          <w:jc w:val="center"/>
        </w:trPr>
        <w:tc>
          <w:tcPr>
            <w:tcW w:w="9609" w:type="dxa"/>
            <w:gridSpan w:val="4"/>
            <w:tcBorders>
              <w:top w:val="single" w:color="000000" w:sz="4" w:space="0"/>
              <w:left w:val="single" w:color="000000" w:sz="8" w:space="0"/>
              <w:bottom w:val="single" w:color="000000" w:sz="4" w:space="0"/>
              <w:right w:val="single" w:color="000000" w:sz="4" w:space="0"/>
            </w:tcBorders>
            <w:shd w:val="clear" w:color="auto" w:fill="FFFFFF" w:themeFill="background1"/>
            <w:noWrap/>
            <w:vAlign w:val="center"/>
          </w:tcPr>
          <w:p w14:paraId="30214ED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地下室监控</w:t>
            </w:r>
          </w:p>
        </w:tc>
      </w:tr>
      <w:tr w14:paraId="7AE4E604">
        <w:tblPrEx>
          <w:tblCellMar>
            <w:top w:w="0" w:type="dxa"/>
            <w:left w:w="108" w:type="dxa"/>
            <w:bottom w:w="0" w:type="dxa"/>
            <w:right w:w="108" w:type="dxa"/>
          </w:tblCellMar>
        </w:tblPrEx>
        <w:trPr>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CCEA3A2">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F3D0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网络高清彩转黑半球红外摄像机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6A091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详细参数见监控参数表序号11.</w:t>
            </w:r>
          </w:p>
        </w:tc>
      </w:tr>
      <w:tr w14:paraId="5A0F4DAC">
        <w:tblPrEx>
          <w:tblCellMar>
            <w:top w:w="0" w:type="dxa"/>
            <w:left w:w="108" w:type="dxa"/>
            <w:bottom w:w="0" w:type="dxa"/>
            <w:right w:w="108" w:type="dxa"/>
          </w:tblCellMar>
        </w:tblPrEx>
        <w:trPr>
          <w:trHeight w:val="50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D98C0D3">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9858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枪式红外高清网络摄像机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C4B91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详细参数见监控参数表序号1.</w:t>
            </w:r>
          </w:p>
        </w:tc>
      </w:tr>
      <w:tr w14:paraId="009BCD39">
        <w:tblPrEx>
          <w:tblCellMar>
            <w:top w:w="0" w:type="dxa"/>
            <w:left w:w="108" w:type="dxa"/>
            <w:bottom w:w="0" w:type="dxa"/>
            <w:right w:w="108" w:type="dxa"/>
          </w:tblCellMar>
        </w:tblPrEx>
        <w:trPr>
          <w:trHeight w:val="270" w:hRule="atLeast"/>
          <w:jc w:val="center"/>
        </w:trPr>
        <w:tc>
          <w:tcPr>
            <w:tcW w:w="9609" w:type="dxa"/>
            <w:gridSpan w:val="4"/>
            <w:tcBorders>
              <w:top w:val="single" w:color="000000" w:sz="4" w:space="0"/>
              <w:left w:val="single" w:color="000000" w:sz="8" w:space="0"/>
              <w:bottom w:val="single" w:color="000000" w:sz="4" w:space="0"/>
              <w:right w:val="single" w:color="000000" w:sz="4" w:space="0"/>
            </w:tcBorders>
            <w:shd w:val="clear" w:color="auto" w:fill="FFFFFF" w:themeFill="background1"/>
            <w:noWrap/>
            <w:vAlign w:val="center"/>
          </w:tcPr>
          <w:p w14:paraId="15EA1AC7">
            <w:pPr>
              <w:widowControl/>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监控平台存储系统</w:t>
            </w:r>
          </w:p>
        </w:tc>
      </w:tr>
      <w:tr w14:paraId="046821C1">
        <w:tblPrEx>
          <w:tblCellMar>
            <w:top w:w="0" w:type="dxa"/>
            <w:left w:w="108" w:type="dxa"/>
            <w:bottom w:w="0" w:type="dxa"/>
            <w:right w:w="108" w:type="dxa"/>
          </w:tblCellMar>
        </w:tblPrEx>
        <w:trPr>
          <w:trHeight w:val="27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FFFFFF" w:themeFill="background1"/>
            <w:noWrap/>
            <w:vAlign w:val="center"/>
          </w:tcPr>
          <w:p w14:paraId="511FD5F1">
            <w:pPr>
              <w:widowControl/>
              <w:numPr>
                <w:ilvl w:val="0"/>
                <w:numId w:val="8"/>
              </w:numPr>
              <w:jc w:val="center"/>
              <w:textAlignment w:val="center"/>
              <w:rPr>
                <w:rFonts w:hint="eastAsia" w:ascii="宋体" w:hAnsi="宋体" w:eastAsia="宋体" w:cs="宋体"/>
                <w:b/>
                <w:bCs/>
                <w:color w:val="auto"/>
                <w:kern w:val="0"/>
                <w:sz w:val="24"/>
                <w:szCs w:val="24"/>
                <w:highlight w:val="none"/>
                <w:lang w:bidi="ar"/>
              </w:rPr>
            </w:pPr>
          </w:p>
        </w:tc>
        <w:tc>
          <w:tcPr>
            <w:tcW w:w="1723" w:type="dxa"/>
            <w:tcBorders>
              <w:top w:val="single" w:color="000000" w:sz="4" w:space="0"/>
              <w:left w:val="single" w:color="000000" w:sz="8" w:space="0"/>
              <w:bottom w:val="single" w:color="000000" w:sz="4" w:space="0"/>
              <w:right w:val="single" w:color="000000" w:sz="4" w:space="0"/>
            </w:tcBorders>
            <w:shd w:val="clear" w:color="auto" w:fill="FFFFFF" w:themeFill="background1"/>
            <w:noWrap/>
            <w:vAlign w:val="center"/>
          </w:tcPr>
          <w:p w14:paraId="3073C16D">
            <w:pPr>
              <w:widowControl/>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color w:val="auto"/>
                <w:kern w:val="0"/>
                <w:sz w:val="24"/>
                <w:szCs w:val="24"/>
                <w:highlight w:val="none"/>
                <w:lang w:bidi="ar"/>
              </w:rPr>
              <w:t>安防配套PC</w:t>
            </w:r>
          </w:p>
        </w:tc>
        <w:tc>
          <w:tcPr>
            <w:tcW w:w="7256" w:type="dxa"/>
            <w:gridSpan w:val="2"/>
            <w:tcBorders>
              <w:top w:val="single" w:color="000000" w:sz="4" w:space="0"/>
              <w:left w:val="single" w:color="000000" w:sz="8" w:space="0"/>
              <w:bottom w:val="single" w:color="000000" w:sz="4" w:space="0"/>
              <w:right w:val="single" w:color="000000" w:sz="4" w:space="0"/>
            </w:tcBorders>
            <w:shd w:val="clear" w:color="auto" w:fill="FFFFFF" w:themeFill="background1"/>
            <w:noWrap/>
            <w:vAlign w:val="center"/>
          </w:tcPr>
          <w:p w14:paraId="396BF1C9">
            <w:pPr>
              <w:widowControl/>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CPU：飞腾D2000（8核/2.3GHz） x1;</w:t>
            </w:r>
          </w:p>
          <w:p w14:paraId="6CAE0556">
            <w:pPr>
              <w:widowControl/>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内存：8G 3200MHz x1;</w:t>
            </w:r>
          </w:p>
          <w:p w14:paraId="3340380D">
            <w:pPr>
              <w:widowControl/>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SSD硬盘：256G SATA SSD x1;</w:t>
            </w:r>
          </w:p>
          <w:p w14:paraId="0351C694">
            <w:pPr>
              <w:widowControl/>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HDD硬盘：1T HDD 5400转 x1;</w:t>
            </w:r>
          </w:p>
          <w:p w14:paraId="5024F9FF">
            <w:pPr>
              <w:widowControl/>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显卡：2G独显 R7 430 半高 x1;</w:t>
            </w:r>
          </w:p>
          <w:p w14:paraId="47379EA5">
            <w:pPr>
              <w:widowControl/>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DVD光驱：无光驱 x1;</w:t>
            </w:r>
          </w:p>
          <w:p w14:paraId="0D071FD8">
            <w:pPr>
              <w:widowControl/>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电源：200W x1;</w:t>
            </w:r>
          </w:p>
          <w:p w14:paraId="31EA0A10">
            <w:pPr>
              <w:widowControl/>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操作系统：麒麟2403激活 x1;</w:t>
            </w:r>
          </w:p>
          <w:p w14:paraId="00358C13">
            <w:pPr>
              <w:widowControl/>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显示器：21.5英寸 x1;</w:t>
            </w:r>
          </w:p>
        </w:tc>
      </w:tr>
      <w:tr w14:paraId="692C598D">
        <w:tblPrEx>
          <w:tblCellMar>
            <w:top w:w="0" w:type="dxa"/>
            <w:left w:w="108" w:type="dxa"/>
            <w:bottom w:w="0" w:type="dxa"/>
            <w:right w:w="108" w:type="dxa"/>
          </w:tblCellMar>
        </w:tblPrEx>
        <w:trPr>
          <w:trHeight w:val="1255"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C2905F3">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68AE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拼接屏</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6A2DF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直下式LED背光源，亮度均匀，无边界暗影现象。;</w:t>
            </w:r>
          </w:p>
          <w:p w14:paraId="40ACBD8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视角可达178°，趋近于水平。;</w:t>
            </w:r>
          </w:p>
          <w:p w14:paraId="42DB31B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超窄边设计。;</w:t>
            </w:r>
          </w:p>
          <w:p w14:paraId="3ADE955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显示尺寸：46 inch</w:t>
            </w:r>
          </w:p>
          <w:p w14:paraId="6A4D71C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物理拼缝：≤3.5 mm</w:t>
            </w:r>
          </w:p>
          <w:p w14:paraId="6918B1C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物理拼缝公差：±0.8 mm</w:t>
            </w:r>
          </w:p>
          <w:p w14:paraId="3AF2B14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物理分辨率：1920 × 1080@60 Hz（向下兼容）</w:t>
            </w:r>
          </w:p>
          <w:p w14:paraId="6510B5D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亮度：500 cd/m²</w:t>
            </w:r>
          </w:p>
          <w:p w14:paraId="5260ECB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对比度：1000：1 </w:t>
            </w:r>
          </w:p>
          <w:p w14:paraId="50E1172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音视频输入接口：HDMI × 1, DVI × 1, VGA × 1, USB × 1</w:t>
            </w:r>
          </w:p>
          <w:p w14:paraId="38EC401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音视频输出接口：无</w:t>
            </w:r>
          </w:p>
          <w:p w14:paraId="629A76D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控制接口：RS-232 IN × 1, RS-232 OUT × 1 </w:t>
            </w:r>
          </w:p>
        </w:tc>
      </w:tr>
      <w:tr w14:paraId="33613851">
        <w:tblPrEx>
          <w:tblCellMar>
            <w:top w:w="0" w:type="dxa"/>
            <w:left w:w="108" w:type="dxa"/>
            <w:bottom w:w="0" w:type="dxa"/>
            <w:right w:w="108" w:type="dxa"/>
          </w:tblCellMar>
        </w:tblPrEx>
        <w:trPr>
          <w:trHeight w:val="2285"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B4413C8">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30D5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一体化支架</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3A239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产品型号：LCD一体化支架 </w:t>
            </w:r>
          </w:p>
          <w:p w14:paraId="7F7CE40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产品配置：左右上封板；</w:t>
            </w:r>
          </w:p>
          <w:p w14:paraId="6FB0B4A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前开门/前封板，后开门/后封板； </w:t>
            </w:r>
          </w:p>
          <w:p w14:paraId="168A3A6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重量（/m²）：40kg/m² </w:t>
            </w:r>
          </w:p>
          <w:p w14:paraId="117D6F9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材质：优质冷轧钢板(SPCC)，材料厚度从T1.0-T5不等</w:t>
            </w:r>
          </w:p>
          <w:p w14:paraId="603A6D4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厚度：600mm</w:t>
            </w:r>
          </w:p>
          <w:p w14:paraId="4471089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适用规模：不限制拼接规模 </w:t>
            </w:r>
          </w:p>
        </w:tc>
      </w:tr>
      <w:tr w14:paraId="5EFD8E89">
        <w:tblPrEx>
          <w:tblCellMar>
            <w:top w:w="0" w:type="dxa"/>
            <w:left w:w="108" w:type="dxa"/>
            <w:bottom w:w="0" w:type="dxa"/>
            <w:right w:w="108" w:type="dxa"/>
          </w:tblCellMar>
        </w:tblPrEx>
        <w:trPr>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95AAB55">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EC94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超高清解码器</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1DA16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视频输入;</w:t>
            </w:r>
          </w:p>
          <w:p w14:paraId="7780347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支持电脑、视频会议终端等视频输入信号源，支持2路1080P@50/60 或1路4K@30，通过HDMI 1.4本地输入，HDMI可内嵌音频;</w:t>
            </w:r>
          </w:p>
          <w:p w14:paraId="1D5046A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支持网络IPC、NVR等设备类型作为网络信号源输入;</w:t>
            </w:r>
          </w:p>
          <w:p w14:paraId="1B6EA0A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视频输出;</w:t>
            </w:r>
          </w:p>
          <w:p w14:paraId="1A95EC4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支持HDMI 1.4视频信号输出，支持4K分辨率（3840 × 2160@30 Hz）超高清输出，输出采用帧同步技术，保证所有输出口的图像完全同步;</w:t>
            </w:r>
          </w:p>
          <w:p w14:paraId="62C780E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支持两种音频输出方式：HDMI内嵌音频和外置音频输出;</w:t>
            </w:r>
          </w:p>
          <w:p w14:paraId="352CE0B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视频编解码;</w:t>
            </w:r>
          </w:p>
          <w:p w14:paraId="43EC6DE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采用H.264/H.265编码标准，默认采用H.265，支持子码流及主码流编码;</w:t>
            </w:r>
          </w:p>
          <w:p w14:paraId="60FC9FF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支持网络设备解码，支持H.264、H.265、Smart264、Smart265、MJPEG、HIK264等主流码流格式，支持PS、TS、ES、RTP等主流封装格式，支持子码流及主码流切换;</w:t>
            </w:r>
          </w:p>
          <w:p w14:paraId="42E5F1A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最大支持3200w分辨率解码，具有96个解码通道，支持96路200W视频同时解码上墙;</w:t>
            </w:r>
          </w:p>
          <w:p w14:paraId="7753F17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支持加密码流、多轨码流、智能码流解码；支持码流修改和切换；支持解码异常提示;</w:t>
            </w:r>
          </w:p>
          <w:p w14:paraId="0D1967E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电视墙功能;</w:t>
            </w:r>
          </w:p>
          <w:p w14:paraId="24765B2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支持单面电视墙拼接、开窗、窗口跨屏漫游、场景轮巡和窗口轮巡功能，单屏支持3个1080P或2个4K图层，单窗口支持1/4/6/8/9/16/25窗口分屏功能，整机最大支持64个场景，整机支持256个平台预案轮巡组;</w:t>
            </w:r>
          </w:p>
          <w:p w14:paraId="0984817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支持RTP\RTSP协议进行网络源预览，可通过smartwall客户端进行桌面投屏上墙;</w:t>
            </w:r>
          </w:p>
          <w:p w14:paraId="50878E9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支持电视墙界面对网络信号源云台八个方向、自动扫描、光圈、调焦、聚焦、调用预置点等操作;</w:t>
            </w:r>
          </w:p>
          <w:p w14:paraId="209BE1D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支持电视墙窗口开始/停止预览、开始/停止解码、开始/停止轮巡、打开/关闭声音、置顶、置底等操作;</w:t>
            </w:r>
          </w:p>
          <w:p w14:paraId="65E42B8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视频解码格式：H.264，H.265，Smart264，Smart265，MJPEG</w:t>
            </w:r>
          </w:p>
          <w:p w14:paraId="77D0340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解码分辨率：最高3200W像素</w:t>
            </w:r>
          </w:p>
          <w:p w14:paraId="6691CF7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视频解码通道：192</w:t>
            </w:r>
          </w:p>
          <w:p w14:paraId="0456156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视频解码能力：H.264/H.265：支持6路3200 W，或6路2400 W，或12路1200 W，或24路800 W，或30路600W，或48路400 W，或96路1080P，或192路720P及以下分辨率实时解码（每4个输出口一组，共享解码能力）  </w:t>
            </w:r>
          </w:p>
          <w:p w14:paraId="43653F9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MJPEG：12路1080P及以下分辨率实时解码</w:t>
            </w:r>
          </w:p>
          <w:p w14:paraId="0B8ECFE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HIK264：6路720P及以下分辨率实时解码 </w:t>
            </w:r>
          </w:p>
          <w:p w14:paraId="50B7C74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单口画面分割数：1,2,4,6,8,9,12,16,25</w:t>
            </w:r>
          </w:p>
          <w:p w14:paraId="1A7B893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场景数量：64 </w:t>
            </w:r>
          </w:p>
          <w:p w14:paraId="08314E9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视频输出分辨率：3840 × 2160@30 Hz、2560 × 1440@30 Hz、1920 × 1200@60 Hz、1920 × 1080@60 Hz、1920 × 1080@50 Hz、1680 × 1050@60 Hz、1600 × 1200@60 Hz、1280 × 1024@60 Hz、1280 × 720@60 Hz、1280 × 720@50 Hz、1024 × 768@60 Hz</w:t>
            </w:r>
          </w:p>
          <w:p w14:paraId="59D616C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视频输出接口类型：12路HDMI 1.4，支持4K </w:t>
            </w:r>
          </w:p>
          <w:p w14:paraId="7F083CE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视频输入分辨率：3840 × 2160@30 Hz,1920 × 1080@50 Hz,1920 × 1080@60 Hz, 1280 × 720@50/60 Hz</w:t>
            </w:r>
          </w:p>
          <w:p w14:paraId="1E8C268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视频输入接口：2路HDMI 1.4，最大支持4K（仅奇数口） </w:t>
            </w:r>
          </w:p>
          <w:p w14:paraId="3A0AACD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音频输出接口类型：HDMI内嵌或DB15转BNC独立音频输出 </w:t>
            </w:r>
          </w:p>
          <w:p w14:paraId="3D483DC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音频解码格式：G711-A, G711-U, G722.1, G726-16/U/A, MPEG, AAC-LC, PCM </w:t>
            </w:r>
          </w:p>
          <w:p w14:paraId="434E175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机箱接口：RJ45 10M/100 M/1000 Mbps 自适应以太网接口*2； 光口 100base-FX/1000base-X*2， 支持光电自适应；报警输入*8；报警输出*8；232接口 *1（RJ45）；485接口*1；USB 2.0接口*2</w:t>
            </w:r>
          </w:p>
        </w:tc>
      </w:tr>
      <w:tr w14:paraId="0A02A897">
        <w:tblPrEx>
          <w:tblCellMar>
            <w:top w:w="0" w:type="dxa"/>
            <w:left w:w="108" w:type="dxa"/>
            <w:bottom w:w="0" w:type="dxa"/>
            <w:right w:w="108" w:type="dxa"/>
          </w:tblCellMar>
        </w:tblPrEx>
        <w:trPr>
          <w:trHeight w:val="2128"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9F93A5F">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9811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HDMI铜线视频线</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07B93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端子镀金</w:t>
            </w:r>
          </w:p>
          <w:p w14:paraId="4B2205A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支持HDMI 1080P60Hz型号稳定传输。</w:t>
            </w:r>
          </w:p>
          <w:p w14:paraId="71517BB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即插即用，无需驱动程序。</w:t>
            </w:r>
          </w:p>
          <w:p w14:paraId="3A171B6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线缆类型（音视频线）：铜缆</w:t>
            </w:r>
          </w:p>
          <w:p w14:paraId="370F497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视频版本：HDMI 1.3</w:t>
            </w:r>
          </w:p>
          <w:p w14:paraId="3F6CB5B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支持最大分辨率：1080P 60Hz</w:t>
            </w:r>
          </w:p>
          <w:p w14:paraId="5BC3C3A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接口类型：HDMI</w:t>
            </w:r>
          </w:p>
        </w:tc>
      </w:tr>
      <w:tr w14:paraId="05DCD342">
        <w:tblPrEx>
          <w:tblCellMar>
            <w:top w:w="0" w:type="dxa"/>
            <w:left w:w="108" w:type="dxa"/>
            <w:bottom w:w="0" w:type="dxa"/>
            <w:right w:w="108" w:type="dxa"/>
          </w:tblCellMar>
        </w:tblPrEx>
        <w:trPr>
          <w:trHeight w:val="54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2F63EB2">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9AA82">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CVR</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3A817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8U机架式72盘位网络存储设备，搭载64位多核处理器，1+1冗余电源、冗余风扇，</w:t>
            </w:r>
          </w:p>
          <w:p w14:paraId="277688E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处理器：1颗64位多核处理器</w:t>
            </w:r>
          </w:p>
          <w:p w14:paraId="423FF8B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系统内存：8GB（可扩展至64GB）</w:t>
            </w:r>
          </w:p>
          <w:p w14:paraId="62DB288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系统盘：1×240GB SSD（后置）</w:t>
            </w:r>
          </w:p>
          <w:p w14:paraId="7FFBF5E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存储接口：72个SATA接口，支持硬盘热插拔，可满配4TB/6TB/8TB/10TB/16TB/25TB硬盘</w:t>
            </w:r>
          </w:p>
          <w:p w14:paraId="09D982F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网络接口：4个2.5G数据网口，1个千兆管理口</w:t>
            </w:r>
          </w:p>
          <w:p w14:paraId="7B4043A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其他接口：1×COM，2×USB2.0（前置），2×USB3.0（后置），1×VGA（前置），1×HDMI（后置）</w:t>
            </w:r>
          </w:p>
          <w:p w14:paraId="39156F0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整机电源：1600W，1+1冗余电源</w:t>
            </w:r>
          </w:p>
          <w:p w14:paraId="3AD6F7C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视频性能：最大支持接入768路（最大接入带宽1536Mbps）</w:t>
            </w:r>
          </w:p>
          <w:p w14:paraId="0EF7373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图片性能：最大支持100张/S（单张图片300KB）</w:t>
            </w:r>
          </w:p>
          <w:p w14:paraId="54CB944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回放性能：最大支持76路2Mbps</w:t>
            </w:r>
          </w:p>
          <w:p w14:paraId="768961F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事件录像：最大支持200路2Mbps</w:t>
            </w:r>
          </w:p>
        </w:tc>
      </w:tr>
      <w:tr w14:paraId="3C9D718B">
        <w:tblPrEx>
          <w:tblCellMar>
            <w:top w:w="0" w:type="dxa"/>
            <w:left w:w="108" w:type="dxa"/>
            <w:bottom w:w="0" w:type="dxa"/>
            <w:right w:w="108" w:type="dxa"/>
          </w:tblCellMar>
        </w:tblPrEx>
        <w:trPr>
          <w:trHeight w:val="1273"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458B8E6">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C6E9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企业级硬盘</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718D3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8TB容量，3.5英寸，SATA3.0接口，7200RPM</w:t>
            </w:r>
          </w:p>
          <w:p w14:paraId="0A780FE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空气盘， CMR传统磁记录；传输速率255 MB/s；高级格式（AF）512e扇区技术，保障硬盘扇区4K对齐；5年质保。</w:t>
            </w:r>
          </w:p>
        </w:tc>
      </w:tr>
      <w:tr w14:paraId="0A4BC365">
        <w:tblPrEx>
          <w:tblCellMar>
            <w:top w:w="0" w:type="dxa"/>
            <w:left w:w="108" w:type="dxa"/>
            <w:bottom w:w="0" w:type="dxa"/>
            <w:right w:w="108" w:type="dxa"/>
          </w:tblCellMar>
        </w:tblPrEx>
        <w:trPr>
          <w:trHeight w:val="605"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D2CD117">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9EFB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周界预警系统</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93BEB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机架式9盘位嵌入式边缘计算主机，采用存算一体架构，内置高性能AI处理器，搭载高性能ATX电源</w:t>
            </w:r>
          </w:p>
          <w:p w14:paraId="42CE76C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存储接口：9个SATA接口，可满配16TB硬盘</w:t>
            </w:r>
          </w:p>
          <w:p w14:paraId="1FC534A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视频接口：2×HDMI，2×VGA</w:t>
            </w:r>
          </w:p>
          <w:p w14:paraId="04289F9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网络接口：2×RJ45 10/100/1000Mbps自适应以太网口</w:t>
            </w:r>
          </w:p>
          <w:p w14:paraId="75CC291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报警接口：16路报警输入，4路报警输出</w:t>
            </w:r>
          </w:p>
          <w:p w14:paraId="3B2E8ED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串行接口：1路RS-232接口，1路全双工RS-485接口</w:t>
            </w:r>
          </w:p>
          <w:p w14:paraId="1DD0D20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USB接口：2×USB 2.0，2×USB 3.0</w:t>
            </w:r>
          </w:p>
          <w:p w14:paraId="71BAE54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扩展接口：1×eSATA</w:t>
            </w:r>
          </w:p>
          <w:p w14:paraId="2EB9DE0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输入带宽：384Mbps</w:t>
            </w:r>
          </w:p>
          <w:p w14:paraId="4CCA7DE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输出带宽：256Mbps</w:t>
            </w:r>
          </w:p>
          <w:p w14:paraId="1E2CEAC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接入能力：64路H.264、H.265格式高清码流接入</w:t>
            </w:r>
          </w:p>
          <w:p w14:paraId="3E9B03F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解码能力：最大支持32×1080P</w:t>
            </w:r>
          </w:p>
          <w:p w14:paraId="418A6DD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显示能力：最大支持8K+1080P、2×4K异源输出</w:t>
            </w:r>
          </w:p>
          <w:p w14:paraId="31A7ED1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RAID模式：RAID0、RAID1、RAID5、RAID6、RAID10，支持全局热备盘</w:t>
            </w:r>
          </w:p>
          <w:p w14:paraId="7734016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整机搭载2颗高性能AI引擎，支持周界二次分析或智搜模式</w:t>
            </w:r>
          </w:p>
          <w:p w14:paraId="53B7227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一、周界防范应用：</w:t>
            </w:r>
          </w:p>
          <w:p w14:paraId="740C64D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支持周界算法（越界侦测、区域入侵、进入区域、离开区域）的功能</w:t>
            </w:r>
          </w:p>
          <w:p w14:paraId="2F56B1D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支持大模型周界的二次分析功能</w:t>
            </w:r>
          </w:p>
          <w:p w14:paraId="20CF58A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图片流性能：64路图片流大模型周界防范</w:t>
            </w:r>
          </w:p>
          <w:p w14:paraId="203D000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单颗AI引擎分析能力：32路图片流；</w:t>
            </w:r>
          </w:p>
          <w:p w14:paraId="76117E6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二、智搜应用：</w:t>
            </w:r>
          </w:p>
          <w:p w14:paraId="5430ACC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支持全路数目标检索功能，可对设备视频录像中的目标实现快速检索。</w:t>
            </w:r>
          </w:p>
          <w:p w14:paraId="4154DDE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目标检索(智搜)：前智能64路或后智能8路</w:t>
            </w:r>
          </w:p>
        </w:tc>
      </w:tr>
      <w:tr w14:paraId="4ACEFD17">
        <w:tblPrEx>
          <w:tblCellMar>
            <w:top w:w="0" w:type="dxa"/>
            <w:left w:w="108" w:type="dxa"/>
            <w:bottom w:w="0" w:type="dxa"/>
            <w:right w:w="108" w:type="dxa"/>
          </w:tblCellMar>
        </w:tblPrEx>
        <w:trPr>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BFC534A">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656A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企业级硬盘</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3C2C1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8TB容量，3.5英寸 SATA 3.0接口，7200RPM </w:t>
            </w:r>
          </w:p>
          <w:p w14:paraId="29A5424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单硬盘支持多达32个摄像头的高清流 </w:t>
            </w:r>
          </w:p>
          <w:p w14:paraId="235EC0A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高达256MB缓冲区</w:t>
            </w:r>
          </w:p>
          <w:p w14:paraId="38428DE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高级格式（AF）512e扇区技术，保障硬盘扇区4K对齐 </w:t>
            </w:r>
          </w:p>
        </w:tc>
      </w:tr>
      <w:tr w14:paraId="71E30C92">
        <w:tblPrEx>
          <w:tblCellMar>
            <w:top w:w="0" w:type="dxa"/>
            <w:left w:w="108" w:type="dxa"/>
            <w:bottom w:w="0" w:type="dxa"/>
            <w:right w:w="108" w:type="dxa"/>
          </w:tblCellMar>
        </w:tblPrEx>
        <w:trPr>
          <w:trHeight w:val="297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D889DC6">
            <w:pPr>
              <w:widowControl/>
              <w:numPr>
                <w:ilvl w:val="0"/>
                <w:numId w:val="8"/>
              </w:numPr>
              <w:jc w:val="left"/>
              <w:textAlignment w:val="center"/>
              <w:rPr>
                <w:rFonts w:hint="eastAsia" w:ascii="宋体" w:hAnsi="宋体" w:eastAsia="宋体" w:cs="宋体"/>
                <w:color w:val="auto"/>
                <w:kern w:val="0"/>
                <w:sz w:val="24"/>
                <w:szCs w:val="24"/>
                <w:highlight w:val="none"/>
                <w:lang w:bidi="ar"/>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CFD8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双路通用服务器1</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0A867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2U 3000双路标准机架式服务器</w:t>
            </w:r>
          </w:p>
          <w:p w14:paraId="1DBF8E0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CPU：配置2颗 C86架构HYGON 3350处理器，单处理器物理核心数≥8核，主频≥3.0 GHz，末级缓存容量≥16 MB，线程数≥16线程，热设计功耗≥90 W，支持内存的最高速率≥3200 MHz，通道数≥2，位宽≥64；</w:t>
            </w:r>
          </w:p>
          <w:p w14:paraId="4C734CB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内存：配置128G DDR4，8根内存插槽，最大可支持扩展至1TB；</w:t>
            </w:r>
          </w:p>
          <w:p w14:paraId="2052DBD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硬盘：2块600G 10K SAS HDD硬盘，前置最大可选支持12块3.5寸(兼容2.5寸)热插拔SATA/SAS硬盘，后置最大可选支持2块2.5寸热插拔SATA/SAS硬盘，内置最大可选支持2块2.5寸非热插拔SATA SSD硬盘，板载最大可选支持1个SATA M.2硬盘；</w:t>
            </w:r>
          </w:p>
          <w:p w14:paraId="5772F1B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阵列卡：配置SAS_HBA卡（支持RAID 0/1/10）；</w:t>
            </w:r>
          </w:p>
          <w:p w14:paraId="1128407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PCIE扩展：最大支持4个标准PCIE插槽；</w:t>
            </w:r>
          </w:p>
          <w:p w14:paraId="1B197D4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网口：标配板载2个千兆电口，支持选配10GbE/25GbE SFP+等多种网络接口；</w:t>
            </w:r>
          </w:p>
          <w:p w14:paraId="51197A7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其他接口：标配1个IPMI RJ-45管理接口，位于机箱后部；7个USB 3.0接口 4个位于机箱后部，2个位于机箱前部，1个位于机箱内部；2个VGA接口 1个位于机箱前部，1个位于机箱后部；</w:t>
            </w:r>
          </w:p>
          <w:p w14:paraId="17B8A7E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电源：配置800W（1+1）高效铂金CRPS冗余电源。</w:t>
            </w:r>
          </w:p>
        </w:tc>
      </w:tr>
      <w:tr w14:paraId="172DE4B6">
        <w:tblPrEx>
          <w:tblCellMar>
            <w:top w:w="0" w:type="dxa"/>
            <w:left w:w="108" w:type="dxa"/>
            <w:bottom w:w="0" w:type="dxa"/>
            <w:right w:w="108" w:type="dxa"/>
          </w:tblCellMar>
        </w:tblPrEx>
        <w:trPr>
          <w:trHeight w:val="416"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3EA1BD0">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FF34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双路通用服务器2</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97925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2U 3000双路标准机架式服务器</w:t>
            </w:r>
          </w:p>
          <w:p w14:paraId="233327A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CPU：配置2颗 C86架构HYGON 3350处理器，单处理器物理核心数≥8核，主频≥3.0 GHz，末级缓存容量≥16 MB，线程数≥16线程，热设计功耗≥90 W，支持内存的最高速率≥3200 MHz，通道数≥2，位宽≥64；</w:t>
            </w:r>
          </w:p>
          <w:p w14:paraId="0C6A3D8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内存：配置2根32G DDR4，8根内存插槽，最大可支持扩展至1TB；</w:t>
            </w:r>
          </w:p>
          <w:p w14:paraId="7CDDCE3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硬盘：2块600G 10K SAS硬盘（Raid1），前置最大可选支持12块3.5寸(兼容2.5寸)热插拔SATA/SAS硬盘，后置最大可选支持2块2.5寸热插拔SATA/SAS硬盘，内置最大可选支持2块2.5寸非热插拔SATA SSD硬盘，板载最大可选支持1个SATA M.2硬盘 </w:t>
            </w:r>
          </w:p>
          <w:p w14:paraId="2EFBB7C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阵列卡：配置SAS_HBA卡（支持RAID 0/1/10）</w:t>
            </w:r>
          </w:p>
          <w:p w14:paraId="284FD4C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PCIE扩展：最大支持4个标准PCIE插槽；</w:t>
            </w:r>
          </w:p>
          <w:p w14:paraId="6A40106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网口：标配板载2个千兆电口和2个PCIE千兆电口，可选配置2个万兆网口，支持选配10GbE SFP+等多种网络接口</w:t>
            </w:r>
          </w:p>
          <w:p w14:paraId="5997ABA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其他接口：标配1个IPMI RJ-45管理接口，位于机箱后部；7个USB 3.0接口 4个位于机箱后部，2个位于机箱前部，1个位于机箱内部；2个VGA接口 1个位于机箱前部，1个位于机箱后部；</w:t>
            </w:r>
          </w:p>
          <w:p w14:paraId="52C6379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电源：配置550W（1+1）高效铂金CRPS冗余电源。</w:t>
            </w:r>
          </w:p>
        </w:tc>
      </w:tr>
      <w:tr w14:paraId="43F7E943">
        <w:tblPrEx>
          <w:tblCellMar>
            <w:top w:w="0" w:type="dxa"/>
            <w:left w:w="108" w:type="dxa"/>
            <w:bottom w:w="0" w:type="dxa"/>
            <w:right w:w="108" w:type="dxa"/>
          </w:tblCellMar>
        </w:tblPrEx>
        <w:trPr>
          <w:trHeight w:val="37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9563545">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FA29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教育综合安防管理平台</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2FBB0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安防管理平台 包含800路视频监控接入、人员通道、60路门禁管理、入侵报警、访客管理、巡更模块。</w:t>
            </w:r>
          </w:p>
        </w:tc>
      </w:tr>
      <w:tr w14:paraId="18E87B19">
        <w:tblPrEx>
          <w:tblCellMar>
            <w:top w:w="0" w:type="dxa"/>
            <w:left w:w="108" w:type="dxa"/>
            <w:bottom w:w="0" w:type="dxa"/>
            <w:right w:w="108" w:type="dxa"/>
          </w:tblCellMar>
        </w:tblPrEx>
        <w:trPr>
          <w:trHeight w:val="545"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24B0424">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71BF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服务器机柜</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68EB0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尺寸：2000*600*1200；                                                            1. 符合ANSI/EIA RS-310-D、 IEC297-2、 GB/T3047.2等标准，兼容ETSI标准</w:t>
            </w:r>
          </w:p>
          <w:p w14:paraId="54F89EE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 方孔条采用优质覆锌板，便于接地，防腐性能强；其他材料采用优质冷轧钢板；表面脱脂、酸洗、防锈纳米陶瓷化。粉末静电喷塑。</w:t>
            </w:r>
          </w:p>
          <w:p w14:paraId="2F839AD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 标准19英寸设计，可用于安装目前市面的交换机、服务器、存储器等网络设备。</w:t>
            </w:r>
          </w:p>
          <w:p w14:paraId="685D858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 机柜采用框架结构，结构坚固，静载承重800KG。</w:t>
            </w:r>
          </w:p>
          <w:p w14:paraId="1FAC36D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 防护等级IP20.</w:t>
            </w:r>
          </w:p>
          <w:p w14:paraId="30A3690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 前门钢化玻璃带蓝边门，后部网孔门。网孔门采用高密度平板六角通风孔，具有地风阻和高通风率，适合设备散热的应用需求。</w:t>
            </w:r>
          </w:p>
          <w:p w14:paraId="2D95754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 机柜可以满足顶部和底部两种方式的走线，机柜顶部配备走线孔和散热风扇，机柜底部走线孔可以按需要调节大小。</w:t>
            </w:r>
          </w:p>
          <w:p w14:paraId="0B498B0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 机柜标配风扇、8位10A电源、托盘、脚轮和支撑脚等配件。</w:t>
            </w:r>
          </w:p>
        </w:tc>
      </w:tr>
      <w:tr w14:paraId="67905953">
        <w:tblPrEx>
          <w:tblCellMar>
            <w:top w:w="0" w:type="dxa"/>
            <w:left w:w="108" w:type="dxa"/>
            <w:bottom w:w="0" w:type="dxa"/>
            <w:right w:w="108" w:type="dxa"/>
          </w:tblCellMar>
        </w:tblPrEx>
        <w:trPr>
          <w:trHeight w:val="430" w:hRule="atLeast"/>
          <w:jc w:val="center"/>
        </w:trPr>
        <w:tc>
          <w:tcPr>
            <w:tcW w:w="9609" w:type="dxa"/>
            <w:gridSpan w:val="4"/>
            <w:tcBorders>
              <w:top w:val="single" w:color="000000" w:sz="4" w:space="0"/>
              <w:left w:val="single" w:color="000000" w:sz="8" w:space="0"/>
              <w:bottom w:val="single" w:color="000000" w:sz="4" w:space="0"/>
              <w:right w:val="single" w:color="000000" w:sz="4" w:space="0"/>
            </w:tcBorders>
            <w:shd w:val="clear" w:color="auto" w:fill="auto"/>
            <w:noWrap/>
            <w:vAlign w:val="center"/>
          </w:tcPr>
          <w:p w14:paraId="6D3F3B0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监控网络设备</w:t>
            </w:r>
          </w:p>
        </w:tc>
      </w:tr>
      <w:tr w14:paraId="240622B4">
        <w:tblPrEx>
          <w:tblCellMar>
            <w:top w:w="0" w:type="dxa"/>
            <w:left w:w="108" w:type="dxa"/>
            <w:bottom w:w="0" w:type="dxa"/>
            <w:right w:w="108" w:type="dxa"/>
          </w:tblCellMar>
        </w:tblPrEx>
        <w:trPr>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2D06C1A">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2E6E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监控核心交换机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9FD96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交换容量≥45Tbps，包转发率≥10000Mpps</w:t>
            </w:r>
          </w:p>
          <w:p w14:paraId="6B45EA5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主控引擎与业务板卡完全物理分离, 采用全分布式转发处理架构，独立主控引擎插槽≥2个，独立业务插槽数≥3个；主控引擎故障情况下，不能影响整机转发能力</w:t>
            </w:r>
          </w:p>
          <w:p w14:paraId="2A909FE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为保障核心设备的安全可靠性，要求所投产品端口浪涌抗扰度≥6KV（即具备6KV的防雷能力）</w:t>
            </w:r>
          </w:p>
          <w:p w14:paraId="7DD89A9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实配交换引擎模块≥2，电源模块≥2，万兆光口≥8，千兆光口≥72，千兆电口≥24。</w:t>
            </w:r>
          </w:p>
        </w:tc>
      </w:tr>
      <w:tr w14:paraId="614CB92F">
        <w:tblPrEx>
          <w:tblCellMar>
            <w:top w:w="0" w:type="dxa"/>
            <w:left w:w="108" w:type="dxa"/>
            <w:bottom w:w="0" w:type="dxa"/>
            <w:right w:w="108" w:type="dxa"/>
          </w:tblCellMar>
        </w:tblPrEx>
        <w:trPr>
          <w:trHeight w:val="1576"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547A9D8">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E851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24口监控交换机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89069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交换容量≥336Gbps，转发性能≥126Mpps</w:t>
            </w:r>
          </w:p>
          <w:p w14:paraId="731812F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固化10/100/1000M以太网端口≥24个，SFP非复用口≥4个</w:t>
            </w:r>
          </w:p>
          <w:p w14:paraId="76EF1E1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要求所投设备MAC地址≥16K</w:t>
            </w:r>
          </w:p>
          <w:p w14:paraId="427F931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≥24个电口支持POE和POE+远程供电，整机POE功率输出≥370W，</w:t>
            </w:r>
          </w:p>
          <w:p w14:paraId="1021416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 投标产品面板自带一键查看PoE供电状态功能的PoE按钮，轻按即可查看设备当前的通信状态和供电状态</w:t>
            </w:r>
          </w:p>
          <w:p w14:paraId="0EE1A4D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 支持IPv4和IPv6的静态路由、RIP/RIPng、OSPFv2/OSPFv3等三层路由协议。</w:t>
            </w:r>
          </w:p>
          <w:p w14:paraId="67AD876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7. 要求所投设备支持1对1、1对多、多对1和基于流的本地、远程镜像；且支持RSPAN和ERSPAN。</w:t>
            </w:r>
          </w:p>
        </w:tc>
      </w:tr>
      <w:tr w14:paraId="64DCFCFA">
        <w:tblPrEx>
          <w:tblCellMar>
            <w:top w:w="0" w:type="dxa"/>
            <w:left w:w="108" w:type="dxa"/>
            <w:bottom w:w="0" w:type="dxa"/>
            <w:right w:w="108" w:type="dxa"/>
          </w:tblCellMar>
        </w:tblPrEx>
        <w:trPr>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F3926BE">
            <w:pPr>
              <w:widowControl/>
              <w:numPr>
                <w:ilvl w:val="0"/>
                <w:numId w:val="8"/>
              </w:numPr>
              <w:jc w:val="left"/>
              <w:textAlignment w:val="center"/>
              <w:rPr>
                <w:rFonts w:hint="eastAsia" w:ascii="宋体" w:hAnsi="宋体" w:eastAsia="宋体" w:cs="宋体"/>
                <w:color w:val="auto"/>
                <w:kern w:val="0"/>
                <w:sz w:val="24"/>
                <w:szCs w:val="24"/>
                <w:highlight w:val="none"/>
                <w:lang w:bidi="ar"/>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5679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8口监控交换机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B945A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8个10/100Mbps自适应电口+1个千兆上联千兆光电复用口，交换容量3.6Gbps，包转发率2.7Mpps</w:t>
            </w:r>
          </w:p>
        </w:tc>
      </w:tr>
      <w:tr w14:paraId="71B3D581">
        <w:tblPrEx>
          <w:tblCellMar>
            <w:top w:w="0" w:type="dxa"/>
            <w:left w:w="108" w:type="dxa"/>
            <w:bottom w:w="0" w:type="dxa"/>
            <w:right w:w="108" w:type="dxa"/>
          </w:tblCellMar>
        </w:tblPrEx>
        <w:trPr>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8045309">
            <w:pPr>
              <w:widowControl/>
              <w:numPr>
                <w:ilvl w:val="0"/>
                <w:numId w:val="8"/>
              </w:numPr>
              <w:jc w:val="left"/>
              <w:textAlignment w:val="center"/>
              <w:rPr>
                <w:rFonts w:hint="eastAsia" w:ascii="宋体" w:hAnsi="宋体" w:eastAsia="宋体" w:cs="宋体"/>
                <w:color w:val="auto"/>
                <w:kern w:val="0"/>
                <w:sz w:val="24"/>
                <w:szCs w:val="24"/>
                <w:highlight w:val="none"/>
                <w:lang w:bidi="ar"/>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2FB4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千兆单模光模块</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35F28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光模块-eSFP-GE-单模模块(1310nm,10km,LC)</w:t>
            </w:r>
          </w:p>
        </w:tc>
      </w:tr>
      <w:tr w14:paraId="711DCA49">
        <w:tblPrEx>
          <w:tblCellMar>
            <w:top w:w="0" w:type="dxa"/>
            <w:left w:w="108" w:type="dxa"/>
            <w:bottom w:w="0" w:type="dxa"/>
            <w:right w:w="108" w:type="dxa"/>
          </w:tblCellMar>
        </w:tblPrEx>
        <w:trPr>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3E75B2B">
            <w:pPr>
              <w:widowControl/>
              <w:numPr>
                <w:ilvl w:val="0"/>
                <w:numId w:val="8"/>
              </w:numPr>
              <w:jc w:val="left"/>
              <w:textAlignment w:val="center"/>
              <w:rPr>
                <w:rFonts w:hint="eastAsia" w:ascii="宋体" w:hAnsi="宋体" w:eastAsia="宋体" w:cs="宋体"/>
                <w:color w:val="auto"/>
                <w:kern w:val="0"/>
                <w:sz w:val="24"/>
                <w:szCs w:val="24"/>
                <w:highlight w:val="none"/>
                <w:lang w:bidi="ar"/>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B0EF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2米机柜</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3B76E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2000*600*600 钢板厚度：1.0；立梁1.5</w:t>
            </w:r>
          </w:p>
          <w:p w14:paraId="62A2E12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钢化玻璃前门带蓝边，大锁</w:t>
            </w:r>
          </w:p>
          <w:p w14:paraId="1F1C2BC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含2块隔板，1个PDU电源</w:t>
            </w:r>
          </w:p>
          <w:p w14:paraId="471B789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（2米3块隔板）</w:t>
            </w:r>
          </w:p>
        </w:tc>
      </w:tr>
      <w:tr w14:paraId="3CFC0493">
        <w:tblPrEx>
          <w:tblCellMar>
            <w:top w:w="0" w:type="dxa"/>
            <w:left w:w="108" w:type="dxa"/>
            <w:bottom w:w="0" w:type="dxa"/>
            <w:right w:w="108" w:type="dxa"/>
          </w:tblCellMar>
        </w:tblPrEx>
        <w:trPr>
          <w:trHeight w:val="9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A42F7B5">
            <w:pPr>
              <w:widowControl/>
              <w:numPr>
                <w:ilvl w:val="0"/>
                <w:numId w:val="8"/>
              </w:numPr>
              <w:jc w:val="left"/>
              <w:textAlignment w:val="center"/>
              <w:rPr>
                <w:rFonts w:hint="eastAsia" w:ascii="宋体" w:hAnsi="宋体" w:eastAsia="宋体" w:cs="宋体"/>
                <w:color w:val="auto"/>
                <w:kern w:val="0"/>
                <w:sz w:val="24"/>
                <w:szCs w:val="24"/>
                <w:highlight w:val="none"/>
                <w:lang w:bidi="ar"/>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CA1D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操作台</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9218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三工位，钢木结构，台面 密度板贴面30MM 侧板密度板贴面30MM 下柜体钢制冷轧钢板 侧板1.2MM 门板1.0MM</w:t>
            </w:r>
          </w:p>
        </w:tc>
      </w:tr>
      <w:tr w14:paraId="16B8FFBA">
        <w:tblPrEx>
          <w:tblCellMar>
            <w:top w:w="0" w:type="dxa"/>
            <w:left w:w="108" w:type="dxa"/>
            <w:bottom w:w="0" w:type="dxa"/>
            <w:right w:w="108" w:type="dxa"/>
          </w:tblCellMar>
        </w:tblPrEx>
        <w:trPr>
          <w:jc w:val="center"/>
        </w:trPr>
        <w:tc>
          <w:tcPr>
            <w:tcW w:w="9609" w:type="dxa"/>
            <w:gridSpan w:val="4"/>
            <w:tcBorders>
              <w:top w:val="single" w:color="000000" w:sz="4" w:space="0"/>
              <w:left w:val="single" w:color="000000" w:sz="8" w:space="0"/>
              <w:bottom w:val="single" w:color="000000" w:sz="4" w:space="0"/>
              <w:right w:val="single" w:color="000000" w:sz="4" w:space="0"/>
            </w:tcBorders>
            <w:shd w:val="clear" w:color="auto" w:fill="auto"/>
            <w:noWrap/>
            <w:vAlign w:val="center"/>
          </w:tcPr>
          <w:p w14:paraId="14901DE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考务监控平台</w:t>
            </w:r>
          </w:p>
        </w:tc>
      </w:tr>
      <w:tr w14:paraId="60C9D05F">
        <w:tblPrEx>
          <w:tblCellMar>
            <w:top w:w="0" w:type="dxa"/>
            <w:left w:w="108" w:type="dxa"/>
            <w:bottom w:w="0" w:type="dxa"/>
            <w:right w:w="108" w:type="dxa"/>
          </w:tblCellMar>
        </w:tblPrEx>
        <w:trPr>
          <w:trHeight w:val="27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799C516">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8900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安防配套PC</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73613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详细参数见监控参数表序号58.</w:t>
            </w:r>
          </w:p>
        </w:tc>
      </w:tr>
      <w:tr w14:paraId="37410733">
        <w:tblPrEx>
          <w:tblCellMar>
            <w:top w:w="0" w:type="dxa"/>
            <w:left w:w="108" w:type="dxa"/>
            <w:bottom w:w="0" w:type="dxa"/>
            <w:right w:w="108" w:type="dxa"/>
          </w:tblCellMar>
        </w:tblPrEx>
        <w:trPr>
          <w:trHeight w:val="17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7F8908A">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F402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CVR</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8494E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机架式/4U 36盘位/512路（1024Mbps带宽）接入/企业级SATA硬盘/64位多核处理器/4GB缓存（可扩展至64GB）/2个千兆数据网口（可扩展2千兆网口或2万兆光口）/1个千兆管理网口/冗余电源/网络协议：RTSP/ONVIF/PSIA/（GB/T28181）</w:t>
            </w:r>
          </w:p>
        </w:tc>
      </w:tr>
      <w:tr w14:paraId="430DB4FF">
        <w:tblPrEx>
          <w:tblCellMar>
            <w:top w:w="0" w:type="dxa"/>
            <w:left w:w="108" w:type="dxa"/>
            <w:bottom w:w="0" w:type="dxa"/>
            <w:right w:w="108" w:type="dxa"/>
          </w:tblCellMar>
        </w:tblPrEx>
        <w:trPr>
          <w:trHeight w:val="88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1E3B177">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00FE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企业级硬盘</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2EA3C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详细参数见监控参数表序号64.</w:t>
            </w:r>
          </w:p>
        </w:tc>
      </w:tr>
      <w:tr w14:paraId="0D419BB0">
        <w:tblPrEx>
          <w:tblCellMar>
            <w:top w:w="0" w:type="dxa"/>
            <w:left w:w="108" w:type="dxa"/>
            <w:bottom w:w="0" w:type="dxa"/>
            <w:right w:w="108" w:type="dxa"/>
          </w:tblCellMar>
        </w:tblPrEx>
        <w:trPr>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E801A19">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5555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拼接屏</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AF82C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直下式LED背光源，亮度均匀，无边界暗影现象。</w:t>
            </w:r>
          </w:p>
          <w:p w14:paraId="7944F29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视角可达178°，趋近于水平。</w:t>
            </w:r>
          </w:p>
          <w:p w14:paraId="32A3E6A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超窄边设计。</w:t>
            </w:r>
          </w:p>
          <w:p w14:paraId="3D5974B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显示尺寸：49inch</w:t>
            </w:r>
          </w:p>
          <w:p w14:paraId="5EA2FF7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物理拼缝：≤3.5 mm</w:t>
            </w:r>
          </w:p>
          <w:p w14:paraId="53227AC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物理拼缝公差：±0.8 mm</w:t>
            </w:r>
          </w:p>
          <w:p w14:paraId="4C41BDD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物理分辨率：1920 × 1080@60 Hz（向下兼容）</w:t>
            </w:r>
          </w:p>
          <w:p w14:paraId="40B262A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亮度：500 cd/m²</w:t>
            </w:r>
          </w:p>
          <w:p w14:paraId="15B61D8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可视角：178°(水平)/178°(垂直)  </w:t>
            </w:r>
          </w:p>
          <w:p w14:paraId="138FD22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对比度：1000：1 </w:t>
            </w:r>
          </w:p>
          <w:p w14:paraId="5D3E78E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音视频输入接口：HDMI × 1, DVI × 1, VGA × 1, USB × 1</w:t>
            </w:r>
          </w:p>
          <w:p w14:paraId="2391A03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音视频输出接口：无</w:t>
            </w:r>
          </w:p>
          <w:p w14:paraId="43C360A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控制接口：RS-232 IN × 1, RS-232 OUT × 1 </w:t>
            </w:r>
          </w:p>
        </w:tc>
      </w:tr>
      <w:tr w14:paraId="5A71DBF0">
        <w:tblPrEx>
          <w:tblCellMar>
            <w:top w:w="0" w:type="dxa"/>
            <w:left w:w="108" w:type="dxa"/>
            <w:bottom w:w="0" w:type="dxa"/>
            <w:right w:w="108" w:type="dxa"/>
          </w:tblCellMar>
        </w:tblPrEx>
        <w:trPr>
          <w:trHeight w:val="2072"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5AD4A65">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124B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一体化支架</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11C1A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产品型号：LCD一体化支架 </w:t>
            </w:r>
          </w:p>
          <w:p w14:paraId="5AD671E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产品配置：左右上封板；</w:t>
            </w:r>
          </w:p>
          <w:p w14:paraId="1B58FA6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前开门/前封板，后开门/后封板； </w:t>
            </w:r>
          </w:p>
          <w:p w14:paraId="5ABBC2A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重量（/m²）：40kg/m² </w:t>
            </w:r>
          </w:p>
          <w:p w14:paraId="667C392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材质：优质冷轧钢板(SPCC)，材料厚度从T1.0-T5不等</w:t>
            </w:r>
          </w:p>
          <w:p w14:paraId="6A58D19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厚度：600mm</w:t>
            </w:r>
          </w:p>
          <w:p w14:paraId="0635E28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适用规模：不限制拼接规模 </w:t>
            </w:r>
          </w:p>
        </w:tc>
      </w:tr>
      <w:tr w14:paraId="4CDDBFE0">
        <w:tblPrEx>
          <w:tblCellMar>
            <w:top w:w="0" w:type="dxa"/>
            <w:left w:w="108" w:type="dxa"/>
            <w:bottom w:w="0" w:type="dxa"/>
            <w:right w:w="108" w:type="dxa"/>
          </w:tblCellMar>
        </w:tblPrEx>
        <w:trPr>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1FB9469">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19DD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超高清解码器</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C554F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视频输入：</w:t>
            </w:r>
          </w:p>
          <w:p w14:paraId="1050489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支持电脑、视频会议终端等视频输入信号源，支持2路1080P@50/60 或1路4K@30，通过HDMI 1.4本地输入，HDMI可内嵌音频;</w:t>
            </w:r>
          </w:p>
          <w:p w14:paraId="7F3C466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支持网络IPC、NVR等设备类型作为网络信号源输入;</w:t>
            </w:r>
          </w:p>
          <w:p w14:paraId="47AE6D1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视频输出;</w:t>
            </w:r>
          </w:p>
          <w:p w14:paraId="43426DA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支持HDMI 1.4视频信号输出，支持4K分辨率（3840 × 2160@30 Hz）超高清输出，输出采用帧同步技术，保证所有输出口的图像完全同步;</w:t>
            </w:r>
          </w:p>
          <w:p w14:paraId="1F48677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支持两种音频输出方式：HDMI内嵌音频和外置音频输出;</w:t>
            </w:r>
          </w:p>
          <w:p w14:paraId="1CE20F6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视频编解码;</w:t>
            </w:r>
          </w:p>
          <w:p w14:paraId="07A0594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采用H.264/H.265编码标准，默认采用H.265，支持子码流及主码流编码;</w:t>
            </w:r>
          </w:p>
          <w:p w14:paraId="11A3B28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支持网络设备解码，支持H.264、H.265、Smart264、Smart265、MJPEG、HIK264等主流码流格式，支持PS、TS、ES、RTP等主流封装格式，支持子码流及主码流切换;</w:t>
            </w:r>
          </w:p>
          <w:p w14:paraId="0D182BE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最大支持3200w分辨率解码，具有32个解码通道，支持32路200W视频同时解码上墙;</w:t>
            </w:r>
          </w:p>
          <w:p w14:paraId="121CC39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支持加密码流、多轨码流、智能码流解码；支持码流修改和切换；支持解码异常提示;</w:t>
            </w:r>
          </w:p>
          <w:p w14:paraId="06328FB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电视墙功能;</w:t>
            </w:r>
          </w:p>
          <w:p w14:paraId="380E65F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支持单面电视墙拼接、开窗、窗口跨屏漫游、场景轮巡和窗口轮巡功能，单屏支持3个1080P或2个4K图层，单窗口支持1/4/6/8/9/16/25窗口分屏功能，整机最大支持64个场景，整机支持256个平台预案轮巡组;</w:t>
            </w:r>
          </w:p>
          <w:p w14:paraId="4161876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支持RTP\RTSP协议进行网络源预览，可通过smartwall客户端进行桌面投屏上墙;</w:t>
            </w:r>
          </w:p>
          <w:p w14:paraId="3FC3A5E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支持电视墙界面对网络信号源云台八个方向、自动扫描、光圈、调焦、聚焦、调用预置点等操作;</w:t>
            </w:r>
          </w:p>
          <w:p w14:paraId="59A65D9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支持电视墙窗口开始/停止预览、开始/停止解码、开始/停止轮巡、打开/关闭声音、置顶、置底等操作;</w:t>
            </w:r>
          </w:p>
          <w:p w14:paraId="25FB488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视频解码格式：H.264，H.265，Smart264，Smart265，MJPEG</w:t>
            </w:r>
          </w:p>
          <w:p w14:paraId="7518892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解码分辨率：最高3200W像素</w:t>
            </w:r>
          </w:p>
          <w:p w14:paraId="0C369CA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视频解码通道：64</w:t>
            </w:r>
          </w:p>
          <w:p w14:paraId="0C7B291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视频解码能力：H.264/H.265：支持2路3200W，或2路2400W，或4路1200W，或8路800W，或10路600W，或16路400W，或32路1080P，或64路720P及以下分辨率实时解码</w:t>
            </w:r>
          </w:p>
          <w:p w14:paraId="5A57F9E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MJPEG：4路1080P及以下分辨率实时解码</w:t>
            </w:r>
          </w:p>
          <w:p w14:paraId="7F7D3C2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HIK264：2路720P及以下分辨率实时解码 </w:t>
            </w:r>
          </w:p>
          <w:p w14:paraId="613EC3F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单口画面分割数：1,2,4,6,8,9,12,16,25</w:t>
            </w:r>
          </w:p>
          <w:p w14:paraId="6EF4C7B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场景数量：64 </w:t>
            </w:r>
          </w:p>
          <w:p w14:paraId="33540DA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视频输出分辨率：3840 × 2160@30 Hz、2560 × 1440@30 Hz、1920 × 1200@60 Hz、1920 × 1080@60 Hz、1920 × 1080@50 Hz、1680 × 1050@60 Hz、1600 × 1200@60 Hz、1280 × 1024@60 Hz、1280 × 720@60 Hz、1280 × 720@50 Hz、1024 × 768@60 Hz</w:t>
            </w:r>
          </w:p>
          <w:p w14:paraId="5647BB7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视频输出接口类型：4路HDMI 1.4，支持4K </w:t>
            </w:r>
          </w:p>
          <w:p w14:paraId="29DB010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视频输入分辨率：3840 × 2160@30 Hz,1920 × 1080@50 Hz,1920 × 1080@60 Hz, 1280 × 720@50/60 Hz</w:t>
            </w:r>
          </w:p>
          <w:p w14:paraId="31A94A4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视频输入接口：2路HDMI 1.4，最大支持4K（仅奇数口） </w:t>
            </w:r>
          </w:p>
          <w:p w14:paraId="14732F8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音频输入接口：2路HDMI内嵌 </w:t>
            </w:r>
          </w:p>
          <w:p w14:paraId="62B89C7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音频输出接口数：4</w:t>
            </w:r>
          </w:p>
          <w:p w14:paraId="2DAA1D7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音频输出接口类型：HDMI内嵌或DB15转BNC独立音频输出 </w:t>
            </w:r>
          </w:p>
          <w:p w14:paraId="068B969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音频解码格式：G711-A, G711-U, G722.1, G726-16/U/A, MPEG, AAC-LC, PCM </w:t>
            </w:r>
          </w:p>
          <w:p w14:paraId="1731CE0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功耗：＜ 50 W</w:t>
            </w:r>
          </w:p>
          <w:p w14:paraId="66647F3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机箱接口：RJ45 10M/100 M/1000 Mbps 自适应以太网接口*1； 光口 100base-FX/1000base-X*1， 支持光电自适应；报警输入*8；报警输出*8；232接口 *1（RJ45）；485接口*1；USB 2.0接口*2</w:t>
            </w:r>
          </w:p>
        </w:tc>
      </w:tr>
      <w:tr w14:paraId="6D034EEE">
        <w:tblPrEx>
          <w:tblCellMar>
            <w:top w:w="0" w:type="dxa"/>
            <w:left w:w="108" w:type="dxa"/>
            <w:bottom w:w="0" w:type="dxa"/>
            <w:right w:w="108" w:type="dxa"/>
          </w:tblCellMar>
        </w:tblPrEx>
        <w:trPr>
          <w:trHeight w:val="9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707EF1B">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379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HDMI铜线视频线</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2F4A5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详细参数见监控参数表序号62.</w:t>
            </w:r>
          </w:p>
        </w:tc>
      </w:tr>
      <w:tr w14:paraId="4583A52B">
        <w:tblPrEx>
          <w:tblCellMar>
            <w:top w:w="0" w:type="dxa"/>
            <w:left w:w="108" w:type="dxa"/>
            <w:bottom w:w="0" w:type="dxa"/>
            <w:right w:w="108" w:type="dxa"/>
          </w:tblCellMar>
        </w:tblPrEx>
        <w:trPr>
          <w:trHeight w:val="59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E3464A4">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F838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交换机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9A1EF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1.交换容量≥6.4Tbps/64Tbps，转发性能≥2880Mpps/12600Mpps</w:t>
            </w:r>
          </w:p>
          <w:p w14:paraId="6D44FB6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2.要求独立业务插槽≥8个</w:t>
            </w:r>
          </w:p>
          <w:p w14:paraId="3A07B2F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3.提供千兆光口≥24个，千兆GT口≥8个，1G/10G SFP+光口≥4个；</w:t>
            </w:r>
          </w:p>
          <w:p w14:paraId="771DD16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4.支持独立的路由板卡和无线控制器板卡，可实现NAT、无线控制等功能</w:t>
            </w:r>
          </w:p>
          <w:p w14:paraId="4FB1F24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5.支持可拔插双模块化电源，实现1+1冗余，支持热插拔。 </w:t>
            </w:r>
          </w:p>
          <w:p w14:paraId="30400AD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6.采用正交交换架构，交换网板与线卡成垂直90°正交连接，业务板槽位采用竖插槽方式设计。</w:t>
            </w:r>
          </w:p>
        </w:tc>
      </w:tr>
      <w:tr w14:paraId="5727149A">
        <w:tblPrEx>
          <w:tblCellMar>
            <w:top w:w="0" w:type="dxa"/>
            <w:left w:w="108" w:type="dxa"/>
            <w:bottom w:w="0" w:type="dxa"/>
            <w:right w:w="108" w:type="dxa"/>
          </w:tblCellMar>
        </w:tblPrEx>
        <w:trPr>
          <w:trHeight w:val="43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B4994AF">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3549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服务器机柜</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D15D0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详细参数见监控参数表序号70.</w:t>
            </w:r>
          </w:p>
        </w:tc>
      </w:tr>
      <w:tr w14:paraId="7D68466D">
        <w:tblPrEx>
          <w:tblCellMar>
            <w:top w:w="0" w:type="dxa"/>
            <w:left w:w="108" w:type="dxa"/>
            <w:bottom w:w="0" w:type="dxa"/>
            <w:right w:w="108" w:type="dxa"/>
          </w:tblCellMar>
        </w:tblPrEx>
        <w:trPr>
          <w:trHeight w:val="270"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21790A4">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E6CC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千兆单模光模块</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BDBFB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详细参数见监控参数表序号74.</w:t>
            </w:r>
          </w:p>
        </w:tc>
      </w:tr>
      <w:tr w14:paraId="051ADC65">
        <w:tblPrEx>
          <w:tblCellMar>
            <w:top w:w="0" w:type="dxa"/>
            <w:left w:w="108" w:type="dxa"/>
            <w:bottom w:w="0" w:type="dxa"/>
            <w:right w:w="108" w:type="dxa"/>
          </w:tblCellMar>
        </w:tblPrEx>
        <w:trPr>
          <w:trHeight w:val="385"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8DB4A77">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FF68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24口监控交换机</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01C7B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详细参数见监控参数表序号72.</w:t>
            </w:r>
          </w:p>
        </w:tc>
      </w:tr>
      <w:tr w14:paraId="59F526AF">
        <w:tblPrEx>
          <w:tblCellMar>
            <w:top w:w="0" w:type="dxa"/>
            <w:left w:w="108" w:type="dxa"/>
            <w:bottom w:w="0" w:type="dxa"/>
            <w:right w:w="108" w:type="dxa"/>
          </w:tblCellMar>
        </w:tblPrEx>
        <w:trPr>
          <w:trHeight w:val="462" w:hRule="atLeast"/>
          <w:jc w:val="center"/>
        </w:trPr>
        <w:tc>
          <w:tcPr>
            <w:tcW w:w="63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906C892">
            <w:pPr>
              <w:widowControl/>
              <w:numPr>
                <w:ilvl w:val="0"/>
                <w:numId w:val="8"/>
              </w:numPr>
              <w:jc w:val="center"/>
              <w:textAlignment w:val="center"/>
              <w:rPr>
                <w:rFonts w:hint="eastAsia" w:ascii="宋体" w:hAnsi="宋体" w:eastAsia="宋体" w:cs="宋体"/>
                <w:color w:val="auto"/>
                <w:sz w:val="24"/>
                <w:szCs w:val="24"/>
                <w:highlight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2735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操作台</w:t>
            </w:r>
          </w:p>
        </w:tc>
        <w:tc>
          <w:tcPr>
            <w:tcW w:w="7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60D1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详细参数见监控参数表序号76.</w:t>
            </w:r>
          </w:p>
        </w:tc>
      </w:tr>
    </w:tbl>
    <w:p w14:paraId="66D5D53A">
      <w:pPr>
        <w:rPr>
          <w:rFonts w:hint="eastAsia" w:ascii="宋体" w:hAnsi="宋体" w:eastAsia="宋体" w:cs="宋体"/>
          <w:color w:val="auto"/>
          <w:sz w:val="24"/>
          <w:szCs w:val="24"/>
          <w:highlight w:val="none"/>
        </w:rPr>
      </w:pPr>
    </w:p>
    <w:p w14:paraId="0448D753">
      <w:pPr>
        <w:pStyle w:val="3"/>
        <w:numPr>
          <w:ilvl w:val="1"/>
          <w:numId w:val="6"/>
        </w:numPr>
        <w:spacing w:line="360" w:lineRule="auto"/>
        <w:ind w:left="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广播系统</w:t>
      </w:r>
    </w:p>
    <w:tbl>
      <w:tblPr>
        <w:tblStyle w:val="64"/>
        <w:tblW w:w="95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3168"/>
        <w:gridCol w:w="2373"/>
        <w:gridCol w:w="709"/>
        <w:gridCol w:w="708"/>
        <w:gridCol w:w="851"/>
        <w:gridCol w:w="1134"/>
      </w:tblGrid>
      <w:tr w14:paraId="6FD2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01201298">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序号</w:t>
            </w:r>
          </w:p>
        </w:tc>
        <w:tc>
          <w:tcPr>
            <w:tcW w:w="3168" w:type="dxa"/>
            <w:vAlign w:val="center"/>
          </w:tcPr>
          <w:p w14:paraId="657E069E">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设备名称</w:t>
            </w:r>
          </w:p>
        </w:tc>
        <w:tc>
          <w:tcPr>
            <w:tcW w:w="2373" w:type="dxa"/>
            <w:shd w:val="clear" w:color="auto" w:fill="FFFFFF" w:themeFill="background1"/>
            <w:vAlign w:val="center"/>
          </w:tcPr>
          <w:p w14:paraId="50542FC0">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参数</w:t>
            </w:r>
          </w:p>
        </w:tc>
        <w:tc>
          <w:tcPr>
            <w:tcW w:w="709" w:type="dxa"/>
            <w:shd w:val="clear" w:color="auto" w:fill="FFFFFF" w:themeFill="background1"/>
            <w:vAlign w:val="center"/>
          </w:tcPr>
          <w:p w14:paraId="7D9738BB">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数量</w:t>
            </w:r>
          </w:p>
        </w:tc>
        <w:tc>
          <w:tcPr>
            <w:tcW w:w="708" w:type="dxa"/>
            <w:shd w:val="clear" w:color="auto" w:fill="FFFFFF" w:themeFill="background1"/>
            <w:vAlign w:val="center"/>
          </w:tcPr>
          <w:p w14:paraId="7550858C">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单位</w:t>
            </w:r>
          </w:p>
        </w:tc>
        <w:tc>
          <w:tcPr>
            <w:tcW w:w="851" w:type="dxa"/>
            <w:shd w:val="clear" w:color="auto" w:fill="FFFFFF" w:themeFill="background1"/>
            <w:vAlign w:val="center"/>
          </w:tcPr>
          <w:p w14:paraId="2681F8B0">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单价</w:t>
            </w:r>
          </w:p>
        </w:tc>
        <w:tc>
          <w:tcPr>
            <w:tcW w:w="1134" w:type="dxa"/>
            <w:shd w:val="clear" w:color="auto" w:fill="FFFFFF" w:themeFill="background1"/>
            <w:vAlign w:val="center"/>
          </w:tcPr>
          <w:p w14:paraId="2817E3C0">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金额</w:t>
            </w:r>
          </w:p>
        </w:tc>
      </w:tr>
      <w:tr w14:paraId="1EDBC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7" w:type="dxa"/>
            <w:gridSpan w:val="7"/>
          </w:tcPr>
          <w:p w14:paraId="07AD123C">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2号小学教学楼综合楼二层音控室</w:t>
            </w:r>
          </w:p>
        </w:tc>
      </w:tr>
      <w:tr w14:paraId="10CEF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01F031EA">
            <w:pPr>
              <w:numPr>
                <w:ilvl w:val="0"/>
                <w:numId w:val="9"/>
              </w:numPr>
              <w:rPr>
                <w:rFonts w:hint="eastAsia" w:ascii="宋体" w:hAnsi="宋体" w:eastAsia="宋体" w:cs="宋体"/>
                <w:color w:val="auto"/>
                <w:sz w:val="24"/>
                <w:szCs w:val="24"/>
                <w:highlight w:val="none"/>
              </w:rPr>
            </w:pPr>
          </w:p>
        </w:tc>
        <w:tc>
          <w:tcPr>
            <w:tcW w:w="3168" w:type="dxa"/>
            <w:vAlign w:val="center"/>
          </w:tcPr>
          <w:p w14:paraId="21BC5C8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网络广播服务器</w:t>
            </w:r>
            <w:r>
              <w:rPr>
                <w:rFonts w:hint="eastAsia" w:ascii="宋体" w:hAnsi="宋体" w:cs="宋体"/>
                <w:b/>
                <w:bCs/>
                <w:color w:val="FF0000"/>
                <w:kern w:val="0"/>
                <w:sz w:val="24"/>
                <w:szCs w:val="24"/>
                <w:highlight w:val="none"/>
                <w:lang w:eastAsia="zh-CN" w:bidi="ar"/>
              </w:rPr>
              <w:t>（</w:t>
            </w:r>
            <w:r>
              <w:rPr>
                <w:rFonts w:hint="eastAsia" w:ascii="宋体" w:hAnsi="宋体" w:cs="宋体"/>
                <w:b/>
                <w:bCs/>
                <w:color w:val="FF0000"/>
                <w:sz w:val="24"/>
                <w:szCs w:val="24"/>
                <w:highlight w:val="none"/>
                <w:lang w:val="en-US" w:eastAsia="zh-CN"/>
              </w:rPr>
              <w:t>不在本次采购范围内，无需报价</w:t>
            </w:r>
            <w:r>
              <w:rPr>
                <w:rFonts w:hint="eastAsia" w:ascii="宋体" w:hAnsi="宋体" w:cs="宋体"/>
                <w:b/>
                <w:bCs/>
                <w:color w:val="FF0000"/>
                <w:kern w:val="0"/>
                <w:sz w:val="24"/>
                <w:szCs w:val="24"/>
                <w:highlight w:val="none"/>
                <w:lang w:eastAsia="zh-CN" w:bidi="ar"/>
              </w:rPr>
              <w:t>）</w:t>
            </w:r>
          </w:p>
        </w:tc>
        <w:tc>
          <w:tcPr>
            <w:tcW w:w="2373" w:type="dxa"/>
            <w:vAlign w:val="center"/>
          </w:tcPr>
          <w:p w14:paraId="2492947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5BAAF680">
            <w:pPr>
              <w:widowControl/>
              <w:jc w:val="center"/>
              <w:textAlignment w:val="center"/>
              <w:rPr>
                <w:rFonts w:hint="eastAsia" w:ascii="宋体" w:hAnsi="宋体" w:eastAsia="宋体" w:cs="宋体"/>
                <w:color w:val="auto"/>
                <w:sz w:val="24"/>
                <w:szCs w:val="24"/>
                <w:highlight w:val="none"/>
              </w:rPr>
            </w:pPr>
          </w:p>
        </w:tc>
        <w:tc>
          <w:tcPr>
            <w:tcW w:w="708" w:type="dxa"/>
            <w:vAlign w:val="center"/>
          </w:tcPr>
          <w:p w14:paraId="1585D22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6597886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2639DE8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456E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7288233C">
            <w:pPr>
              <w:numPr>
                <w:ilvl w:val="0"/>
                <w:numId w:val="9"/>
              </w:numPr>
              <w:rPr>
                <w:rFonts w:hint="eastAsia" w:ascii="宋体" w:hAnsi="宋体" w:eastAsia="宋体" w:cs="宋体"/>
                <w:color w:val="auto"/>
                <w:sz w:val="24"/>
                <w:szCs w:val="24"/>
                <w:highlight w:val="none"/>
              </w:rPr>
            </w:pPr>
          </w:p>
        </w:tc>
        <w:tc>
          <w:tcPr>
            <w:tcW w:w="3168" w:type="dxa"/>
            <w:vAlign w:val="center"/>
          </w:tcPr>
          <w:p w14:paraId="41FAEE3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寻呼话筒</w:t>
            </w:r>
          </w:p>
        </w:tc>
        <w:tc>
          <w:tcPr>
            <w:tcW w:w="2373" w:type="dxa"/>
            <w:vAlign w:val="center"/>
          </w:tcPr>
          <w:p w14:paraId="6BADF08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4D8889E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517E4C5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44F30A7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7A68E81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33538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46D5186E">
            <w:pPr>
              <w:numPr>
                <w:ilvl w:val="0"/>
                <w:numId w:val="9"/>
              </w:numPr>
              <w:rPr>
                <w:rFonts w:hint="eastAsia" w:ascii="宋体" w:hAnsi="宋体" w:eastAsia="宋体" w:cs="宋体"/>
                <w:color w:val="auto"/>
                <w:sz w:val="24"/>
                <w:szCs w:val="24"/>
                <w:highlight w:val="none"/>
              </w:rPr>
            </w:pPr>
          </w:p>
        </w:tc>
        <w:tc>
          <w:tcPr>
            <w:tcW w:w="3168" w:type="dxa"/>
            <w:vAlign w:val="center"/>
          </w:tcPr>
          <w:p w14:paraId="2542C5D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音频采集器</w:t>
            </w:r>
          </w:p>
        </w:tc>
        <w:tc>
          <w:tcPr>
            <w:tcW w:w="2373" w:type="dxa"/>
            <w:vAlign w:val="center"/>
          </w:tcPr>
          <w:p w14:paraId="361CB18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6BD46CF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2C10022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72471CF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1E51F05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8F77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2FADAE48">
            <w:pPr>
              <w:numPr>
                <w:ilvl w:val="0"/>
                <w:numId w:val="9"/>
              </w:numPr>
              <w:rPr>
                <w:rFonts w:hint="eastAsia" w:ascii="宋体" w:hAnsi="宋体" w:eastAsia="宋体" w:cs="宋体"/>
                <w:color w:val="auto"/>
                <w:sz w:val="24"/>
                <w:szCs w:val="24"/>
                <w:highlight w:val="none"/>
              </w:rPr>
            </w:pPr>
          </w:p>
        </w:tc>
        <w:tc>
          <w:tcPr>
            <w:tcW w:w="3168" w:type="dxa"/>
            <w:vAlign w:val="center"/>
          </w:tcPr>
          <w:p w14:paraId="542666C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32路网路消防采集器</w:t>
            </w:r>
          </w:p>
        </w:tc>
        <w:tc>
          <w:tcPr>
            <w:tcW w:w="2373" w:type="dxa"/>
            <w:vAlign w:val="center"/>
          </w:tcPr>
          <w:p w14:paraId="339F79A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2965B5B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5CEE650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27F164E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4513810B">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C709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440151A3">
            <w:pPr>
              <w:numPr>
                <w:ilvl w:val="0"/>
                <w:numId w:val="9"/>
              </w:numPr>
              <w:rPr>
                <w:rFonts w:hint="eastAsia" w:ascii="宋体" w:hAnsi="宋体" w:eastAsia="宋体" w:cs="宋体"/>
                <w:color w:val="auto"/>
                <w:sz w:val="24"/>
                <w:szCs w:val="24"/>
                <w:highlight w:val="none"/>
              </w:rPr>
            </w:pPr>
          </w:p>
        </w:tc>
        <w:tc>
          <w:tcPr>
            <w:tcW w:w="3168" w:type="dxa"/>
            <w:vAlign w:val="center"/>
          </w:tcPr>
          <w:p w14:paraId="51158E7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网络终端</w:t>
            </w:r>
          </w:p>
        </w:tc>
        <w:tc>
          <w:tcPr>
            <w:tcW w:w="2373" w:type="dxa"/>
            <w:vAlign w:val="center"/>
          </w:tcPr>
          <w:p w14:paraId="3C7BB80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03FAF23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4052F55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0C9EBD17">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3A22296E">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34C8B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614" w:type="dxa"/>
          </w:tcPr>
          <w:p w14:paraId="46F582A1">
            <w:pPr>
              <w:numPr>
                <w:ilvl w:val="0"/>
                <w:numId w:val="9"/>
              </w:numPr>
              <w:rPr>
                <w:rFonts w:hint="eastAsia" w:ascii="宋体" w:hAnsi="宋体" w:eastAsia="宋体" w:cs="宋体"/>
                <w:color w:val="auto"/>
                <w:sz w:val="24"/>
                <w:szCs w:val="24"/>
                <w:highlight w:val="none"/>
              </w:rPr>
            </w:pPr>
          </w:p>
        </w:tc>
        <w:tc>
          <w:tcPr>
            <w:tcW w:w="3168" w:type="dxa"/>
            <w:vAlign w:val="center"/>
          </w:tcPr>
          <w:p w14:paraId="208A23C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功放</w:t>
            </w:r>
          </w:p>
        </w:tc>
        <w:tc>
          <w:tcPr>
            <w:tcW w:w="2373" w:type="dxa"/>
            <w:vAlign w:val="center"/>
          </w:tcPr>
          <w:p w14:paraId="414C53D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505530E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6975E1D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711CA0E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05524B9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E75B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40D4E951">
            <w:pPr>
              <w:numPr>
                <w:ilvl w:val="0"/>
                <w:numId w:val="9"/>
              </w:numPr>
              <w:rPr>
                <w:rFonts w:hint="eastAsia" w:ascii="宋体" w:hAnsi="宋体" w:eastAsia="宋体" w:cs="宋体"/>
                <w:color w:val="auto"/>
                <w:sz w:val="24"/>
                <w:szCs w:val="24"/>
                <w:highlight w:val="none"/>
              </w:rPr>
            </w:pPr>
          </w:p>
        </w:tc>
        <w:tc>
          <w:tcPr>
            <w:tcW w:w="3168" w:type="dxa"/>
            <w:vAlign w:val="center"/>
          </w:tcPr>
          <w:p w14:paraId="6DB253E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调音台</w:t>
            </w:r>
          </w:p>
        </w:tc>
        <w:tc>
          <w:tcPr>
            <w:tcW w:w="2373" w:type="dxa"/>
            <w:vAlign w:val="center"/>
          </w:tcPr>
          <w:p w14:paraId="25ACD0F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09AC1C9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1290FBB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16E1764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2E996DE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AEEA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15B36827">
            <w:pPr>
              <w:numPr>
                <w:ilvl w:val="0"/>
                <w:numId w:val="9"/>
              </w:numPr>
              <w:rPr>
                <w:rFonts w:hint="eastAsia" w:ascii="宋体" w:hAnsi="宋体" w:eastAsia="宋体" w:cs="宋体"/>
                <w:color w:val="auto"/>
                <w:sz w:val="24"/>
                <w:szCs w:val="24"/>
                <w:highlight w:val="none"/>
              </w:rPr>
            </w:pPr>
          </w:p>
        </w:tc>
        <w:tc>
          <w:tcPr>
            <w:tcW w:w="3168" w:type="dxa"/>
            <w:vAlign w:val="center"/>
          </w:tcPr>
          <w:p w14:paraId="340A3AB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无线话筒</w:t>
            </w:r>
          </w:p>
        </w:tc>
        <w:tc>
          <w:tcPr>
            <w:tcW w:w="2373" w:type="dxa"/>
            <w:vAlign w:val="center"/>
          </w:tcPr>
          <w:p w14:paraId="284B139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1219927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0ED43AA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3A9BB59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2E587415">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1DF5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14" w:type="dxa"/>
          </w:tcPr>
          <w:p w14:paraId="0AAC48D4">
            <w:pPr>
              <w:numPr>
                <w:ilvl w:val="0"/>
                <w:numId w:val="9"/>
              </w:numPr>
              <w:rPr>
                <w:rFonts w:hint="eastAsia" w:ascii="宋体" w:hAnsi="宋体" w:eastAsia="宋体" w:cs="宋体"/>
                <w:color w:val="auto"/>
                <w:sz w:val="24"/>
                <w:szCs w:val="24"/>
                <w:highlight w:val="none"/>
              </w:rPr>
            </w:pPr>
          </w:p>
        </w:tc>
        <w:tc>
          <w:tcPr>
            <w:tcW w:w="3168" w:type="dxa"/>
            <w:vAlign w:val="center"/>
          </w:tcPr>
          <w:p w14:paraId="430D9A3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天线放大器</w:t>
            </w:r>
          </w:p>
        </w:tc>
        <w:tc>
          <w:tcPr>
            <w:tcW w:w="2373" w:type="dxa"/>
            <w:vAlign w:val="center"/>
          </w:tcPr>
          <w:p w14:paraId="01E39E6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1A833E8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4BDB7AB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12E8BC77">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3F5F8055">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111E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18DE0E38">
            <w:pPr>
              <w:numPr>
                <w:ilvl w:val="0"/>
                <w:numId w:val="9"/>
              </w:numPr>
              <w:rPr>
                <w:rFonts w:hint="eastAsia" w:ascii="宋体" w:hAnsi="宋体" w:eastAsia="宋体" w:cs="宋体"/>
                <w:color w:val="auto"/>
                <w:sz w:val="24"/>
                <w:szCs w:val="24"/>
                <w:highlight w:val="none"/>
              </w:rPr>
            </w:pPr>
          </w:p>
        </w:tc>
        <w:tc>
          <w:tcPr>
            <w:tcW w:w="3168" w:type="dxa"/>
            <w:vAlign w:val="center"/>
          </w:tcPr>
          <w:p w14:paraId="7EFBB20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监听音箱</w:t>
            </w:r>
          </w:p>
        </w:tc>
        <w:tc>
          <w:tcPr>
            <w:tcW w:w="2373" w:type="dxa"/>
            <w:vAlign w:val="center"/>
          </w:tcPr>
          <w:p w14:paraId="05F17B9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4813231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391C67B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363EB2F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6E4020E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F772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4" w:type="dxa"/>
          </w:tcPr>
          <w:p w14:paraId="01F27C5F">
            <w:pPr>
              <w:numPr>
                <w:ilvl w:val="0"/>
                <w:numId w:val="9"/>
              </w:numPr>
              <w:rPr>
                <w:rFonts w:hint="eastAsia" w:ascii="宋体" w:hAnsi="宋体" w:eastAsia="宋体" w:cs="宋体"/>
                <w:color w:val="auto"/>
                <w:sz w:val="24"/>
                <w:szCs w:val="24"/>
                <w:highlight w:val="none"/>
              </w:rPr>
            </w:pPr>
          </w:p>
        </w:tc>
        <w:tc>
          <w:tcPr>
            <w:tcW w:w="3168" w:type="dxa"/>
            <w:vAlign w:val="center"/>
          </w:tcPr>
          <w:p w14:paraId="69BAA79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广播核心交换机</w:t>
            </w:r>
          </w:p>
        </w:tc>
        <w:tc>
          <w:tcPr>
            <w:tcW w:w="2373" w:type="dxa"/>
            <w:vAlign w:val="center"/>
          </w:tcPr>
          <w:p w14:paraId="273A6E3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527EB9A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185BD04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1E8CB1B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6663CE7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36746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62BC71D3">
            <w:pPr>
              <w:numPr>
                <w:ilvl w:val="0"/>
                <w:numId w:val="9"/>
              </w:numPr>
              <w:rPr>
                <w:rFonts w:hint="eastAsia" w:ascii="宋体" w:hAnsi="宋体" w:eastAsia="宋体" w:cs="宋体"/>
                <w:color w:val="auto"/>
                <w:sz w:val="24"/>
                <w:szCs w:val="24"/>
                <w:highlight w:val="none"/>
              </w:rPr>
            </w:pPr>
          </w:p>
        </w:tc>
        <w:tc>
          <w:tcPr>
            <w:tcW w:w="3168" w:type="dxa"/>
            <w:vAlign w:val="center"/>
          </w:tcPr>
          <w:p w14:paraId="69AFA6D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16口千兆交换机</w:t>
            </w:r>
          </w:p>
        </w:tc>
        <w:tc>
          <w:tcPr>
            <w:tcW w:w="2373" w:type="dxa"/>
            <w:vAlign w:val="center"/>
          </w:tcPr>
          <w:p w14:paraId="6F5CD99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4595868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4CDAC8B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7632F58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18320E3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8D0B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75FB5E88">
            <w:pPr>
              <w:numPr>
                <w:ilvl w:val="0"/>
                <w:numId w:val="9"/>
              </w:numPr>
              <w:rPr>
                <w:rFonts w:hint="eastAsia" w:ascii="宋体" w:hAnsi="宋体" w:eastAsia="宋体" w:cs="宋体"/>
                <w:color w:val="auto"/>
                <w:sz w:val="24"/>
                <w:szCs w:val="24"/>
                <w:highlight w:val="none"/>
              </w:rPr>
            </w:pPr>
          </w:p>
        </w:tc>
        <w:tc>
          <w:tcPr>
            <w:tcW w:w="3168" w:type="dxa"/>
            <w:vAlign w:val="center"/>
          </w:tcPr>
          <w:p w14:paraId="0448498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线阵音柱</w:t>
            </w:r>
          </w:p>
        </w:tc>
        <w:tc>
          <w:tcPr>
            <w:tcW w:w="2373" w:type="dxa"/>
            <w:vAlign w:val="center"/>
          </w:tcPr>
          <w:p w14:paraId="26A165A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2349F90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10</w:t>
            </w:r>
          </w:p>
        </w:tc>
        <w:tc>
          <w:tcPr>
            <w:tcW w:w="708" w:type="dxa"/>
            <w:vAlign w:val="center"/>
          </w:tcPr>
          <w:p w14:paraId="26EE77A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3CD7B32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54F1C14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6199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40078055">
            <w:pPr>
              <w:numPr>
                <w:ilvl w:val="0"/>
                <w:numId w:val="9"/>
              </w:numPr>
              <w:rPr>
                <w:rFonts w:hint="eastAsia" w:ascii="宋体" w:hAnsi="宋体" w:eastAsia="宋体" w:cs="宋体"/>
                <w:color w:val="auto"/>
                <w:sz w:val="24"/>
                <w:szCs w:val="24"/>
                <w:highlight w:val="none"/>
              </w:rPr>
            </w:pPr>
          </w:p>
        </w:tc>
        <w:tc>
          <w:tcPr>
            <w:tcW w:w="3168" w:type="dxa"/>
            <w:vAlign w:val="center"/>
          </w:tcPr>
          <w:p w14:paraId="20134BC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2米机柜</w:t>
            </w:r>
          </w:p>
        </w:tc>
        <w:tc>
          <w:tcPr>
            <w:tcW w:w="2373" w:type="dxa"/>
            <w:vAlign w:val="center"/>
          </w:tcPr>
          <w:p w14:paraId="5A3D7FE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7539D9A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1E15D33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35F8BAB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58C3248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807E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18ABA0F1">
            <w:pPr>
              <w:numPr>
                <w:ilvl w:val="0"/>
                <w:numId w:val="9"/>
              </w:numPr>
              <w:rPr>
                <w:rFonts w:hint="eastAsia" w:ascii="宋体" w:hAnsi="宋体" w:eastAsia="宋体" w:cs="宋体"/>
                <w:color w:val="auto"/>
                <w:sz w:val="24"/>
                <w:szCs w:val="24"/>
                <w:highlight w:val="none"/>
              </w:rPr>
            </w:pPr>
          </w:p>
        </w:tc>
        <w:tc>
          <w:tcPr>
            <w:tcW w:w="3168" w:type="dxa"/>
            <w:vAlign w:val="center"/>
          </w:tcPr>
          <w:p w14:paraId="193F901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户外防水左主扩线阵列扬声器</w:t>
            </w:r>
          </w:p>
        </w:tc>
        <w:tc>
          <w:tcPr>
            <w:tcW w:w="2373" w:type="dxa"/>
            <w:vAlign w:val="center"/>
          </w:tcPr>
          <w:p w14:paraId="7086200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76030AA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w:t>
            </w:r>
          </w:p>
        </w:tc>
        <w:tc>
          <w:tcPr>
            <w:tcW w:w="708" w:type="dxa"/>
            <w:vAlign w:val="center"/>
          </w:tcPr>
          <w:p w14:paraId="3EBF343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851" w:type="dxa"/>
            <w:vAlign w:val="center"/>
          </w:tcPr>
          <w:p w14:paraId="105ABB87">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4FDCC24E">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A428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41D692A9">
            <w:pPr>
              <w:numPr>
                <w:ilvl w:val="0"/>
                <w:numId w:val="9"/>
              </w:numPr>
              <w:rPr>
                <w:rFonts w:hint="eastAsia" w:ascii="宋体" w:hAnsi="宋体" w:eastAsia="宋体" w:cs="宋体"/>
                <w:color w:val="auto"/>
                <w:sz w:val="24"/>
                <w:szCs w:val="24"/>
                <w:highlight w:val="none"/>
              </w:rPr>
            </w:pPr>
          </w:p>
        </w:tc>
        <w:tc>
          <w:tcPr>
            <w:tcW w:w="3168" w:type="dxa"/>
            <w:vAlign w:val="center"/>
          </w:tcPr>
          <w:p w14:paraId="43224E8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户外防水次低扬声器</w:t>
            </w:r>
          </w:p>
        </w:tc>
        <w:tc>
          <w:tcPr>
            <w:tcW w:w="2373" w:type="dxa"/>
            <w:vAlign w:val="center"/>
          </w:tcPr>
          <w:p w14:paraId="3DC231C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4BC5175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w:t>
            </w:r>
          </w:p>
        </w:tc>
        <w:tc>
          <w:tcPr>
            <w:tcW w:w="708" w:type="dxa"/>
            <w:vAlign w:val="center"/>
          </w:tcPr>
          <w:p w14:paraId="1551A03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851" w:type="dxa"/>
            <w:vAlign w:val="center"/>
          </w:tcPr>
          <w:p w14:paraId="1E8C7D2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4D51D50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6DEE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56C71E58">
            <w:pPr>
              <w:numPr>
                <w:ilvl w:val="0"/>
                <w:numId w:val="9"/>
              </w:numPr>
              <w:rPr>
                <w:rFonts w:hint="eastAsia" w:ascii="宋体" w:hAnsi="宋体" w:eastAsia="宋体" w:cs="宋体"/>
                <w:color w:val="auto"/>
                <w:sz w:val="24"/>
                <w:szCs w:val="24"/>
                <w:highlight w:val="none"/>
              </w:rPr>
            </w:pPr>
          </w:p>
        </w:tc>
        <w:tc>
          <w:tcPr>
            <w:tcW w:w="3168" w:type="dxa"/>
            <w:vAlign w:val="center"/>
          </w:tcPr>
          <w:p w14:paraId="6EA2F1C5">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线阵系统DSP</w:t>
            </w:r>
          </w:p>
          <w:p w14:paraId="60538A4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功率放大器</w:t>
            </w:r>
          </w:p>
        </w:tc>
        <w:tc>
          <w:tcPr>
            <w:tcW w:w="2373" w:type="dxa"/>
            <w:vAlign w:val="center"/>
          </w:tcPr>
          <w:p w14:paraId="467B85A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5797995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w:t>
            </w:r>
          </w:p>
        </w:tc>
        <w:tc>
          <w:tcPr>
            <w:tcW w:w="708" w:type="dxa"/>
            <w:vAlign w:val="center"/>
          </w:tcPr>
          <w:p w14:paraId="3678121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0FE2E0E0">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31E4D4B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6754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07D64749">
            <w:pPr>
              <w:numPr>
                <w:ilvl w:val="0"/>
                <w:numId w:val="9"/>
              </w:numPr>
              <w:rPr>
                <w:rFonts w:hint="eastAsia" w:ascii="宋体" w:hAnsi="宋体" w:eastAsia="宋体" w:cs="宋体"/>
                <w:color w:val="auto"/>
                <w:sz w:val="24"/>
                <w:szCs w:val="24"/>
                <w:highlight w:val="none"/>
              </w:rPr>
            </w:pPr>
          </w:p>
        </w:tc>
        <w:tc>
          <w:tcPr>
            <w:tcW w:w="3168" w:type="dxa"/>
            <w:vAlign w:val="center"/>
          </w:tcPr>
          <w:p w14:paraId="524BB9B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线性阵列吊架</w:t>
            </w:r>
          </w:p>
        </w:tc>
        <w:tc>
          <w:tcPr>
            <w:tcW w:w="2373" w:type="dxa"/>
            <w:vAlign w:val="center"/>
          </w:tcPr>
          <w:p w14:paraId="69BA34E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499F867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w:t>
            </w:r>
          </w:p>
        </w:tc>
        <w:tc>
          <w:tcPr>
            <w:tcW w:w="708" w:type="dxa"/>
            <w:vAlign w:val="center"/>
          </w:tcPr>
          <w:p w14:paraId="224B28A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个</w:t>
            </w:r>
          </w:p>
        </w:tc>
        <w:tc>
          <w:tcPr>
            <w:tcW w:w="851" w:type="dxa"/>
            <w:vAlign w:val="center"/>
          </w:tcPr>
          <w:p w14:paraId="61CF3DE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642D61BD">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6BC1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448C097D">
            <w:pPr>
              <w:numPr>
                <w:ilvl w:val="0"/>
                <w:numId w:val="9"/>
              </w:numPr>
              <w:rPr>
                <w:rFonts w:hint="eastAsia" w:ascii="宋体" w:hAnsi="宋体" w:eastAsia="宋体" w:cs="宋体"/>
                <w:color w:val="auto"/>
                <w:sz w:val="24"/>
                <w:szCs w:val="24"/>
                <w:highlight w:val="none"/>
              </w:rPr>
            </w:pPr>
          </w:p>
        </w:tc>
        <w:tc>
          <w:tcPr>
            <w:tcW w:w="3168" w:type="dxa"/>
            <w:vAlign w:val="center"/>
          </w:tcPr>
          <w:p w14:paraId="5ACD45F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15寸同轴返听音箱</w:t>
            </w:r>
          </w:p>
        </w:tc>
        <w:tc>
          <w:tcPr>
            <w:tcW w:w="2373" w:type="dxa"/>
            <w:vAlign w:val="center"/>
          </w:tcPr>
          <w:p w14:paraId="2A5C932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1572A03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708" w:type="dxa"/>
            <w:vAlign w:val="center"/>
          </w:tcPr>
          <w:p w14:paraId="68E739E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851" w:type="dxa"/>
            <w:vAlign w:val="center"/>
          </w:tcPr>
          <w:p w14:paraId="580787B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0EDFAC0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2C9C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6C7C56DD">
            <w:pPr>
              <w:numPr>
                <w:ilvl w:val="0"/>
                <w:numId w:val="9"/>
              </w:numPr>
              <w:rPr>
                <w:rFonts w:hint="eastAsia" w:ascii="宋体" w:hAnsi="宋体" w:eastAsia="宋体" w:cs="宋体"/>
                <w:color w:val="auto"/>
                <w:sz w:val="24"/>
                <w:szCs w:val="24"/>
                <w:highlight w:val="none"/>
              </w:rPr>
            </w:pPr>
          </w:p>
        </w:tc>
        <w:tc>
          <w:tcPr>
            <w:tcW w:w="3168" w:type="dxa"/>
            <w:vAlign w:val="center"/>
          </w:tcPr>
          <w:p w14:paraId="51EFFC7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返听系统DSP功率放大器</w:t>
            </w:r>
          </w:p>
        </w:tc>
        <w:tc>
          <w:tcPr>
            <w:tcW w:w="2373" w:type="dxa"/>
            <w:vAlign w:val="center"/>
          </w:tcPr>
          <w:p w14:paraId="12A6D47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53CD087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273DF5B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385AAA6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4C51A0A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611C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2C307945">
            <w:pPr>
              <w:numPr>
                <w:ilvl w:val="0"/>
                <w:numId w:val="9"/>
              </w:numPr>
              <w:rPr>
                <w:rFonts w:hint="eastAsia" w:ascii="宋体" w:hAnsi="宋体" w:eastAsia="宋体" w:cs="宋体"/>
                <w:color w:val="auto"/>
                <w:sz w:val="24"/>
                <w:szCs w:val="24"/>
                <w:highlight w:val="none"/>
              </w:rPr>
            </w:pPr>
          </w:p>
        </w:tc>
        <w:tc>
          <w:tcPr>
            <w:tcW w:w="3168" w:type="dxa"/>
            <w:vAlign w:val="center"/>
          </w:tcPr>
          <w:p w14:paraId="204AB49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20路数字调音台</w:t>
            </w:r>
          </w:p>
        </w:tc>
        <w:tc>
          <w:tcPr>
            <w:tcW w:w="2373" w:type="dxa"/>
            <w:vAlign w:val="center"/>
          </w:tcPr>
          <w:p w14:paraId="362B710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6125C56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299BC45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6709DC3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6123B35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38A92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5C1382E7">
            <w:pPr>
              <w:numPr>
                <w:ilvl w:val="0"/>
                <w:numId w:val="9"/>
              </w:numPr>
              <w:rPr>
                <w:rFonts w:hint="eastAsia" w:ascii="宋体" w:hAnsi="宋体" w:eastAsia="宋体" w:cs="宋体"/>
                <w:color w:val="auto"/>
                <w:sz w:val="24"/>
                <w:szCs w:val="24"/>
                <w:highlight w:val="none"/>
              </w:rPr>
            </w:pPr>
          </w:p>
        </w:tc>
        <w:tc>
          <w:tcPr>
            <w:tcW w:w="3168" w:type="dxa"/>
            <w:vAlign w:val="center"/>
          </w:tcPr>
          <w:p w14:paraId="75DA792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智能电源时序器</w:t>
            </w:r>
          </w:p>
        </w:tc>
        <w:tc>
          <w:tcPr>
            <w:tcW w:w="2373" w:type="dxa"/>
            <w:vAlign w:val="center"/>
          </w:tcPr>
          <w:p w14:paraId="06818D4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70C0660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66ED90F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47CAA52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327F114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1555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0C51B92B">
            <w:pPr>
              <w:numPr>
                <w:ilvl w:val="0"/>
                <w:numId w:val="9"/>
              </w:numPr>
              <w:rPr>
                <w:rFonts w:hint="eastAsia" w:ascii="宋体" w:hAnsi="宋体" w:eastAsia="宋体" w:cs="宋体"/>
                <w:color w:val="auto"/>
                <w:sz w:val="24"/>
                <w:szCs w:val="24"/>
                <w:highlight w:val="none"/>
              </w:rPr>
            </w:pPr>
          </w:p>
        </w:tc>
        <w:tc>
          <w:tcPr>
            <w:tcW w:w="3168" w:type="dxa"/>
            <w:vAlign w:val="center"/>
          </w:tcPr>
          <w:p w14:paraId="6C6D14F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一拖四无线手持话筒</w:t>
            </w:r>
          </w:p>
        </w:tc>
        <w:tc>
          <w:tcPr>
            <w:tcW w:w="2373" w:type="dxa"/>
            <w:vAlign w:val="center"/>
          </w:tcPr>
          <w:p w14:paraId="0450B3B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682E70F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69D83B2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851" w:type="dxa"/>
            <w:vAlign w:val="center"/>
          </w:tcPr>
          <w:p w14:paraId="4C123A1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14B12B8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2D14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6195CBAD">
            <w:pPr>
              <w:numPr>
                <w:ilvl w:val="0"/>
                <w:numId w:val="9"/>
              </w:numPr>
              <w:rPr>
                <w:rFonts w:hint="eastAsia" w:ascii="宋体" w:hAnsi="宋体" w:eastAsia="宋体" w:cs="宋体"/>
                <w:color w:val="auto"/>
                <w:sz w:val="24"/>
                <w:szCs w:val="24"/>
                <w:highlight w:val="none"/>
              </w:rPr>
            </w:pPr>
          </w:p>
        </w:tc>
        <w:tc>
          <w:tcPr>
            <w:tcW w:w="3168" w:type="dxa"/>
            <w:vAlign w:val="center"/>
          </w:tcPr>
          <w:p w14:paraId="291A6E7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超指向无线会议话筒</w:t>
            </w:r>
          </w:p>
        </w:tc>
        <w:tc>
          <w:tcPr>
            <w:tcW w:w="2373" w:type="dxa"/>
            <w:vAlign w:val="center"/>
          </w:tcPr>
          <w:p w14:paraId="0A920C9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243A951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056F4CA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851" w:type="dxa"/>
            <w:vAlign w:val="center"/>
          </w:tcPr>
          <w:p w14:paraId="2051635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11222D2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D2EB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14" w:type="dxa"/>
            <w:vAlign w:val="center"/>
          </w:tcPr>
          <w:p w14:paraId="41D9CCB9">
            <w:pPr>
              <w:numPr>
                <w:ilvl w:val="0"/>
                <w:numId w:val="9"/>
              </w:numPr>
              <w:rPr>
                <w:rFonts w:hint="eastAsia" w:ascii="宋体" w:hAnsi="宋体" w:eastAsia="宋体" w:cs="宋体"/>
                <w:color w:val="auto"/>
                <w:sz w:val="24"/>
                <w:szCs w:val="24"/>
                <w:highlight w:val="none"/>
              </w:rPr>
            </w:pPr>
          </w:p>
        </w:tc>
        <w:tc>
          <w:tcPr>
            <w:tcW w:w="3168" w:type="dxa"/>
            <w:vAlign w:val="center"/>
          </w:tcPr>
          <w:p w14:paraId="0854C2A6">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一拖四无线头戴话筒</w:t>
            </w:r>
          </w:p>
        </w:tc>
        <w:tc>
          <w:tcPr>
            <w:tcW w:w="2373" w:type="dxa"/>
            <w:vAlign w:val="center"/>
          </w:tcPr>
          <w:p w14:paraId="098A26F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04759F58">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48955B00">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851" w:type="dxa"/>
            <w:vAlign w:val="center"/>
          </w:tcPr>
          <w:p w14:paraId="6FA733E0">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70F7BAE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27F5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603BCE55">
            <w:pPr>
              <w:numPr>
                <w:ilvl w:val="0"/>
                <w:numId w:val="9"/>
              </w:numPr>
              <w:rPr>
                <w:rFonts w:hint="eastAsia" w:ascii="宋体" w:hAnsi="宋体" w:eastAsia="宋体" w:cs="宋体"/>
                <w:color w:val="auto"/>
                <w:sz w:val="24"/>
                <w:szCs w:val="24"/>
                <w:highlight w:val="none"/>
              </w:rPr>
            </w:pPr>
          </w:p>
        </w:tc>
        <w:tc>
          <w:tcPr>
            <w:tcW w:w="3168" w:type="dxa"/>
            <w:vAlign w:val="center"/>
          </w:tcPr>
          <w:p w14:paraId="0922A61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天线放大器</w:t>
            </w:r>
          </w:p>
        </w:tc>
        <w:tc>
          <w:tcPr>
            <w:tcW w:w="2373" w:type="dxa"/>
            <w:vAlign w:val="center"/>
          </w:tcPr>
          <w:p w14:paraId="545FC51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230C3F2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30046CC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851" w:type="dxa"/>
            <w:vAlign w:val="center"/>
          </w:tcPr>
          <w:p w14:paraId="6408AA10">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4AEA5A0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471A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180B55BB">
            <w:pPr>
              <w:numPr>
                <w:ilvl w:val="0"/>
                <w:numId w:val="9"/>
              </w:numPr>
              <w:rPr>
                <w:rFonts w:hint="eastAsia" w:ascii="宋体" w:hAnsi="宋体" w:eastAsia="宋体" w:cs="宋体"/>
                <w:color w:val="auto"/>
                <w:sz w:val="24"/>
                <w:szCs w:val="24"/>
                <w:highlight w:val="none"/>
              </w:rPr>
            </w:pPr>
          </w:p>
        </w:tc>
        <w:tc>
          <w:tcPr>
            <w:tcW w:w="3168" w:type="dxa"/>
            <w:vAlign w:val="center"/>
          </w:tcPr>
          <w:p w14:paraId="3C2FD76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音响机柜</w:t>
            </w:r>
          </w:p>
        </w:tc>
        <w:tc>
          <w:tcPr>
            <w:tcW w:w="2373" w:type="dxa"/>
          </w:tcPr>
          <w:p w14:paraId="203A3206">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7D99F90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0EB74AB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个</w:t>
            </w:r>
          </w:p>
        </w:tc>
        <w:tc>
          <w:tcPr>
            <w:tcW w:w="851" w:type="dxa"/>
            <w:vAlign w:val="center"/>
          </w:tcPr>
          <w:p w14:paraId="26BCC49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4F7FDD7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742A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7" w:type="dxa"/>
            <w:gridSpan w:val="7"/>
          </w:tcPr>
          <w:p w14:paraId="26F30C59">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排球馆负一层消控室初中广播分控室</w:t>
            </w:r>
          </w:p>
        </w:tc>
      </w:tr>
      <w:tr w14:paraId="26CB8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3B2554C4">
            <w:pPr>
              <w:numPr>
                <w:ilvl w:val="0"/>
                <w:numId w:val="9"/>
              </w:numPr>
              <w:rPr>
                <w:rFonts w:hint="eastAsia" w:ascii="宋体" w:hAnsi="宋体" w:eastAsia="宋体" w:cs="宋体"/>
                <w:color w:val="auto"/>
                <w:sz w:val="24"/>
                <w:szCs w:val="24"/>
                <w:highlight w:val="none"/>
              </w:rPr>
            </w:pPr>
          </w:p>
        </w:tc>
        <w:tc>
          <w:tcPr>
            <w:tcW w:w="3168" w:type="dxa"/>
            <w:vAlign w:val="center"/>
          </w:tcPr>
          <w:p w14:paraId="088EA84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管理电脑</w:t>
            </w:r>
            <w:r>
              <w:rPr>
                <w:rFonts w:hint="eastAsia" w:ascii="宋体" w:hAnsi="宋体" w:cs="宋体"/>
                <w:b/>
                <w:bCs/>
                <w:color w:val="FF0000"/>
                <w:kern w:val="0"/>
                <w:sz w:val="24"/>
                <w:szCs w:val="24"/>
                <w:highlight w:val="none"/>
                <w:lang w:eastAsia="zh-CN" w:bidi="ar"/>
              </w:rPr>
              <w:t>（</w:t>
            </w:r>
            <w:r>
              <w:rPr>
                <w:rFonts w:hint="eastAsia" w:ascii="宋体" w:hAnsi="宋体" w:cs="宋体"/>
                <w:b/>
                <w:bCs/>
                <w:color w:val="FF0000"/>
                <w:sz w:val="24"/>
                <w:szCs w:val="24"/>
                <w:highlight w:val="none"/>
                <w:lang w:val="en-US" w:eastAsia="zh-CN"/>
              </w:rPr>
              <w:t>不在本次采购范围内，无需报价</w:t>
            </w:r>
            <w:r>
              <w:rPr>
                <w:rFonts w:hint="eastAsia" w:ascii="宋体" w:hAnsi="宋体" w:cs="宋体"/>
                <w:b/>
                <w:bCs/>
                <w:color w:val="FF0000"/>
                <w:kern w:val="0"/>
                <w:sz w:val="24"/>
                <w:szCs w:val="24"/>
                <w:highlight w:val="none"/>
                <w:lang w:eastAsia="zh-CN" w:bidi="ar"/>
              </w:rPr>
              <w:t>）</w:t>
            </w:r>
          </w:p>
        </w:tc>
        <w:tc>
          <w:tcPr>
            <w:tcW w:w="2373" w:type="dxa"/>
            <w:vAlign w:val="center"/>
          </w:tcPr>
          <w:p w14:paraId="1EFC64A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5EED4331">
            <w:pPr>
              <w:widowControl/>
              <w:jc w:val="center"/>
              <w:textAlignment w:val="center"/>
              <w:rPr>
                <w:rFonts w:hint="eastAsia" w:ascii="宋体" w:hAnsi="宋体" w:eastAsia="宋体" w:cs="宋体"/>
                <w:color w:val="auto"/>
                <w:sz w:val="24"/>
                <w:szCs w:val="24"/>
                <w:highlight w:val="none"/>
              </w:rPr>
            </w:pPr>
          </w:p>
        </w:tc>
        <w:tc>
          <w:tcPr>
            <w:tcW w:w="708" w:type="dxa"/>
            <w:vAlign w:val="center"/>
          </w:tcPr>
          <w:p w14:paraId="7E524F6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42F5666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32BB736E">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32462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23FC246D">
            <w:pPr>
              <w:numPr>
                <w:ilvl w:val="0"/>
                <w:numId w:val="9"/>
              </w:numPr>
              <w:rPr>
                <w:rFonts w:hint="eastAsia" w:ascii="宋体" w:hAnsi="宋体" w:eastAsia="宋体" w:cs="宋体"/>
                <w:color w:val="auto"/>
                <w:sz w:val="24"/>
                <w:szCs w:val="24"/>
                <w:highlight w:val="none"/>
              </w:rPr>
            </w:pPr>
          </w:p>
        </w:tc>
        <w:tc>
          <w:tcPr>
            <w:tcW w:w="3168" w:type="dxa"/>
            <w:vAlign w:val="center"/>
          </w:tcPr>
          <w:p w14:paraId="336E640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调音台</w:t>
            </w:r>
          </w:p>
        </w:tc>
        <w:tc>
          <w:tcPr>
            <w:tcW w:w="2373" w:type="dxa"/>
            <w:vAlign w:val="center"/>
          </w:tcPr>
          <w:p w14:paraId="1D8C802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13EEC93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2EC9123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7B60DEA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76E4C77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399D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18B7F473">
            <w:pPr>
              <w:numPr>
                <w:ilvl w:val="0"/>
                <w:numId w:val="9"/>
              </w:numPr>
              <w:rPr>
                <w:rFonts w:hint="eastAsia" w:ascii="宋体" w:hAnsi="宋体" w:eastAsia="宋体" w:cs="宋体"/>
                <w:color w:val="auto"/>
                <w:sz w:val="24"/>
                <w:szCs w:val="24"/>
                <w:highlight w:val="none"/>
              </w:rPr>
            </w:pPr>
          </w:p>
        </w:tc>
        <w:tc>
          <w:tcPr>
            <w:tcW w:w="3168" w:type="dxa"/>
            <w:vAlign w:val="center"/>
          </w:tcPr>
          <w:p w14:paraId="01E2BD6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寻呼话筒</w:t>
            </w:r>
          </w:p>
        </w:tc>
        <w:tc>
          <w:tcPr>
            <w:tcW w:w="2373" w:type="dxa"/>
            <w:vAlign w:val="center"/>
          </w:tcPr>
          <w:p w14:paraId="078A6D1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1551499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6E702ED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39F78AED">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7F06D31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A27A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5B7465AE">
            <w:pPr>
              <w:numPr>
                <w:ilvl w:val="0"/>
                <w:numId w:val="9"/>
              </w:numPr>
              <w:rPr>
                <w:rFonts w:hint="eastAsia" w:ascii="宋体" w:hAnsi="宋体" w:eastAsia="宋体" w:cs="宋体"/>
                <w:color w:val="auto"/>
                <w:sz w:val="24"/>
                <w:szCs w:val="24"/>
                <w:highlight w:val="none"/>
              </w:rPr>
            </w:pPr>
          </w:p>
        </w:tc>
        <w:tc>
          <w:tcPr>
            <w:tcW w:w="3168" w:type="dxa"/>
            <w:vAlign w:val="center"/>
          </w:tcPr>
          <w:p w14:paraId="283409D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音频采集器</w:t>
            </w:r>
          </w:p>
        </w:tc>
        <w:tc>
          <w:tcPr>
            <w:tcW w:w="2373" w:type="dxa"/>
            <w:vAlign w:val="center"/>
          </w:tcPr>
          <w:p w14:paraId="24DBC42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124BD79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22965AF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1A6A90ED">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7B64EB7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3EB7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14" w:type="dxa"/>
          </w:tcPr>
          <w:p w14:paraId="19544032">
            <w:pPr>
              <w:numPr>
                <w:ilvl w:val="0"/>
                <w:numId w:val="9"/>
              </w:numPr>
              <w:rPr>
                <w:rFonts w:hint="eastAsia" w:ascii="宋体" w:hAnsi="宋体" w:eastAsia="宋体" w:cs="宋体"/>
                <w:color w:val="auto"/>
                <w:sz w:val="24"/>
                <w:szCs w:val="24"/>
                <w:highlight w:val="none"/>
              </w:rPr>
            </w:pPr>
          </w:p>
        </w:tc>
        <w:tc>
          <w:tcPr>
            <w:tcW w:w="3168" w:type="dxa"/>
            <w:vAlign w:val="center"/>
          </w:tcPr>
          <w:p w14:paraId="670BDF5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DVD</w:t>
            </w:r>
          </w:p>
        </w:tc>
        <w:tc>
          <w:tcPr>
            <w:tcW w:w="2373" w:type="dxa"/>
            <w:vAlign w:val="center"/>
          </w:tcPr>
          <w:p w14:paraId="1EF8512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79A78C6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62CFAAC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5C725EA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69963765">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348F7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1B7A98A9">
            <w:pPr>
              <w:numPr>
                <w:ilvl w:val="0"/>
                <w:numId w:val="9"/>
              </w:numPr>
              <w:rPr>
                <w:rFonts w:hint="eastAsia" w:ascii="宋体" w:hAnsi="宋体" w:eastAsia="宋体" w:cs="宋体"/>
                <w:color w:val="auto"/>
                <w:sz w:val="24"/>
                <w:szCs w:val="24"/>
                <w:highlight w:val="none"/>
              </w:rPr>
            </w:pPr>
          </w:p>
        </w:tc>
        <w:tc>
          <w:tcPr>
            <w:tcW w:w="3168" w:type="dxa"/>
            <w:vAlign w:val="center"/>
          </w:tcPr>
          <w:p w14:paraId="63655E7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无线话筒</w:t>
            </w:r>
          </w:p>
        </w:tc>
        <w:tc>
          <w:tcPr>
            <w:tcW w:w="2373" w:type="dxa"/>
            <w:vAlign w:val="center"/>
          </w:tcPr>
          <w:p w14:paraId="10565C8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3D32296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3A4C396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6F52A48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3F3EF7C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46E5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33786AE3">
            <w:pPr>
              <w:numPr>
                <w:ilvl w:val="0"/>
                <w:numId w:val="9"/>
              </w:numPr>
              <w:rPr>
                <w:rFonts w:hint="eastAsia" w:ascii="宋体" w:hAnsi="宋体" w:eastAsia="宋体" w:cs="宋体"/>
                <w:color w:val="auto"/>
                <w:sz w:val="24"/>
                <w:szCs w:val="24"/>
                <w:highlight w:val="none"/>
              </w:rPr>
            </w:pPr>
          </w:p>
        </w:tc>
        <w:tc>
          <w:tcPr>
            <w:tcW w:w="3168" w:type="dxa"/>
            <w:vAlign w:val="center"/>
          </w:tcPr>
          <w:p w14:paraId="77C2492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监听音箱</w:t>
            </w:r>
          </w:p>
        </w:tc>
        <w:tc>
          <w:tcPr>
            <w:tcW w:w="2373" w:type="dxa"/>
            <w:vAlign w:val="center"/>
          </w:tcPr>
          <w:p w14:paraId="1075909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6BF6AE4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5A6D01B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39A258EB">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09C7B547">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1319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7C05E19F">
            <w:pPr>
              <w:numPr>
                <w:ilvl w:val="0"/>
                <w:numId w:val="9"/>
              </w:numPr>
              <w:rPr>
                <w:rFonts w:hint="eastAsia" w:ascii="宋体" w:hAnsi="宋体" w:eastAsia="宋体" w:cs="宋体"/>
                <w:color w:val="auto"/>
                <w:sz w:val="24"/>
                <w:szCs w:val="24"/>
                <w:highlight w:val="none"/>
              </w:rPr>
            </w:pPr>
          </w:p>
        </w:tc>
        <w:tc>
          <w:tcPr>
            <w:tcW w:w="3168" w:type="dxa"/>
            <w:vAlign w:val="center"/>
          </w:tcPr>
          <w:p w14:paraId="3AE9AE2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2米机柜</w:t>
            </w:r>
          </w:p>
        </w:tc>
        <w:tc>
          <w:tcPr>
            <w:tcW w:w="2373" w:type="dxa"/>
            <w:vAlign w:val="center"/>
          </w:tcPr>
          <w:p w14:paraId="59CA3A7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46C4C3A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5585A14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1008783B">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18D0CCB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39868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401B44B2">
            <w:pPr>
              <w:numPr>
                <w:ilvl w:val="0"/>
                <w:numId w:val="9"/>
              </w:numPr>
              <w:rPr>
                <w:rFonts w:hint="eastAsia" w:ascii="宋体" w:hAnsi="宋体" w:eastAsia="宋体" w:cs="宋体"/>
                <w:color w:val="auto"/>
                <w:sz w:val="24"/>
                <w:szCs w:val="24"/>
                <w:highlight w:val="none"/>
              </w:rPr>
            </w:pPr>
          </w:p>
        </w:tc>
        <w:tc>
          <w:tcPr>
            <w:tcW w:w="3168" w:type="dxa"/>
            <w:vAlign w:val="center"/>
          </w:tcPr>
          <w:p w14:paraId="47725F7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8口千兆交换机</w:t>
            </w:r>
          </w:p>
        </w:tc>
        <w:tc>
          <w:tcPr>
            <w:tcW w:w="2373" w:type="dxa"/>
            <w:vAlign w:val="center"/>
          </w:tcPr>
          <w:p w14:paraId="016B9A3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77AE8A9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083BF0B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72E6732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0A3FF970">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3D2F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7" w:type="dxa"/>
            <w:gridSpan w:val="7"/>
          </w:tcPr>
          <w:p w14:paraId="0184DEA0">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1#小学综合楼（1、2、3层弱电间）</w:t>
            </w:r>
          </w:p>
        </w:tc>
      </w:tr>
      <w:tr w14:paraId="6DD3F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3BB31E34">
            <w:pPr>
              <w:numPr>
                <w:ilvl w:val="0"/>
                <w:numId w:val="9"/>
              </w:numPr>
              <w:rPr>
                <w:rFonts w:hint="eastAsia" w:ascii="宋体" w:hAnsi="宋体" w:eastAsia="宋体" w:cs="宋体"/>
                <w:color w:val="auto"/>
                <w:sz w:val="24"/>
                <w:szCs w:val="24"/>
                <w:highlight w:val="none"/>
              </w:rPr>
            </w:pPr>
          </w:p>
        </w:tc>
        <w:tc>
          <w:tcPr>
            <w:tcW w:w="3168" w:type="dxa"/>
            <w:vAlign w:val="center"/>
          </w:tcPr>
          <w:p w14:paraId="0228E5A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网络音箱</w:t>
            </w:r>
          </w:p>
        </w:tc>
        <w:tc>
          <w:tcPr>
            <w:tcW w:w="2373" w:type="dxa"/>
            <w:vAlign w:val="center"/>
          </w:tcPr>
          <w:p w14:paraId="1A4317E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5C2FDFB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20</w:t>
            </w:r>
          </w:p>
        </w:tc>
        <w:tc>
          <w:tcPr>
            <w:tcW w:w="708" w:type="dxa"/>
            <w:vAlign w:val="center"/>
          </w:tcPr>
          <w:p w14:paraId="1E6AAE5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851" w:type="dxa"/>
            <w:vAlign w:val="center"/>
          </w:tcPr>
          <w:p w14:paraId="4C5217B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3846074D">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164A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15AB6C17">
            <w:pPr>
              <w:numPr>
                <w:ilvl w:val="0"/>
                <w:numId w:val="9"/>
              </w:numPr>
              <w:rPr>
                <w:rFonts w:hint="eastAsia" w:ascii="宋体" w:hAnsi="宋体" w:eastAsia="宋体" w:cs="宋体"/>
                <w:color w:val="auto"/>
                <w:sz w:val="24"/>
                <w:szCs w:val="24"/>
                <w:highlight w:val="none"/>
              </w:rPr>
            </w:pPr>
          </w:p>
        </w:tc>
        <w:tc>
          <w:tcPr>
            <w:tcW w:w="3168" w:type="dxa"/>
            <w:vAlign w:val="center"/>
          </w:tcPr>
          <w:p w14:paraId="56F4B31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壁挂音箱</w:t>
            </w:r>
          </w:p>
        </w:tc>
        <w:tc>
          <w:tcPr>
            <w:tcW w:w="2373" w:type="dxa"/>
            <w:vAlign w:val="center"/>
          </w:tcPr>
          <w:p w14:paraId="42C1CCC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3C942C9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66</w:t>
            </w:r>
          </w:p>
        </w:tc>
        <w:tc>
          <w:tcPr>
            <w:tcW w:w="708" w:type="dxa"/>
            <w:vAlign w:val="center"/>
          </w:tcPr>
          <w:p w14:paraId="226A43B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851" w:type="dxa"/>
            <w:vAlign w:val="center"/>
          </w:tcPr>
          <w:p w14:paraId="3D3BD20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1609D0E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642C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6D101C3D">
            <w:pPr>
              <w:numPr>
                <w:ilvl w:val="0"/>
                <w:numId w:val="9"/>
              </w:numPr>
              <w:rPr>
                <w:rFonts w:hint="eastAsia" w:ascii="宋体" w:hAnsi="宋体" w:eastAsia="宋体" w:cs="宋体"/>
                <w:color w:val="auto"/>
                <w:sz w:val="24"/>
                <w:szCs w:val="24"/>
                <w:highlight w:val="none"/>
              </w:rPr>
            </w:pPr>
          </w:p>
        </w:tc>
        <w:tc>
          <w:tcPr>
            <w:tcW w:w="3168" w:type="dxa"/>
            <w:vAlign w:val="center"/>
          </w:tcPr>
          <w:p w14:paraId="096F822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240W网络功放</w:t>
            </w:r>
          </w:p>
        </w:tc>
        <w:tc>
          <w:tcPr>
            <w:tcW w:w="2373" w:type="dxa"/>
            <w:vAlign w:val="center"/>
          </w:tcPr>
          <w:p w14:paraId="16EF59C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516BC77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w:t>
            </w:r>
          </w:p>
        </w:tc>
        <w:tc>
          <w:tcPr>
            <w:tcW w:w="708" w:type="dxa"/>
            <w:vAlign w:val="center"/>
          </w:tcPr>
          <w:p w14:paraId="4335FB8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2F7B95F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593755D5">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3CEB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25D5BB25">
            <w:pPr>
              <w:numPr>
                <w:ilvl w:val="0"/>
                <w:numId w:val="9"/>
              </w:numPr>
              <w:rPr>
                <w:rFonts w:hint="eastAsia" w:ascii="宋体" w:hAnsi="宋体" w:eastAsia="宋体" w:cs="宋体"/>
                <w:color w:val="auto"/>
                <w:sz w:val="24"/>
                <w:szCs w:val="24"/>
                <w:highlight w:val="none"/>
              </w:rPr>
            </w:pPr>
          </w:p>
        </w:tc>
        <w:tc>
          <w:tcPr>
            <w:tcW w:w="3168" w:type="dxa"/>
            <w:vAlign w:val="center"/>
          </w:tcPr>
          <w:p w14:paraId="67CEACC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16口千兆交换机</w:t>
            </w:r>
          </w:p>
        </w:tc>
        <w:tc>
          <w:tcPr>
            <w:tcW w:w="2373" w:type="dxa"/>
            <w:vAlign w:val="center"/>
          </w:tcPr>
          <w:p w14:paraId="0AB09CA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78976D4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w:t>
            </w:r>
          </w:p>
        </w:tc>
        <w:tc>
          <w:tcPr>
            <w:tcW w:w="708" w:type="dxa"/>
            <w:vAlign w:val="center"/>
          </w:tcPr>
          <w:p w14:paraId="403845C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5FCD072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25412F95">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4130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7" w:type="dxa"/>
            <w:gridSpan w:val="7"/>
          </w:tcPr>
          <w:p w14:paraId="4C3D5B02">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食堂体艺楼（1层弱电间）</w:t>
            </w:r>
          </w:p>
        </w:tc>
      </w:tr>
      <w:tr w14:paraId="2AFA8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11F7E94A">
            <w:pPr>
              <w:numPr>
                <w:ilvl w:val="0"/>
                <w:numId w:val="9"/>
              </w:numPr>
              <w:rPr>
                <w:rFonts w:hint="eastAsia" w:ascii="宋体" w:hAnsi="宋体" w:eastAsia="宋体" w:cs="宋体"/>
                <w:color w:val="auto"/>
                <w:sz w:val="24"/>
                <w:szCs w:val="24"/>
                <w:highlight w:val="none"/>
              </w:rPr>
            </w:pPr>
          </w:p>
        </w:tc>
        <w:tc>
          <w:tcPr>
            <w:tcW w:w="3168" w:type="dxa"/>
            <w:vAlign w:val="center"/>
          </w:tcPr>
          <w:p w14:paraId="7DC8108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壁挂音箱</w:t>
            </w:r>
          </w:p>
        </w:tc>
        <w:tc>
          <w:tcPr>
            <w:tcW w:w="2373" w:type="dxa"/>
            <w:vAlign w:val="center"/>
          </w:tcPr>
          <w:p w14:paraId="150D883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1DAC1EA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36</w:t>
            </w:r>
          </w:p>
        </w:tc>
        <w:tc>
          <w:tcPr>
            <w:tcW w:w="708" w:type="dxa"/>
            <w:vAlign w:val="center"/>
          </w:tcPr>
          <w:p w14:paraId="26E8AB4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851" w:type="dxa"/>
            <w:vAlign w:val="center"/>
          </w:tcPr>
          <w:p w14:paraId="41FFBB9D">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0B7FD17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68B5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6360BE7E">
            <w:pPr>
              <w:numPr>
                <w:ilvl w:val="0"/>
                <w:numId w:val="9"/>
              </w:numPr>
              <w:rPr>
                <w:rFonts w:hint="eastAsia" w:ascii="宋体" w:hAnsi="宋体" w:eastAsia="宋体" w:cs="宋体"/>
                <w:color w:val="auto"/>
                <w:sz w:val="24"/>
                <w:szCs w:val="24"/>
                <w:highlight w:val="none"/>
              </w:rPr>
            </w:pPr>
          </w:p>
        </w:tc>
        <w:tc>
          <w:tcPr>
            <w:tcW w:w="3168" w:type="dxa"/>
            <w:vAlign w:val="center"/>
          </w:tcPr>
          <w:p w14:paraId="1F4EA6F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240W网络功放</w:t>
            </w:r>
          </w:p>
        </w:tc>
        <w:tc>
          <w:tcPr>
            <w:tcW w:w="2373" w:type="dxa"/>
            <w:vAlign w:val="center"/>
          </w:tcPr>
          <w:p w14:paraId="17DC81F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3928B47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708" w:type="dxa"/>
            <w:vAlign w:val="center"/>
          </w:tcPr>
          <w:p w14:paraId="5D3A109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3D6DE35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32124A7D">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B73B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3DB9E67F">
            <w:pPr>
              <w:numPr>
                <w:ilvl w:val="0"/>
                <w:numId w:val="9"/>
              </w:numPr>
              <w:rPr>
                <w:rFonts w:hint="eastAsia" w:ascii="宋体" w:hAnsi="宋体" w:eastAsia="宋体" w:cs="宋体"/>
                <w:color w:val="auto"/>
                <w:sz w:val="24"/>
                <w:szCs w:val="24"/>
                <w:highlight w:val="none"/>
              </w:rPr>
            </w:pPr>
          </w:p>
        </w:tc>
        <w:tc>
          <w:tcPr>
            <w:tcW w:w="3168" w:type="dxa"/>
            <w:vAlign w:val="center"/>
          </w:tcPr>
          <w:p w14:paraId="587C909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8口千兆交换机</w:t>
            </w:r>
          </w:p>
        </w:tc>
        <w:tc>
          <w:tcPr>
            <w:tcW w:w="2373" w:type="dxa"/>
            <w:vAlign w:val="center"/>
          </w:tcPr>
          <w:p w14:paraId="40B9C2F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3AA5138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1F80465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3BCD7ACE">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041C2FC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4F17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7" w:type="dxa"/>
            <w:gridSpan w:val="7"/>
          </w:tcPr>
          <w:p w14:paraId="1B299E52">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2#小学综合楼（1、3层弱电间）</w:t>
            </w:r>
          </w:p>
        </w:tc>
      </w:tr>
      <w:tr w14:paraId="2597B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3648886A">
            <w:pPr>
              <w:numPr>
                <w:ilvl w:val="0"/>
                <w:numId w:val="9"/>
              </w:numPr>
              <w:rPr>
                <w:rFonts w:hint="eastAsia" w:ascii="宋体" w:hAnsi="宋体" w:eastAsia="宋体" w:cs="宋体"/>
                <w:color w:val="auto"/>
                <w:sz w:val="24"/>
                <w:szCs w:val="24"/>
                <w:highlight w:val="none"/>
              </w:rPr>
            </w:pPr>
          </w:p>
        </w:tc>
        <w:tc>
          <w:tcPr>
            <w:tcW w:w="3168" w:type="dxa"/>
            <w:vAlign w:val="center"/>
          </w:tcPr>
          <w:p w14:paraId="16E88E6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网络音箱</w:t>
            </w:r>
          </w:p>
        </w:tc>
        <w:tc>
          <w:tcPr>
            <w:tcW w:w="2373" w:type="dxa"/>
            <w:vAlign w:val="center"/>
          </w:tcPr>
          <w:p w14:paraId="71BF182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23B5707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w:t>
            </w:r>
          </w:p>
        </w:tc>
        <w:tc>
          <w:tcPr>
            <w:tcW w:w="708" w:type="dxa"/>
            <w:vAlign w:val="center"/>
          </w:tcPr>
          <w:p w14:paraId="5054C2A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851" w:type="dxa"/>
            <w:vAlign w:val="center"/>
          </w:tcPr>
          <w:p w14:paraId="07918C3D">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3C256B8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841F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055AF120">
            <w:pPr>
              <w:numPr>
                <w:ilvl w:val="0"/>
                <w:numId w:val="9"/>
              </w:numPr>
              <w:rPr>
                <w:rFonts w:hint="eastAsia" w:ascii="宋体" w:hAnsi="宋体" w:eastAsia="宋体" w:cs="宋体"/>
                <w:color w:val="auto"/>
                <w:sz w:val="24"/>
                <w:szCs w:val="24"/>
                <w:highlight w:val="none"/>
              </w:rPr>
            </w:pPr>
          </w:p>
        </w:tc>
        <w:tc>
          <w:tcPr>
            <w:tcW w:w="3168" w:type="dxa"/>
            <w:vAlign w:val="center"/>
          </w:tcPr>
          <w:p w14:paraId="53D463F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壁挂音箱</w:t>
            </w:r>
          </w:p>
        </w:tc>
        <w:tc>
          <w:tcPr>
            <w:tcW w:w="2373" w:type="dxa"/>
            <w:vAlign w:val="center"/>
          </w:tcPr>
          <w:p w14:paraId="7BA6C3B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249674B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68</w:t>
            </w:r>
          </w:p>
        </w:tc>
        <w:tc>
          <w:tcPr>
            <w:tcW w:w="708" w:type="dxa"/>
            <w:vAlign w:val="center"/>
          </w:tcPr>
          <w:p w14:paraId="26C94FC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851" w:type="dxa"/>
            <w:vAlign w:val="center"/>
          </w:tcPr>
          <w:p w14:paraId="13D8E15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227E1EB7">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A5E9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67792CB3">
            <w:pPr>
              <w:numPr>
                <w:ilvl w:val="0"/>
                <w:numId w:val="9"/>
              </w:numPr>
              <w:rPr>
                <w:rFonts w:hint="eastAsia" w:ascii="宋体" w:hAnsi="宋体" w:eastAsia="宋体" w:cs="宋体"/>
                <w:color w:val="auto"/>
                <w:sz w:val="24"/>
                <w:szCs w:val="24"/>
                <w:highlight w:val="none"/>
              </w:rPr>
            </w:pPr>
          </w:p>
        </w:tc>
        <w:tc>
          <w:tcPr>
            <w:tcW w:w="3168" w:type="dxa"/>
            <w:vAlign w:val="center"/>
          </w:tcPr>
          <w:p w14:paraId="2FB4D90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240W网络功放</w:t>
            </w:r>
          </w:p>
        </w:tc>
        <w:tc>
          <w:tcPr>
            <w:tcW w:w="2373" w:type="dxa"/>
            <w:vAlign w:val="center"/>
          </w:tcPr>
          <w:p w14:paraId="7B3AA5C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528F5CA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w:t>
            </w:r>
          </w:p>
        </w:tc>
        <w:tc>
          <w:tcPr>
            <w:tcW w:w="708" w:type="dxa"/>
            <w:vAlign w:val="center"/>
          </w:tcPr>
          <w:p w14:paraId="264022B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5C1F3E80">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0F96B89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31C05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153EAE3E">
            <w:pPr>
              <w:numPr>
                <w:ilvl w:val="0"/>
                <w:numId w:val="9"/>
              </w:numPr>
              <w:rPr>
                <w:rFonts w:hint="eastAsia" w:ascii="宋体" w:hAnsi="宋体" w:eastAsia="宋体" w:cs="宋体"/>
                <w:color w:val="auto"/>
                <w:sz w:val="24"/>
                <w:szCs w:val="24"/>
                <w:highlight w:val="none"/>
              </w:rPr>
            </w:pPr>
          </w:p>
        </w:tc>
        <w:tc>
          <w:tcPr>
            <w:tcW w:w="3168" w:type="dxa"/>
            <w:vAlign w:val="center"/>
          </w:tcPr>
          <w:p w14:paraId="34CFF31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16口千兆交换机</w:t>
            </w:r>
          </w:p>
        </w:tc>
        <w:tc>
          <w:tcPr>
            <w:tcW w:w="2373" w:type="dxa"/>
            <w:vAlign w:val="center"/>
          </w:tcPr>
          <w:p w14:paraId="40F8E54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555FF7C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708" w:type="dxa"/>
            <w:vAlign w:val="center"/>
          </w:tcPr>
          <w:p w14:paraId="0469FDF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0EB05FE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7E449190">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A2F9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7" w:type="dxa"/>
            <w:gridSpan w:val="7"/>
          </w:tcPr>
          <w:p w14:paraId="0BAFCD0C">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报告厅（1层音控室）</w:t>
            </w:r>
          </w:p>
        </w:tc>
      </w:tr>
      <w:tr w14:paraId="7714B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02498D60">
            <w:pPr>
              <w:numPr>
                <w:ilvl w:val="0"/>
                <w:numId w:val="9"/>
              </w:numPr>
              <w:rPr>
                <w:rFonts w:hint="eastAsia" w:ascii="宋体" w:hAnsi="宋体" w:eastAsia="宋体" w:cs="宋体"/>
                <w:color w:val="auto"/>
                <w:sz w:val="24"/>
                <w:szCs w:val="24"/>
                <w:highlight w:val="none"/>
              </w:rPr>
            </w:pPr>
          </w:p>
        </w:tc>
        <w:tc>
          <w:tcPr>
            <w:tcW w:w="3168" w:type="dxa"/>
            <w:vAlign w:val="center"/>
          </w:tcPr>
          <w:p w14:paraId="43004CA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壁挂音箱</w:t>
            </w:r>
          </w:p>
        </w:tc>
        <w:tc>
          <w:tcPr>
            <w:tcW w:w="2373" w:type="dxa"/>
            <w:vAlign w:val="center"/>
          </w:tcPr>
          <w:p w14:paraId="3B88133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7348D3C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w:t>
            </w:r>
          </w:p>
        </w:tc>
        <w:tc>
          <w:tcPr>
            <w:tcW w:w="708" w:type="dxa"/>
            <w:vAlign w:val="center"/>
          </w:tcPr>
          <w:p w14:paraId="03F729A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851" w:type="dxa"/>
            <w:vAlign w:val="center"/>
          </w:tcPr>
          <w:p w14:paraId="670D920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76016D3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D564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4BF6F0A7">
            <w:pPr>
              <w:numPr>
                <w:ilvl w:val="0"/>
                <w:numId w:val="9"/>
              </w:numPr>
              <w:rPr>
                <w:rFonts w:hint="eastAsia" w:ascii="宋体" w:hAnsi="宋体" w:eastAsia="宋体" w:cs="宋体"/>
                <w:color w:val="auto"/>
                <w:sz w:val="24"/>
                <w:szCs w:val="24"/>
                <w:highlight w:val="none"/>
              </w:rPr>
            </w:pPr>
          </w:p>
        </w:tc>
        <w:tc>
          <w:tcPr>
            <w:tcW w:w="3168" w:type="dxa"/>
            <w:vAlign w:val="center"/>
          </w:tcPr>
          <w:p w14:paraId="19CAD1E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120W网络功放</w:t>
            </w:r>
          </w:p>
        </w:tc>
        <w:tc>
          <w:tcPr>
            <w:tcW w:w="2373" w:type="dxa"/>
            <w:vAlign w:val="center"/>
          </w:tcPr>
          <w:p w14:paraId="7AA7953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4A10EC1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00F07CA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0E62FB3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47DA916E">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705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581165FA">
            <w:pPr>
              <w:numPr>
                <w:ilvl w:val="0"/>
                <w:numId w:val="9"/>
              </w:numPr>
              <w:rPr>
                <w:rFonts w:hint="eastAsia" w:ascii="宋体" w:hAnsi="宋体" w:eastAsia="宋体" w:cs="宋体"/>
                <w:color w:val="auto"/>
                <w:sz w:val="24"/>
                <w:szCs w:val="24"/>
                <w:highlight w:val="none"/>
              </w:rPr>
            </w:pPr>
          </w:p>
        </w:tc>
        <w:tc>
          <w:tcPr>
            <w:tcW w:w="3168" w:type="dxa"/>
            <w:vAlign w:val="center"/>
          </w:tcPr>
          <w:p w14:paraId="7E92C41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8口千兆交换机</w:t>
            </w:r>
          </w:p>
        </w:tc>
        <w:tc>
          <w:tcPr>
            <w:tcW w:w="2373" w:type="dxa"/>
            <w:vAlign w:val="center"/>
          </w:tcPr>
          <w:p w14:paraId="1FFE94E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7232C71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5AE9397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0B6CFD9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011EB1C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208C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9557" w:type="dxa"/>
            <w:gridSpan w:val="7"/>
          </w:tcPr>
          <w:p w14:paraId="39866929">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排球馆（1层消控室）</w:t>
            </w:r>
          </w:p>
        </w:tc>
      </w:tr>
      <w:tr w14:paraId="57685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0C0E6D39">
            <w:pPr>
              <w:numPr>
                <w:ilvl w:val="0"/>
                <w:numId w:val="9"/>
              </w:numPr>
              <w:rPr>
                <w:rFonts w:hint="eastAsia" w:ascii="宋体" w:hAnsi="宋体" w:eastAsia="宋体" w:cs="宋体"/>
                <w:color w:val="auto"/>
                <w:sz w:val="24"/>
                <w:szCs w:val="24"/>
                <w:highlight w:val="none"/>
              </w:rPr>
            </w:pPr>
          </w:p>
        </w:tc>
        <w:tc>
          <w:tcPr>
            <w:tcW w:w="3168" w:type="dxa"/>
            <w:vAlign w:val="center"/>
          </w:tcPr>
          <w:p w14:paraId="5DC02AB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壁挂音箱</w:t>
            </w:r>
          </w:p>
        </w:tc>
        <w:tc>
          <w:tcPr>
            <w:tcW w:w="2373" w:type="dxa"/>
            <w:vAlign w:val="center"/>
          </w:tcPr>
          <w:p w14:paraId="102744A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0C6A22D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w:t>
            </w:r>
          </w:p>
        </w:tc>
        <w:tc>
          <w:tcPr>
            <w:tcW w:w="708" w:type="dxa"/>
            <w:vAlign w:val="center"/>
          </w:tcPr>
          <w:p w14:paraId="095816B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851" w:type="dxa"/>
            <w:vAlign w:val="center"/>
          </w:tcPr>
          <w:p w14:paraId="438038F5">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036069A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317F3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6C07D9F3">
            <w:pPr>
              <w:numPr>
                <w:ilvl w:val="0"/>
                <w:numId w:val="9"/>
              </w:numPr>
              <w:rPr>
                <w:rFonts w:hint="eastAsia" w:ascii="宋体" w:hAnsi="宋体" w:eastAsia="宋体" w:cs="宋体"/>
                <w:color w:val="auto"/>
                <w:sz w:val="24"/>
                <w:szCs w:val="24"/>
                <w:highlight w:val="none"/>
              </w:rPr>
            </w:pPr>
          </w:p>
        </w:tc>
        <w:tc>
          <w:tcPr>
            <w:tcW w:w="3168" w:type="dxa"/>
            <w:vAlign w:val="center"/>
          </w:tcPr>
          <w:p w14:paraId="77FDC3C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120W网络功放</w:t>
            </w:r>
          </w:p>
        </w:tc>
        <w:tc>
          <w:tcPr>
            <w:tcW w:w="2373" w:type="dxa"/>
            <w:vAlign w:val="center"/>
          </w:tcPr>
          <w:p w14:paraId="7FDBE09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5C408D8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6E3D209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06788A4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7392863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3D925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6EF112C3">
            <w:pPr>
              <w:numPr>
                <w:ilvl w:val="0"/>
                <w:numId w:val="9"/>
              </w:numPr>
              <w:rPr>
                <w:rFonts w:hint="eastAsia" w:ascii="宋体" w:hAnsi="宋体" w:eastAsia="宋体" w:cs="宋体"/>
                <w:color w:val="auto"/>
                <w:sz w:val="24"/>
                <w:szCs w:val="24"/>
                <w:highlight w:val="none"/>
              </w:rPr>
            </w:pPr>
          </w:p>
        </w:tc>
        <w:tc>
          <w:tcPr>
            <w:tcW w:w="3168" w:type="dxa"/>
            <w:vAlign w:val="center"/>
          </w:tcPr>
          <w:p w14:paraId="65A83B2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8口千兆交换机</w:t>
            </w:r>
          </w:p>
        </w:tc>
        <w:tc>
          <w:tcPr>
            <w:tcW w:w="2373" w:type="dxa"/>
            <w:vAlign w:val="center"/>
          </w:tcPr>
          <w:p w14:paraId="5188E5D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0B8C3D3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46BD23B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47EC4B17">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11E66B9E">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6940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7" w:type="dxa"/>
            <w:gridSpan w:val="7"/>
          </w:tcPr>
          <w:p w14:paraId="2611E949">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实验综合楼（1、3层弱电间）</w:t>
            </w:r>
          </w:p>
        </w:tc>
      </w:tr>
      <w:tr w14:paraId="11668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1CB28185">
            <w:pPr>
              <w:numPr>
                <w:ilvl w:val="0"/>
                <w:numId w:val="9"/>
              </w:numPr>
              <w:rPr>
                <w:rFonts w:hint="eastAsia" w:ascii="宋体" w:hAnsi="宋体" w:eastAsia="宋体" w:cs="宋体"/>
                <w:color w:val="auto"/>
                <w:sz w:val="24"/>
                <w:szCs w:val="24"/>
                <w:highlight w:val="none"/>
              </w:rPr>
            </w:pPr>
          </w:p>
        </w:tc>
        <w:tc>
          <w:tcPr>
            <w:tcW w:w="3168" w:type="dxa"/>
            <w:vAlign w:val="center"/>
          </w:tcPr>
          <w:p w14:paraId="0A3C932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网络音箱</w:t>
            </w:r>
          </w:p>
        </w:tc>
        <w:tc>
          <w:tcPr>
            <w:tcW w:w="2373" w:type="dxa"/>
            <w:vAlign w:val="center"/>
          </w:tcPr>
          <w:p w14:paraId="7EA4FFB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622423D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26</w:t>
            </w:r>
          </w:p>
        </w:tc>
        <w:tc>
          <w:tcPr>
            <w:tcW w:w="708" w:type="dxa"/>
            <w:vAlign w:val="center"/>
          </w:tcPr>
          <w:p w14:paraId="5BE908C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851" w:type="dxa"/>
            <w:vAlign w:val="center"/>
          </w:tcPr>
          <w:p w14:paraId="46221105">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47DF906E">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BA41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442A219F">
            <w:pPr>
              <w:numPr>
                <w:ilvl w:val="0"/>
                <w:numId w:val="9"/>
              </w:numPr>
              <w:rPr>
                <w:rFonts w:hint="eastAsia" w:ascii="宋体" w:hAnsi="宋体" w:eastAsia="宋体" w:cs="宋体"/>
                <w:color w:val="auto"/>
                <w:sz w:val="24"/>
                <w:szCs w:val="24"/>
                <w:highlight w:val="none"/>
              </w:rPr>
            </w:pPr>
          </w:p>
        </w:tc>
        <w:tc>
          <w:tcPr>
            <w:tcW w:w="3168" w:type="dxa"/>
            <w:vAlign w:val="center"/>
          </w:tcPr>
          <w:p w14:paraId="1A28308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壁挂音箱</w:t>
            </w:r>
          </w:p>
        </w:tc>
        <w:tc>
          <w:tcPr>
            <w:tcW w:w="2373" w:type="dxa"/>
            <w:vAlign w:val="center"/>
          </w:tcPr>
          <w:p w14:paraId="3545F70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3CD9087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87</w:t>
            </w:r>
          </w:p>
        </w:tc>
        <w:tc>
          <w:tcPr>
            <w:tcW w:w="708" w:type="dxa"/>
            <w:vAlign w:val="center"/>
          </w:tcPr>
          <w:p w14:paraId="42DD20C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851" w:type="dxa"/>
            <w:vAlign w:val="center"/>
          </w:tcPr>
          <w:p w14:paraId="3275E40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43634F3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B826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46D23C6B">
            <w:pPr>
              <w:numPr>
                <w:ilvl w:val="0"/>
                <w:numId w:val="9"/>
              </w:numPr>
              <w:rPr>
                <w:rFonts w:hint="eastAsia" w:ascii="宋体" w:hAnsi="宋体" w:eastAsia="宋体" w:cs="宋体"/>
                <w:color w:val="auto"/>
                <w:sz w:val="24"/>
                <w:szCs w:val="24"/>
                <w:highlight w:val="none"/>
              </w:rPr>
            </w:pPr>
          </w:p>
        </w:tc>
        <w:tc>
          <w:tcPr>
            <w:tcW w:w="3168" w:type="dxa"/>
            <w:vAlign w:val="center"/>
          </w:tcPr>
          <w:p w14:paraId="79432BD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240W网络功放</w:t>
            </w:r>
          </w:p>
        </w:tc>
        <w:tc>
          <w:tcPr>
            <w:tcW w:w="2373" w:type="dxa"/>
            <w:vAlign w:val="center"/>
          </w:tcPr>
          <w:p w14:paraId="144EEDE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1907249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w:t>
            </w:r>
          </w:p>
        </w:tc>
        <w:tc>
          <w:tcPr>
            <w:tcW w:w="708" w:type="dxa"/>
            <w:vAlign w:val="center"/>
          </w:tcPr>
          <w:p w14:paraId="541E9FD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57CA812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3747E9C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DE29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51250782">
            <w:pPr>
              <w:numPr>
                <w:ilvl w:val="0"/>
                <w:numId w:val="9"/>
              </w:numPr>
              <w:rPr>
                <w:rFonts w:hint="eastAsia" w:ascii="宋体" w:hAnsi="宋体" w:eastAsia="宋体" w:cs="宋体"/>
                <w:color w:val="auto"/>
                <w:sz w:val="24"/>
                <w:szCs w:val="24"/>
                <w:highlight w:val="none"/>
              </w:rPr>
            </w:pPr>
          </w:p>
        </w:tc>
        <w:tc>
          <w:tcPr>
            <w:tcW w:w="3168" w:type="dxa"/>
            <w:vAlign w:val="center"/>
          </w:tcPr>
          <w:p w14:paraId="691E5B0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16口千兆交换机</w:t>
            </w:r>
          </w:p>
        </w:tc>
        <w:tc>
          <w:tcPr>
            <w:tcW w:w="2373" w:type="dxa"/>
            <w:vAlign w:val="center"/>
          </w:tcPr>
          <w:p w14:paraId="395BBA5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7EA4F55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w:t>
            </w:r>
          </w:p>
        </w:tc>
        <w:tc>
          <w:tcPr>
            <w:tcW w:w="708" w:type="dxa"/>
            <w:vAlign w:val="center"/>
          </w:tcPr>
          <w:p w14:paraId="5DFB631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1FA71C27">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749C92ED">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5988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7" w:type="dxa"/>
            <w:gridSpan w:val="7"/>
          </w:tcPr>
          <w:p w14:paraId="0DCF71C0">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初中教学区（西区）（1、4层弱电间）</w:t>
            </w:r>
          </w:p>
        </w:tc>
      </w:tr>
      <w:tr w14:paraId="763DD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44FB6C10">
            <w:pPr>
              <w:numPr>
                <w:ilvl w:val="0"/>
                <w:numId w:val="9"/>
              </w:numPr>
              <w:rPr>
                <w:rFonts w:hint="eastAsia" w:ascii="宋体" w:hAnsi="宋体" w:eastAsia="宋体" w:cs="宋体"/>
                <w:color w:val="auto"/>
                <w:sz w:val="24"/>
                <w:szCs w:val="24"/>
                <w:highlight w:val="none"/>
              </w:rPr>
            </w:pPr>
          </w:p>
        </w:tc>
        <w:tc>
          <w:tcPr>
            <w:tcW w:w="3168" w:type="dxa"/>
            <w:vAlign w:val="center"/>
          </w:tcPr>
          <w:p w14:paraId="3439C56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网络音箱</w:t>
            </w:r>
          </w:p>
        </w:tc>
        <w:tc>
          <w:tcPr>
            <w:tcW w:w="2373" w:type="dxa"/>
            <w:vAlign w:val="center"/>
          </w:tcPr>
          <w:p w14:paraId="7D3FC56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3CC3A6E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16</w:t>
            </w:r>
          </w:p>
        </w:tc>
        <w:tc>
          <w:tcPr>
            <w:tcW w:w="708" w:type="dxa"/>
            <w:vAlign w:val="center"/>
          </w:tcPr>
          <w:p w14:paraId="2DD1F2C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851" w:type="dxa"/>
            <w:vAlign w:val="center"/>
          </w:tcPr>
          <w:p w14:paraId="4E53F74D">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2D1E939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84AC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4A1833F3">
            <w:pPr>
              <w:numPr>
                <w:ilvl w:val="0"/>
                <w:numId w:val="9"/>
              </w:numPr>
              <w:rPr>
                <w:rFonts w:hint="eastAsia" w:ascii="宋体" w:hAnsi="宋体" w:eastAsia="宋体" w:cs="宋体"/>
                <w:color w:val="auto"/>
                <w:sz w:val="24"/>
                <w:szCs w:val="24"/>
                <w:highlight w:val="none"/>
              </w:rPr>
            </w:pPr>
          </w:p>
        </w:tc>
        <w:tc>
          <w:tcPr>
            <w:tcW w:w="3168" w:type="dxa"/>
            <w:vAlign w:val="center"/>
          </w:tcPr>
          <w:p w14:paraId="39CD10E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壁挂音箱</w:t>
            </w:r>
          </w:p>
        </w:tc>
        <w:tc>
          <w:tcPr>
            <w:tcW w:w="2373" w:type="dxa"/>
            <w:vAlign w:val="center"/>
          </w:tcPr>
          <w:p w14:paraId="42B04C2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3AE5122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60</w:t>
            </w:r>
          </w:p>
        </w:tc>
        <w:tc>
          <w:tcPr>
            <w:tcW w:w="708" w:type="dxa"/>
            <w:vAlign w:val="center"/>
          </w:tcPr>
          <w:p w14:paraId="05895E4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851" w:type="dxa"/>
            <w:vAlign w:val="center"/>
          </w:tcPr>
          <w:p w14:paraId="7D6B74E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2138B35E">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0A09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27FAB084">
            <w:pPr>
              <w:numPr>
                <w:ilvl w:val="0"/>
                <w:numId w:val="9"/>
              </w:numPr>
              <w:rPr>
                <w:rFonts w:hint="eastAsia" w:ascii="宋体" w:hAnsi="宋体" w:eastAsia="宋体" w:cs="宋体"/>
                <w:color w:val="auto"/>
                <w:sz w:val="24"/>
                <w:szCs w:val="24"/>
                <w:highlight w:val="none"/>
              </w:rPr>
            </w:pPr>
          </w:p>
        </w:tc>
        <w:tc>
          <w:tcPr>
            <w:tcW w:w="3168" w:type="dxa"/>
            <w:vAlign w:val="center"/>
          </w:tcPr>
          <w:p w14:paraId="3114D8D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240W网络功放</w:t>
            </w:r>
          </w:p>
        </w:tc>
        <w:tc>
          <w:tcPr>
            <w:tcW w:w="2373" w:type="dxa"/>
            <w:vAlign w:val="center"/>
          </w:tcPr>
          <w:p w14:paraId="13128C7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3A63377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w:t>
            </w:r>
          </w:p>
        </w:tc>
        <w:tc>
          <w:tcPr>
            <w:tcW w:w="708" w:type="dxa"/>
            <w:vAlign w:val="center"/>
          </w:tcPr>
          <w:p w14:paraId="6CEB2C2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66130BD7">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68C5F28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E10F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6C6D2838">
            <w:pPr>
              <w:numPr>
                <w:ilvl w:val="0"/>
                <w:numId w:val="9"/>
              </w:numPr>
              <w:rPr>
                <w:rFonts w:hint="eastAsia" w:ascii="宋体" w:hAnsi="宋体" w:eastAsia="宋体" w:cs="宋体"/>
                <w:color w:val="auto"/>
                <w:sz w:val="24"/>
                <w:szCs w:val="24"/>
                <w:highlight w:val="none"/>
              </w:rPr>
            </w:pPr>
          </w:p>
        </w:tc>
        <w:tc>
          <w:tcPr>
            <w:tcW w:w="3168" w:type="dxa"/>
            <w:vAlign w:val="center"/>
          </w:tcPr>
          <w:p w14:paraId="0812CEC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16口千兆交换机</w:t>
            </w:r>
          </w:p>
        </w:tc>
        <w:tc>
          <w:tcPr>
            <w:tcW w:w="2373" w:type="dxa"/>
            <w:vAlign w:val="center"/>
          </w:tcPr>
          <w:p w14:paraId="4AEC7FA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7FE7404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708" w:type="dxa"/>
            <w:vAlign w:val="center"/>
          </w:tcPr>
          <w:p w14:paraId="3A7698B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58C771AE">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1CA9DF4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10E7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7" w:type="dxa"/>
            <w:gridSpan w:val="7"/>
          </w:tcPr>
          <w:p w14:paraId="735BECE4">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初中教学区（东区）（1、4层弱电间）</w:t>
            </w:r>
          </w:p>
        </w:tc>
      </w:tr>
      <w:tr w14:paraId="4553F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3FA5C34B">
            <w:pPr>
              <w:numPr>
                <w:ilvl w:val="0"/>
                <w:numId w:val="9"/>
              </w:numPr>
              <w:rPr>
                <w:rFonts w:hint="eastAsia" w:ascii="宋体" w:hAnsi="宋体" w:eastAsia="宋体" w:cs="宋体"/>
                <w:color w:val="auto"/>
                <w:sz w:val="24"/>
                <w:szCs w:val="24"/>
                <w:highlight w:val="none"/>
              </w:rPr>
            </w:pPr>
          </w:p>
        </w:tc>
        <w:tc>
          <w:tcPr>
            <w:tcW w:w="3168" w:type="dxa"/>
            <w:vAlign w:val="center"/>
          </w:tcPr>
          <w:p w14:paraId="08048DC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网络音箱</w:t>
            </w:r>
          </w:p>
        </w:tc>
        <w:tc>
          <w:tcPr>
            <w:tcW w:w="2373" w:type="dxa"/>
            <w:vAlign w:val="center"/>
          </w:tcPr>
          <w:p w14:paraId="33CF8A9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4CDD456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16</w:t>
            </w:r>
          </w:p>
        </w:tc>
        <w:tc>
          <w:tcPr>
            <w:tcW w:w="708" w:type="dxa"/>
            <w:vAlign w:val="center"/>
          </w:tcPr>
          <w:p w14:paraId="324B05C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851" w:type="dxa"/>
            <w:vAlign w:val="center"/>
          </w:tcPr>
          <w:p w14:paraId="1BA0DD4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3AC50FAB">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1285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00062DF2">
            <w:pPr>
              <w:numPr>
                <w:ilvl w:val="0"/>
                <w:numId w:val="9"/>
              </w:numPr>
              <w:rPr>
                <w:rFonts w:hint="eastAsia" w:ascii="宋体" w:hAnsi="宋体" w:eastAsia="宋体" w:cs="宋体"/>
                <w:color w:val="auto"/>
                <w:sz w:val="24"/>
                <w:szCs w:val="24"/>
                <w:highlight w:val="none"/>
              </w:rPr>
            </w:pPr>
          </w:p>
        </w:tc>
        <w:tc>
          <w:tcPr>
            <w:tcW w:w="3168" w:type="dxa"/>
            <w:vAlign w:val="center"/>
          </w:tcPr>
          <w:p w14:paraId="2EA2D1E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壁挂音箱</w:t>
            </w:r>
          </w:p>
        </w:tc>
        <w:tc>
          <w:tcPr>
            <w:tcW w:w="2373" w:type="dxa"/>
            <w:vAlign w:val="center"/>
          </w:tcPr>
          <w:p w14:paraId="7F401A7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7B8FBBE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39</w:t>
            </w:r>
          </w:p>
        </w:tc>
        <w:tc>
          <w:tcPr>
            <w:tcW w:w="708" w:type="dxa"/>
            <w:vAlign w:val="center"/>
          </w:tcPr>
          <w:p w14:paraId="751432F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851" w:type="dxa"/>
            <w:vAlign w:val="center"/>
          </w:tcPr>
          <w:p w14:paraId="16F18AA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7B628C1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33A1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15E5003C">
            <w:pPr>
              <w:numPr>
                <w:ilvl w:val="0"/>
                <w:numId w:val="9"/>
              </w:numPr>
              <w:rPr>
                <w:rFonts w:hint="eastAsia" w:ascii="宋体" w:hAnsi="宋体" w:eastAsia="宋体" w:cs="宋体"/>
                <w:color w:val="auto"/>
                <w:sz w:val="24"/>
                <w:szCs w:val="24"/>
                <w:highlight w:val="none"/>
              </w:rPr>
            </w:pPr>
          </w:p>
        </w:tc>
        <w:tc>
          <w:tcPr>
            <w:tcW w:w="3168" w:type="dxa"/>
            <w:vAlign w:val="center"/>
          </w:tcPr>
          <w:p w14:paraId="4D0F591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240W网络功放</w:t>
            </w:r>
          </w:p>
        </w:tc>
        <w:tc>
          <w:tcPr>
            <w:tcW w:w="2373" w:type="dxa"/>
            <w:vAlign w:val="center"/>
          </w:tcPr>
          <w:p w14:paraId="62D6F6E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2F02A11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w:t>
            </w:r>
          </w:p>
        </w:tc>
        <w:tc>
          <w:tcPr>
            <w:tcW w:w="708" w:type="dxa"/>
            <w:vAlign w:val="center"/>
          </w:tcPr>
          <w:p w14:paraId="75307EF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3D5DB09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1F7D6C5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3D647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01067D12">
            <w:pPr>
              <w:numPr>
                <w:ilvl w:val="0"/>
                <w:numId w:val="9"/>
              </w:numPr>
              <w:rPr>
                <w:rFonts w:hint="eastAsia" w:ascii="宋体" w:hAnsi="宋体" w:eastAsia="宋体" w:cs="宋体"/>
                <w:color w:val="auto"/>
                <w:sz w:val="24"/>
                <w:szCs w:val="24"/>
                <w:highlight w:val="none"/>
              </w:rPr>
            </w:pPr>
          </w:p>
        </w:tc>
        <w:tc>
          <w:tcPr>
            <w:tcW w:w="3168" w:type="dxa"/>
            <w:vAlign w:val="center"/>
          </w:tcPr>
          <w:p w14:paraId="54BADDE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16口千兆交换机</w:t>
            </w:r>
          </w:p>
        </w:tc>
        <w:tc>
          <w:tcPr>
            <w:tcW w:w="2373" w:type="dxa"/>
            <w:vAlign w:val="center"/>
          </w:tcPr>
          <w:p w14:paraId="28980CC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62DD31C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708" w:type="dxa"/>
            <w:vAlign w:val="center"/>
          </w:tcPr>
          <w:p w14:paraId="58EC52A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53654A8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63FF184B">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65CA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7" w:type="dxa"/>
            <w:gridSpan w:val="7"/>
          </w:tcPr>
          <w:p w14:paraId="3E0895BF">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宿舍楼（1、5层弱电间）</w:t>
            </w:r>
          </w:p>
        </w:tc>
      </w:tr>
      <w:tr w14:paraId="256BA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56FB94B7">
            <w:pPr>
              <w:numPr>
                <w:ilvl w:val="0"/>
                <w:numId w:val="9"/>
              </w:numPr>
              <w:rPr>
                <w:rFonts w:hint="eastAsia" w:ascii="宋体" w:hAnsi="宋体" w:eastAsia="宋体" w:cs="宋体"/>
                <w:color w:val="auto"/>
                <w:sz w:val="24"/>
                <w:szCs w:val="24"/>
                <w:highlight w:val="none"/>
              </w:rPr>
            </w:pPr>
          </w:p>
        </w:tc>
        <w:tc>
          <w:tcPr>
            <w:tcW w:w="3168" w:type="dxa"/>
            <w:vAlign w:val="center"/>
          </w:tcPr>
          <w:p w14:paraId="01C2EAC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壁挂音箱</w:t>
            </w:r>
          </w:p>
        </w:tc>
        <w:tc>
          <w:tcPr>
            <w:tcW w:w="2373" w:type="dxa"/>
            <w:vAlign w:val="center"/>
          </w:tcPr>
          <w:p w14:paraId="7B893C9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490045E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28</w:t>
            </w:r>
          </w:p>
        </w:tc>
        <w:tc>
          <w:tcPr>
            <w:tcW w:w="708" w:type="dxa"/>
            <w:vAlign w:val="center"/>
          </w:tcPr>
          <w:p w14:paraId="2D1250B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851" w:type="dxa"/>
            <w:vAlign w:val="center"/>
          </w:tcPr>
          <w:p w14:paraId="5241EDA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6EE89DD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80B4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6F646AD2">
            <w:pPr>
              <w:numPr>
                <w:ilvl w:val="0"/>
                <w:numId w:val="9"/>
              </w:numPr>
              <w:rPr>
                <w:rFonts w:hint="eastAsia" w:ascii="宋体" w:hAnsi="宋体" w:eastAsia="宋体" w:cs="宋体"/>
                <w:color w:val="auto"/>
                <w:sz w:val="24"/>
                <w:szCs w:val="24"/>
                <w:highlight w:val="none"/>
              </w:rPr>
            </w:pPr>
          </w:p>
        </w:tc>
        <w:tc>
          <w:tcPr>
            <w:tcW w:w="3168" w:type="dxa"/>
            <w:vAlign w:val="center"/>
          </w:tcPr>
          <w:p w14:paraId="02BE474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120W网络功放</w:t>
            </w:r>
          </w:p>
        </w:tc>
        <w:tc>
          <w:tcPr>
            <w:tcW w:w="2373" w:type="dxa"/>
            <w:vAlign w:val="center"/>
          </w:tcPr>
          <w:p w14:paraId="52D338C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368C740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7</w:t>
            </w:r>
          </w:p>
        </w:tc>
        <w:tc>
          <w:tcPr>
            <w:tcW w:w="708" w:type="dxa"/>
            <w:vAlign w:val="center"/>
          </w:tcPr>
          <w:p w14:paraId="439380B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41609057">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1FA8715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0225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57110ADA">
            <w:pPr>
              <w:numPr>
                <w:ilvl w:val="0"/>
                <w:numId w:val="9"/>
              </w:numPr>
              <w:rPr>
                <w:rFonts w:hint="eastAsia" w:ascii="宋体" w:hAnsi="宋体" w:eastAsia="宋体" w:cs="宋体"/>
                <w:color w:val="auto"/>
                <w:sz w:val="24"/>
                <w:szCs w:val="24"/>
                <w:highlight w:val="none"/>
              </w:rPr>
            </w:pPr>
          </w:p>
        </w:tc>
        <w:tc>
          <w:tcPr>
            <w:tcW w:w="3168" w:type="dxa"/>
            <w:vAlign w:val="center"/>
          </w:tcPr>
          <w:p w14:paraId="6824D65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8口千兆交换机</w:t>
            </w:r>
          </w:p>
        </w:tc>
        <w:tc>
          <w:tcPr>
            <w:tcW w:w="2373" w:type="dxa"/>
            <w:vAlign w:val="center"/>
          </w:tcPr>
          <w:p w14:paraId="126ACEC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043F7AA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708" w:type="dxa"/>
            <w:vAlign w:val="center"/>
          </w:tcPr>
          <w:p w14:paraId="12AFB93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2BFFFA10">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4357408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E3B5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7" w:type="dxa"/>
            <w:gridSpan w:val="7"/>
          </w:tcPr>
          <w:p w14:paraId="7838F449">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地下室（消控室弱电间）</w:t>
            </w:r>
          </w:p>
        </w:tc>
      </w:tr>
      <w:tr w14:paraId="13059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109CDAE4">
            <w:pPr>
              <w:numPr>
                <w:ilvl w:val="0"/>
                <w:numId w:val="9"/>
              </w:numPr>
              <w:rPr>
                <w:rFonts w:hint="eastAsia" w:ascii="宋体" w:hAnsi="宋体" w:eastAsia="宋体" w:cs="宋体"/>
                <w:color w:val="auto"/>
                <w:sz w:val="24"/>
                <w:szCs w:val="24"/>
                <w:highlight w:val="none"/>
              </w:rPr>
            </w:pPr>
          </w:p>
        </w:tc>
        <w:tc>
          <w:tcPr>
            <w:tcW w:w="3168" w:type="dxa"/>
            <w:vAlign w:val="center"/>
          </w:tcPr>
          <w:p w14:paraId="4692C92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壁挂音箱</w:t>
            </w:r>
          </w:p>
        </w:tc>
        <w:tc>
          <w:tcPr>
            <w:tcW w:w="2373" w:type="dxa"/>
            <w:vAlign w:val="center"/>
          </w:tcPr>
          <w:p w14:paraId="30FF517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4858914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39</w:t>
            </w:r>
          </w:p>
        </w:tc>
        <w:tc>
          <w:tcPr>
            <w:tcW w:w="708" w:type="dxa"/>
            <w:vAlign w:val="center"/>
          </w:tcPr>
          <w:p w14:paraId="1511694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851" w:type="dxa"/>
            <w:vAlign w:val="center"/>
          </w:tcPr>
          <w:p w14:paraId="123F018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7B2C1CF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FCF1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64450EB7">
            <w:pPr>
              <w:numPr>
                <w:ilvl w:val="0"/>
                <w:numId w:val="9"/>
              </w:numPr>
              <w:rPr>
                <w:rFonts w:hint="eastAsia" w:ascii="宋体" w:hAnsi="宋体" w:eastAsia="宋体" w:cs="宋体"/>
                <w:color w:val="auto"/>
                <w:sz w:val="24"/>
                <w:szCs w:val="24"/>
                <w:highlight w:val="none"/>
              </w:rPr>
            </w:pPr>
          </w:p>
        </w:tc>
        <w:tc>
          <w:tcPr>
            <w:tcW w:w="3168" w:type="dxa"/>
            <w:vAlign w:val="center"/>
          </w:tcPr>
          <w:p w14:paraId="30E380A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240W网络功放</w:t>
            </w:r>
          </w:p>
        </w:tc>
        <w:tc>
          <w:tcPr>
            <w:tcW w:w="2373" w:type="dxa"/>
            <w:vAlign w:val="center"/>
          </w:tcPr>
          <w:p w14:paraId="65DDDCD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5E157E5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708" w:type="dxa"/>
            <w:vAlign w:val="center"/>
          </w:tcPr>
          <w:p w14:paraId="0A5C73B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10286FE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44A5FCB7">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5DD7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2E90C405">
            <w:pPr>
              <w:numPr>
                <w:ilvl w:val="0"/>
                <w:numId w:val="9"/>
              </w:numPr>
              <w:rPr>
                <w:rFonts w:hint="eastAsia" w:ascii="宋体" w:hAnsi="宋体" w:eastAsia="宋体" w:cs="宋体"/>
                <w:color w:val="auto"/>
                <w:sz w:val="24"/>
                <w:szCs w:val="24"/>
                <w:highlight w:val="none"/>
              </w:rPr>
            </w:pPr>
          </w:p>
        </w:tc>
        <w:tc>
          <w:tcPr>
            <w:tcW w:w="3168" w:type="dxa"/>
            <w:vAlign w:val="center"/>
          </w:tcPr>
          <w:p w14:paraId="31DBD53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120W网络功放</w:t>
            </w:r>
          </w:p>
        </w:tc>
        <w:tc>
          <w:tcPr>
            <w:tcW w:w="2373" w:type="dxa"/>
            <w:vAlign w:val="center"/>
          </w:tcPr>
          <w:p w14:paraId="25E873A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5832CB8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w:t>
            </w:r>
          </w:p>
        </w:tc>
        <w:tc>
          <w:tcPr>
            <w:tcW w:w="708" w:type="dxa"/>
            <w:vAlign w:val="center"/>
          </w:tcPr>
          <w:p w14:paraId="532B41F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584FEE55">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553474AE">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9C6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67B653BC">
            <w:pPr>
              <w:numPr>
                <w:ilvl w:val="0"/>
                <w:numId w:val="9"/>
              </w:numPr>
              <w:rPr>
                <w:rFonts w:hint="eastAsia" w:ascii="宋体" w:hAnsi="宋体" w:eastAsia="宋体" w:cs="宋体"/>
                <w:color w:val="auto"/>
                <w:sz w:val="24"/>
                <w:szCs w:val="24"/>
                <w:highlight w:val="none"/>
              </w:rPr>
            </w:pPr>
          </w:p>
        </w:tc>
        <w:tc>
          <w:tcPr>
            <w:tcW w:w="3168" w:type="dxa"/>
            <w:vAlign w:val="center"/>
          </w:tcPr>
          <w:p w14:paraId="522772F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16口千兆交换机</w:t>
            </w:r>
          </w:p>
        </w:tc>
        <w:tc>
          <w:tcPr>
            <w:tcW w:w="2373" w:type="dxa"/>
            <w:vAlign w:val="center"/>
          </w:tcPr>
          <w:p w14:paraId="3C23AC4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4D7E0A1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7BB3298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242105FB">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562DBD80">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E2F3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7" w:type="dxa"/>
            <w:gridSpan w:val="7"/>
          </w:tcPr>
          <w:p w14:paraId="6013DDAE">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室外草坪音箱地下室（消控室弱电间）</w:t>
            </w:r>
          </w:p>
        </w:tc>
      </w:tr>
      <w:tr w14:paraId="71D76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4777FF7C">
            <w:pPr>
              <w:numPr>
                <w:ilvl w:val="0"/>
                <w:numId w:val="9"/>
              </w:numPr>
              <w:rPr>
                <w:rFonts w:hint="eastAsia" w:ascii="宋体" w:hAnsi="宋体" w:eastAsia="宋体" w:cs="宋体"/>
                <w:color w:val="auto"/>
                <w:sz w:val="24"/>
                <w:szCs w:val="24"/>
                <w:highlight w:val="none"/>
              </w:rPr>
            </w:pPr>
          </w:p>
        </w:tc>
        <w:tc>
          <w:tcPr>
            <w:tcW w:w="3168" w:type="dxa"/>
            <w:vAlign w:val="center"/>
          </w:tcPr>
          <w:p w14:paraId="5426E0A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草坪音箱</w:t>
            </w:r>
          </w:p>
        </w:tc>
        <w:tc>
          <w:tcPr>
            <w:tcW w:w="2373" w:type="dxa"/>
            <w:vAlign w:val="center"/>
          </w:tcPr>
          <w:p w14:paraId="1AAE1E6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tcPr>
          <w:p w14:paraId="73FC877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w:t>
            </w:r>
          </w:p>
        </w:tc>
        <w:tc>
          <w:tcPr>
            <w:tcW w:w="708" w:type="dxa"/>
            <w:vAlign w:val="center"/>
          </w:tcPr>
          <w:p w14:paraId="102022D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851" w:type="dxa"/>
            <w:vAlign w:val="center"/>
          </w:tcPr>
          <w:p w14:paraId="5962A31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45BCE0C0">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EFF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488F5F95">
            <w:pPr>
              <w:numPr>
                <w:ilvl w:val="0"/>
                <w:numId w:val="9"/>
              </w:numPr>
              <w:rPr>
                <w:rFonts w:hint="eastAsia" w:ascii="宋体" w:hAnsi="宋体" w:eastAsia="宋体" w:cs="宋体"/>
                <w:color w:val="auto"/>
                <w:sz w:val="24"/>
                <w:szCs w:val="24"/>
                <w:highlight w:val="none"/>
              </w:rPr>
            </w:pPr>
          </w:p>
        </w:tc>
        <w:tc>
          <w:tcPr>
            <w:tcW w:w="3168" w:type="dxa"/>
            <w:vAlign w:val="center"/>
          </w:tcPr>
          <w:p w14:paraId="2654539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240W网络功放</w:t>
            </w:r>
          </w:p>
        </w:tc>
        <w:tc>
          <w:tcPr>
            <w:tcW w:w="2373" w:type="dxa"/>
            <w:vAlign w:val="center"/>
          </w:tcPr>
          <w:p w14:paraId="3C02B9D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43B8DCF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708" w:type="dxa"/>
            <w:vAlign w:val="center"/>
          </w:tcPr>
          <w:p w14:paraId="2182AA1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31B3C52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6B5A0A0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49D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7" w:type="dxa"/>
            <w:gridSpan w:val="7"/>
          </w:tcPr>
          <w:p w14:paraId="4FB4EB86">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小广场音响（2#小学综合楼分控）</w:t>
            </w:r>
          </w:p>
        </w:tc>
      </w:tr>
      <w:tr w14:paraId="2327A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527C7E56">
            <w:pPr>
              <w:numPr>
                <w:ilvl w:val="0"/>
                <w:numId w:val="9"/>
              </w:numPr>
              <w:rPr>
                <w:rFonts w:hint="eastAsia" w:ascii="宋体" w:hAnsi="宋体" w:eastAsia="宋体" w:cs="宋体"/>
                <w:color w:val="auto"/>
                <w:sz w:val="24"/>
                <w:szCs w:val="24"/>
                <w:highlight w:val="none"/>
              </w:rPr>
            </w:pPr>
          </w:p>
        </w:tc>
        <w:tc>
          <w:tcPr>
            <w:tcW w:w="3168" w:type="dxa"/>
            <w:vAlign w:val="center"/>
          </w:tcPr>
          <w:p w14:paraId="733CF96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控制电脑</w:t>
            </w:r>
            <w:r>
              <w:rPr>
                <w:rFonts w:hint="eastAsia" w:ascii="宋体" w:hAnsi="宋体" w:cs="宋体"/>
                <w:b/>
                <w:bCs/>
                <w:color w:val="FF0000"/>
                <w:kern w:val="0"/>
                <w:sz w:val="24"/>
                <w:szCs w:val="24"/>
                <w:highlight w:val="none"/>
                <w:lang w:eastAsia="zh-CN" w:bidi="ar"/>
              </w:rPr>
              <w:t>（</w:t>
            </w:r>
            <w:r>
              <w:rPr>
                <w:rFonts w:hint="eastAsia" w:ascii="宋体" w:hAnsi="宋体" w:cs="宋体"/>
                <w:b/>
                <w:bCs/>
                <w:color w:val="FF0000"/>
                <w:sz w:val="24"/>
                <w:szCs w:val="24"/>
                <w:highlight w:val="none"/>
                <w:lang w:val="en-US" w:eastAsia="zh-CN"/>
              </w:rPr>
              <w:t>不在本次采购范围内，无需报价</w:t>
            </w:r>
            <w:r>
              <w:rPr>
                <w:rFonts w:hint="eastAsia" w:ascii="宋体" w:hAnsi="宋体" w:cs="宋体"/>
                <w:b/>
                <w:bCs/>
                <w:color w:val="FF0000"/>
                <w:kern w:val="0"/>
                <w:sz w:val="24"/>
                <w:szCs w:val="24"/>
                <w:highlight w:val="none"/>
                <w:lang w:eastAsia="zh-CN" w:bidi="ar"/>
              </w:rPr>
              <w:t>）</w:t>
            </w:r>
          </w:p>
        </w:tc>
        <w:tc>
          <w:tcPr>
            <w:tcW w:w="2373" w:type="dxa"/>
            <w:vAlign w:val="center"/>
          </w:tcPr>
          <w:p w14:paraId="4B12BAE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6AB287D3">
            <w:pPr>
              <w:widowControl/>
              <w:jc w:val="center"/>
              <w:textAlignment w:val="center"/>
              <w:rPr>
                <w:rFonts w:hint="eastAsia" w:ascii="宋体" w:hAnsi="宋体" w:eastAsia="宋体" w:cs="宋体"/>
                <w:color w:val="auto"/>
                <w:sz w:val="24"/>
                <w:szCs w:val="24"/>
                <w:highlight w:val="none"/>
              </w:rPr>
            </w:pPr>
          </w:p>
        </w:tc>
        <w:tc>
          <w:tcPr>
            <w:tcW w:w="708" w:type="dxa"/>
            <w:vAlign w:val="center"/>
          </w:tcPr>
          <w:p w14:paraId="09073D4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64B14BB0">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78491307">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9DA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5B8A78A8">
            <w:pPr>
              <w:numPr>
                <w:ilvl w:val="0"/>
                <w:numId w:val="9"/>
              </w:numPr>
              <w:rPr>
                <w:rFonts w:hint="eastAsia" w:ascii="宋体" w:hAnsi="宋体" w:eastAsia="宋体" w:cs="宋体"/>
                <w:color w:val="auto"/>
                <w:sz w:val="24"/>
                <w:szCs w:val="24"/>
                <w:highlight w:val="none"/>
              </w:rPr>
            </w:pPr>
          </w:p>
        </w:tc>
        <w:tc>
          <w:tcPr>
            <w:tcW w:w="3168" w:type="dxa"/>
            <w:vAlign w:val="center"/>
          </w:tcPr>
          <w:p w14:paraId="76AA147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网络终端</w:t>
            </w:r>
          </w:p>
        </w:tc>
        <w:tc>
          <w:tcPr>
            <w:tcW w:w="2373" w:type="dxa"/>
            <w:vAlign w:val="center"/>
          </w:tcPr>
          <w:p w14:paraId="044E863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3B85F5C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369E097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2E5C939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1E5FE91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0E25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2E720DF5">
            <w:pPr>
              <w:numPr>
                <w:ilvl w:val="0"/>
                <w:numId w:val="9"/>
              </w:numPr>
              <w:rPr>
                <w:rFonts w:hint="eastAsia" w:ascii="宋体" w:hAnsi="宋体" w:eastAsia="宋体" w:cs="宋体"/>
                <w:color w:val="auto"/>
                <w:sz w:val="24"/>
                <w:szCs w:val="24"/>
                <w:highlight w:val="none"/>
              </w:rPr>
            </w:pPr>
          </w:p>
        </w:tc>
        <w:tc>
          <w:tcPr>
            <w:tcW w:w="3168" w:type="dxa"/>
            <w:vAlign w:val="center"/>
          </w:tcPr>
          <w:p w14:paraId="1B1C8E7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功放</w:t>
            </w:r>
          </w:p>
        </w:tc>
        <w:tc>
          <w:tcPr>
            <w:tcW w:w="2373" w:type="dxa"/>
            <w:vAlign w:val="center"/>
          </w:tcPr>
          <w:p w14:paraId="32B7710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3F41541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4123AD6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2A42B99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1B39E727">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A54C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45378649">
            <w:pPr>
              <w:numPr>
                <w:ilvl w:val="0"/>
                <w:numId w:val="9"/>
              </w:numPr>
              <w:rPr>
                <w:rFonts w:hint="eastAsia" w:ascii="宋体" w:hAnsi="宋体" w:eastAsia="宋体" w:cs="宋体"/>
                <w:color w:val="auto"/>
                <w:sz w:val="24"/>
                <w:szCs w:val="24"/>
                <w:highlight w:val="none"/>
              </w:rPr>
            </w:pPr>
          </w:p>
        </w:tc>
        <w:tc>
          <w:tcPr>
            <w:tcW w:w="3168" w:type="dxa"/>
            <w:vAlign w:val="center"/>
          </w:tcPr>
          <w:p w14:paraId="06A1901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调音台</w:t>
            </w:r>
          </w:p>
        </w:tc>
        <w:tc>
          <w:tcPr>
            <w:tcW w:w="2373" w:type="dxa"/>
            <w:vAlign w:val="center"/>
          </w:tcPr>
          <w:p w14:paraId="6F501FC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52A342E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6598BA4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2C97347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5CB27AC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0E7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01CC6A92">
            <w:pPr>
              <w:numPr>
                <w:ilvl w:val="0"/>
                <w:numId w:val="9"/>
              </w:numPr>
              <w:rPr>
                <w:rFonts w:hint="eastAsia" w:ascii="宋体" w:hAnsi="宋体" w:eastAsia="宋体" w:cs="宋体"/>
                <w:color w:val="auto"/>
                <w:sz w:val="24"/>
                <w:szCs w:val="24"/>
                <w:highlight w:val="none"/>
              </w:rPr>
            </w:pPr>
          </w:p>
        </w:tc>
        <w:tc>
          <w:tcPr>
            <w:tcW w:w="3168" w:type="dxa"/>
            <w:vAlign w:val="center"/>
          </w:tcPr>
          <w:p w14:paraId="7F3A3B3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无线话筒</w:t>
            </w:r>
          </w:p>
        </w:tc>
        <w:tc>
          <w:tcPr>
            <w:tcW w:w="2373" w:type="dxa"/>
            <w:vAlign w:val="center"/>
          </w:tcPr>
          <w:p w14:paraId="6A31BF2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63F4247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3558812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0F6D95D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291680B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8DFF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6526AADB">
            <w:pPr>
              <w:numPr>
                <w:ilvl w:val="0"/>
                <w:numId w:val="9"/>
              </w:numPr>
              <w:rPr>
                <w:rFonts w:hint="eastAsia" w:ascii="宋体" w:hAnsi="宋体" w:eastAsia="宋体" w:cs="宋体"/>
                <w:color w:val="auto"/>
                <w:sz w:val="24"/>
                <w:szCs w:val="24"/>
                <w:highlight w:val="none"/>
              </w:rPr>
            </w:pPr>
          </w:p>
        </w:tc>
        <w:tc>
          <w:tcPr>
            <w:tcW w:w="3168" w:type="dxa"/>
            <w:vAlign w:val="center"/>
          </w:tcPr>
          <w:p w14:paraId="64A1191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线阵音柱</w:t>
            </w:r>
          </w:p>
        </w:tc>
        <w:tc>
          <w:tcPr>
            <w:tcW w:w="2373" w:type="dxa"/>
            <w:vAlign w:val="center"/>
          </w:tcPr>
          <w:p w14:paraId="6AFE408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6A09003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w:t>
            </w:r>
          </w:p>
        </w:tc>
        <w:tc>
          <w:tcPr>
            <w:tcW w:w="708" w:type="dxa"/>
            <w:vAlign w:val="center"/>
          </w:tcPr>
          <w:p w14:paraId="28BDC38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组</w:t>
            </w:r>
          </w:p>
        </w:tc>
        <w:tc>
          <w:tcPr>
            <w:tcW w:w="851" w:type="dxa"/>
            <w:vAlign w:val="center"/>
          </w:tcPr>
          <w:p w14:paraId="0C85EDDB">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58770097">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AF8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2BE16755">
            <w:pPr>
              <w:numPr>
                <w:ilvl w:val="0"/>
                <w:numId w:val="9"/>
              </w:numPr>
              <w:rPr>
                <w:rFonts w:hint="eastAsia" w:ascii="宋体" w:hAnsi="宋体" w:eastAsia="宋体" w:cs="宋体"/>
                <w:color w:val="auto"/>
                <w:sz w:val="24"/>
                <w:szCs w:val="24"/>
                <w:highlight w:val="none"/>
              </w:rPr>
            </w:pPr>
          </w:p>
        </w:tc>
        <w:tc>
          <w:tcPr>
            <w:tcW w:w="3168" w:type="dxa"/>
            <w:vAlign w:val="center"/>
          </w:tcPr>
          <w:p w14:paraId="5BCF0EE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音柱不锈钢立杆3米</w:t>
            </w:r>
          </w:p>
        </w:tc>
        <w:tc>
          <w:tcPr>
            <w:tcW w:w="2373" w:type="dxa"/>
            <w:vAlign w:val="center"/>
          </w:tcPr>
          <w:p w14:paraId="6082A21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12F4EAA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6</w:t>
            </w:r>
          </w:p>
        </w:tc>
        <w:tc>
          <w:tcPr>
            <w:tcW w:w="708" w:type="dxa"/>
            <w:vAlign w:val="center"/>
          </w:tcPr>
          <w:p w14:paraId="4377EE0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根</w:t>
            </w:r>
          </w:p>
        </w:tc>
        <w:tc>
          <w:tcPr>
            <w:tcW w:w="851" w:type="dxa"/>
            <w:vAlign w:val="center"/>
          </w:tcPr>
          <w:p w14:paraId="64B95B0B">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11FF14CD">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A476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4FE62BEF">
            <w:pPr>
              <w:numPr>
                <w:ilvl w:val="0"/>
                <w:numId w:val="9"/>
              </w:numPr>
              <w:rPr>
                <w:rFonts w:hint="eastAsia" w:ascii="宋体" w:hAnsi="宋体" w:eastAsia="宋体" w:cs="宋体"/>
                <w:color w:val="auto"/>
                <w:sz w:val="24"/>
                <w:szCs w:val="24"/>
                <w:highlight w:val="none"/>
              </w:rPr>
            </w:pPr>
          </w:p>
        </w:tc>
        <w:tc>
          <w:tcPr>
            <w:tcW w:w="3168" w:type="dxa"/>
            <w:vAlign w:val="center"/>
          </w:tcPr>
          <w:p w14:paraId="044C21C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1.2米机柜</w:t>
            </w:r>
          </w:p>
        </w:tc>
        <w:tc>
          <w:tcPr>
            <w:tcW w:w="2373" w:type="dxa"/>
            <w:vAlign w:val="center"/>
          </w:tcPr>
          <w:p w14:paraId="2D0DC7F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5E07DC9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312B4CB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个</w:t>
            </w:r>
          </w:p>
        </w:tc>
        <w:tc>
          <w:tcPr>
            <w:tcW w:w="851" w:type="dxa"/>
            <w:vAlign w:val="center"/>
          </w:tcPr>
          <w:p w14:paraId="61B60FAE">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0045795B">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CCD7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7" w:type="dxa"/>
            <w:gridSpan w:val="7"/>
          </w:tcPr>
          <w:p w14:paraId="4E3389C7">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中考考试模拟广播系统</w:t>
            </w:r>
          </w:p>
        </w:tc>
      </w:tr>
      <w:tr w14:paraId="78025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64628B11">
            <w:pPr>
              <w:numPr>
                <w:ilvl w:val="0"/>
                <w:numId w:val="9"/>
              </w:numPr>
              <w:rPr>
                <w:rFonts w:hint="eastAsia" w:ascii="宋体" w:hAnsi="宋体" w:eastAsia="宋体" w:cs="宋体"/>
                <w:color w:val="auto"/>
                <w:sz w:val="24"/>
                <w:szCs w:val="24"/>
                <w:highlight w:val="none"/>
              </w:rPr>
            </w:pPr>
          </w:p>
        </w:tc>
        <w:tc>
          <w:tcPr>
            <w:tcW w:w="3168" w:type="dxa"/>
            <w:vAlign w:val="center"/>
          </w:tcPr>
          <w:p w14:paraId="1D7F1E1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广播音箱</w:t>
            </w:r>
          </w:p>
        </w:tc>
        <w:tc>
          <w:tcPr>
            <w:tcW w:w="2373" w:type="dxa"/>
            <w:vAlign w:val="center"/>
          </w:tcPr>
          <w:p w14:paraId="67F7CC7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05ACF77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76</w:t>
            </w:r>
          </w:p>
        </w:tc>
        <w:tc>
          <w:tcPr>
            <w:tcW w:w="708" w:type="dxa"/>
            <w:vAlign w:val="center"/>
          </w:tcPr>
          <w:p w14:paraId="6C528ED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851" w:type="dxa"/>
            <w:vAlign w:val="center"/>
          </w:tcPr>
          <w:p w14:paraId="74C03E1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6BA936C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445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13BAFD7D">
            <w:pPr>
              <w:numPr>
                <w:ilvl w:val="0"/>
                <w:numId w:val="9"/>
              </w:numPr>
              <w:rPr>
                <w:rFonts w:hint="eastAsia" w:ascii="宋体" w:hAnsi="宋体" w:eastAsia="宋体" w:cs="宋体"/>
                <w:color w:val="auto"/>
                <w:sz w:val="24"/>
                <w:szCs w:val="24"/>
                <w:highlight w:val="none"/>
              </w:rPr>
            </w:pPr>
          </w:p>
        </w:tc>
        <w:tc>
          <w:tcPr>
            <w:tcW w:w="3168" w:type="dxa"/>
            <w:vAlign w:val="center"/>
          </w:tcPr>
          <w:p w14:paraId="0B3CB63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监听音箱</w:t>
            </w:r>
          </w:p>
        </w:tc>
        <w:tc>
          <w:tcPr>
            <w:tcW w:w="2373" w:type="dxa"/>
            <w:vAlign w:val="center"/>
          </w:tcPr>
          <w:p w14:paraId="6C05574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69C69A9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3631567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851" w:type="dxa"/>
            <w:vAlign w:val="center"/>
          </w:tcPr>
          <w:p w14:paraId="0A1D74C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6607B99B">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5992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2F826850">
            <w:pPr>
              <w:numPr>
                <w:ilvl w:val="0"/>
                <w:numId w:val="9"/>
              </w:numPr>
              <w:rPr>
                <w:rFonts w:hint="eastAsia" w:ascii="宋体" w:hAnsi="宋体" w:eastAsia="宋体" w:cs="宋体"/>
                <w:color w:val="auto"/>
                <w:sz w:val="24"/>
                <w:szCs w:val="24"/>
                <w:highlight w:val="none"/>
              </w:rPr>
            </w:pPr>
          </w:p>
        </w:tc>
        <w:tc>
          <w:tcPr>
            <w:tcW w:w="3168" w:type="dxa"/>
            <w:vAlign w:val="center"/>
          </w:tcPr>
          <w:p w14:paraId="3D875B7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音量开关</w:t>
            </w:r>
          </w:p>
        </w:tc>
        <w:tc>
          <w:tcPr>
            <w:tcW w:w="2373" w:type="dxa"/>
            <w:vAlign w:val="center"/>
          </w:tcPr>
          <w:p w14:paraId="31195F4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7B9CE7F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77</w:t>
            </w:r>
          </w:p>
        </w:tc>
        <w:tc>
          <w:tcPr>
            <w:tcW w:w="708" w:type="dxa"/>
            <w:vAlign w:val="center"/>
          </w:tcPr>
          <w:p w14:paraId="6A87F06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851" w:type="dxa"/>
            <w:vAlign w:val="center"/>
          </w:tcPr>
          <w:p w14:paraId="7C7D6B7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0B1A70F7">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BBE8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30E5E924">
            <w:pPr>
              <w:numPr>
                <w:ilvl w:val="0"/>
                <w:numId w:val="9"/>
              </w:numPr>
              <w:rPr>
                <w:rFonts w:hint="eastAsia" w:ascii="宋体" w:hAnsi="宋体" w:eastAsia="宋体" w:cs="宋体"/>
                <w:color w:val="auto"/>
                <w:sz w:val="24"/>
                <w:szCs w:val="24"/>
                <w:highlight w:val="none"/>
              </w:rPr>
            </w:pPr>
          </w:p>
        </w:tc>
        <w:tc>
          <w:tcPr>
            <w:tcW w:w="3168" w:type="dxa"/>
            <w:vAlign w:val="center"/>
          </w:tcPr>
          <w:p w14:paraId="5A4E9DF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智能广播控制器（含软件）</w:t>
            </w:r>
          </w:p>
        </w:tc>
        <w:tc>
          <w:tcPr>
            <w:tcW w:w="2373" w:type="dxa"/>
            <w:vAlign w:val="center"/>
          </w:tcPr>
          <w:p w14:paraId="57C684E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35C94E5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2E14495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851" w:type="dxa"/>
            <w:vAlign w:val="center"/>
          </w:tcPr>
          <w:p w14:paraId="7837019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2866356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8AFF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32EF36F5">
            <w:pPr>
              <w:numPr>
                <w:ilvl w:val="0"/>
                <w:numId w:val="9"/>
              </w:numPr>
              <w:rPr>
                <w:rFonts w:hint="eastAsia" w:ascii="宋体" w:hAnsi="宋体" w:eastAsia="宋体" w:cs="宋体"/>
                <w:color w:val="auto"/>
                <w:sz w:val="24"/>
                <w:szCs w:val="24"/>
                <w:highlight w:val="none"/>
              </w:rPr>
            </w:pPr>
          </w:p>
        </w:tc>
        <w:tc>
          <w:tcPr>
            <w:tcW w:w="3168" w:type="dxa"/>
            <w:vAlign w:val="center"/>
          </w:tcPr>
          <w:p w14:paraId="3E481C9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调音台</w:t>
            </w:r>
          </w:p>
        </w:tc>
        <w:tc>
          <w:tcPr>
            <w:tcW w:w="2373" w:type="dxa"/>
            <w:vAlign w:val="center"/>
          </w:tcPr>
          <w:p w14:paraId="49B4694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4FE97B0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6D314DD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41804CA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5863109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EE2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759C24D5">
            <w:pPr>
              <w:numPr>
                <w:ilvl w:val="0"/>
                <w:numId w:val="9"/>
              </w:numPr>
              <w:rPr>
                <w:rFonts w:hint="eastAsia" w:ascii="宋体" w:hAnsi="宋体" w:eastAsia="宋体" w:cs="宋体"/>
                <w:color w:val="auto"/>
                <w:sz w:val="24"/>
                <w:szCs w:val="24"/>
                <w:highlight w:val="none"/>
              </w:rPr>
            </w:pPr>
          </w:p>
        </w:tc>
        <w:tc>
          <w:tcPr>
            <w:tcW w:w="3168" w:type="dxa"/>
            <w:vAlign w:val="center"/>
          </w:tcPr>
          <w:p w14:paraId="2D14316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DVD</w:t>
            </w:r>
          </w:p>
        </w:tc>
        <w:tc>
          <w:tcPr>
            <w:tcW w:w="2373" w:type="dxa"/>
            <w:vAlign w:val="center"/>
          </w:tcPr>
          <w:p w14:paraId="0FE5344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11C608C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15DC0BE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714F02E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4591BDF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0749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548A6E81">
            <w:pPr>
              <w:numPr>
                <w:ilvl w:val="0"/>
                <w:numId w:val="9"/>
              </w:numPr>
              <w:rPr>
                <w:rFonts w:hint="eastAsia" w:ascii="宋体" w:hAnsi="宋体" w:eastAsia="宋体" w:cs="宋体"/>
                <w:color w:val="auto"/>
                <w:sz w:val="24"/>
                <w:szCs w:val="24"/>
                <w:highlight w:val="none"/>
              </w:rPr>
            </w:pPr>
          </w:p>
        </w:tc>
        <w:tc>
          <w:tcPr>
            <w:tcW w:w="3168" w:type="dxa"/>
            <w:vAlign w:val="center"/>
          </w:tcPr>
          <w:p w14:paraId="1FA9ED9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无线话筒</w:t>
            </w:r>
          </w:p>
        </w:tc>
        <w:tc>
          <w:tcPr>
            <w:tcW w:w="2373" w:type="dxa"/>
            <w:vAlign w:val="center"/>
          </w:tcPr>
          <w:p w14:paraId="60AE830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0A6F6C7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022E8A7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084F2DE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6947184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2547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13DA3E75">
            <w:pPr>
              <w:numPr>
                <w:ilvl w:val="0"/>
                <w:numId w:val="9"/>
              </w:numPr>
              <w:rPr>
                <w:rFonts w:hint="eastAsia" w:ascii="宋体" w:hAnsi="宋体" w:eastAsia="宋体" w:cs="宋体"/>
                <w:color w:val="auto"/>
                <w:sz w:val="24"/>
                <w:szCs w:val="24"/>
                <w:highlight w:val="none"/>
              </w:rPr>
            </w:pPr>
          </w:p>
        </w:tc>
        <w:tc>
          <w:tcPr>
            <w:tcW w:w="3168" w:type="dxa"/>
            <w:vAlign w:val="center"/>
          </w:tcPr>
          <w:p w14:paraId="3F26992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智能电源时序器</w:t>
            </w:r>
          </w:p>
        </w:tc>
        <w:tc>
          <w:tcPr>
            <w:tcW w:w="2373" w:type="dxa"/>
            <w:vAlign w:val="center"/>
          </w:tcPr>
          <w:p w14:paraId="3FA8BA2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0624704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5DD5CA4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3B3C4D0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61B2E3C0">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0796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1F5EA27B">
            <w:pPr>
              <w:numPr>
                <w:ilvl w:val="0"/>
                <w:numId w:val="9"/>
              </w:numPr>
              <w:rPr>
                <w:rFonts w:hint="eastAsia" w:ascii="宋体" w:hAnsi="宋体" w:eastAsia="宋体" w:cs="宋体"/>
                <w:color w:val="auto"/>
                <w:sz w:val="24"/>
                <w:szCs w:val="24"/>
                <w:highlight w:val="none"/>
              </w:rPr>
            </w:pPr>
          </w:p>
        </w:tc>
        <w:tc>
          <w:tcPr>
            <w:tcW w:w="3168" w:type="dxa"/>
            <w:vAlign w:val="center"/>
          </w:tcPr>
          <w:p w14:paraId="28810F5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主功放</w:t>
            </w:r>
          </w:p>
        </w:tc>
        <w:tc>
          <w:tcPr>
            <w:tcW w:w="2373" w:type="dxa"/>
            <w:vAlign w:val="center"/>
          </w:tcPr>
          <w:p w14:paraId="5E78FFB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4E872BD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508D5EE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6445BC2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126DE2E5">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3B396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7FD3E8D7">
            <w:pPr>
              <w:numPr>
                <w:ilvl w:val="0"/>
                <w:numId w:val="9"/>
              </w:numPr>
              <w:rPr>
                <w:rFonts w:hint="eastAsia" w:ascii="宋体" w:hAnsi="宋体" w:eastAsia="宋体" w:cs="宋体"/>
                <w:color w:val="auto"/>
                <w:sz w:val="24"/>
                <w:szCs w:val="24"/>
                <w:highlight w:val="none"/>
              </w:rPr>
            </w:pPr>
          </w:p>
        </w:tc>
        <w:tc>
          <w:tcPr>
            <w:tcW w:w="3168" w:type="dxa"/>
            <w:vAlign w:val="center"/>
          </w:tcPr>
          <w:p w14:paraId="64C3EE8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备功放</w:t>
            </w:r>
          </w:p>
        </w:tc>
        <w:tc>
          <w:tcPr>
            <w:tcW w:w="2373" w:type="dxa"/>
            <w:vAlign w:val="center"/>
          </w:tcPr>
          <w:p w14:paraId="57227FD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1C7FA69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61B568F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3E4BFA1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46F90DE0">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BAE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66BB3D64">
            <w:pPr>
              <w:numPr>
                <w:ilvl w:val="0"/>
                <w:numId w:val="9"/>
              </w:numPr>
              <w:rPr>
                <w:rFonts w:hint="eastAsia" w:ascii="宋体" w:hAnsi="宋体" w:eastAsia="宋体" w:cs="宋体"/>
                <w:color w:val="auto"/>
                <w:sz w:val="24"/>
                <w:szCs w:val="24"/>
                <w:highlight w:val="none"/>
              </w:rPr>
            </w:pPr>
          </w:p>
        </w:tc>
        <w:tc>
          <w:tcPr>
            <w:tcW w:w="3168" w:type="dxa"/>
            <w:vAlign w:val="center"/>
          </w:tcPr>
          <w:p w14:paraId="33BD673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功放状态监听监看自动切换器</w:t>
            </w:r>
          </w:p>
        </w:tc>
        <w:tc>
          <w:tcPr>
            <w:tcW w:w="2373" w:type="dxa"/>
            <w:vAlign w:val="center"/>
          </w:tcPr>
          <w:p w14:paraId="3CA6DC4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358EE13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28B2560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084D101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6475E7D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1090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04FB479B">
            <w:pPr>
              <w:numPr>
                <w:ilvl w:val="0"/>
                <w:numId w:val="9"/>
              </w:numPr>
              <w:rPr>
                <w:rFonts w:hint="eastAsia" w:ascii="宋体" w:hAnsi="宋体" w:eastAsia="宋体" w:cs="宋体"/>
                <w:color w:val="auto"/>
                <w:sz w:val="24"/>
                <w:szCs w:val="24"/>
                <w:highlight w:val="none"/>
              </w:rPr>
            </w:pPr>
          </w:p>
        </w:tc>
        <w:tc>
          <w:tcPr>
            <w:tcW w:w="3168" w:type="dxa"/>
            <w:vAlign w:val="center"/>
          </w:tcPr>
          <w:p w14:paraId="74DC48B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2米机柜</w:t>
            </w:r>
          </w:p>
        </w:tc>
        <w:tc>
          <w:tcPr>
            <w:tcW w:w="2373" w:type="dxa"/>
            <w:vAlign w:val="center"/>
          </w:tcPr>
          <w:p w14:paraId="624912E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vAlign w:val="center"/>
          </w:tcPr>
          <w:p w14:paraId="74A3966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8" w:type="dxa"/>
            <w:vAlign w:val="center"/>
          </w:tcPr>
          <w:p w14:paraId="00FCEC4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51" w:type="dxa"/>
            <w:vAlign w:val="center"/>
          </w:tcPr>
          <w:p w14:paraId="326DE80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vAlign w:val="center"/>
          </w:tcPr>
          <w:p w14:paraId="154D23EE">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3654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61AB757D">
            <w:pPr>
              <w:numPr>
                <w:ilvl w:val="0"/>
                <w:numId w:val="9"/>
              </w:numPr>
              <w:rPr>
                <w:rFonts w:hint="eastAsia" w:ascii="宋体" w:hAnsi="宋体" w:eastAsia="宋体" w:cs="宋体"/>
                <w:color w:val="auto"/>
                <w:sz w:val="24"/>
                <w:szCs w:val="24"/>
                <w:highlight w:val="none"/>
              </w:rPr>
            </w:pPr>
          </w:p>
        </w:tc>
        <w:tc>
          <w:tcPr>
            <w:tcW w:w="3168" w:type="dxa"/>
          </w:tcPr>
          <w:p w14:paraId="14A2F3CF">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合计</w:t>
            </w:r>
          </w:p>
        </w:tc>
        <w:tc>
          <w:tcPr>
            <w:tcW w:w="2373" w:type="dxa"/>
            <w:vAlign w:val="center"/>
          </w:tcPr>
          <w:p w14:paraId="71BA3A6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709" w:type="dxa"/>
          </w:tcPr>
          <w:p w14:paraId="355E69D0">
            <w:pPr>
              <w:rPr>
                <w:rFonts w:hint="eastAsia" w:ascii="宋体" w:hAnsi="宋体" w:eastAsia="宋体" w:cs="宋体"/>
                <w:color w:val="auto"/>
                <w:sz w:val="24"/>
                <w:szCs w:val="24"/>
                <w:highlight w:val="none"/>
              </w:rPr>
            </w:pPr>
          </w:p>
        </w:tc>
        <w:tc>
          <w:tcPr>
            <w:tcW w:w="708" w:type="dxa"/>
          </w:tcPr>
          <w:p w14:paraId="2F44CAD7">
            <w:pPr>
              <w:rPr>
                <w:rFonts w:hint="eastAsia" w:ascii="宋体" w:hAnsi="宋体" w:eastAsia="宋体" w:cs="宋体"/>
                <w:color w:val="auto"/>
                <w:sz w:val="24"/>
                <w:szCs w:val="24"/>
                <w:highlight w:val="none"/>
              </w:rPr>
            </w:pPr>
          </w:p>
        </w:tc>
        <w:tc>
          <w:tcPr>
            <w:tcW w:w="851" w:type="dxa"/>
          </w:tcPr>
          <w:p w14:paraId="0802019A">
            <w:pPr>
              <w:rPr>
                <w:rFonts w:hint="eastAsia" w:ascii="宋体" w:hAnsi="宋体" w:eastAsia="宋体" w:cs="宋体"/>
                <w:color w:val="auto"/>
                <w:sz w:val="24"/>
                <w:szCs w:val="24"/>
                <w:highlight w:val="none"/>
              </w:rPr>
            </w:pPr>
          </w:p>
        </w:tc>
        <w:tc>
          <w:tcPr>
            <w:tcW w:w="1134" w:type="dxa"/>
            <w:shd w:val="clear" w:color="auto" w:fill="auto"/>
            <w:vAlign w:val="center"/>
          </w:tcPr>
          <w:p w14:paraId="42FECFBB">
            <w:pPr>
              <w:keepNext w:val="0"/>
              <w:keepLines w:val="0"/>
              <w:widowControl/>
              <w:suppressLineNumbers w:val="0"/>
              <w:jc w:val="right"/>
              <w:textAlignment w:val="center"/>
              <w:rPr>
                <w:rFonts w:hint="eastAsia" w:ascii="宋体" w:hAnsi="宋体" w:eastAsia="宋体" w:cs="宋体"/>
                <w:i w:val="0"/>
                <w:iCs w:val="0"/>
                <w:color w:val="auto"/>
                <w:kern w:val="2"/>
                <w:sz w:val="24"/>
                <w:szCs w:val="24"/>
                <w:highlight w:val="none"/>
                <w:u w:val="none"/>
                <w:lang w:val="en-US" w:eastAsia="zh-CN" w:bidi="ar-SA"/>
              </w:rPr>
            </w:pPr>
          </w:p>
        </w:tc>
      </w:tr>
    </w:tbl>
    <w:p w14:paraId="20D2D647">
      <w:pPr>
        <w:rPr>
          <w:rFonts w:hint="eastAsia" w:ascii="宋体" w:hAnsi="宋体" w:eastAsia="宋体" w:cs="宋体"/>
          <w:color w:val="auto"/>
          <w:sz w:val="24"/>
          <w:szCs w:val="24"/>
          <w:highlight w:val="none"/>
        </w:rPr>
      </w:pPr>
    </w:p>
    <w:p w14:paraId="032484A4">
      <w:pPr>
        <w:pStyle w:val="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1.2.1</w:t>
      </w:r>
      <w:r>
        <w:rPr>
          <w:rFonts w:hint="eastAsia" w:ascii="宋体" w:hAnsi="宋体" w:eastAsia="宋体" w:cs="宋体"/>
          <w:color w:val="auto"/>
          <w:sz w:val="24"/>
          <w:szCs w:val="24"/>
          <w:highlight w:val="none"/>
        </w:rPr>
        <w:t>广播系统参数表</w:t>
      </w:r>
    </w:p>
    <w:tbl>
      <w:tblPr>
        <w:tblStyle w:val="64"/>
        <w:tblW w:w="95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572"/>
        <w:gridCol w:w="7371"/>
      </w:tblGrid>
      <w:tr w14:paraId="087E2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14" w:type="dxa"/>
            <w:vAlign w:val="center"/>
          </w:tcPr>
          <w:p w14:paraId="07CAA127">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序号</w:t>
            </w:r>
          </w:p>
        </w:tc>
        <w:tc>
          <w:tcPr>
            <w:tcW w:w="1572" w:type="dxa"/>
            <w:vAlign w:val="center"/>
          </w:tcPr>
          <w:p w14:paraId="4E4D343E">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设备名称</w:t>
            </w:r>
          </w:p>
        </w:tc>
        <w:tc>
          <w:tcPr>
            <w:tcW w:w="7371" w:type="dxa"/>
            <w:shd w:val="clear" w:color="auto" w:fill="FFFFFF" w:themeFill="background1"/>
            <w:vAlign w:val="center"/>
          </w:tcPr>
          <w:p w14:paraId="246C021A">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参数</w:t>
            </w:r>
          </w:p>
        </w:tc>
      </w:tr>
      <w:tr w14:paraId="1B753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7" w:type="dxa"/>
            <w:gridSpan w:val="3"/>
          </w:tcPr>
          <w:p w14:paraId="42C03D68">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2号小学教学楼综合楼二层音控室</w:t>
            </w:r>
          </w:p>
        </w:tc>
      </w:tr>
      <w:tr w14:paraId="5BBAC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4730C8F3">
            <w:pPr>
              <w:numPr>
                <w:ilvl w:val="0"/>
                <w:numId w:val="10"/>
              </w:numPr>
              <w:rPr>
                <w:rFonts w:hint="eastAsia" w:ascii="宋体" w:hAnsi="宋体" w:eastAsia="宋体" w:cs="宋体"/>
                <w:color w:val="auto"/>
                <w:sz w:val="24"/>
                <w:szCs w:val="24"/>
                <w:highlight w:val="none"/>
              </w:rPr>
            </w:pPr>
          </w:p>
        </w:tc>
        <w:tc>
          <w:tcPr>
            <w:tcW w:w="1572" w:type="dxa"/>
            <w:vAlign w:val="center"/>
          </w:tcPr>
          <w:p w14:paraId="6F0761F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网络广播服务器</w:t>
            </w:r>
          </w:p>
        </w:tc>
        <w:tc>
          <w:tcPr>
            <w:tcW w:w="7371" w:type="dxa"/>
            <w:vAlign w:val="center"/>
          </w:tcPr>
          <w:p w14:paraId="612C5C2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工业级机柜式机箱设计，有较高的防磁、防尘、防冲击的能力；</w:t>
            </w:r>
          </w:p>
          <w:p w14:paraId="5CBDF48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嵌入触摸屏和数字矩阵，集成软件；</w:t>
            </w:r>
          </w:p>
          <w:p w14:paraId="7A7EB12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处理器：国产兆芯8核CPU 主频2.7GHz</w:t>
            </w:r>
          </w:p>
          <w:p w14:paraId="21C83A0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显示屏：≥17.3寸高分辨率触摸液晶显示屏（1600*900）。</w:t>
            </w:r>
          </w:p>
          <w:p w14:paraId="3997B56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内存：DDR4 2400/2666MHz，4G DIMM Slot接口，可扩展至16G。</w:t>
            </w:r>
          </w:p>
          <w:p w14:paraId="3B64F4D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硬盘：板载128G SSD固态硬盘，mSATA接口。</w:t>
            </w:r>
          </w:p>
          <w:p w14:paraId="231C68B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电源类型:开关电源。</w:t>
            </w:r>
          </w:p>
          <w:p w14:paraId="754313A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操作系统:国产操作系统。</w:t>
            </w:r>
          </w:p>
          <w:p w14:paraId="1EEA1C8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触摸屏:工业电阻式触摸屏。</w:t>
            </w:r>
          </w:p>
          <w:p w14:paraId="5186518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硬盘扩展:1个SATA 2.0 Connector ，两个SATA 3.0 Connectors。</w:t>
            </w:r>
          </w:p>
          <w:p w14:paraId="43A8981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显示接口::1个VGA接口，1个HDMI。</w:t>
            </w:r>
          </w:p>
          <w:p w14:paraId="1A0150D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网口：2个，支持10/100/1000Mbps。</w:t>
            </w:r>
          </w:p>
          <w:p w14:paraId="5AAAF7B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串口：1个，RS-232串口</w:t>
            </w:r>
          </w:p>
          <w:p w14:paraId="73C819F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USB : 3.0USB*6个，2.0USB*6个。</w:t>
            </w:r>
          </w:p>
          <w:p w14:paraId="7A54911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线路输入：3.5线路输入接口。</w:t>
            </w:r>
          </w:p>
          <w:p w14:paraId="45BCE56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鼠标键盘接口：1个PS/2</w:t>
            </w:r>
          </w:p>
          <w:p w14:paraId="546C700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电源接口：三位凤尾插接口。</w:t>
            </w:r>
          </w:p>
        </w:tc>
      </w:tr>
      <w:tr w14:paraId="78E32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614" w:type="dxa"/>
          </w:tcPr>
          <w:p w14:paraId="1384ACBC">
            <w:pPr>
              <w:numPr>
                <w:ilvl w:val="0"/>
                <w:numId w:val="10"/>
              </w:numPr>
              <w:rPr>
                <w:rFonts w:hint="eastAsia" w:ascii="宋体" w:hAnsi="宋体" w:eastAsia="宋体" w:cs="宋体"/>
                <w:color w:val="auto"/>
                <w:sz w:val="24"/>
                <w:szCs w:val="24"/>
                <w:highlight w:val="none"/>
              </w:rPr>
            </w:pPr>
          </w:p>
        </w:tc>
        <w:tc>
          <w:tcPr>
            <w:tcW w:w="1572" w:type="dxa"/>
            <w:vAlign w:val="center"/>
          </w:tcPr>
          <w:p w14:paraId="154335C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寻呼话筒</w:t>
            </w:r>
          </w:p>
        </w:tc>
        <w:tc>
          <w:tcPr>
            <w:tcW w:w="7371" w:type="dxa"/>
            <w:vAlign w:val="center"/>
          </w:tcPr>
          <w:p w14:paraId="268F5C4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1、专业控制台设计，铝合金面板，全金属机身。</w:t>
            </w:r>
          </w:p>
          <w:p w14:paraId="08E4E29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2、具有7寸数字真彩显示屏，电容式触摸屏，分辨率800*480。</w:t>
            </w:r>
          </w:p>
          <w:p w14:paraId="4EFD08F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3、采用Linux嵌入式系统，ARM芯片；</w:t>
            </w:r>
          </w:p>
          <w:p w14:paraId="3D7BA38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4、支持双向对讲、呼叫转移、终端广播、分区广播、全区广播，支持U盘广播功能；</w:t>
            </w:r>
          </w:p>
          <w:p w14:paraId="2F2C9C2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5、内置高效回音消除算法，对讲语音清晰，无啸叫；</w:t>
            </w:r>
          </w:p>
          <w:p w14:paraId="39D1685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6、支持40个快捷键操作，支持通话记录查询；</w:t>
            </w:r>
          </w:p>
          <w:p w14:paraId="7669B97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7、支持通话转移，通话支持转移到指定IP话筒，可选配视频通话功能；</w:t>
            </w:r>
          </w:p>
          <w:p w14:paraId="67BFCC4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8、支持同步服务器上分区列表，可单选、多选进行广播；</w:t>
            </w:r>
          </w:p>
          <w:p w14:paraId="2ADFBD5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9、可开启或关闭密码登录验证；</w:t>
            </w:r>
          </w:p>
          <w:p w14:paraId="1B360F8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10、内置3W扬声器和话筒咪头，用于免提通话、接收广播和监听(数字降噪)。 </w:t>
            </w:r>
          </w:p>
          <w:p w14:paraId="37F1976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11、文件广播功能，可将本地音频文件给指定终端。 </w:t>
            </w:r>
          </w:p>
          <w:p w14:paraId="0FB71A8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12、内置Flash存储，可以存储音频、配置信息及备份，支持远程修改和升级。</w:t>
            </w:r>
          </w:p>
          <w:p w14:paraId="25C604E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13、具备一路短路输入、一路短路输出（提供设备接口图片）；</w:t>
            </w:r>
          </w:p>
          <w:p w14:paraId="7F3B92F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14、IP对讲话筒支持多种优先级设置，设置级别可以从75~100可调整，当级别高的IP话筒在广播时，级别低的话筒无法发起广播（提供软件界面截图），比如学校校长在用IP话筒广播时，其他IP话筒无法发起广播；</w:t>
            </w:r>
          </w:p>
          <w:p w14:paraId="331892A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15、可自定义IP话筒是否接收广播，可以手动开启和关闭（提供软件界面截图）；</w:t>
            </w:r>
          </w:p>
          <w:p w14:paraId="47C98CB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16、标准RJ45接口，有以太网口的地方即可接入，支持跨网段和跨路由，支持互联网部署。</w:t>
            </w:r>
          </w:p>
          <w:p w14:paraId="3C14981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技术参数：</w:t>
            </w:r>
          </w:p>
          <w:p w14:paraId="1D5E4F3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1、电源、功耗： DC12V/2A ，≤20W</w:t>
            </w:r>
          </w:p>
          <w:p w14:paraId="0D0B943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2、网络通讯协议： TCP/IP、UDP、ARP、ICMP、IGMP、HTTP、FTP</w:t>
            </w:r>
          </w:p>
          <w:p w14:paraId="70C5754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3、网络芯片速率 ：10/100Mbps</w:t>
            </w:r>
          </w:p>
          <w:p w14:paraId="24B4AC2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4、音频编码格式： WAV</w:t>
            </w:r>
          </w:p>
          <w:p w14:paraId="1332FFF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5、音频采样、位率： 8kHz-44.1kHz，16bit，32kbps-320kbps</w:t>
            </w:r>
          </w:p>
          <w:p w14:paraId="61E4F37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6、视频传输位率： 96kbps-512kbps</w:t>
            </w:r>
          </w:p>
          <w:p w14:paraId="53B8280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7、摄像头（选配）： CMOS 100W</w:t>
            </w:r>
          </w:p>
          <w:p w14:paraId="3DB1E8F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8、信噪比、频响 &gt;90dB、20Hz-16kHz</w:t>
            </w:r>
          </w:p>
          <w:p w14:paraId="6B6E4A7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9、显示屏 TFT  7”LCD  800*480 电容触摸屏</w:t>
            </w:r>
          </w:p>
          <w:p w14:paraId="7AC27A8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10、接口 ：1个RJ45网络接口，1个电源开关，1个USB接口，1个microTF卡接口，1路报警输入，1路报警输出，1路3.5mm线路输入，1路线3.5mm路输出。</w:t>
            </w:r>
          </w:p>
        </w:tc>
      </w:tr>
      <w:tr w14:paraId="3BD36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59753C6E">
            <w:pPr>
              <w:numPr>
                <w:ilvl w:val="0"/>
                <w:numId w:val="10"/>
              </w:numPr>
              <w:rPr>
                <w:rFonts w:hint="eastAsia" w:ascii="宋体" w:hAnsi="宋体" w:eastAsia="宋体" w:cs="宋体"/>
                <w:color w:val="auto"/>
                <w:sz w:val="24"/>
                <w:szCs w:val="24"/>
                <w:highlight w:val="none"/>
              </w:rPr>
            </w:pPr>
          </w:p>
        </w:tc>
        <w:tc>
          <w:tcPr>
            <w:tcW w:w="1572" w:type="dxa"/>
            <w:vAlign w:val="center"/>
          </w:tcPr>
          <w:p w14:paraId="2C190C6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音频采集器</w:t>
            </w:r>
          </w:p>
        </w:tc>
        <w:tc>
          <w:tcPr>
            <w:tcW w:w="7371" w:type="dxa"/>
            <w:vAlign w:val="center"/>
          </w:tcPr>
          <w:p w14:paraId="514DFE2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1.标准19英寸机架式设计，全铝合金工业面板.</w:t>
            </w:r>
          </w:p>
          <w:p w14:paraId="5757FC9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2.内置音频采集编码模块，可实时手动或自动定时，自定义将模拟音频可采集到到指定 的终端或分区IP网络广播系统任意终端，音频采集延时小于20ms。</w:t>
            </w:r>
          </w:p>
          <w:p w14:paraId="600E1D4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3.丰富的网络接入方式，包括DHCP自动分配接入、ADSL智能拨号接入、固定IP地址接入等。</w:t>
            </w:r>
          </w:p>
          <w:p w14:paraId="0F2C167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4.电平指示灯</w:t>
            </w:r>
          </w:p>
          <w:p w14:paraId="285C25A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5.内置自动采集功能，(在服务器软件设定广播目标)实现有自动采集推送给某个点终端</w:t>
            </w:r>
          </w:p>
          <w:p w14:paraId="1DF4F3E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6.2路线路（AUX）和1路（MIC）输入</w:t>
            </w:r>
          </w:p>
          <w:p w14:paraId="175CE85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输入灵敏度 MAX：250mV/MIN：4V</w:t>
            </w:r>
          </w:p>
          <w:p w14:paraId="2202906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增益限制的有效频率范围（±3dB） 20Hz-20kHz</w:t>
            </w:r>
          </w:p>
          <w:p w14:paraId="4EFF82A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信噪比（低通30kHz）≥70dB</w:t>
            </w:r>
          </w:p>
          <w:p w14:paraId="4D3240F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总谐波失真（1kHz，1/3输出电压）≤0.1%</w:t>
            </w:r>
          </w:p>
          <w:p w14:paraId="2099C06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输入动态范围 ≥26dB</w:t>
            </w:r>
          </w:p>
          <w:p w14:paraId="79438D5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网络：网口10M/100M自适应</w:t>
            </w:r>
          </w:p>
          <w:p w14:paraId="48E7B2D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电源： AC220V/50Hz。</w:t>
            </w:r>
          </w:p>
        </w:tc>
      </w:tr>
      <w:tr w14:paraId="548F2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459CCE1B">
            <w:pPr>
              <w:numPr>
                <w:ilvl w:val="0"/>
                <w:numId w:val="10"/>
              </w:numPr>
              <w:rPr>
                <w:rFonts w:hint="eastAsia" w:ascii="宋体" w:hAnsi="宋体" w:eastAsia="宋体" w:cs="宋体"/>
                <w:color w:val="auto"/>
                <w:sz w:val="24"/>
                <w:szCs w:val="24"/>
                <w:highlight w:val="none"/>
              </w:rPr>
            </w:pPr>
          </w:p>
        </w:tc>
        <w:tc>
          <w:tcPr>
            <w:tcW w:w="1572" w:type="dxa"/>
            <w:vAlign w:val="center"/>
          </w:tcPr>
          <w:p w14:paraId="6E6014C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32路网路消防采集器</w:t>
            </w:r>
          </w:p>
        </w:tc>
        <w:tc>
          <w:tcPr>
            <w:tcW w:w="7371" w:type="dxa"/>
            <w:vAlign w:val="center"/>
          </w:tcPr>
          <w:p w14:paraId="2258298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1.专业机柜式消防联动设备，用于采集消防报警短路信号，安装在广播或消防机房；</w:t>
            </w:r>
          </w:p>
          <w:p w14:paraId="1AEBB42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2.采用嵌入式ARM芯片，可通过WEB登录修改设备参数；</w:t>
            </w:r>
          </w:p>
          <w:p w14:paraId="0A58FB0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3.支持32路报警输入，可联动服务软件对应任务；</w:t>
            </w:r>
          </w:p>
          <w:p w14:paraId="641F65C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4.报警输入支持短路信号和12V信号可选；</w:t>
            </w:r>
          </w:p>
          <w:p w14:paraId="7307A38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5.支持状态报警、开路报警、闭路报警三种模式选择（提供软件界面截图）；</w:t>
            </w:r>
          </w:p>
          <w:p w14:paraId="7470565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6.标准IU机柜式设计，黑色铝合金拉丝面板；</w:t>
            </w:r>
          </w:p>
          <w:p w14:paraId="71F4BD0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7.报警任务可任意选择播放终端，具有报警任务断开停止任务、播放一整首、自定义播放时长三种模式选择（提供软件界面截图）；</w:t>
            </w:r>
          </w:p>
          <w:p w14:paraId="7AEE9C2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8.报警任务具有媒体库、音频采集、文本转语音三种音源可选（提供软件界面截图）；</w:t>
            </w:r>
          </w:p>
          <w:p w14:paraId="4C8C9DF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9.具有1个标准RJ45(10/100M)网络交换接口，支持局域网、广域网接入；</w:t>
            </w:r>
          </w:p>
          <w:p w14:paraId="53CC58F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10.支持32路报警信号输入，可多台扩展接入；</w:t>
            </w:r>
          </w:p>
          <w:p w14:paraId="43FD098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技术参数：</w:t>
            </w:r>
          </w:p>
          <w:p w14:paraId="1E455D9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1.支持协议：ARP、UDP、TCP/IP、ICMP、IGMP(组播)</w:t>
            </w:r>
          </w:p>
          <w:p w14:paraId="26CEE03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2.报警输入：32 路</w:t>
            </w:r>
          </w:p>
          <w:p w14:paraId="119FD9C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3.电源电压:AC220V 50HZ</w:t>
            </w:r>
          </w:p>
          <w:p w14:paraId="0034269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4.功耗:≤30W。</w:t>
            </w:r>
          </w:p>
        </w:tc>
      </w:tr>
      <w:tr w14:paraId="5D967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76917851">
            <w:pPr>
              <w:numPr>
                <w:ilvl w:val="0"/>
                <w:numId w:val="10"/>
              </w:numPr>
              <w:rPr>
                <w:rFonts w:hint="eastAsia" w:ascii="宋体" w:hAnsi="宋体" w:eastAsia="宋体" w:cs="宋体"/>
                <w:color w:val="auto"/>
                <w:sz w:val="24"/>
                <w:szCs w:val="24"/>
                <w:highlight w:val="none"/>
              </w:rPr>
            </w:pPr>
          </w:p>
        </w:tc>
        <w:tc>
          <w:tcPr>
            <w:tcW w:w="1572" w:type="dxa"/>
            <w:vAlign w:val="center"/>
          </w:tcPr>
          <w:p w14:paraId="226961A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网络终端</w:t>
            </w:r>
          </w:p>
        </w:tc>
        <w:tc>
          <w:tcPr>
            <w:tcW w:w="7371" w:type="dxa"/>
            <w:vAlign w:val="center"/>
          </w:tcPr>
          <w:p w14:paraId="6C4CBF6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1.专业2U机柜式单路网络音频解码终端，铝合金拉丝面板；</w:t>
            </w:r>
          </w:p>
          <w:p w14:paraId="79B7D14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2.带4路电源管理，用于控制模拟功放电源；</w:t>
            </w:r>
          </w:p>
          <w:p w14:paraId="3D25304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3.带2路短路输出接口，外接触发联动设备；，2路线路输出</w:t>
            </w:r>
          </w:p>
          <w:p w14:paraId="5FECF52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4.采用工业级ARM芯片，可通过WEB登录修改设备参数；</w:t>
            </w:r>
          </w:p>
          <w:p w14:paraId="1CF4705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5.2个标准RJ45(10/100M)网络交换接口，支持局域网、广域网接入；</w:t>
            </w:r>
          </w:p>
          <w:p w14:paraId="62F5CD9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6.支持协议：ARP、UDP、TCP/IP、ICMP；</w:t>
            </w:r>
          </w:p>
          <w:p w14:paraId="42C4A51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网络接口：RJ45、10M/100M</w:t>
            </w:r>
          </w:p>
          <w:p w14:paraId="220E2FE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网络协议：TCP/IP/UDP</w:t>
            </w:r>
          </w:p>
          <w:p w14:paraId="2C19EA7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音频格式：MP3/MP2</w:t>
            </w:r>
          </w:p>
          <w:p w14:paraId="066A4EF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支持码流：32k-256k</w:t>
            </w:r>
          </w:p>
          <w:p w14:paraId="6940BD4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频带宽度：20Hz-20KHz</w:t>
            </w:r>
          </w:p>
          <w:p w14:paraId="1A77710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灵敏度：92db</w:t>
            </w:r>
          </w:p>
          <w:p w14:paraId="12B1387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信噪比：线路≥90db；话筒≥88db</w:t>
            </w:r>
          </w:p>
        </w:tc>
      </w:tr>
      <w:tr w14:paraId="4738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614" w:type="dxa"/>
          </w:tcPr>
          <w:p w14:paraId="6327CD19">
            <w:pPr>
              <w:numPr>
                <w:ilvl w:val="0"/>
                <w:numId w:val="10"/>
              </w:numPr>
              <w:rPr>
                <w:rFonts w:hint="eastAsia" w:ascii="宋体" w:hAnsi="宋体" w:eastAsia="宋体" w:cs="宋体"/>
                <w:color w:val="auto"/>
                <w:sz w:val="24"/>
                <w:szCs w:val="24"/>
                <w:highlight w:val="none"/>
              </w:rPr>
            </w:pPr>
          </w:p>
        </w:tc>
        <w:tc>
          <w:tcPr>
            <w:tcW w:w="1572" w:type="dxa"/>
            <w:vAlign w:val="center"/>
          </w:tcPr>
          <w:p w14:paraId="0DA4BCC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功放</w:t>
            </w:r>
          </w:p>
        </w:tc>
        <w:tc>
          <w:tcPr>
            <w:tcW w:w="7371" w:type="dxa"/>
            <w:vAlign w:val="center"/>
          </w:tcPr>
          <w:p w14:paraId="1AEDDAE4">
            <w:pPr>
              <w:widowControl/>
              <w:jc w:val="left"/>
              <w:textAlignment w:val="center"/>
              <w:rPr>
                <w:rStyle w:val="121"/>
                <w:rFonts w:hint="eastAsia" w:ascii="宋体" w:hAnsi="宋体" w:eastAsia="宋体" w:cs="宋体"/>
                <w:color w:val="auto"/>
                <w:sz w:val="24"/>
                <w:szCs w:val="24"/>
                <w:highlight w:val="none"/>
                <w:lang w:bidi="ar"/>
              </w:rPr>
            </w:pPr>
            <w:r>
              <w:rPr>
                <w:rStyle w:val="121"/>
                <w:rFonts w:hint="eastAsia" w:ascii="宋体" w:hAnsi="宋体" w:eastAsia="宋体" w:cs="宋体"/>
                <w:color w:val="auto"/>
                <w:sz w:val="24"/>
                <w:szCs w:val="24"/>
                <w:highlight w:val="none"/>
                <w:lang w:bidi="ar"/>
              </w:rPr>
              <w:t>1.音频格式：MP3</w:t>
            </w:r>
          </w:p>
          <w:p w14:paraId="70E6599A">
            <w:pPr>
              <w:widowControl/>
              <w:jc w:val="left"/>
              <w:textAlignment w:val="center"/>
              <w:rPr>
                <w:rStyle w:val="121"/>
                <w:rFonts w:hint="eastAsia" w:ascii="宋体" w:hAnsi="宋体" w:eastAsia="宋体" w:cs="宋体"/>
                <w:color w:val="auto"/>
                <w:sz w:val="24"/>
                <w:szCs w:val="24"/>
                <w:highlight w:val="none"/>
                <w:lang w:bidi="ar"/>
              </w:rPr>
            </w:pPr>
            <w:r>
              <w:rPr>
                <w:rStyle w:val="121"/>
                <w:rFonts w:hint="eastAsia" w:ascii="宋体" w:hAnsi="宋体" w:eastAsia="宋体" w:cs="宋体"/>
                <w:color w:val="auto"/>
                <w:sz w:val="24"/>
                <w:szCs w:val="24"/>
                <w:highlight w:val="none"/>
                <w:lang w:bidi="ar"/>
              </w:rPr>
              <w:t>2.音频模式：16位CD音质</w:t>
            </w:r>
          </w:p>
          <w:p w14:paraId="6E042932">
            <w:pPr>
              <w:widowControl/>
              <w:jc w:val="left"/>
              <w:textAlignment w:val="center"/>
              <w:rPr>
                <w:rStyle w:val="121"/>
                <w:rFonts w:hint="eastAsia" w:ascii="宋体" w:hAnsi="宋体" w:eastAsia="宋体" w:cs="宋体"/>
                <w:color w:val="auto"/>
                <w:sz w:val="24"/>
                <w:szCs w:val="24"/>
                <w:highlight w:val="none"/>
                <w:lang w:bidi="ar"/>
              </w:rPr>
            </w:pPr>
            <w:r>
              <w:rPr>
                <w:rStyle w:val="121"/>
                <w:rFonts w:hint="eastAsia" w:ascii="宋体" w:hAnsi="宋体" w:eastAsia="宋体" w:cs="宋体"/>
                <w:color w:val="auto"/>
                <w:sz w:val="24"/>
                <w:szCs w:val="24"/>
                <w:highlight w:val="none"/>
                <w:lang w:bidi="ar"/>
              </w:rPr>
              <w:t>3.采样率：8KHz～48KHz</w:t>
            </w:r>
          </w:p>
          <w:p w14:paraId="4473CCB8">
            <w:pPr>
              <w:widowControl/>
              <w:jc w:val="left"/>
              <w:textAlignment w:val="center"/>
              <w:rPr>
                <w:rStyle w:val="121"/>
                <w:rFonts w:hint="eastAsia" w:ascii="宋体" w:hAnsi="宋体" w:eastAsia="宋体" w:cs="宋体"/>
                <w:color w:val="auto"/>
                <w:sz w:val="24"/>
                <w:szCs w:val="24"/>
                <w:highlight w:val="none"/>
                <w:lang w:bidi="ar"/>
              </w:rPr>
            </w:pPr>
            <w:r>
              <w:rPr>
                <w:rStyle w:val="121"/>
                <w:rFonts w:hint="eastAsia" w:ascii="宋体" w:hAnsi="宋体" w:eastAsia="宋体" w:cs="宋体"/>
                <w:color w:val="auto"/>
                <w:sz w:val="24"/>
                <w:szCs w:val="24"/>
                <w:highlight w:val="none"/>
                <w:lang w:bidi="ar"/>
              </w:rPr>
              <w:t>4.EMC输入灵敏度：775mV  (非平衡）</w:t>
            </w:r>
          </w:p>
          <w:p w14:paraId="23F1B409">
            <w:pPr>
              <w:widowControl/>
              <w:jc w:val="left"/>
              <w:textAlignment w:val="center"/>
              <w:rPr>
                <w:rStyle w:val="121"/>
                <w:rFonts w:hint="eastAsia" w:ascii="宋体" w:hAnsi="宋体" w:eastAsia="宋体" w:cs="宋体"/>
                <w:color w:val="auto"/>
                <w:sz w:val="24"/>
                <w:szCs w:val="24"/>
                <w:highlight w:val="none"/>
                <w:lang w:bidi="ar"/>
              </w:rPr>
            </w:pPr>
            <w:r>
              <w:rPr>
                <w:rStyle w:val="121"/>
                <w:rFonts w:hint="eastAsia" w:ascii="宋体" w:hAnsi="宋体" w:eastAsia="宋体" w:cs="宋体"/>
                <w:color w:val="auto"/>
                <w:sz w:val="24"/>
                <w:szCs w:val="24"/>
                <w:highlight w:val="none"/>
                <w:lang w:bidi="ar"/>
              </w:rPr>
              <w:t>5.AUX输入灵敏度：350mV  (非平衡）</w:t>
            </w:r>
          </w:p>
          <w:p w14:paraId="58B09F31">
            <w:pPr>
              <w:widowControl/>
              <w:jc w:val="left"/>
              <w:textAlignment w:val="center"/>
              <w:rPr>
                <w:rStyle w:val="121"/>
                <w:rFonts w:hint="eastAsia" w:ascii="宋体" w:hAnsi="宋体" w:eastAsia="宋体" w:cs="宋体"/>
                <w:color w:val="auto"/>
                <w:sz w:val="24"/>
                <w:szCs w:val="24"/>
                <w:highlight w:val="none"/>
                <w:lang w:bidi="ar"/>
              </w:rPr>
            </w:pPr>
            <w:r>
              <w:rPr>
                <w:rStyle w:val="121"/>
                <w:rFonts w:hint="eastAsia" w:ascii="宋体" w:hAnsi="宋体" w:eastAsia="宋体" w:cs="宋体"/>
                <w:color w:val="auto"/>
                <w:sz w:val="24"/>
                <w:szCs w:val="24"/>
                <w:highlight w:val="none"/>
                <w:lang w:bidi="ar"/>
              </w:rPr>
              <w:t>6.MIC输入灵敏度：5mV   (非平衡）</w:t>
            </w:r>
          </w:p>
          <w:p w14:paraId="4F1262D0">
            <w:pPr>
              <w:widowControl/>
              <w:jc w:val="left"/>
              <w:textAlignment w:val="center"/>
              <w:rPr>
                <w:rStyle w:val="121"/>
                <w:rFonts w:hint="eastAsia" w:ascii="宋体" w:hAnsi="宋体" w:eastAsia="宋体" w:cs="宋体"/>
                <w:color w:val="auto"/>
                <w:sz w:val="24"/>
                <w:szCs w:val="24"/>
                <w:highlight w:val="none"/>
                <w:lang w:bidi="ar"/>
              </w:rPr>
            </w:pPr>
            <w:r>
              <w:rPr>
                <w:rStyle w:val="121"/>
                <w:rFonts w:hint="eastAsia" w:ascii="宋体" w:hAnsi="宋体" w:eastAsia="宋体" w:cs="宋体"/>
                <w:color w:val="auto"/>
                <w:sz w:val="24"/>
                <w:szCs w:val="24"/>
                <w:highlight w:val="none"/>
                <w:lang w:bidi="ar"/>
              </w:rPr>
              <w:t>7.AUX输出幅度：1000mV  2路莲花座输出接口</w:t>
            </w:r>
          </w:p>
          <w:p w14:paraId="4B64292B">
            <w:pPr>
              <w:widowControl/>
              <w:jc w:val="left"/>
              <w:textAlignment w:val="center"/>
              <w:rPr>
                <w:rStyle w:val="121"/>
                <w:rFonts w:hint="eastAsia" w:ascii="宋体" w:hAnsi="宋体" w:eastAsia="宋体" w:cs="宋体"/>
                <w:color w:val="auto"/>
                <w:sz w:val="24"/>
                <w:szCs w:val="24"/>
                <w:highlight w:val="none"/>
                <w:lang w:bidi="ar"/>
              </w:rPr>
            </w:pPr>
            <w:r>
              <w:rPr>
                <w:rStyle w:val="121"/>
                <w:rFonts w:hint="eastAsia" w:ascii="宋体" w:hAnsi="宋体" w:eastAsia="宋体" w:cs="宋体"/>
                <w:color w:val="auto"/>
                <w:sz w:val="24"/>
                <w:szCs w:val="24"/>
                <w:highlight w:val="none"/>
                <w:lang w:bidi="ar"/>
              </w:rPr>
              <w:t>8.AUX输出阻抗：470</w:t>
            </w:r>
            <w:r>
              <w:rPr>
                <w:rStyle w:val="313"/>
                <w:rFonts w:hint="eastAsia" w:ascii="宋体" w:hAnsi="宋体" w:eastAsia="宋体" w:cs="宋体"/>
                <w:color w:val="auto"/>
                <w:sz w:val="24"/>
                <w:szCs w:val="24"/>
                <w:highlight w:val="none"/>
                <w:lang w:bidi="ar"/>
              </w:rPr>
              <w:t>Ω</w:t>
            </w:r>
          </w:p>
          <w:p w14:paraId="10D41837">
            <w:pPr>
              <w:widowControl/>
              <w:jc w:val="left"/>
              <w:textAlignment w:val="center"/>
              <w:rPr>
                <w:rStyle w:val="121"/>
                <w:rFonts w:hint="eastAsia" w:ascii="宋体" w:hAnsi="宋体" w:eastAsia="宋体" w:cs="宋体"/>
                <w:color w:val="auto"/>
                <w:sz w:val="24"/>
                <w:szCs w:val="24"/>
                <w:highlight w:val="none"/>
                <w:lang w:bidi="ar"/>
              </w:rPr>
            </w:pPr>
            <w:r>
              <w:rPr>
                <w:rStyle w:val="121"/>
                <w:rFonts w:hint="eastAsia" w:ascii="宋体" w:hAnsi="宋体" w:eastAsia="宋体" w:cs="宋体"/>
                <w:color w:val="auto"/>
                <w:sz w:val="24"/>
                <w:szCs w:val="24"/>
                <w:highlight w:val="none"/>
                <w:lang w:bidi="ar"/>
              </w:rPr>
              <w:t>9.高音提升、衰减：±10dB</w:t>
            </w:r>
          </w:p>
          <w:p w14:paraId="0EA42FEE">
            <w:pPr>
              <w:widowControl/>
              <w:jc w:val="left"/>
              <w:textAlignment w:val="center"/>
              <w:rPr>
                <w:rStyle w:val="121"/>
                <w:rFonts w:hint="eastAsia" w:ascii="宋体" w:hAnsi="宋体" w:eastAsia="宋体" w:cs="宋体"/>
                <w:color w:val="auto"/>
                <w:sz w:val="24"/>
                <w:szCs w:val="24"/>
                <w:highlight w:val="none"/>
                <w:lang w:bidi="ar"/>
              </w:rPr>
            </w:pPr>
            <w:r>
              <w:rPr>
                <w:rStyle w:val="121"/>
                <w:rFonts w:hint="eastAsia" w:ascii="宋体" w:hAnsi="宋体" w:eastAsia="宋体" w:cs="宋体"/>
                <w:color w:val="auto"/>
                <w:sz w:val="24"/>
                <w:szCs w:val="24"/>
                <w:highlight w:val="none"/>
                <w:lang w:bidi="ar"/>
              </w:rPr>
              <w:t>10.低音提升、衰减：±10dB</w:t>
            </w:r>
          </w:p>
          <w:p w14:paraId="71DC501D">
            <w:pPr>
              <w:widowControl/>
              <w:jc w:val="left"/>
              <w:textAlignment w:val="center"/>
              <w:rPr>
                <w:rStyle w:val="121"/>
                <w:rFonts w:hint="eastAsia" w:ascii="宋体" w:hAnsi="宋体" w:eastAsia="宋体" w:cs="宋体"/>
                <w:color w:val="auto"/>
                <w:sz w:val="24"/>
                <w:szCs w:val="24"/>
                <w:highlight w:val="none"/>
                <w:lang w:bidi="ar"/>
              </w:rPr>
            </w:pPr>
            <w:r>
              <w:rPr>
                <w:rStyle w:val="121"/>
                <w:rFonts w:hint="eastAsia" w:ascii="宋体" w:hAnsi="宋体" w:eastAsia="宋体" w:cs="宋体"/>
                <w:color w:val="auto"/>
                <w:sz w:val="24"/>
                <w:szCs w:val="24"/>
                <w:highlight w:val="none"/>
                <w:lang w:bidi="ar"/>
              </w:rPr>
              <w:t>11.USB接口：最大支持16G内存U盘接入</w:t>
            </w:r>
          </w:p>
          <w:p w14:paraId="35E0C7D8">
            <w:pPr>
              <w:widowControl/>
              <w:jc w:val="left"/>
              <w:textAlignment w:val="center"/>
              <w:rPr>
                <w:rStyle w:val="121"/>
                <w:rFonts w:hint="eastAsia" w:ascii="宋体" w:hAnsi="宋体" w:eastAsia="宋体" w:cs="宋体"/>
                <w:color w:val="auto"/>
                <w:sz w:val="24"/>
                <w:szCs w:val="24"/>
                <w:highlight w:val="none"/>
                <w:lang w:bidi="ar"/>
              </w:rPr>
            </w:pPr>
            <w:r>
              <w:rPr>
                <w:rStyle w:val="121"/>
                <w:rFonts w:hint="eastAsia" w:ascii="宋体" w:hAnsi="宋体" w:eastAsia="宋体" w:cs="宋体"/>
                <w:color w:val="auto"/>
                <w:sz w:val="24"/>
                <w:szCs w:val="24"/>
                <w:highlight w:val="none"/>
                <w:lang w:bidi="ar"/>
              </w:rPr>
              <w:t>12.额定功率：1500W</w:t>
            </w:r>
          </w:p>
          <w:p w14:paraId="6B57AE33">
            <w:pPr>
              <w:widowControl/>
              <w:jc w:val="left"/>
              <w:textAlignment w:val="center"/>
              <w:rPr>
                <w:rStyle w:val="121"/>
                <w:rFonts w:hint="eastAsia" w:ascii="宋体" w:hAnsi="宋体" w:eastAsia="宋体" w:cs="宋体"/>
                <w:color w:val="auto"/>
                <w:sz w:val="24"/>
                <w:szCs w:val="24"/>
                <w:highlight w:val="none"/>
                <w:lang w:bidi="ar"/>
              </w:rPr>
            </w:pPr>
            <w:r>
              <w:rPr>
                <w:rStyle w:val="121"/>
                <w:rFonts w:hint="eastAsia" w:ascii="宋体" w:hAnsi="宋体" w:eastAsia="宋体" w:cs="宋体"/>
                <w:color w:val="auto"/>
                <w:sz w:val="24"/>
                <w:szCs w:val="24"/>
                <w:highlight w:val="none"/>
                <w:lang w:bidi="ar"/>
              </w:rPr>
              <w:t>13.待机功耗：＜10W</w:t>
            </w:r>
          </w:p>
          <w:p w14:paraId="571C9BE7">
            <w:pPr>
              <w:widowControl/>
              <w:jc w:val="left"/>
              <w:textAlignment w:val="center"/>
              <w:rPr>
                <w:rStyle w:val="121"/>
                <w:rFonts w:hint="eastAsia" w:ascii="宋体" w:hAnsi="宋体" w:eastAsia="宋体" w:cs="宋体"/>
                <w:color w:val="auto"/>
                <w:sz w:val="24"/>
                <w:szCs w:val="24"/>
                <w:highlight w:val="none"/>
                <w:lang w:bidi="ar"/>
              </w:rPr>
            </w:pPr>
            <w:r>
              <w:rPr>
                <w:rStyle w:val="121"/>
                <w:rFonts w:hint="eastAsia" w:ascii="宋体" w:hAnsi="宋体" w:eastAsia="宋体" w:cs="宋体"/>
                <w:color w:val="auto"/>
                <w:sz w:val="24"/>
                <w:szCs w:val="24"/>
                <w:highlight w:val="none"/>
                <w:lang w:bidi="ar"/>
              </w:rPr>
              <w:t>14.频率响应：80Hz～16KHz   +1/-3dB</w:t>
            </w:r>
          </w:p>
          <w:p w14:paraId="0B7558E3">
            <w:pPr>
              <w:widowControl/>
              <w:jc w:val="left"/>
              <w:textAlignment w:val="center"/>
              <w:rPr>
                <w:rStyle w:val="121"/>
                <w:rFonts w:hint="eastAsia" w:ascii="宋体" w:hAnsi="宋体" w:eastAsia="宋体" w:cs="宋体"/>
                <w:color w:val="auto"/>
                <w:sz w:val="24"/>
                <w:szCs w:val="24"/>
                <w:highlight w:val="none"/>
                <w:lang w:bidi="ar"/>
              </w:rPr>
            </w:pPr>
            <w:r>
              <w:rPr>
                <w:rStyle w:val="121"/>
                <w:rFonts w:hint="eastAsia" w:ascii="宋体" w:hAnsi="宋体" w:eastAsia="宋体" w:cs="宋体"/>
                <w:color w:val="auto"/>
                <w:sz w:val="24"/>
                <w:szCs w:val="24"/>
                <w:highlight w:val="none"/>
                <w:lang w:bidi="ar"/>
              </w:rPr>
              <w:t>15.谐波失真：≤1%</w:t>
            </w:r>
          </w:p>
          <w:p w14:paraId="092FEDD9">
            <w:pPr>
              <w:widowControl/>
              <w:jc w:val="left"/>
              <w:textAlignment w:val="center"/>
              <w:rPr>
                <w:rStyle w:val="121"/>
                <w:rFonts w:hint="eastAsia" w:ascii="宋体" w:hAnsi="宋体" w:eastAsia="宋体" w:cs="宋体"/>
                <w:color w:val="auto"/>
                <w:sz w:val="24"/>
                <w:szCs w:val="24"/>
                <w:highlight w:val="none"/>
                <w:lang w:bidi="ar"/>
              </w:rPr>
            </w:pPr>
            <w:r>
              <w:rPr>
                <w:rStyle w:val="121"/>
                <w:rFonts w:hint="eastAsia" w:ascii="宋体" w:hAnsi="宋体" w:eastAsia="宋体" w:cs="宋体"/>
                <w:color w:val="auto"/>
                <w:sz w:val="24"/>
                <w:szCs w:val="24"/>
                <w:highlight w:val="none"/>
                <w:lang w:bidi="ar"/>
              </w:rPr>
              <w:t>16.信噪比：＞65dB</w:t>
            </w:r>
          </w:p>
          <w:p w14:paraId="34CB40B6">
            <w:pPr>
              <w:widowControl/>
              <w:jc w:val="left"/>
              <w:textAlignment w:val="center"/>
              <w:rPr>
                <w:rStyle w:val="121"/>
                <w:rFonts w:hint="eastAsia" w:ascii="宋体" w:hAnsi="宋体" w:eastAsia="宋体" w:cs="宋体"/>
                <w:color w:val="auto"/>
                <w:sz w:val="24"/>
                <w:szCs w:val="24"/>
                <w:highlight w:val="none"/>
                <w:lang w:bidi="ar"/>
              </w:rPr>
            </w:pPr>
            <w:r>
              <w:rPr>
                <w:rStyle w:val="121"/>
                <w:rFonts w:hint="eastAsia" w:ascii="宋体" w:hAnsi="宋体" w:eastAsia="宋体" w:cs="宋体"/>
                <w:color w:val="auto"/>
                <w:sz w:val="24"/>
                <w:szCs w:val="24"/>
                <w:highlight w:val="none"/>
                <w:lang w:bidi="ar"/>
              </w:rPr>
              <w:t>17.输出方式：4～16</w:t>
            </w:r>
            <w:r>
              <w:rPr>
                <w:rStyle w:val="313"/>
                <w:rFonts w:hint="eastAsia" w:ascii="宋体" w:hAnsi="宋体" w:eastAsia="宋体" w:cs="宋体"/>
                <w:color w:val="auto"/>
                <w:sz w:val="24"/>
                <w:szCs w:val="24"/>
                <w:highlight w:val="none"/>
                <w:lang w:bidi="ar"/>
              </w:rPr>
              <w:t>Ω</w:t>
            </w:r>
            <w:r>
              <w:rPr>
                <w:rStyle w:val="121"/>
                <w:rFonts w:hint="eastAsia" w:ascii="宋体" w:hAnsi="宋体" w:eastAsia="宋体" w:cs="宋体"/>
                <w:color w:val="auto"/>
                <w:sz w:val="24"/>
                <w:szCs w:val="24"/>
                <w:highlight w:val="none"/>
                <w:lang w:bidi="ar"/>
              </w:rPr>
              <w:t>定阻输出、100V/200V定压输出</w:t>
            </w:r>
          </w:p>
          <w:p w14:paraId="04DED9A3">
            <w:pPr>
              <w:widowControl/>
              <w:jc w:val="left"/>
              <w:textAlignment w:val="center"/>
              <w:rPr>
                <w:rFonts w:hint="eastAsia" w:ascii="宋体" w:hAnsi="宋体" w:eastAsia="宋体" w:cs="宋体"/>
                <w:color w:val="auto"/>
                <w:sz w:val="24"/>
                <w:szCs w:val="24"/>
                <w:highlight w:val="none"/>
              </w:rPr>
            </w:pPr>
            <w:r>
              <w:rPr>
                <w:rStyle w:val="121"/>
                <w:rFonts w:hint="eastAsia" w:ascii="宋体" w:hAnsi="宋体" w:eastAsia="宋体" w:cs="宋体"/>
                <w:color w:val="auto"/>
                <w:sz w:val="24"/>
                <w:szCs w:val="24"/>
                <w:highlight w:val="none"/>
                <w:lang w:bidi="ar"/>
              </w:rPr>
              <w:t>18.保护电路：直流输出、过载、过温、短路保护电路。</w:t>
            </w:r>
          </w:p>
        </w:tc>
      </w:tr>
      <w:tr w14:paraId="4734A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125470A8">
            <w:pPr>
              <w:numPr>
                <w:ilvl w:val="0"/>
                <w:numId w:val="10"/>
              </w:numPr>
              <w:rPr>
                <w:rFonts w:hint="eastAsia" w:ascii="宋体" w:hAnsi="宋体" w:eastAsia="宋体" w:cs="宋体"/>
                <w:color w:val="auto"/>
                <w:sz w:val="24"/>
                <w:szCs w:val="24"/>
                <w:highlight w:val="none"/>
              </w:rPr>
            </w:pPr>
          </w:p>
        </w:tc>
        <w:tc>
          <w:tcPr>
            <w:tcW w:w="1572" w:type="dxa"/>
            <w:vAlign w:val="center"/>
          </w:tcPr>
          <w:p w14:paraId="1444697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调音台</w:t>
            </w:r>
          </w:p>
        </w:tc>
        <w:tc>
          <w:tcPr>
            <w:tcW w:w="7371" w:type="dxa"/>
            <w:vAlign w:val="center"/>
          </w:tcPr>
          <w:p w14:paraId="0136EC1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1.机架式调音台</w:t>
            </w:r>
          </w:p>
          <w:p w14:paraId="7A6AC8C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2.12个线路输入（4个单声道+4个立体声）</w:t>
            </w:r>
          </w:p>
          <w:p w14:paraId="71A13D3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3.幻象电源供电</w:t>
            </w:r>
          </w:p>
          <w:p w14:paraId="43DCE35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4.带有倒向晶体管电路</w:t>
            </w:r>
          </w:p>
          <w:p w14:paraId="4CFBE04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5.USB音频功能</w:t>
            </w:r>
          </w:p>
          <w:p w14:paraId="1BE5712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6.内部全局供电</w:t>
            </w:r>
          </w:p>
          <w:p w14:paraId="4818CAF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7.轻巧耐用的金属机身设计</w:t>
            </w:r>
          </w:p>
          <w:p w14:paraId="55980D6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8.高级效果器：SPX，含24组预置效果器</w:t>
            </w:r>
          </w:p>
        </w:tc>
      </w:tr>
      <w:tr w14:paraId="5CA7B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2B695C53">
            <w:pPr>
              <w:numPr>
                <w:ilvl w:val="0"/>
                <w:numId w:val="10"/>
              </w:numPr>
              <w:rPr>
                <w:rFonts w:hint="eastAsia" w:ascii="宋体" w:hAnsi="宋体" w:eastAsia="宋体" w:cs="宋体"/>
                <w:color w:val="auto"/>
                <w:sz w:val="24"/>
                <w:szCs w:val="24"/>
                <w:highlight w:val="none"/>
              </w:rPr>
            </w:pPr>
          </w:p>
        </w:tc>
        <w:tc>
          <w:tcPr>
            <w:tcW w:w="1572" w:type="dxa"/>
            <w:vAlign w:val="center"/>
          </w:tcPr>
          <w:p w14:paraId="70FB887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无线话筒</w:t>
            </w:r>
          </w:p>
        </w:tc>
        <w:tc>
          <w:tcPr>
            <w:tcW w:w="7371" w:type="dxa"/>
            <w:vAlign w:val="center"/>
          </w:tcPr>
          <w:p w14:paraId="77DB766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管身材质：全锌合金管体，表面电镀黑镍加硬处理振荡方式：PLL相位锁定频率合成</w:t>
            </w:r>
          </w:p>
          <w:p w14:paraId="6DB6FFC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工作频段：640~673MHz</w:t>
            </w:r>
          </w:p>
          <w:p w14:paraId="15438CA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频率调整：红外调频/手动调节                                                                                        射频功率：约40mW                </w:t>
            </w:r>
          </w:p>
          <w:p w14:paraId="38A1870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拾音头：动圈式                      </w:t>
            </w:r>
          </w:p>
          <w:p w14:paraId="1809D39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使用电池：5号电池两只                                                                                                接收机规格：振荡方式：PLL相位锁 定频率合成                        </w:t>
            </w:r>
          </w:p>
          <w:p w14:paraId="2594D72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射频稳定度：±0.005%（-10~50℃）                                                                                   工作频段：左边CHA：640-648MHz   右边CHB：665-673MHz                                                                通道间隔：250KHz                                                                                                   灵敏度：在偏移度等于25KHz。输入-95dBm时，S/N&gt;80dB                                                                  最大偏移度：±48KHz</w:t>
            </w:r>
          </w:p>
          <w:p w14:paraId="04CB2B8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综合S/N比：＞102Db</w:t>
            </w:r>
          </w:p>
          <w:p w14:paraId="7F71C50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综合T.H.D：＜0.5%@1KHz</w:t>
            </w:r>
          </w:p>
          <w:p w14:paraId="706318B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频率响应：60Hz~15KHz</w:t>
            </w:r>
          </w:p>
          <w:p w14:paraId="365281A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最大输出电压：0dbV@45KHz</w:t>
            </w:r>
          </w:p>
          <w:p w14:paraId="117CD04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输出插座：XLR平衡式及6.3不平衡式                                                                                   音量输出调整：电位器式    静音控制模式：音码及杂讯双重静音控制</w:t>
            </w:r>
          </w:p>
        </w:tc>
      </w:tr>
      <w:tr w14:paraId="33EC4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73B63C7F">
            <w:pPr>
              <w:numPr>
                <w:ilvl w:val="0"/>
                <w:numId w:val="10"/>
              </w:numPr>
              <w:rPr>
                <w:rFonts w:hint="eastAsia" w:ascii="宋体" w:hAnsi="宋体" w:eastAsia="宋体" w:cs="宋体"/>
                <w:color w:val="auto"/>
                <w:sz w:val="24"/>
                <w:szCs w:val="24"/>
                <w:highlight w:val="none"/>
              </w:rPr>
            </w:pPr>
          </w:p>
        </w:tc>
        <w:tc>
          <w:tcPr>
            <w:tcW w:w="1572" w:type="dxa"/>
            <w:vAlign w:val="center"/>
          </w:tcPr>
          <w:p w14:paraId="6E8E2CD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天线放大器</w:t>
            </w:r>
          </w:p>
        </w:tc>
        <w:tc>
          <w:tcPr>
            <w:tcW w:w="7371" w:type="dxa"/>
            <w:vAlign w:val="center"/>
          </w:tcPr>
          <w:p w14:paraId="7E47ECB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1.有效工作频率为400MHZ-950MHZ，信号增益+2DBM到+12DBM可调。</w:t>
            </w:r>
          </w:p>
          <w:p w14:paraId="6FCF157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2.基本兼容市面上大部分品牌UHF频段无线麦克风接收机工作使用。</w:t>
            </w:r>
          </w:p>
          <w:p w14:paraId="1780A65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3.在天线板安装了高效的强滤波电路，有效过滤与隔离了工作范围外的干忧信号的输入。</w:t>
            </w:r>
          </w:p>
          <w:p w14:paraId="535AD0C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4.在天线板加入了高性能的高频增益芯片，可对话筒信号进行无损的增强与补偿。</w:t>
            </w:r>
          </w:p>
          <w:p w14:paraId="7646AD3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5.系统分配主机提供了8 + 2路稳定高质量信号输出（可多机级联增路）。</w:t>
            </w:r>
          </w:p>
          <w:p w14:paraId="3ADB48C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6.系统分配主机提供了4路稳定的 DC电源输出，专为话筒接收机供电。（每路负载12V/1A)。</w:t>
            </w:r>
          </w:p>
          <w:p w14:paraId="74E6671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7.所有同轴电缆线材为5层结构的带屏蔽铝箔的高频铜芯专用线。</w:t>
            </w:r>
          </w:p>
          <w:p w14:paraId="455A06D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8.系统提供两个可伸缩与转向调节的天线板金属安装支架。</w:t>
            </w:r>
          </w:p>
          <w:p w14:paraId="34FBDF8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9.定向天线翼板与增益强波器控制电路巧妙一体化设计，结构更简洁耐用。</w:t>
            </w:r>
          </w:p>
          <w:p w14:paraId="2FF1554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10.天线翼板上的强波器电路由散热快的铝合金外壳密封，防淋雨防晒，适合户外长期固定安装。</w:t>
            </w:r>
          </w:p>
          <w:p w14:paraId="09AF3C8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11.系统主机设计有系统连接状态指示灯，当天线板正常安装并工作的时候，指示灯长亮。</w:t>
            </w:r>
          </w:p>
          <w:p w14:paraId="36C4588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12.天线翼板设计有连接状态指示灯，当与系统主机正常连接并工作的时候，指示灯长亮。</w:t>
            </w:r>
          </w:p>
        </w:tc>
      </w:tr>
      <w:tr w14:paraId="13201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4" w:type="dxa"/>
          </w:tcPr>
          <w:p w14:paraId="628C345B">
            <w:pPr>
              <w:numPr>
                <w:ilvl w:val="0"/>
                <w:numId w:val="10"/>
              </w:numPr>
              <w:rPr>
                <w:rFonts w:hint="eastAsia" w:ascii="宋体" w:hAnsi="宋体" w:eastAsia="宋体" w:cs="宋体"/>
                <w:color w:val="auto"/>
                <w:sz w:val="24"/>
                <w:szCs w:val="24"/>
                <w:highlight w:val="none"/>
              </w:rPr>
            </w:pPr>
          </w:p>
        </w:tc>
        <w:tc>
          <w:tcPr>
            <w:tcW w:w="1572" w:type="dxa"/>
            <w:vAlign w:val="center"/>
          </w:tcPr>
          <w:p w14:paraId="57558B7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监听音箱</w:t>
            </w:r>
          </w:p>
        </w:tc>
        <w:tc>
          <w:tcPr>
            <w:tcW w:w="7371" w:type="dxa"/>
            <w:vAlign w:val="center"/>
          </w:tcPr>
          <w:p w14:paraId="6EEFC94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1.采用壁挂式一体化音箱设计；</w:t>
            </w:r>
          </w:p>
          <w:p w14:paraId="3C91B48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2.专业分频设计，具有5寸低音单元，3寸纸盆高音</w:t>
            </w:r>
          </w:p>
          <w:p w14:paraId="2F88013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3.监听级扬声器单元，完美还原人声语音及音乐</w:t>
            </w:r>
          </w:p>
          <w:p w14:paraId="50B6DD3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4.标配1个10/100M RJ45网络交换机接口，支持局域网与广域网</w:t>
            </w:r>
          </w:p>
          <w:p w14:paraId="69381EA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5.设备采用工业级双核处理芯片（ARM+DSP），启动时间小于1S。</w:t>
            </w:r>
          </w:p>
          <w:p w14:paraId="2130E30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6.内置网络IP解码模块可实时播网络音乐及呼叫功能；采集播放和呼叫的网络延时时间小于30mS。</w:t>
            </w:r>
          </w:p>
          <w:p w14:paraId="44E8A0B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7.内置D类数字功放，CD级声音输出，接收广播(数字降噪)2×30W功率输出。</w:t>
            </w:r>
          </w:p>
          <w:p w14:paraId="497237B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8.服务软件远程调节网络音频输出音量和5段均衡调节</w:t>
            </w:r>
          </w:p>
          <w:p w14:paraId="08278E5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9.一路话筒输入，一路线路输入，一路线路输出，设有独立音量调节，适用现场本地扩音广播功能。</w:t>
            </w:r>
          </w:p>
          <w:p w14:paraId="3D5B51C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10.优先功能：网络报警为最高优先级，本地MIC和AUX是同等级别。</w:t>
            </w:r>
          </w:p>
          <w:p w14:paraId="21CBE9F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11.本终端可支持被动广播呼叫，通话延时时间小于30mS。</w:t>
            </w:r>
          </w:p>
          <w:p w14:paraId="035050C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12.设有一路8欧/30W功率输出，外接定阻音箱。</w:t>
            </w:r>
          </w:p>
        </w:tc>
      </w:tr>
      <w:tr w14:paraId="29714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614" w:type="dxa"/>
          </w:tcPr>
          <w:p w14:paraId="30F9A687">
            <w:pPr>
              <w:numPr>
                <w:ilvl w:val="0"/>
                <w:numId w:val="10"/>
              </w:numPr>
              <w:rPr>
                <w:rFonts w:hint="eastAsia" w:ascii="宋体" w:hAnsi="宋体" w:eastAsia="宋体" w:cs="宋体"/>
                <w:color w:val="auto"/>
                <w:sz w:val="24"/>
                <w:szCs w:val="24"/>
                <w:highlight w:val="none"/>
              </w:rPr>
            </w:pPr>
          </w:p>
        </w:tc>
        <w:tc>
          <w:tcPr>
            <w:tcW w:w="1572" w:type="dxa"/>
            <w:vAlign w:val="center"/>
          </w:tcPr>
          <w:p w14:paraId="0ADB267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广播核心交换机</w:t>
            </w:r>
          </w:p>
        </w:tc>
        <w:tc>
          <w:tcPr>
            <w:tcW w:w="7371" w:type="dxa"/>
            <w:vAlign w:val="center"/>
          </w:tcPr>
          <w:p w14:paraId="69A19D3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1.交换容量≥6.4Tbps/64Tbps，转发性能≥2880Mpps/12600Mpps</w:t>
            </w:r>
          </w:p>
          <w:p w14:paraId="50B0B45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2.要求独立业务插槽≥8个</w:t>
            </w:r>
          </w:p>
          <w:p w14:paraId="26EFB56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3.提供千兆光口≥24个，千兆GT口≥8个，1G/10G SFP+光口≥4个；</w:t>
            </w:r>
          </w:p>
          <w:p w14:paraId="1B7A6E8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4.支持独立的路由板卡和无线控制器板卡，可实现NAT、无线控制等功能</w:t>
            </w:r>
          </w:p>
          <w:p w14:paraId="6380947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5.支持可拔插双模块化电源，实现1+1冗余，支持热插拔。 </w:t>
            </w:r>
          </w:p>
        </w:tc>
      </w:tr>
      <w:tr w14:paraId="2E53C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67E76571">
            <w:pPr>
              <w:numPr>
                <w:ilvl w:val="0"/>
                <w:numId w:val="10"/>
              </w:numPr>
              <w:rPr>
                <w:rFonts w:hint="eastAsia" w:ascii="宋体" w:hAnsi="宋体" w:eastAsia="宋体" w:cs="宋体"/>
                <w:color w:val="auto"/>
                <w:sz w:val="24"/>
                <w:szCs w:val="24"/>
                <w:highlight w:val="none"/>
              </w:rPr>
            </w:pPr>
          </w:p>
        </w:tc>
        <w:tc>
          <w:tcPr>
            <w:tcW w:w="1572" w:type="dxa"/>
            <w:vAlign w:val="center"/>
          </w:tcPr>
          <w:p w14:paraId="6358526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16口千兆交换机</w:t>
            </w:r>
          </w:p>
        </w:tc>
        <w:tc>
          <w:tcPr>
            <w:tcW w:w="7371" w:type="dxa"/>
            <w:vAlign w:val="center"/>
          </w:tcPr>
          <w:p w14:paraId="7386C90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二层网管交换机，交换容量336Gbps，包转发率78Mpps，16口10/100/1000Mbps自适应电口交换机，固化2个SFP千兆光口，支持VLAN、ACL、端口镜像、端口聚合等功能。</w:t>
            </w:r>
          </w:p>
        </w:tc>
      </w:tr>
      <w:tr w14:paraId="6EA8D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189DA2F9">
            <w:pPr>
              <w:numPr>
                <w:ilvl w:val="0"/>
                <w:numId w:val="10"/>
              </w:numPr>
              <w:rPr>
                <w:rFonts w:hint="eastAsia" w:ascii="宋体" w:hAnsi="宋体" w:eastAsia="宋体" w:cs="宋体"/>
                <w:color w:val="auto"/>
                <w:sz w:val="24"/>
                <w:szCs w:val="24"/>
                <w:highlight w:val="none"/>
              </w:rPr>
            </w:pPr>
          </w:p>
        </w:tc>
        <w:tc>
          <w:tcPr>
            <w:tcW w:w="1572" w:type="dxa"/>
            <w:vAlign w:val="center"/>
          </w:tcPr>
          <w:p w14:paraId="3CDA42E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线阵音柱</w:t>
            </w:r>
          </w:p>
        </w:tc>
        <w:tc>
          <w:tcPr>
            <w:tcW w:w="7371" w:type="dxa"/>
            <w:vAlign w:val="center"/>
          </w:tcPr>
          <w:p w14:paraId="3E05042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1.单个音箱额定功率：≥20W 采用≥5个组合。</w:t>
            </w:r>
          </w:p>
          <w:p w14:paraId="55FB216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2.额定输入 70 - 100V</w:t>
            </w:r>
          </w:p>
          <w:p w14:paraId="10F3646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3.灵敏度 92dB</w:t>
            </w:r>
          </w:p>
          <w:p w14:paraId="57D69CC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4.声压级 113dB</w:t>
            </w:r>
          </w:p>
          <w:p w14:paraId="2B8D0A0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5.频率响应 80 - 16000Hz</w:t>
            </w:r>
          </w:p>
          <w:p w14:paraId="2F5CFAF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6.根据场地需要自由组合，采用线性阵列方式，提供垂直覆盖面的指向性。</w:t>
            </w:r>
          </w:p>
        </w:tc>
      </w:tr>
      <w:tr w14:paraId="74D5F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3392EC08">
            <w:pPr>
              <w:numPr>
                <w:ilvl w:val="0"/>
                <w:numId w:val="10"/>
              </w:numPr>
              <w:rPr>
                <w:rFonts w:hint="eastAsia" w:ascii="宋体" w:hAnsi="宋体" w:eastAsia="宋体" w:cs="宋体"/>
                <w:color w:val="auto"/>
                <w:sz w:val="24"/>
                <w:szCs w:val="24"/>
                <w:highlight w:val="none"/>
              </w:rPr>
            </w:pPr>
          </w:p>
        </w:tc>
        <w:tc>
          <w:tcPr>
            <w:tcW w:w="1572" w:type="dxa"/>
            <w:vAlign w:val="center"/>
          </w:tcPr>
          <w:p w14:paraId="5108C2A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2米机柜</w:t>
            </w:r>
          </w:p>
        </w:tc>
        <w:tc>
          <w:tcPr>
            <w:tcW w:w="7371" w:type="dxa"/>
            <w:vAlign w:val="center"/>
          </w:tcPr>
          <w:p w14:paraId="5F5CAB9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 米 600*600 钢板厚度：1.0；立梁1.5</w:t>
            </w:r>
          </w:p>
          <w:p w14:paraId="2E1A4AA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钢化玻璃前门带蓝边，大锁</w:t>
            </w:r>
          </w:p>
          <w:p w14:paraId="3C189E9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含2块隔板，1个PDU电源</w:t>
            </w:r>
          </w:p>
          <w:p w14:paraId="2DC466D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（2米3块隔板）</w:t>
            </w:r>
          </w:p>
        </w:tc>
      </w:tr>
      <w:tr w14:paraId="5FBBB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719D591A">
            <w:pPr>
              <w:numPr>
                <w:ilvl w:val="0"/>
                <w:numId w:val="10"/>
              </w:numPr>
              <w:rPr>
                <w:rFonts w:hint="eastAsia" w:ascii="宋体" w:hAnsi="宋体" w:eastAsia="宋体" w:cs="宋体"/>
                <w:color w:val="auto"/>
                <w:sz w:val="24"/>
                <w:szCs w:val="24"/>
                <w:highlight w:val="none"/>
              </w:rPr>
            </w:pPr>
          </w:p>
        </w:tc>
        <w:tc>
          <w:tcPr>
            <w:tcW w:w="1572" w:type="dxa"/>
            <w:vAlign w:val="center"/>
          </w:tcPr>
          <w:p w14:paraId="2AD6F85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户外防水左主扩线阵列扬声器</w:t>
            </w:r>
          </w:p>
        </w:tc>
        <w:tc>
          <w:tcPr>
            <w:tcW w:w="7371" w:type="dxa"/>
            <w:vAlign w:val="center"/>
          </w:tcPr>
          <w:p w14:paraId="55269E7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频响Hz/-6db        70-20k</w:t>
            </w:r>
          </w:p>
          <w:p w14:paraId="1EB4D05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最大功率w           2400</w:t>
            </w:r>
          </w:p>
          <w:p w14:paraId="3A12291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峰值电压V            200</w:t>
            </w:r>
          </w:p>
          <w:p w14:paraId="7C16C46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峰值电流A            10</w:t>
            </w:r>
          </w:p>
          <w:p w14:paraId="0B198A5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灵敏度db/m.w         101</w:t>
            </w:r>
          </w:p>
          <w:p w14:paraId="0E8A405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最大声压db           131</w:t>
            </w:r>
          </w:p>
          <w:p w14:paraId="33B23B4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阻抗/Ω             19.2</w:t>
            </w:r>
          </w:p>
          <w:p w14:paraId="67FCCA1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防水等级：           IPX6</w:t>
            </w:r>
          </w:p>
        </w:tc>
      </w:tr>
      <w:tr w14:paraId="163AA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69A48EE9">
            <w:pPr>
              <w:numPr>
                <w:ilvl w:val="0"/>
                <w:numId w:val="10"/>
              </w:numPr>
              <w:rPr>
                <w:rFonts w:hint="eastAsia" w:ascii="宋体" w:hAnsi="宋体" w:eastAsia="宋体" w:cs="宋体"/>
                <w:color w:val="auto"/>
                <w:sz w:val="24"/>
                <w:szCs w:val="24"/>
                <w:highlight w:val="none"/>
              </w:rPr>
            </w:pPr>
          </w:p>
        </w:tc>
        <w:tc>
          <w:tcPr>
            <w:tcW w:w="1572" w:type="dxa"/>
            <w:vAlign w:val="center"/>
          </w:tcPr>
          <w:p w14:paraId="1018341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户外防水次低扬声器</w:t>
            </w:r>
          </w:p>
        </w:tc>
        <w:tc>
          <w:tcPr>
            <w:tcW w:w="7371" w:type="dxa"/>
            <w:vAlign w:val="center"/>
          </w:tcPr>
          <w:p w14:paraId="0B22E574">
            <w:pPr>
              <w:widowControl/>
              <w:jc w:val="left"/>
              <w:textAlignment w:val="center"/>
              <w:rPr>
                <w:rFonts w:hint="eastAsia" w:ascii="宋体" w:hAnsi="宋体" w:eastAsia="宋体" w:cs="宋体"/>
                <w:color w:val="auto"/>
                <w:kern w:val="0"/>
                <w:sz w:val="24"/>
                <w:szCs w:val="24"/>
                <w:highlight w:val="none"/>
                <w:lang w:bidi="ar"/>
              </w:rPr>
            </w:pPr>
          </w:p>
          <w:p w14:paraId="3A04834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系统组成：        1个21寸低频驱动器</w:t>
            </w:r>
          </w:p>
          <w:p w14:paraId="2DAE963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直流阻抗：              6.4Ω</w:t>
            </w:r>
          </w:p>
          <w:p w14:paraId="2283021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频率响应Hz/-10db        30-90</w:t>
            </w:r>
          </w:p>
          <w:p w14:paraId="08D8487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峰值功率/Peak Power/w      3000</w:t>
            </w:r>
          </w:p>
          <w:p w14:paraId="2957F89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峰值电压V                  200</w:t>
            </w:r>
          </w:p>
          <w:p w14:paraId="7E7D3FD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灵敏度dB/m.w               100</w:t>
            </w:r>
          </w:p>
          <w:p w14:paraId="2522B39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最大声压/Max SPL/dB       135</w:t>
            </w:r>
          </w:p>
          <w:p w14:paraId="774205F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防水等级：               IPX6</w:t>
            </w:r>
          </w:p>
        </w:tc>
      </w:tr>
      <w:tr w14:paraId="60444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409F2712">
            <w:pPr>
              <w:numPr>
                <w:ilvl w:val="0"/>
                <w:numId w:val="10"/>
              </w:numPr>
              <w:rPr>
                <w:rFonts w:hint="eastAsia" w:ascii="宋体" w:hAnsi="宋体" w:eastAsia="宋体" w:cs="宋体"/>
                <w:color w:val="auto"/>
                <w:sz w:val="24"/>
                <w:szCs w:val="24"/>
                <w:highlight w:val="none"/>
              </w:rPr>
            </w:pPr>
          </w:p>
        </w:tc>
        <w:tc>
          <w:tcPr>
            <w:tcW w:w="1572" w:type="dxa"/>
            <w:vAlign w:val="center"/>
          </w:tcPr>
          <w:p w14:paraId="4534DCFE">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线阵系统DSP</w:t>
            </w:r>
          </w:p>
          <w:p w14:paraId="4520AB6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功率放大器</w:t>
            </w:r>
          </w:p>
        </w:tc>
        <w:tc>
          <w:tcPr>
            <w:tcW w:w="7371" w:type="dxa"/>
            <w:vAlign w:val="center"/>
          </w:tcPr>
          <w:p w14:paraId="4070087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过载功率控制，提供不间断声音输出，功放输出直流保护、电源欠压保护，状态监测：模块温度、各通道的电压、电流、故障</w:t>
            </w:r>
          </w:p>
          <w:p w14:paraId="6ED4614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输出功率(8Ω/230v/40ms): 2400/2400w</w:t>
            </w:r>
          </w:p>
          <w:p w14:paraId="2F51A98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输出功率(4Ω/230v/40ms): 4500/4500w </w:t>
            </w:r>
          </w:p>
          <w:p w14:paraId="255AF61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峰值电压Vp: 200/200v</w:t>
            </w:r>
          </w:p>
          <w:p w14:paraId="573CAF1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峰值电流lp: 60A*2</w:t>
            </w:r>
          </w:p>
          <w:p w14:paraId="10CDED9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极限阻抗DCRmin:1.6/1.6</w:t>
            </w:r>
          </w:p>
          <w:p w14:paraId="562E3F0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总谐波失真(8Ω/100W/10Hz): &lt; 0.03% </w:t>
            </w:r>
          </w:p>
          <w:p w14:paraId="0060592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频率响应(8Ω/100W/+/-0.5dB): 10Hz-22KHz </w:t>
            </w:r>
          </w:p>
          <w:p w14:paraId="0BACA3C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信噪比(8Ω/100Hz/A计权): 105dB</w:t>
            </w:r>
          </w:p>
          <w:p w14:paraId="28D18DD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阻尼系数(8Ω/300W/100Hz): &gt; 1000</w:t>
            </w:r>
          </w:p>
          <w:p w14:paraId="50F6F3B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转换速率(8Ω/300W/100Hz): &gt; 100V/us </w:t>
            </w:r>
          </w:p>
          <w:p w14:paraId="1E5DD2A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电能效率(8Ω/300W100Hz): &gt; 85%</w:t>
            </w:r>
          </w:p>
          <w:p w14:paraId="7DE3567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静态功耗230V: 18W</w:t>
            </w:r>
          </w:p>
          <w:p w14:paraId="33D43F0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功率因数( 1000W/230V/50Hz): &gt;0.85 </w:t>
            </w:r>
          </w:p>
          <w:p w14:paraId="2C711AA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调制频率: 350kHz</w:t>
            </w:r>
          </w:p>
          <w:p w14:paraId="44CAE76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电源电压: DC120-240V AC90-250V</w:t>
            </w:r>
          </w:p>
        </w:tc>
      </w:tr>
      <w:tr w14:paraId="6DDAA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305CE6CD">
            <w:pPr>
              <w:numPr>
                <w:ilvl w:val="0"/>
                <w:numId w:val="10"/>
              </w:numPr>
              <w:rPr>
                <w:rFonts w:hint="eastAsia" w:ascii="宋体" w:hAnsi="宋体" w:eastAsia="宋体" w:cs="宋体"/>
                <w:color w:val="auto"/>
                <w:sz w:val="24"/>
                <w:szCs w:val="24"/>
                <w:highlight w:val="none"/>
              </w:rPr>
            </w:pPr>
          </w:p>
        </w:tc>
        <w:tc>
          <w:tcPr>
            <w:tcW w:w="1572" w:type="dxa"/>
            <w:vAlign w:val="center"/>
          </w:tcPr>
          <w:p w14:paraId="6A929A1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线性阵列吊架</w:t>
            </w:r>
          </w:p>
        </w:tc>
        <w:tc>
          <w:tcPr>
            <w:tcW w:w="7371" w:type="dxa"/>
            <w:vAlign w:val="center"/>
          </w:tcPr>
          <w:p w14:paraId="3E7486D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配套线阵音箱</w:t>
            </w:r>
          </w:p>
        </w:tc>
      </w:tr>
      <w:tr w14:paraId="100F7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194F945D">
            <w:pPr>
              <w:numPr>
                <w:ilvl w:val="0"/>
                <w:numId w:val="10"/>
              </w:numPr>
              <w:rPr>
                <w:rFonts w:hint="eastAsia" w:ascii="宋体" w:hAnsi="宋体" w:eastAsia="宋体" w:cs="宋体"/>
                <w:color w:val="auto"/>
                <w:sz w:val="24"/>
                <w:szCs w:val="24"/>
                <w:highlight w:val="none"/>
              </w:rPr>
            </w:pPr>
          </w:p>
        </w:tc>
        <w:tc>
          <w:tcPr>
            <w:tcW w:w="1572" w:type="dxa"/>
            <w:vAlign w:val="center"/>
          </w:tcPr>
          <w:p w14:paraId="7F0BC0B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15寸同轴返听音箱</w:t>
            </w:r>
          </w:p>
        </w:tc>
        <w:tc>
          <w:tcPr>
            <w:tcW w:w="7371" w:type="dxa"/>
            <w:vAlign w:val="center"/>
          </w:tcPr>
          <w:p w14:paraId="013AB3F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1个15寸低频驱动器和一个1.8寸高音驱动器</w:t>
            </w:r>
          </w:p>
          <w:p w14:paraId="64703CB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频率响应Hz/-6db：             50-22k</w:t>
            </w:r>
          </w:p>
          <w:p w14:paraId="4680FB8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电能消耗 VA：                  400</w:t>
            </w:r>
          </w:p>
          <w:p w14:paraId="1088373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最大功率/Peak Power/w ：       1600</w:t>
            </w:r>
          </w:p>
          <w:p w14:paraId="59A4662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灵敏度dB/m.w：                 100</w:t>
            </w:r>
          </w:p>
          <w:p w14:paraId="7979861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最大声压/Max SPL/dB ：        132</w:t>
            </w:r>
          </w:p>
          <w:p w14:paraId="6897A51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阻抗/Ω：                        6</w:t>
            </w:r>
          </w:p>
          <w:p w14:paraId="192A83D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防水等级：                   IPX6</w:t>
            </w:r>
          </w:p>
        </w:tc>
      </w:tr>
      <w:tr w14:paraId="78B19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64914E4D">
            <w:pPr>
              <w:numPr>
                <w:ilvl w:val="0"/>
                <w:numId w:val="10"/>
              </w:numPr>
              <w:rPr>
                <w:rFonts w:hint="eastAsia" w:ascii="宋体" w:hAnsi="宋体" w:eastAsia="宋体" w:cs="宋体"/>
                <w:color w:val="auto"/>
                <w:sz w:val="24"/>
                <w:szCs w:val="24"/>
                <w:highlight w:val="none"/>
              </w:rPr>
            </w:pPr>
          </w:p>
        </w:tc>
        <w:tc>
          <w:tcPr>
            <w:tcW w:w="1572" w:type="dxa"/>
            <w:vAlign w:val="center"/>
          </w:tcPr>
          <w:p w14:paraId="4C05594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返听系统DSP功率放大器</w:t>
            </w:r>
          </w:p>
        </w:tc>
        <w:tc>
          <w:tcPr>
            <w:tcW w:w="7371" w:type="dxa"/>
            <w:vAlign w:val="center"/>
          </w:tcPr>
          <w:p w14:paraId="5D47BAE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过载功率控制，提供不间断声音输出，功放输出直流保护、电源欠压保护，状态监测：模块温度、各通道的电压、电流、故障</w:t>
            </w:r>
          </w:p>
          <w:p w14:paraId="7D38D7B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输出功率(4Ω/230v/40ms):4X1200W</w:t>
            </w:r>
          </w:p>
          <w:p w14:paraId="3E1913E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峰值电压Vp: 200/200v</w:t>
            </w:r>
          </w:p>
          <w:p w14:paraId="0E6A69C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峰值电流lp: 60A*2</w:t>
            </w:r>
          </w:p>
          <w:p w14:paraId="4B4858A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极限阻抗DCRmin: 3.2/3.20</w:t>
            </w:r>
          </w:p>
          <w:p w14:paraId="53DE3BD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总谐波失真(8Ω/100W/10Hz): &lt; 0.03% </w:t>
            </w:r>
          </w:p>
          <w:p w14:paraId="206EBA8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频率响应(8Ω/100W/+/-0.5dB): 10Hz-22KHz </w:t>
            </w:r>
          </w:p>
          <w:p w14:paraId="747A3D5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信噪比(8Ω/100Hz/A计权): 105dB</w:t>
            </w:r>
          </w:p>
          <w:p w14:paraId="04808FE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阻尼系数(8Ω/300W/100Hz): &gt; 1000</w:t>
            </w:r>
          </w:p>
          <w:p w14:paraId="358F907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转换速率(8Ω/300W/100Hz): &gt; 100V/us </w:t>
            </w:r>
          </w:p>
          <w:p w14:paraId="49F67E4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电能效率(8Ω/300W100Hz): &gt; 85%</w:t>
            </w:r>
          </w:p>
          <w:p w14:paraId="73EF871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静态功耗230V: 18W</w:t>
            </w:r>
          </w:p>
          <w:p w14:paraId="78D6956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功率因数( 1000W/230V/50Hz): &gt;0.85 </w:t>
            </w:r>
          </w:p>
          <w:p w14:paraId="79F2AB0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调制频率: 350kHz</w:t>
            </w:r>
          </w:p>
          <w:p w14:paraId="438586E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电源电压: DC120-240V AC90-250V</w:t>
            </w:r>
          </w:p>
        </w:tc>
      </w:tr>
      <w:tr w14:paraId="5EB5F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680D7319">
            <w:pPr>
              <w:numPr>
                <w:ilvl w:val="0"/>
                <w:numId w:val="10"/>
              </w:numPr>
              <w:rPr>
                <w:rFonts w:hint="eastAsia" w:ascii="宋体" w:hAnsi="宋体" w:eastAsia="宋体" w:cs="宋体"/>
                <w:color w:val="auto"/>
                <w:sz w:val="24"/>
                <w:szCs w:val="24"/>
                <w:highlight w:val="none"/>
              </w:rPr>
            </w:pPr>
          </w:p>
        </w:tc>
        <w:tc>
          <w:tcPr>
            <w:tcW w:w="1572" w:type="dxa"/>
            <w:vAlign w:val="center"/>
          </w:tcPr>
          <w:p w14:paraId="184B05F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20路数字调音台</w:t>
            </w:r>
          </w:p>
        </w:tc>
        <w:tc>
          <w:tcPr>
            <w:tcW w:w="7371" w:type="dxa"/>
            <w:vAlign w:val="center"/>
          </w:tcPr>
          <w:p w14:paraId="4AF03E9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•20路模拟信号输入（16路MIC/Line模拟输入,2组3.5莲花立体声模拟输入）</w:t>
            </w:r>
          </w:p>
          <w:p w14:paraId="65AAC57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•支持+48V幻象电源（MIC通道均可独立打开关闭）</w:t>
            </w:r>
          </w:p>
          <w:p w14:paraId="425420D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•输入内置噪声门，压限器，高低通，4段参量均衡，延时，相位，输通道声像平衡调节</w:t>
            </w:r>
          </w:p>
          <w:p w14:paraId="3AEABB5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•MIC/Line输入支持独立的反馈抑制功能，有效抑制啸叫</w:t>
            </w:r>
          </w:p>
          <w:p w14:paraId="166C901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•MIC/Line输入具备话筒优先功能设置</w:t>
            </w:r>
          </w:p>
          <w:p w14:paraId="0D740D8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•11个100mm行程高精密电动推子，可以及时记忆存储</w:t>
            </w:r>
          </w:p>
          <w:p w14:paraId="13CE879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•8路输出（L/R立体声主输出，AUX1-4四路单声道辅助输出，两路立体声耳机输出）</w:t>
            </w:r>
          </w:p>
          <w:p w14:paraId="0E84D63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•输出内置15段参量EQ均衡，压限器，高低通滤波器，延时，相位</w:t>
            </w:r>
          </w:p>
          <w:p w14:paraId="4BB4845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•3路数字信号输出（MP3录音输出、两路USB声卡录音输出）</w:t>
            </w:r>
          </w:p>
          <w:p w14:paraId="0971A57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•自带通道96段实时频谱RTA功能，实时扫频，快速定位啸叫点</w:t>
            </w:r>
          </w:p>
          <w:p w14:paraId="215D167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•支持两路主混音断点插入INSERT输入输出</w:t>
            </w:r>
          </w:p>
          <w:p w14:paraId="298A8FF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•内置两路独立效果器单元（多种卡拉OK效果以及乐器效果）</w:t>
            </w:r>
          </w:p>
          <w:p w14:paraId="17E6E25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•内置5.0双模数字蓝牙，支持蓝牙播放音乐以及APP调试</w:t>
            </w:r>
          </w:p>
          <w:p w14:paraId="55D948B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•3个DCA编组，3个静音编组</w:t>
            </w:r>
          </w:p>
          <w:p w14:paraId="7BE742C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•内置信号发生器</w:t>
            </w:r>
          </w:p>
          <w:p w14:paraId="113365D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•支持推子联调</w:t>
            </w:r>
          </w:p>
          <w:p w14:paraId="033AB1D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•两路独立OTG声卡直播接口，可以直连手机进行直播，同时具备给手机充电设置</w:t>
            </w:r>
          </w:p>
          <w:p w14:paraId="15973E1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•内置多种特效音，一键播放，支持自定义</w:t>
            </w:r>
          </w:p>
          <w:p w14:paraId="5BB8412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•面板3个快捷场景调用模式，一键加载</w:t>
            </w:r>
          </w:p>
          <w:p w14:paraId="4AAA26B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•20个场景模式可供用户存储与调取</w:t>
            </w:r>
          </w:p>
          <w:p w14:paraId="47291B7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•支持红外遥控一键控制</w:t>
            </w:r>
          </w:p>
          <w:p w14:paraId="40F41B5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•支持TCP协议中控控制</w:t>
            </w:r>
          </w:p>
          <w:p w14:paraId="758EFAB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•多操作系统操控软件，手机APP,电脑调试</w:t>
            </w:r>
          </w:p>
          <w:p w14:paraId="320114F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•支持100M有线网口调节（或外接路由器无线调节）</w:t>
            </w:r>
          </w:p>
          <w:p w14:paraId="59EECC3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•支持12V直流供电，10000mA,大于5小时的工作时间</w:t>
            </w:r>
          </w:p>
          <w:p w14:paraId="1FCA19C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•支持面板锁定功能，防止误操作</w:t>
            </w:r>
          </w:p>
          <w:p w14:paraId="57D07BD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•10.1寸1280*800高清电容触摸显示屏</w:t>
            </w:r>
          </w:p>
        </w:tc>
      </w:tr>
      <w:tr w14:paraId="52482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45A66E0C">
            <w:pPr>
              <w:numPr>
                <w:ilvl w:val="0"/>
                <w:numId w:val="10"/>
              </w:numPr>
              <w:rPr>
                <w:rFonts w:hint="eastAsia" w:ascii="宋体" w:hAnsi="宋体" w:eastAsia="宋体" w:cs="宋体"/>
                <w:color w:val="auto"/>
                <w:sz w:val="24"/>
                <w:szCs w:val="24"/>
                <w:highlight w:val="none"/>
              </w:rPr>
            </w:pPr>
          </w:p>
        </w:tc>
        <w:tc>
          <w:tcPr>
            <w:tcW w:w="1572" w:type="dxa"/>
            <w:vAlign w:val="center"/>
          </w:tcPr>
          <w:p w14:paraId="6B59003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智能电源时序器</w:t>
            </w:r>
          </w:p>
        </w:tc>
        <w:tc>
          <w:tcPr>
            <w:tcW w:w="7371" w:type="dxa"/>
            <w:vAlign w:val="center"/>
          </w:tcPr>
          <w:p w14:paraId="6BCEA0D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1、额定输出电压:交流电220V，50HZ</w:t>
            </w:r>
          </w:p>
          <w:p w14:paraId="7CF5EEC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2、内置时钟芯片，可根据日期时间定时设置自动开关机，不须人为操作。</w:t>
            </w:r>
          </w:p>
          <w:p w14:paraId="131D343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3、可控制电源：8路，外加2路输出辅助通道</w:t>
            </w:r>
          </w:p>
          <w:p w14:paraId="6528E27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4、每路动作延时时间：0到999秒</w:t>
            </w:r>
          </w:p>
          <w:p w14:paraId="28A86BA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5、供电电源：AC 220V 50/60Hz 30A</w:t>
            </w:r>
          </w:p>
          <w:p w14:paraId="3217F93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6、状态显示：2吋彩色液晶实时显示当前电压，日期时间，通道开关状态</w:t>
            </w:r>
          </w:p>
          <w:p w14:paraId="0D6A457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7、支持面板Lock锁定功能，防止误操作。</w:t>
            </w:r>
          </w:p>
          <w:p w14:paraId="6B49EBE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8、支持多台设备级联顺序控制，级联自动检查设置。</w:t>
            </w:r>
          </w:p>
          <w:p w14:paraId="52AC05D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9、配置232接口，支持外部中控设备控制</w:t>
            </w:r>
          </w:p>
          <w:p w14:paraId="25654B3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10、每台设备自带ID设置和检测，可实现远程集中控制。</w:t>
            </w:r>
          </w:p>
          <w:p w14:paraId="45A5DE7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11、10组设备开关场景数据保存/调用，场景管理应用简单便捷。</w:t>
            </w:r>
          </w:p>
          <w:p w14:paraId="526157D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12、欠压，超压检测及报警。</w:t>
            </w:r>
          </w:p>
          <w:p w14:paraId="3786DEA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13、单路额定输出电流：15A</w:t>
            </w:r>
          </w:p>
          <w:p w14:paraId="0397B25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14、额定总输出电流：30A</w:t>
            </w:r>
          </w:p>
        </w:tc>
      </w:tr>
      <w:tr w14:paraId="3C0AB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778DB7F8">
            <w:pPr>
              <w:numPr>
                <w:ilvl w:val="0"/>
                <w:numId w:val="10"/>
              </w:numPr>
              <w:rPr>
                <w:rFonts w:hint="eastAsia" w:ascii="宋体" w:hAnsi="宋体" w:eastAsia="宋体" w:cs="宋体"/>
                <w:color w:val="auto"/>
                <w:sz w:val="24"/>
                <w:szCs w:val="24"/>
                <w:highlight w:val="none"/>
              </w:rPr>
            </w:pPr>
          </w:p>
        </w:tc>
        <w:tc>
          <w:tcPr>
            <w:tcW w:w="1572" w:type="dxa"/>
            <w:vAlign w:val="center"/>
          </w:tcPr>
          <w:p w14:paraId="05406ED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一拖四无线手持话筒</w:t>
            </w:r>
          </w:p>
        </w:tc>
        <w:tc>
          <w:tcPr>
            <w:tcW w:w="7371" w:type="dxa"/>
            <w:vAlign w:val="center"/>
          </w:tcPr>
          <w:p w14:paraId="73E09CF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频道组数：四通道</w:t>
            </w:r>
          </w:p>
          <w:p w14:paraId="5955325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面板显示： OLED液晶显示可同时显示RF/AF信号强度，SQ设置，发射机的电池容量和工作频率</w:t>
            </w:r>
          </w:p>
          <w:p w14:paraId="63F9238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震荡模式 ：PLL相位锁定频率合成</w:t>
            </w:r>
          </w:p>
          <w:p w14:paraId="10F3C70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射频稳定度： ±0.005%(10~ 50℃)</w:t>
            </w:r>
          </w:p>
          <w:p w14:paraId="6C5D92B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载波频段： UHF:640.125MHz-690.000MHz；805.125MHz-823.750MHz</w:t>
            </w:r>
          </w:p>
          <w:p w14:paraId="34BB2CF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频带宽度 ：600MHz：50（6.25*4*2）MHz；  800MHz：25（6.25*4*1）MHz</w:t>
            </w:r>
          </w:p>
          <w:p w14:paraId="12F9A74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频率间隔：125KHz</w:t>
            </w:r>
          </w:p>
          <w:p w14:paraId="5F1E3A0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可切换频率数 ：600MHz：400(50x4x2)个；800MHz：200(50x4x1)个</w:t>
            </w:r>
          </w:p>
          <w:p w14:paraId="4B8F803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操作方式： 手动调整</w:t>
            </w:r>
          </w:p>
          <w:p w14:paraId="2E49E3E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接收方式： 真分集式(True Diversity)</w:t>
            </w:r>
          </w:p>
          <w:p w14:paraId="180D569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灵敏度 ：在偏移度等于40KHz，输入6dBµV时，S/N80dB</w:t>
            </w:r>
          </w:p>
          <w:p w14:paraId="2DE5DB0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最大偏移度 ：±68KHz</w:t>
            </w:r>
          </w:p>
          <w:p w14:paraId="2A2954B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综合S/N比 ：±105dB(1KHz-A)</w:t>
            </w:r>
          </w:p>
          <w:p w14:paraId="28847BC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综合失真度： &lt;0 .5%@1KHz</w:t>
            </w:r>
          </w:p>
          <w:p w14:paraId="733489C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综合频率响应： 100Hz-18KHz±3dB具低频衰减滤频电路</w:t>
            </w:r>
          </w:p>
          <w:p w14:paraId="15A3F24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话筒技术参数</w:t>
            </w:r>
          </w:p>
          <w:p w14:paraId="12DE8EF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振荡模式：PLL相位锁定频率合成</w:t>
            </w:r>
          </w:p>
          <w:p w14:paraId="6F13F3D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载波频段： UHF:640.125MHz-690.000MHz；805.125MHz-830.000MHz</w:t>
            </w:r>
          </w:p>
          <w:p w14:paraId="30AD1CF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频带宽度 ：600MHz：50（6.25*4*2）MHz；  800MHz：25（6.25*4*1）MHz</w:t>
            </w:r>
          </w:p>
          <w:p w14:paraId="006C19D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频率间隔：125KHz</w:t>
            </w:r>
          </w:p>
          <w:p w14:paraId="233629F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可切换频率数 ：600MHz：400(50x4x2)个；800MHz：200(50x4x1)个</w:t>
            </w:r>
          </w:p>
          <w:p w14:paraId="5ABA52A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调频方式：红外对频  </w:t>
            </w:r>
          </w:p>
          <w:p w14:paraId="267007F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辐射功率：5dBm(max)            </w:t>
            </w:r>
          </w:p>
          <w:p w14:paraId="4DDD403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射频稳定性：±0.005%（-10～50℃）    </w:t>
            </w:r>
          </w:p>
          <w:p w14:paraId="5443BF1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最大偏移：±70KHz   </w:t>
            </w:r>
          </w:p>
          <w:p w14:paraId="50A4FAD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拾音头：动圈式</w:t>
            </w:r>
          </w:p>
        </w:tc>
      </w:tr>
      <w:tr w14:paraId="128D6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64575C8A">
            <w:pPr>
              <w:numPr>
                <w:ilvl w:val="0"/>
                <w:numId w:val="10"/>
              </w:numPr>
              <w:rPr>
                <w:rFonts w:hint="eastAsia" w:ascii="宋体" w:hAnsi="宋体" w:eastAsia="宋体" w:cs="宋体"/>
                <w:color w:val="auto"/>
                <w:sz w:val="24"/>
                <w:szCs w:val="24"/>
                <w:highlight w:val="none"/>
              </w:rPr>
            </w:pPr>
          </w:p>
        </w:tc>
        <w:tc>
          <w:tcPr>
            <w:tcW w:w="1572" w:type="dxa"/>
            <w:vAlign w:val="center"/>
          </w:tcPr>
          <w:p w14:paraId="70AFCC3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超指向无线会议话筒</w:t>
            </w:r>
          </w:p>
        </w:tc>
        <w:tc>
          <w:tcPr>
            <w:tcW w:w="7371" w:type="dxa"/>
            <w:vAlign w:val="center"/>
          </w:tcPr>
          <w:p w14:paraId="535BC15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频率稳定度： ±5ppm(零下5℃-50℃)</w:t>
            </w:r>
          </w:p>
          <w:p w14:paraId="3DEB482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振荡模式 ：PLL相位锁定频率合成</w:t>
            </w:r>
          </w:p>
          <w:p w14:paraId="4886DD7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载波频段： UHF:640.125MHz-690.000MHz；805.125MHz-823.750MHz</w:t>
            </w:r>
          </w:p>
          <w:p w14:paraId="66FA0C7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频带宽度 ：600MHz：50（6.25*4*2）MHz；  800MHz：25（6.25*4*1）MHz</w:t>
            </w:r>
          </w:p>
          <w:p w14:paraId="5D323B6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频率间隔：125KHz</w:t>
            </w:r>
          </w:p>
          <w:p w14:paraId="1A974B2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可切换频率数 ：600MHz：400(50x4x2)个；800MHz：200(50x4x1)个</w:t>
            </w:r>
          </w:p>
          <w:p w14:paraId="25856CA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操作方式： 手动调整</w:t>
            </w:r>
          </w:p>
          <w:p w14:paraId="622221C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接收方式： 真分集式(True Diversity)</w:t>
            </w:r>
          </w:p>
          <w:p w14:paraId="5A0F044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灵敏度 ：-105dBm(12dB S/N)</w:t>
            </w:r>
          </w:p>
          <w:p w14:paraId="2902CEA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最大偏移度 ：±45KHz</w:t>
            </w:r>
          </w:p>
          <w:p w14:paraId="0FD1AD8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综合S/N比 ：≥105dB(1KHz-A)</w:t>
            </w:r>
          </w:p>
          <w:p w14:paraId="6004C1D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综合失真度： ≤0 .5%@1KHz(12dB S/N)</w:t>
            </w:r>
          </w:p>
          <w:p w14:paraId="6ABB1C3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综合频率响应： 80Hz-18000Hz(±3dB)</w:t>
            </w:r>
          </w:p>
          <w:p w14:paraId="41902BC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最大输出电平： XLR平衡式独立输出LEVEL：320mV(RMS)/600Ω；Ф6.3非平衡式混合输出LEVEL：340mV(RMS)/5KΩ</w:t>
            </w:r>
          </w:p>
          <w:p w14:paraId="708EFBF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话筒技术参数</w:t>
            </w:r>
          </w:p>
          <w:p w14:paraId="27000A4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传声器类：双咪芯超指向性电容音头</w:t>
            </w:r>
          </w:p>
          <w:p w14:paraId="64368F7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灵敏度：-34dB±2dB(1dB=1V/Pa at 1KHz)</w:t>
            </w:r>
          </w:p>
          <w:p w14:paraId="75A6EFA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频率响应：40Hz-20000Hz</w:t>
            </w:r>
          </w:p>
          <w:p w14:paraId="453C71B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输出抗阻：500Ω</w:t>
            </w:r>
          </w:p>
          <w:p w14:paraId="7FA1F71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最大声压级：130dB SPL</w:t>
            </w:r>
          </w:p>
          <w:p w14:paraId="651CE2A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动态范围：106dB, 1KHz at Max SPL</w:t>
            </w:r>
          </w:p>
          <w:p w14:paraId="40300D8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信噪比：70dB,1KHz at 1Pa</w:t>
            </w:r>
          </w:p>
          <w:p w14:paraId="4355257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话筒杆长度：202mm</w:t>
            </w:r>
          </w:p>
          <w:p w14:paraId="4CF0393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供电方式：锂电3.7V</w:t>
            </w:r>
          </w:p>
          <w:p w14:paraId="116641C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平直/高通开关：有</w:t>
            </w:r>
          </w:p>
        </w:tc>
      </w:tr>
      <w:tr w14:paraId="72768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14D5E125">
            <w:pPr>
              <w:numPr>
                <w:ilvl w:val="0"/>
                <w:numId w:val="10"/>
              </w:numPr>
              <w:rPr>
                <w:rFonts w:hint="eastAsia" w:ascii="宋体" w:hAnsi="宋体" w:eastAsia="宋体" w:cs="宋体"/>
                <w:color w:val="auto"/>
                <w:sz w:val="24"/>
                <w:szCs w:val="24"/>
                <w:highlight w:val="none"/>
              </w:rPr>
            </w:pPr>
          </w:p>
        </w:tc>
        <w:tc>
          <w:tcPr>
            <w:tcW w:w="1572" w:type="dxa"/>
          </w:tcPr>
          <w:p w14:paraId="54D2C868">
            <w:pPr>
              <w:rPr>
                <w:rFonts w:hint="eastAsia" w:ascii="宋体" w:hAnsi="宋体" w:eastAsia="宋体" w:cs="宋体"/>
                <w:color w:val="auto"/>
                <w:sz w:val="24"/>
                <w:szCs w:val="24"/>
                <w:highlight w:val="none"/>
              </w:rPr>
            </w:pPr>
          </w:p>
          <w:p w14:paraId="2868EE0E">
            <w:pPr>
              <w:rPr>
                <w:rFonts w:hint="eastAsia" w:ascii="宋体" w:hAnsi="宋体" w:eastAsia="宋体" w:cs="宋体"/>
                <w:color w:val="auto"/>
                <w:sz w:val="24"/>
                <w:szCs w:val="24"/>
                <w:highlight w:val="none"/>
              </w:rPr>
            </w:pPr>
          </w:p>
          <w:p w14:paraId="105652D1">
            <w:pPr>
              <w:rPr>
                <w:rFonts w:hint="eastAsia" w:ascii="宋体" w:hAnsi="宋体" w:eastAsia="宋体" w:cs="宋体"/>
                <w:color w:val="auto"/>
                <w:sz w:val="24"/>
                <w:szCs w:val="24"/>
                <w:highlight w:val="none"/>
              </w:rPr>
            </w:pPr>
          </w:p>
          <w:p w14:paraId="73F92372">
            <w:pPr>
              <w:rPr>
                <w:rFonts w:hint="eastAsia" w:ascii="宋体" w:hAnsi="宋体" w:eastAsia="宋体" w:cs="宋体"/>
                <w:color w:val="auto"/>
                <w:sz w:val="24"/>
                <w:szCs w:val="24"/>
                <w:highlight w:val="none"/>
              </w:rPr>
            </w:pPr>
          </w:p>
          <w:p w14:paraId="65F840C6">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一拖四无线头戴话筒</w:t>
            </w:r>
          </w:p>
          <w:p w14:paraId="2F3B5254">
            <w:pPr>
              <w:rPr>
                <w:rFonts w:hint="eastAsia" w:ascii="宋体" w:hAnsi="宋体" w:eastAsia="宋体" w:cs="宋体"/>
                <w:color w:val="auto"/>
                <w:sz w:val="24"/>
                <w:szCs w:val="24"/>
                <w:highlight w:val="none"/>
              </w:rPr>
            </w:pPr>
          </w:p>
          <w:p w14:paraId="78B0D195">
            <w:pPr>
              <w:rPr>
                <w:rFonts w:hint="eastAsia" w:ascii="宋体" w:hAnsi="宋体" w:eastAsia="宋体" w:cs="宋体"/>
                <w:color w:val="auto"/>
                <w:sz w:val="24"/>
                <w:szCs w:val="24"/>
                <w:highlight w:val="none"/>
              </w:rPr>
            </w:pPr>
          </w:p>
          <w:p w14:paraId="17242EEE">
            <w:pPr>
              <w:rPr>
                <w:rFonts w:hint="eastAsia" w:ascii="宋体" w:hAnsi="宋体" w:eastAsia="宋体" w:cs="宋体"/>
                <w:color w:val="auto"/>
                <w:sz w:val="24"/>
                <w:szCs w:val="24"/>
                <w:highlight w:val="none"/>
              </w:rPr>
            </w:pPr>
          </w:p>
          <w:p w14:paraId="0D80F066">
            <w:pPr>
              <w:rPr>
                <w:rFonts w:hint="eastAsia" w:ascii="宋体" w:hAnsi="宋体" w:eastAsia="宋体" w:cs="宋体"/>
                <w:color w:val="auto"/>
                <w:sz w:val="24"/>
                <w:szCs w:val="24"/>
                <w:highlight w:val="none"/>
              </w:rPr>
            </w:pPr>
          </w:p>
          <w:p w14:paraId="346FC1C8">
            <w:pPr>
              <w:rPr>
                <w:rFonts w:hint="eastAsia" w:ascii="宋体" w:hAnsi="宋体" w:eastAsia="宋体" w:cs="宋体"/>
                <w:color w:val="auto"/>
                <w:sz w:val="24"/>
                <w:szCs w:val="24"/>
                <w:highlight w:val="none"/>
              </w:rPr>
            </w:pPr>
          </w:p>
          <w:p w14:paraId="549022D5">
            <w:pPr>
              <w:rPr>
                <w:rFonts w:hint="eastAsia" w:ascii="宋体" w:hAnsi="宋体" w:eastAsia="宋体" w:cs="宋体"/>
                <w:color w:val="auto"/>
                <w:sz w:val="24"/>
                <w:szCs w:val="24"/>
                <w:highlight w:val="none"/>
              </w:rPr>
            </w:pPr>
          </w:p>
          <w:p w14:paraId="4086074D">
            <w:pPr>
              <w:rPr>
                <w:rFonts w:hint="eastAsia" w:ascii="宋体" w:hAnsi="宋体" w:eastAsia="宋体" w:cs="宋体"/>
                <w:color w:val="auto"/>
                <w:sz w:val="24"/>
                <w:szCs w:val="24"/>
                <w:highlight w:val="none"/>
              </w:rPr>
            </w:pPr>
          </w:p>
          <w:p w14:paraId="4ED62814">
            <w:pPr>
              <w:rPr>
                <w:rFonts w:hint="eastAsia" w:ascii="宋体" w:hAnsi="宋体" w:eastAsia="宋体" w:cs="宋体"/>
                <w:color w:val="auto"/>
                <w:sz w:val="24"/>
                <w:szCs w:val="24"/>
                <w:highlight w:val="none"/>
              </w:rPr>
            </w:pPr>
          </w:p>
          <w:p w14:paraId="56C261B0">
            <w:pPr>
              <w:rPr>
                <w:rFonts w:hint="eastAsia" w:ascii="宋体" w:hAnsi="宋体" w:eastAsia="宋体" w:cs="宋体"/>
                <w:color w:val="auto"/>
                <w:sz w:val="24"/>
                <w:szCs w:val="24"/>
                <w:highlight w:val="none"/>
              </w:rPr>
            </w:pPr>
          </w:p>
          <w:p w14:paraId="3131E88D">
            <w:pPr>
              <w:rPr>
                <w:rFonts w:hint="eastAsia" w:ascii="宋体" w:hAnsi="宋体" w:eastAsia="宋体" w:cs="宋体"/>
                <w:color w:val="auto"/>
                <w:sz w:val="24"/>
                <w:szCs w:val="24"/>
                <w:highlight w:val="none"/>
              </w:rPr>
            </w:pPr>
          </w:p>
          <w:p w14:paraId="1E03DD2C">
            <w:pPr>
              <w:rPr>
                <w:rFonts w:hint="eastAsia" w:ascii="宋体" w:hAnsi="宋体" w:eastAsia="宋体" w:cs="宋体"/>
                <w:color w:val="auto"/>
                <w:sz w:val="24"/>
                <w:szCs w:val="24"/>
                <w:highlight w:val="none"/>
              </w:rPr>
            </w:pPr>
          </w:p>
          <w:p w14:paraId="412AF5EB">
            <w:pPr>
              <w:rPr>
                <w:rFonts w:hint="eastAsia" w:ascii="宋体" w:hAnsi="宋体" w:eastAsia="宋体" w:cs="宋体"/>
                <w:color w:val="auto"/>
                <w:sz w:val="24"/>
                <w:szCs w:val="24"/>
                <w:highlight w:val="none"/>
              </w:rPr>
            </w:pPr>
          </w:p>
          <w:p w14:paraId="49AC827A">
            <w:pPr>
              <w:jc w:val="center"/>
              <w:rPr>
                <w:rFonts w:hint="eastAsia" w:ascii="宋体" w:hAnsi="宋体" w:eastAsia="宋体" w:cs="宋体"/>
                <w:color w:val="auto"/>
                <w:sz w:val="24"/>
                <w:szCs w:val="24"/>
                <w:highlight w:val="none"/>
              </w:rPr>
            </w:pPr>
          </w:p>
        </w:tc>
        <w:tc>
          <w:tcPr>
            <w:tcW w:w="7371" w:type="dxa"/>
            <w:vAlign w:val="center"/>
          </w:tcPr>
          <w:p w14:paraId="5C6632B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频道组数：四通道</w:t>
            </w:r>
          </w:p>
          <w:p w14:paraId="65BFE51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面板显示： OLED液晶显示可同时显示RF/AF信号强度，SQ设置，发射机的电池容量和工作频率</w:t>
            </w:r>
          </w:p>
          <w:p w14:paraId="7E0C4FC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震荡模式 ：PLL相位锁定频率合成</w:t>
            </w:r>
          </w:p>
          <w:p w14:paraId="110C38C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射频稳定度： ±0.005%(10~ 50℃)</w:t>
            </w:r>
          </w:p>
          <w:p w14:paraId="42B0EAF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载波频段： UHF:640.125MHz-690.000MHz；805.125MHz-823.750MHz</w:t>
            </w:r>
          </w:p>
          <w:p w14:paraId="3B2E4CD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频带宽度 ：600MHz：50（6.25*4*2）MHz；  800MHz：25（6.25*4*1）MHz</w:t>
            </w:r>
          </w:p>
          <w:p w14:paraId="2A7C1E4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频率间隔：125KHz</w:t>
            </w:r>
          </w:p>
          <w:p w14:paraId="4108298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可切换频率数 ：600MHz：400(50x4x2)个；800MHz：200(50x4x1)个</w:t>
            </w:r>
          </w:p>
          <w:p w14:paraId="78EF144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操作方式： 手动调整</w:t>
            </w:r>
          </w:p>
          <w:p w14:paraId="13BCBCF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接收方式： 真分集式(True Diversity)</w:t>
            </w:r>
          </w:p>
          <w:p w14:paraId="15331AE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灵敏度 ：在偏移度等于40KHz，输入6dBµV时，S/N80dB</w:t>
            </w:r>
          </w:p>
          <w:p w14:paraId="48C211A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最大偏移度 ：±68KHz</w:t>
            </w:r>
          </w:p>
          <w:p w14:paraId="2072300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综合S/N比 ：±105dB(1KHz-A)</w:t>
            </w:r>
          </w:p>
          <w:p w14:paraId="7D0563F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综合失真度： &lt;0 .5%@1KHz</w:t>
            </w:r>
          </w:p>
          <w:p w14:paraId="738B2BD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综合频率响应： 100Hz-18KHz±3dB具低频衰减滤频电路</w:t>
            </w:r>
          </w:p>
          <w:p w14:paraId="2D1ED21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话筒技术参数</w:t>
            </w:r>
          </w:p>
          <w:p w14:paraId="6484927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振荡模式：PLL相位锁定频率合成</w:t>
            </w:r>
          </w:p>
          <w:p w14:paraId="112079B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载波频段： UHF:640.125MHz-690.000MHz；805.125MHz-830.000MHz</w:t>
            </w:r>
          </w:p>
          <w:p w14:paraId="54BCD43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频带宽度 ：600MHz：50（6.25*4*2）MHz；  800MHz：25（6.25*4*1）MHz</w:t>
            </w:r>
          </w:p>
          <w:p w14:paraId="41D5C5C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频率间隔：125KHz</w:t>
            </w:r>
          </w:p>
          <w:p w14:paraId="2AADB7F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可切换频率数 ：600MHz：400(50x4x2)个；800MHz：200(50x4x1)个</w:t>
            </w:r>
          </w:p>
          <w:p w14:paraId="17C0A59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调频方式：红外对频  </w:t>
            </w:r>
          </w:p>
          <w:p w14:paraId="5626A56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辐射功率：5dBm(max)            </w:t>
            </w:r>
          </w:p>
          <w:p w14:paraId="75BFEDF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射频稳定性：±0.005%（-10～50℃）    </w:t>
            </w:r>
          </w:p>
          <w:p w14:paraId="2C2ED5D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最大偏移：±70KHz   </w:t>
            </w:r>
          </w:p>
          <w:p w14:paraId="0AE8E56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拾音头：电容式</w:t>
            </w:r>
          </w:p>
        </w:tc>
      </w:tr>
      <w:tr w14:paraId="3BE7D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191B66F5">
            <w:pPr>
              <w:numPr>
                <w:ilvl w:val="0"/>
                <w:numId w:val="10"/>
              </w:numPr>
              <w:rPr>
                <w:rFonts w:hint="eastAsia" w:ascii="宋体" w:hAnsi="宋体" w:eastAsia="宋体" w:cs="宋体"/>
                <w:color w:val="auto"/>
                <w:sz w:val="24"/>
                <w:szCs w:val="24"/>
                <w:highlight w:val="none"/>
              </w:rPr>
            </w:pPr>
          </w:p>
        </w:tc>
        <w:tc>
          <w:tcPr>
            <w:tcW w:w="1572" w:type="dxa"/>
            <w:vAlign w:val="center"/>
          </w:tcPr>
          <w:p w14:paraId="09CC3DB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天线放大器</w:t>
            </w:r>
          </w:p>
        </w:tc>
        <w:tc>
          <w:tcPr>
            <w:tcW w:w="7371" w:type="dxa"/>
          </w:tcPr>
          <w:p w14:paraId="1F6E0699">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1台分配器可接4套无线话筒，并通过电源输出接头给单个电源供电。</w:t>
            </w:r>
          </w:p>
          <w:p w14:paraId="2F430816">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分配器可级联，同场合可多台使用。</w:t>
            </w:r>
          </w:p>
          <w:p w14:paraId="3A884068">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分配器可兼容频率范围（470-950MHZ）内的所有无线话筒。</w:t>
            </w:r>
          </w:p>
          <w:p w14:paraId="5DB7977F">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低噪声和互调失真，能保持清晰的信号，具有最低失真度。</w:t>
            </w:r>
          </w:p>
          <w:p w14:paraId="54DE278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配套天线墙面支架2个；主机1台；5m同轴连接线2条； 0.3m同轴连接线8条。</w:t>
            </w:r>
          </w:p>
        </w:tc>
      </w:tr>
      <w:tr w14:paraId="5DDCD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668BC596">
            <w:pPr>
              <w:numPr>
                <w:ilvl w:val="0"/>
                <w:numId w:val="10"/>
              </w:numPr>
              <w:rPr>
                <w:rFonts w:hint="eastAsia" w:ascii="宋体" w:hAnsi="宋体" w:eastAsia="宋体" w:cs="宋体"/>
                <w:color w:val="auto"/>
                <w:sz w:val="24"/>
                <w:szCs w:val="24"/>
                <w:highlight w:val="none"/>
              </w:rPr>
            </w:pPr>
          </w:p>
        </w:tc>
        <w:tc>
          <w:tcPr>
            <w:tcW w:w="1572" w:type="dxa"/>
            <w:vAlign w:val="center"/>
          </w:tcPr>
          <w:p w14:paraId="1A6FD58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音响机柜</w:t>
            </w:r>
          </w:p>
        </w:tc>
        <w:tc>
          <w:tcPr>
            <w:tcW w:w="7371" w:type="dxa"/>
          </w:tcPr>
          <w:p w14:paraId="3A72014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五金件框架，铝合金全包边9mm胶和板材，四只万向轮 16U箱子。</w:t>
            </w:r>
          </w:p>
        </w:tc>
      </w:tr>
      <w:tr w14:paraId="120F5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7" w:type="dxa"/>
            <w:gridSpan w:val="3"/>
          </w:tcPr>
          <w:p w14:paraId="39B13DFF">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排球馆负一层消控室初中广播分控室</w:t>
            </w:r>
          </w:p>
        </w:tc>
      </w:tr>
      <w:tr w14:paraId="27682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762421CE">
            <w:pPr>
              <w:numPr>
                <w:ilvl w:val="0"/>
                <w:numId w:val="10"/>
              </w:numPr>
              <w:rPr>
                <w:rFonts w:hint="eastAsia" w:ascii="宋体" w:hAnsi="宋体" w:eastAsia="宋体" w:cs="宋体"/>
                <w:color w:val="auto"/>
                <w:sz w:val="24"/>
                <w:szCs w:val="24"/>
                <w:highlight w:val="none"/>
              </w:rPr>
            </w:pPr>
          </w:p>
        </w:tc>
        <w:tc>
          <w:tcPr>
            <w:tcW w:w="1572" w:type="dxa"/>
            <w:vAlign w:val="center"/>
          </w:tcPr>
          <w:p w14:paraId="7A9BD4F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管理电脑</w:t>
            </w:r>
          </w:p>
        </w:tc>
        <w:tc>
          <w:tcPr>
            <w:tcW w:w="7371" w:type="dxa"/>
            <w:vAlign w:val="center"/>
          </w:tcPr>
          <w:p w14:paraId="44E92EC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CPU：飞腾D2000（8核/2.3GHz） x1;</w:t>
            </w:r>
          </w:p>
          <w:p w14:paraId="2E7BA9D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内存：8G 3200MHz x1;</w:t>
            </w:r>
          </w:p>
          <w:p w14:paraId="64F4974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SSD硬盘：256G SATA SSD x1;</w:t>
            </w:r>
          </w:p>
          <w:p w14:paraId="3E5D046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HDD硬盘：1T HDD 5400转 x1;</w:t>
            </w:r>
          </w:p>
          <w:p w14:paraId="4A080F2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显卡：2G独显 R7 430 半高 x1;</w:t>
            </w:r>
          </w:p>
          <w:p w14:paraId="22CD15E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DVD光驱：无光驱 x1;</w:t>
            </w:r>
          </w:p>
          <w:p w14:paraId="1A9EE1A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电源：200W x1;</w:t>
            </w:r>
          </w:p>
          <w:p w14:paraId="4B559C3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操作系统：麒麟2403激活 x1;</w:t>
            </w:r>
          </w:p>
          <w:p w14:paraId="0907BC7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显示器：21.5英寸 x1;</w:t>
            </w:r>
          </w:p>
        </w:tc>
      </w:tr>
      <w:tr w14:paraId="07D1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1290E6A7">
            <w:pPr>
              <w:numPr>
                <w:ilvl w:val="0"/>
                <w:numId w:val="10"/>
              </w:numPr>
              <w:rPr>
                <w:rFonts w:hint="eastAsia" w:ascii="宋体" w:hAnsi="宋体" w:eastAsia="宋体" w:cs="宋体"/>
                <w:color w:val="auto"/>
                <w:sz w:val="24"/>
                <w:szCs w:val="24"/>
                <w:highlight w:val="none"/>
              </w:rPr>
            </w:pPr>
          </w:p>
        </w:tc>
        <w:tc>
          <w:tcPr>
            <w:tcW w:w="1572" w:type="dxa"/>
            <w:vAlign w:val="center"/>
          </w:tcPr>
          <w:p w14:paraId="6AB9379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调音台</w:t>
            </w:r>
          </w:p>
        </w:tc>
        <w:tc>
          <w:tcPr>
            <w:tcW w:w="7371" w:type="dxa"/>
            <w:vAlign w:val="center"/>
          </w:tcPr>
          <w:p w14:paraId="1BD0589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详细参数见广播系统参数表序号7.</w:t>
            </w:r>
          </w:p>
        </w:tc>
      </w:tr>
      <w:tr w14:paraId="1FD7B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0994FEDC">
            <w:pPr>
              <w:numPr>
                <w:ilvl w:val="0"/>
                <w:numId w:val="10"/>
              </w:numPr>
              <w:rPr>
                <w:rFonts w:hint="eastAsia" w:ascii="宋体" w:hAnsi="宋体" w:eastAsia="宋体" w:cs="宋体"/>
                <w:color w:val="auto"/>
                <w:sz w:val="24"/>
                <w:szCs w:val="24"/>
                <w:highlight w:val="none"/>
              </w:rPr>
            </w:pPr>
          </w:p>
        </w:tc>
        <w:tc>
          <w:tcPr>
            <w:tcW w:w="1572" w:type="dxa"/>
            <w:vAlign w:val="center"/>
          </w:tcPr>
          <w:p w14:paraId="5F57B75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寻呼话筒</w:t>
            </w:r>
          </w:p>
        </w:tc>
        <w:tc>
          <w:tcPr>
            <w:tcW w:w="7371" w:type="dxa"/>
            <w:vAlign w:val="center"/>
          </w:tcPr>
          <w:p w14:paraId="665B3F1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详细参数见广播系统参数表序号2</w:t>
            </w:r>
          </w:p>
        </w:tc>
      </w:tr>
      <w:tr w14:paraId="7E91F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3602C7E1">
            <w:pPr>
              <w:numPr>
                <w:ilvl w:val="0"/>
                <w:numId w:val="10"/>
              </w:numPr>
              <w:rPr>
                <w:rFonts w:hint="eastAsia" w:ascii="宋体" w:hAnsi="宋体" w:eastAsia="宋体" w:cs="宋体"/>
                <w:color w:val="auto"/>
                <w:sz w:val="24"/>
                <w:szCs w:val="24"/>
                <w:highlight w:val="none"/>
              </w:rPr>
            </w:pPr>
          </w:p>
        </w:tc>
        <w:tc>
          <w:tcPr>
            <w:tcW w:w="1572" w:type="dxa"/>
            <w:vAlign w:val="center"/>
          </w:tcPr>
          <w:p w14:paraId="4CB7C14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音频采集器</w:t>
            </w:r>
          </w:p>
        </w:tc>
        <w:tc>
          <w:tcPr>
            <w:tcW w:w="7371" w:type="dxa"/>
            <w:vAlign w:val="center"/>
          </w:tcPr>
          <w:p w14:paraId="0A0C290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详细参数见广播系统参数表序号3</w:t>
            </w:r>
          </w:p>
        </w:tc>
      </w:tr>
      <w:tr w14:paraId="24044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14" w:type="dxa"/>
          </w:tcPr>
          <w:p w14:paraId="7677554D">
            <w:pPr>
              <w:numPr>
                <w:ilvl w:val="0"/>
                <w:numId w:val="10"/>
              </w:numPr>
              <w:rPr>
                <w:rFonts w:hint="eastAsia" w:ascii="宋体" w:hAnsi="宋体" w:eastAsia="宋体" w:cs="宋体"/>
                <w:color w:val="auto"/>
                <w:sz w:val="24"/>
                <w:szCs w:val="24"/>
                <w:highlight w:val="none"/>
              </w:rPr>
            </w:pPr>
          </w:p>
        </w:tc>
        <w:tc>
          <w:tcPr>
            <w:tcW w:w="1572" w:type="dxa"/>
            <w:vAlign w:val="center"/>
          </w:tcPr>
          <w:p w14:paraId="272E8F7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DVD</w:t>
            </w:r>
          </w:p>
        </w:tc>
        <w:tc>
          <w:tcPr>
            <w:tcW w:w="7371" w:type="dxa"/>
            <w:vAlign w:val="center"/>
          </w:tcPr>
          <w:p w14:paraId="55C85E2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•标准机柜式设计，黑色氧化铝拉丝面板</w:t>
            </w:r>
          </w:p>
          <w:p w14:paraId="0CF375F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•高亮度动态SCD液晶屏显示，清晰醒目，微电脑控制，轻触式按键操作</w:t>
            </w:r>
          </w:p>
          <w:p w14:paraId="2C83733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•可外接USB播放MP3音</w:t>
            </w:r>
          </w:p>
          <w:p w14:paraId="16FF157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•可播放CD/MP3格式碟片，采用进口数码机芯，系统+ESS解码方案，超强纠错功能</w:t>
            </w:r>
          </w:p>
          <w:p w14:paraId="02BDD7A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•2路音频信号左右声道（S /R）输出</w:t>
            </w:r>
          </w:p>
          <w:p w14:paraId="67EF06F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•电子抗震、防尘，支持USB盘MP3音乐播放</w:t>
            </w:r>
          </w:p>
          <w:p w14:paraId="7752573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•可通过面板按键或红外遥控器控制操作 </w:t>
            </w:r>
          </w:p>
        </w:tc>
      </w:tr>
      <w:tr w14:paraId="0114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3ABC0396">
            <w:pPr>
              <w:numPr>
                <w:ilvl w:val="0"/>
                <w:numId w:val="10"/>
              </w:numPr>
              <w:rPr>
                <w:rFonts w:hint="eastAsia" w:ascii="宋体" w:hAnsi="宋体" w:eastAsia="宋体" w:cs="宋体"/>
                <w:color w:val="auto"/>
                <w:sz w:val="24"/>
                <w:szCs w:val="24"/>
                <w:highlight w:val="none"/>
              </w:rPr>
            </w:pPr>
          </w:p>
        </w:tc>
        <w:tc>
          <w:tcPr>
            <w:tcW w:w="1572" w:type="dxa"/>
            <w:vAlign w:val="center"/>
          </w:tcPr>
          <w:p w14:paraId="247CE7E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无线话筒</w:t>
            </w:r>
          </w:p>
        </w:tc>
        <w:tc>
          <w:tcPr>
            <w:tcW w:w="7371" w:type="dxa"/>
            <w:vAlign w:val="center"/>
          </w:tcPr>
          <w:p w14:paraId="7994423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详细参数见广播系统参数表序号8</w:t>
            </w:r>
          </w:p>
        </w:tc>
      </w:tr>
      <w:tr w14:paraId="69A94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03BFC530">
            <w:pPr>
              <w:numPr>
                <w:ilvl w:val="0"/>
                <w:numId w:val="10"/>
              </w:numPr>
              <w:rPr>
                <w:rFonts w:hint="eastAsia" w:ascii="宋体" w:hAnsi="宋体" w:eastAsia="宋体" w:cs="宋体"/>
                <w:color w:val="auto"/>
                <w:sz w:val="24"/>
                <w:szCs w:val="24"/>
                <w:highlight w:val="none"/>
              </w:rPr>
            </w:pPr>
          </w:p>
        </w:tc>
        <w:tc>
          <w:tcPr>
            <w:tcW w:w="1572" w:type="dxa"/>
            <w:vAlign w:val="center"/>
          </w:tcPr>
          <w:p w14:paraId="32D5CC0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监听音箱</w:t>
            </w:r>
          </w:p>
        </w:tc>
        <w:tc>
          <w:tcPr>
            <w:tcW w:w="7371" w:type="dxa"/>
            <w:vAlign w:val="center"/>
          </w:tcPr>
          <w:p w14:paraId="11369DA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详细参数见广播系统参数表序号10</w:t>
            </w:r>
          </w:p>
        </w:tc>
      </w:tr>
      <w:tr w14:paraId="1C11C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5AA69ACE">
            <w:pPr>
              <w:numPr>
                <w:ilvl w:val="0"/>
                <w:numId w:val="10"/>
              </w:numPr>
              <w:rPr>
                <w:rFonts w:hint="eastAsia" w:ascii="宋体" w:hAnsi="宋体" w:eastAsia="宋体" w:cs="宋体"/>
                <w:color w:val="auto"/>
                <w:sz w:val="24"/>
                <w:szCs w:val="24"/>
                <w:highlight w:val="none"/>
              </w:rPr>
            </w:pPr>
          </w:p>
        </w:tc>
        <w:tc>
          <w:tcPr>
            <w:tcW w:w="1572" w:type="dxa"/>
            <w:vAlign w:val="center"/>
          </w:tcPr>
          <w:p w14:paraId="1E21669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2米机柜</w:t>
            </w:r>
          </w:p>
        </w:tc>
        <w:tc>
          <w:tcPr>
            <w:tcW w:w="7371" w:type="dxa"/>
            <w:vAlign w:val="center"/>
          </w:tcPr>
          <w:p w14:paraId="1ED72B9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详细参数见监控参数表序号75</w:t>
            </w:r>
          </w:p>
        </w:tc>
      </w:tr>
      <w:tr w14:paraId="28A0E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492A0B86">
            <w:pPr>
              <w:numPr>
                <w:ilvl w:val="0"/>
                <w:numId w:val="10"/>
              </w:numPr>
              <w:rPr>
                <w:rFonts w:hint="eastAsia" w:ascii="宋体" w:hAnsi="宋体" w:eastAsia="宋体" w:cs="宋体"/>
                <w:color w:val="auto"/>
                <w:sz w:val="24"/>
                <w:szCs w:val="24"/>
                <w:highlight w:val="none"/>
              </w:rPr>
            </w:pPr>
          </w:p>
        </w:tc>
        <w:tc>
          <w:tcPr>
            <w:tcW w:w="1572" w:type="dxa"/>
            <w:vAlign w:val="center"/>
          </w:tcPr>
          <w:p w14:paraId="05E1297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8口交换机</w:t>
            </w:r>
          </w:p>
        </w:tc>
        <w:tc>
          <w:tcPr>
            <w:tcW w:w="7371" w:type="dxa"/>
            <w:vAlign w:val="center"/>
          </w:tcPr>
          <w:p w14:paraId="5F3F578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详细参数见监控参数表序号73</w:t>
            </w:r>
          </w:p>
        </w:tc>
      </w:tr>
      <w:tr w14:paraId="6796A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7" w:type="dxa"/>
            <w:gridSpan w:val="3"/>
          </w:tcPr>
          <w:p w14:paraId="5D738FB6">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1#小学综合楼（1、2、3层弱电间）</w:t>
            </w:r>
          </w:p>
        </w:tc>
      </w:tr>
      <w:tr w14:paraId="71493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692D4357">
            <w:pPr>
              <w:numPr>
                <w:ilvl w:val="0"/>
                <w:numId w:val="10"/>
              </w:numPr>
              <w:rPr>
                <w:rFonts w:hint="eastAsia" w:ascii="宋体" w:hAnsi="宋体" w:eastAsia="宋体" w:cs="宋体"/>
                <w:color w:val="auto"/>
                <w:sz w:val="24"/>
                <w:szCs w:val="24"/>
                <w:highlight w:val="none"/>
              </w:rPr>
            </w:pPr>
          </w:p>
        </w:tc>
        <w:tc>
          <w:tcPr>
            <w:tcW w:w="1572" w:type="dxa"/>
            <w:vAlign w:val="center"/>
          </w:tcPr>
          <w:p w14:paraId="00368BB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网络音箱</w:t>
            </w:r>
          </w:p>
        </w:tc>
        <w:tc>
          <w:tcPr>
            <w:tcW w:w="7371" w:type="dxa"/>
            <w:vAlign w:val="center"/>
          </w:tcPr>
          <w:p w14:paraId="2C925A1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1.带2.4G无线话筒，带电子激光教鞭功能</w:t>
            </w:r>
          </w:p>
          <w:p w14:paraId="7E682EB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2.采用壁挂式一体化音箱设计，精致美观，工艺考究，尽显高档品质</w:t>
            </w:r>
          </w:p>
          <w:p w14:paraId="011145E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3.专业分频设计，具有5寸低音单元，3寸纸盆高音</w:t>
            </w:r>
          </w:p>
          <w:p w14:paraId="130DF3F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4.监听级扬声器单元，完美还原人声语音及音乐</w:t>
            </w:r>
          </w:p>
          <w:p w14:paraId="4D6CB4A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5.标配1个10/100M RJ45网络交换机接口，支持局域网与广域网</w:t>
            </w:r>
          </w:p>
          <w:p w14:paraId="2908A9A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6.设备采用工业级双核处理芯片（ARM+DSP），启动时间小于1S。</w:t>
            </w:r>
          </w:p>
          <w:p w14:paraId="43F07DD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7.内置网络IP解码模块可实时播网络音乐及呼叫功能；采集播放和呼叫的网络延时时间小于30mS。</w:t>
            </w:r>
          </w:p>
          <w:p w14:paraId="14F6869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8.内置D类数字功放，CD级声音输出，接收广播(数字降噪)2×30W功率输出。</w:t>
            </w:r>
          </w:p>
          <w:p w14:paraId="2755B30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9.服务软件远程调节网络音频输出音量和5段均衡调节</w:t>
            </w:r>
          </w:p>
          <w:p w14:paraId="6D8C42A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10.一路话筒输入，一路线路输入，一路线路输出，设有独立音量调节，适用现场本地扩音广播功能。</w:t>
            </w:r>
          </w:p>
          <w:p w14:paraId="77105FA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11.优先功能：网络报警为最高优先级，本地MIC和AUX是同等级别。</w:t>
            </w:r>
          </w:p>
          <w:p w14:paraId="631CDD1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12.本终端可支持被动广播呼叫，通话延时时间小于30mS。</w:t>
            </w:r>
          </w:p>
          <w:p w14:paraId="24D5896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13.设有一路8欧/30W功率输出，外接定阻音箱。</w:t>
            </w:r>
          </w:p>
          <w:p w14:paraId="00E5A22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14.本设备可支持局域网与广域网的运程升级，便于有效服务好客户。</w:t>
            </w:r>
          </w:p>
          <w:p w14:paraId="2F119F3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15.支持终端参数配置及查询：通过串口配置终端参数（服务器IP、终端名称、终端ID），查询终端参数（设备ID、终端ID、服务器IP和端口号、当前网络信号值）。</w:t>
            </w:r>
          </w:p>
        </w:tc>
      </w:tr>
      <w:tr w14:paraId="7CBA8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27D57A15">
            <w:pPr>
              <w:numPr>
                <w:ilvl w:val="0"/>
                <w:numId w:val="10"/>
              </w:numPr>
              <w:rPr>
                <w:rFonts w:hint="eastAsia" w:ascii="宋体" w:hAnsi="宋体" w:eastAsia="宋体" w:cs="宋体"/>
                <w:color w:val="auto"/>
                <w:sz w:val="24"/>
                <w:szCs w:val="24"/>
                <w:highlight w:val="none"/>
              </w:rPr>
            </w:pPr>
          </w:p>
        </w:tc>
        <w:tc>
          <w:tcPr>
            <w:tcW w:w="1572" w:type="dxa"/>
            <w:vAlign w:val="center"/>
          </w:tcPr>
          <w:p w14:paraId="55AF180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壁挂音箱</w:t>
            </w:r>
          </w:p>
        </w:tc>
        <w:tc>
          <w:tcPr>
            <w:tcW w:w="7371" w:type="dxa"/>
            <w:vAlign w:val="center"/>
          </w:tcPr>
          <w:p w14:paraId="5A2CD58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功率：6/10W</w:t>
            </w:r>
          </w:p>
          <w:p w14:paraId="67A3116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喇叭单元:5寸+1寸独立高音</w:t>
            </w:r>
          </w:p>
          <w:p w14:paraId="47A8760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灵敏度：91dB</w:t>
            </w:r>
          </w:p>
          <w:p w14:paraId="02F3C6D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输入电压：70-120V</w:t>
            </w:r>
          </w:p>
          <w:p w14:paraId="72CF2A9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频率响应：90-16KHz</w:t>
            </w:r>
          </w:p>
        </w:tc>
      </w:tr>
      <w:tr w14:paraId="2F31A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6EA4E2CA">
            <w:pPr>
              <w:numPr>
                <w:ilvl w:val="0"/>
                <w:numId w:val="10"/>
              </w:numPr>
              <w:rPr>
                <w:rFonts w:hint="eastAsia" w:ascii="宋体" w:hAnsi="宋体" w:eastAsia="宋体" w:cs="宋体"/>
                <w:color w:val="auto"/>
                <w:sz w:val="24"/>
                <w:szCs w:val="24"/>
                <w:highlight w:val="none"/>
              </w:rPr>
            </w:pPr>
          </w:p>
        </w:tc>
        <w:tc>
          <w:tcPr>
            <w:tcW w:w="1572" w:type="dxa"/>
            <w:vAlign w:val="center"/>
          </w:tcPr>
          <w:p w14:paraId="3D9BCA6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240W网络功放</w:t>
            </w:r>
          </w:p>
        </w:tc>
        <w:tc>
          <w:tcPr>
            <w:tcW w:w="7371" w:type="dxa"/>
            <w:vAlign w:val="center"/>
          </w:tcPr>
          <w:p w14:paraId="6E68B0F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1.采用嵌入式计算机和DSP音频处理技术应用，高速的工业级单片机芯片，启动时间小于1s。。支持≥48kHz采样率16bit，8～320Kbps数字音频码流解码 </w:t>
            </w:r>
          </w:p>
          <w:p w14:paraId="7293018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2.内置1路网络硬件音频解码模块，支持TCP/IP、UDP、IGMP(组播协议)，实现网络化传输16位CD音质的音频信号。 </w:t>
            </w:r>
          </w:p>
          <w:p w14:paraId="48EFCF0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3.额定功率：240W,输出方式为100V、70V、4~16Ω，</w:t>
            </w:r>
          </w:p>
          <w:p w14:paraId="349B1A9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4.标配1个10/100M RJ45网络交换机接口，支持局域网与广域网</w:t>
            </w:r>
          </w:p>
          <w:p w14:paraId="73D4B46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5.线路1为网络信号音量调节，2路线路（AUX）和3路话筒（MIC）输入接口，各路独立的音量和高低音调节电位器控制，支持断网本地寻呼功能。 </w:t>
            </w:r>
          </w:p>
          <w:p w14:paraId="68F874C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6.10.内置MP3解码播放模块，支持U盘与SD卡接入播放。便于用户操作</w:t>
            </w:r>
          </w:p>
          <w:p w14:paraId="7C7297E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7.支持手机蓝牙连接，可通过手机播放器进行点播节目。</w:t>
            </w:r>
          </w:p>
          <w:p w14:paraId="347BD87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8.5路独立音量控制分区输出，</w:t>
            </w:r>
          </w:p>
          <w:p w14:paraId="0DBE36B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9.可定时编程，实现全系统的无人值守分区管理</w:t>
            </w:r>
          </w:p>
          <w:p w14:paraId="1A77813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10.可手动或通过软件控制功放打开与关闭。 </w:t>
            </w:r>
          </w:p>
          <w:p w14:paraId="2CC6254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11、支持终端参数配置及查询：通过串口配置终端参数（服务器IP、终端名称、终端ID），查询终端参数（设备ID、终端ID、服务器IP和端口号、当前网络信号值）。</w:t>
            </w:r>
          </w:p>
        </w:tc>
      </w:tr>
      <w:tr w14:paraId="6BC4C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62ABBE76">
            <w:pPr>
              <w:numPr>
                <w:ilvl w:val="0"/>
                <w:numId w:val="10"/>
              </w:numPr>
              <w:rPr>
                <w:rFonts w:hint="eastAsia" w:ascii="宋体" w:hAnsi="宋体" w:eastAsia="宋体" w:cs="宋体"/>
                <w:color w:val="auto"/>
                <w:sz w:val="24"/>
                <w:szCs w:val="24"/>
                <w:highlight w:val="none"/>
              </w:rPr>
            </w:pPr>
          </w:p>
        </w:tc>
        <w:tc>
          <w:tcPr>
            <w:tcW w:w="1572" w:type="dxa"/>
            <w:vAlign w:val="center"/>
          </w:tcPr>
          <w:p w14:paraId="1E85102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16口千兆交换机</w:t>
            </w:r>
          </w:p>
        </w:tc>
        <w:tc>
          <w:tcPr>
            <w:tcW w:w="7371" w:type="dxa"/>
            <w:vAlign w:val="center"/>
          </w:tcPr>
          <w:p w14:paraId="78FD897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二层网管交换机，交换容量336Gbps，包转发率78Mpps，16口10/100/1000Mbps自适应电口交换机，固化2个SFP千兆光口，支持VLAN、ACL、端口镜像、端口聚合等功能，支持云平台统一管理。</w:t>
            </w:r>
          </w:p>
        </w:tc>
      </w:tr>
      <w:tr w14:paraId="21567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7" w:type="dxa"/>
            <w:gridSpan w:val="3"/>
          </w:tcPr>
          <w:p w14:paraId="73AD3A59">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食堂体艺楼（1层弱电间）</w:t>
            </w:r>
          </w:p>
        </w:tc>
      </w:tr>
      <w:tr w14:paraId="54708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01EB1AD6">
            <w:pPr>
              <w:numPr>
                <w:ilvl w:val="0"/>
                <w:numId w:val="10"/>
              </w:numPr>
              <w:rPr>
                <w:rFonts w:hint="eastAsia" w:ascii="宋体" w:hAnsi="宋体" w:eastAsia="宋体" w:cs="宋体"/>
                <w:color w:val="auto"/>
                <w:sz w:val="24"/>
                <w:szCs w:val="24"/>
                <w:highlight w:val="none"/>
              </w:rPr>
            </w:pPr>
          </w:p>
        </w:tc>
        <w:tc>
          <w:tcPr>
            <w:tcW w:w="1572" w:type="dxa"/>
            <w:vAlign w:val="center"/>
          </w:tcPr>
          <w:p w14:paraId="4991279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壁挂音箱</w:t>
            </w:r>
          </w:p>
        </w:tc>
        <w:tc>
          <w:tcPr>
            <w:tcW w:w="7371" w:type="dxa"/>
            <w:vAlign w:val="center"/>
          </w:tcPr>
          <w:p w14:paraId="5B83EE5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详细参数见广播系统参数表序号38</w:t>
            </w:r>
          </w:p>
        </w:tc>
      </w:tr>
      <w:tr w14:paraId="420DF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362FD4AF">
            <w:pPr>
              <w:numPr>
                <w:ilvl w:val="0"/>
                <w:numId w:val="10"/>
              </w:numPr>
              <w:rPr>
                <w:rFonts w:hint="eastAsia" w:ascii="宋体" w:hAnsi="宋体" w:eastAsia="宋体" w:cs="宋体"/>
                <w:color w:val="auto"/>
                <w:sz w:val="24"/>
                <w:szCs w:val="24"/>
                <w:highlight w:val="none"/>
              </w:rPr>
            </w:pPr>
          </w:p>
        </w:tc>
        <w:tc>
          <w:tcPr>
            <w:tcW w:w="1572" w:type="dxa"/>
            <w:vAlign w:val="center"/>
          </w:tcPr>
          <w:p w14:paraId="634E6F5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240W网络功放</w:t>
            </w:r>
          </w:p>
        </w:tc>
        <w:tc>
          <w:tcPr>
            <w:tcW w:w="7371" w:type="dxa"/>
            <w:vAlign w:val="center"/>
          </w:tcPr>
          <w:p w14:paraId="39075E0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详细参数见广播系统参数表序号39</w:t>
            </w:r>
          </w:p>
        </w:tc>
      </w:tr>
      <w:tr w14:paraId="4ECDD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5EBFB6FF">
            <w:pPr>
              <w:numPr>
                <w:ilvl w:val="0"/>
                <w:numId w:val="10"/>
              </w:numPr>
              <w:rPr>
                <w:rFonts w:hint="eastAsia" w:ascii="宋体" w:hAnsi="宋体" w:eastAsia="宋体" w:cs="宋体"/>
                <w:color w:val="auto"/>
                <w:sz w:val="24"/>
                <w:szCs w:val="24"/>
                <w:highlight w:val="none"/>
              </w:rPr>
            </w:pPr>
          </w:p>
        </w:tc>
        <w:tc>
          <w:tcPr>
            <w:tcW w:w="1572" w:type="dxa"/>
            <w:vAlign w:val="center"/>
          </w:tcPr>
          <w:p w14:paraId="0C81B0D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8口千兆交换机</w:t>
            </w:r>
          </w:p>
        </w:tc>
        <w:tc>
          <w:tcPr>
            <w:tcW w:w="7371" w:type="dxa"/>
          </w:tcPr>
          <w:p w14:paraId="162DB86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详细参数见监控参数表序号73</w:t>
            </w:r>
          </w:p>
        </w:tc>
      </w:tr>
      <w:tr w14:paraId="21A8C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7" w:type="dxa"/>
            <w:gridSpan w:val="3"/>
          </w:tcPr>
          <w:p w14:paraId="14FFF2EC">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2#小学综合楼（1、3层弱电间）</w:t>
            </w:r>
          </w:p>
        </w:tc>
      </w:tr>
      <w:tr w14:paraId="6196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7ACB3442">
            <w:pPr>
              <w:numPr>
                <w:ilvl w:val="0"/>
                <w:numId w:val="10"/>
              </w:numPr>
              <w:rPr>
                <w:rFonts w:hint="eastAsia" w:ascii="宋体" w:hAnsi="宋体" w:eastAsia="宋体" w:cs="宋体"/>
                <w:color w:val="auto"/>
                <w:sz w:val="24"/>
                <w:szCs w:val="24"/>
                <w:highlight w:val="none"/>
              </w:rPr>
            </w:pPr>
          </w:p>
        </w:tc>
        <w:tc>
          <w:tcPr>
            <w:tcW w:w="1572" w:type="dxa"/>
            <w:vAlign w:val="center"/>
          </w:tcPr>
          <w:p w14:paraId="616D390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网络音箱</w:t>
            </w:r>
          </w:p>
        </w:tc>
        <w:tc>
          <w:tcPr>
            <w:tcW w:w="7371" w:type="dxa"/>
          </w:tcPr>
          <w:p w14:paraId="7AB6A9A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详细参数见广播系统参数表序号37</w:t>
            </w:r>
          </w:p>
        </w:tc>
      </w:tr>
      <w:tr w14:paraId="6DE3F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4F7797B7">
            <w:pPr>
              <w:numPr>
                <w:ilvl w:val="0"/>
                <w:numId w:val="10"/>
              </w:numPr>
              <w:rPr>
                <w:rFonts w:hint="eastAsia" w:ascii="宋体" w:hAnsi="宋体" w:eastAsia="宋体" w:cs="宋体"/>
                <w:color w:val="auto"/>
                <w:sz w:val="24"/>
                <w:szCs w:val="24"/>
                <w:highlight w:val="none"/>
              </w:rPr>
            </w:pPr>
          </w:p>
        </w:tc>
        <w:tc>
          <w:tcPr>
            <w:tcW w:w="1572" w:type="dxa"/>
            <w:vAlign w:val="center"/>
          </w:tcPr>
          <w:p w14:paraId="563E421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壁挂音箱</w:t>
            </w:r>
          </w:p>
        </w:tc>
        <w:tc>
          <w:tcPr>
            <w:tcW w:w="7371" w:type="dxa"/>
          </w:tcPr>
          <w:p w14:paraId="2B7F06E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详细参数见广播系统参数表序号38</w:t>
            </w:r>
          </w:p>
        </w:tc>
      </w:tr>
      <w:tr w14:paraId="13C46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453A82BF">
            <w:pPr>
              <w:numPr>
                <w:ilvl w:val="0"/>
                <w:numId w:val="10"/>
              </w:numPr>
              <w:rPr>
                <w:rFonts w:hint="eastAsia" w:ascii="宋体" w:hAnsi="宋体" w:eastAsia="宋体" w:cs="宋体"/>
                <w:color w:val="auto"/>
                <w:sz w:val="24"/>
                <w:szCs w:val="24"/>
                <w:highlight w:val="none"/>
              </w:rPr>
            </w:pPr>
          </w:p>
        </w:tc>
        <w:tc>
          <w:tcPr>
            <w:tcW w:w="1572" w:type="dxa"/>
            <w:vAlign w:val="center"/>
          </w:tcPr>
          <w:p w14:paraId="515FCF8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240W网络功放</w:t>
            </w:r>
          </w:p>
        </w:tc>
        <w:tc>
          <w:tcPr>
            <w:tcW w:w="7371" w:type="dxa"/>
          </w:tcPr>
          <w:p w14:paraId="335109B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详细参数见广播系统参数表序号39</w:t>
            </w:r>
          </w:p>
        </w:tc>
      </w:tr>
      <w:tr w14:paraId="689D2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568C3431">
            <w:pPr>
              <w:numPr>
                <w:ilvl w:val="0"/>
                <w:numId w:val="10"/>
              </w:numPr>
              <w:rPr>
                <w:rFonts w:hint="eastAsia" w:ascii="宋体" w:hAnsi="宋体" w:eastAsia="宋体" w:cs="宋体"/>
                <w:color w:val="auto"/>
                <w:sz w:val="24"/>
                <w:szCs w:val="24"/>
                <w:highlight w:val="none"/>
              </w:rPr>
            </w:pPr>
          </w:p>
        </w:tc>
        <w:tc>
          <w:tcPr>
            <w:tcW w:w="1572" w:type="dxa"/>
            <w:vAlign w:val="center"/>
          </w:tcPr>
          <w:p w14:paraId="31AEA92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16口千兆交换机</w:t>
            </w:r>
          </w:p>
        </w:tc>
        <w:tc>
          <w:tcPr>
            <w:tcW w:w="7371" w:type="dxa"/>
          </w:tcPr>
          <w:p w14:paraId="2802BF6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详细参数见广播系统参数表序号40</w:t>
            </w:r>
          </w:p>
        </w:tc>
      </w:tr>
      <w:tr w14:paraId="24DA2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7" w:type="dxa"/>
            <w:gridSpan w:val="3"/>
          </w:tcPr>
          <w:p w14:paraId="7CCEE4CC">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报告厅（1层音控室）</w:t>
            </w:r>
          </w:p>
        </w:tc>
      </w:tr>
      <w:tr w14:paraId="31C3E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5803142C">
            <w:pPr>
              <w:numPr>
                <w:ilvl w:val="0"/>
                <w:numId w:val="10"/>
              </w:numPr>
              <w:rPr>
                <w:rFonts w:hint="eastAsia" w:ascii="宋体" w:hAnsi="宋体" w:eastAsia="宋体" w:cs="宋体"/>
                <w:color w:val="auto"/>
                <w:sz w:val="24"/>
                <w:szCs w:val="24"/>
                <w:highlight w:val="none"/>
              </w:rPr>
            </w:pPr>
          </w:p>
        </w:tc>
        <w:tc>
          <w:tcPr>
            <w:tcW w:w="1572" w:type="dxa"/>
            <w:vAlign w:val="center"/>
          </w:tcPr>
          <w:p w14:paraId="77C68B5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壁挂音箱</w:t>
            </w:r>
          </w:p>
        </w:tc>
        <w:tc>
          <w:tcPr>
            <w:tcW w:w="7371" w:type="dxa"/>
            <w:vAlign w:val="center"/>
          </w:tcPr>
          <w:p w14:paraId="728E387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详细参数见广播系统参数表序号38</w:t>
            </w:r>
          </w:p>
        </w:tc>
      </w:tr>
      <w:tr w14:paraId="57A21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06A7AA40">
            <w:pPr>
              <w:numPr>
                <w:ilvl w:val="0"/>
                <w:numId w:val="10"/>
              </w:numPr>
              <w:rPr>
                <w:rFonts w:hint="eastAsia" w:ascii="宋体" w:hAnsi="宋体" w:eastAsia="宋体" w:cs="宋体"/>
                <w:color w:val="auto"/>
                <w:sz w:val="24"/>
                <w:szCs w:val="24"/>
                <w:highlight w:val="none"/>
              </w:rPr>
            </w:pPr>
          </w:p>
        </w:tc>
        <w:tc>
          <w:tcPr>
            <w:tcW w:w="1572" w:type="dxa"/>
            <w:vAlign w:val="center"/>
          </w:tcPr>
          <w:p w14:paraId="55DA529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120W网络功放</w:t>
            </w:r>
          </w:p>
        </w:tc>
        <w:tc>
          <w:tcPr>
            <w:tcW w:w="7371" w:type="dxa"/>
            <w:vAlign w:val="center"/>
          </w:tcPr>
          <w:p w14:paraId="5DF824B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1.采用嵌入式计算机和DSP音频处理技术应用，高速的工业级单片机芯片，启动时间小于1s。。支持≥48kHz采样率16bit，8～320Kbps数字音频码流解码 </w:t>
            </w:r>
          </w:p>
          <w:p w14:paraId="5AD6D7C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2.内置1路网络硬件音频解码模块，支持TCP/IP、UDP、IGMP(组播协议)，实现网络化传输16位CD音质的音频信号。 </w:t>
            </w:r>
          </w:p>
          <w:p w14:paraId="50DF7A0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3.额定功率：240W,输出方式为100V、70V、4~16Ω，</w:t>
            </w:r>
          </w:p>
          <w:p w14:paraId="4B4A0D4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4.标配1个10/100M RJ45网络交换机接口，支持局域网与广域网</w:t>
            </w:r>
          </w:p>
          <w:p w14:paraId="46D3F17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5.线路1为网络信号音量调节，2路线路（AUX）和3路话筒（MIC）输入接口，各路独立的音量和高低音调节电位器控制，支持断网本地寻呼功能。 </w:t>
            </w:r>
          </w:p>
          <w:p w14:paraId="7CA3059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6.内置MP3解码播放模块，支持U盘与SD卡接入播放。便于用户操作</w:t>
            </w:r>
          </w:p>
          <w:p w14:paraId="362500D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7.支持手机蓝牙连接，可通过手机播放器进行点播节目。</w:t>
            </w:r>
          </w:p>
          <w:p w14:paraId="39CED49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8.5路独立音量控制分区输出，</w:t>
            </w:r>
          </w:p>
          <w:p w14:paraId="56ACD89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9.可定时编程，实现全系统的无人值守分区管理</w:t>
            </w:r>
          </w:p>
          <w:p w14:paraId="3F61537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10、支持终端参数配置及查询：通过串口配置终端参数（服务器IP、终端名称、终端ID），查询终端参数（设备ID、终端ID、服务器IP和端口号、当前网络信号值）。</w:t>
            </w:r>
          </w:p>
        </w:tc>
      </w:tr>
      <w:tr w14:paraId="578A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2D49397B">
            <w:pPr>
              <w:numPr>
                <w:ilvl w:val="0"/>
                <w:numId w:val="10"/>
              </w:numPr>
              <w:rPr>
                <w:rFonts w:hint="eastAsia" w:ascii="宋体" w:hAnsi="宋体" w:eastAsia="宋体" w:cs="宋体"/>
                <w:color w:val="auto"/>
                <w:sz w:val="24"/>
                <w:szCs w:val="24"/>
                <w:highlight w:val="none"/>
              </w:rPr>
            </w:pPr>
          </w:p>
        </w:tc>
        <w:tc>
          <w:tcPr>
            <w:tcW w:w="1572" w:type="dxa"/>
            <w:vAlign w:val="center"/>
          </w:tcPr>
          <w:p w14:paraId="377526F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8口千兆交换机</w:t>
            </w:r>
          </w:p>
        </w:tc>
        <w:tc>
          <w:tcPr>
            <w:tcW w:w="7371" w:type="dxa"/>
            <w:vAlign w:val="center"/>
          </w:tcPr>
          <w:p w14:paraId="57E0863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详细参数见监控参数表序号73</w:t>
            </w:r>
          </w:p>
        </w:tc>
      </w:tr>
      <w:tr w14:paraId="2D893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7" w:type="dxa"/>
            <w:gridSpan w:val="3"/>
          </w:tcPr>
          <w:p w14:paraId="1894E42C">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排球馆（1层消控室）</w:t>
            </w:r>
          </w:p>
        </w:tc>
      </w:tr>
      <w:tr w14:paraId="73C1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31ADBF82">
            <w:pPr>
              <w:numPr>
                <w:ilvl w:val="0"/>
                <w:numId w:val="10"/>
              </w:numPr>
              <w:rPr>
                <w:rFonts w:hint="eastAsia" w:ascii="宋体" w:hAnsi="宋体" w:eastAsia="宋体" w:cs="宋体"/>
                <w:color w:val="auto"/>
                <w:sz w:val="24"/>
                <w:szCs w:val="24"/>
                <w:highlight w:val="none"/>
              </w:rPr>
            </w:pPr>
          </w:p>
        </w:tc>
        <w:tc>
          <w:tcPr>
            <w:tcW w:w="1572" w:type="dxa"/>
            <w:vAlign w:val="center"/>
          </w:tcPr>
          <w:p w14:paraId="3727491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壁挂音箱</w:t>
            </w:r>
          </w:p>
        </w:tc>
        <w:tc>
          <w:tcPr>
            <w:tcW w:w="7371" w:type="dxa"/>
          </w:tcPr>
          <w:p w14:paraId="66E9D82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详细参数见广播系统参数表序号38</w:t>
            </w:r>
          </w:p>
        </w:tc>
      </w:tr>
      <w:tr w14:paraId="530C0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6CE0431C">
            <w:pPr>
              <w:numPr>
                <w:ilvl w:val="0"/>
                <w:numId w:val="10"/>
              </w:numPr>
              <w:rPr>
                <w:rFonts w:hint="eastAsia" w:ascii="宋体" w:hAnsi="宋体" w:eastAsia="宋体" w:cs="宋体"/>
                <w:color w:val="auto"/>
                <w:sz w:val="24"/>
                <w:szCs w:val="24"/>
                <w:highlight w:val="none"/>
              </w:rPr>
            </w:pPr>
          </w:p>
        </w:tc>
        <w:tc>
          <w:tcPr>
            <w:tcW w:w="1572" w:type="dxa"/>
            <w:vAlign w:val="center"/>
          </w:tcPr>
          <w:p w14:paraId="724F0B3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120W网络功放</w:t>
            </w:r>
          </w:p>
        </w:tc>
        <w:tc>
          <w:tcPr>
            <w:tcW w:w="7371" w:type="dxa"/>
          </w:tcPr>
          <w:p w14:paraId="044579A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详细参数见广播系统参数表序号49</w:t>
            </w:r>
          </w:p>
        </w:tc>
      </w:tr>
      <w:tr w14:paraId="36586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71A72A1E">
            <w:pPr>
              <w:numPr>
                <w:ilvl w:val="0"/>
                <w:numId w:val="10"/>
              </w:numPr>
              <w:rPr>
                <w:rFonts w:hint="eastAsia" w:ascii="宋体" w:hAnsi="宋体" w:eastAsia="宋体" w:cs="宋体"/>
                <w:color w:val="auto"/>
                <w:sz w:val="24"/>
                <w:szCs w:val="24"/>
                <w:highlight w:val="none"/>
              </w:rPr>
            </w:pPr>
          </w:p>
        </w:tc>
        <w:tc>
          <w:tcPr>
            <w:tcW w:w="1572" w:type="dxa"/>
            <w:vAlign w:val="center"/>
          </w:tcPr>
          <w:p w14:paraId="655010B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8口千兆交换机</w:t>
            </w:r>
          </w:p>
        </w:tc>
        <w:tc>
          <w:tcPr>
            <w:tcW w:w="7371" w:type="dxa"/>
          </w:tcPr>
          <w:p w14:paraId="67C76DF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详细参数见监控参数表序号73</w:t>
            </w:r>
          </w:p>
        </w:tc>
      </w:tr>
      <w:tr w14:paraId="4BAFF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7" w:type="dxa"/>
            <w:gridSpan w:val="3"/>
          </w:tcPr>
          <w:p w14:paraId="69D911B0">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实验综合楼（1、3层弱电间）</w:t>
            </w:r>
          </w:p>
        </w:tc>
      </w:tr>
      <w:tr w14:paraId="3C6B2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21AE9180">
            <w:pPr>
              <w:numPr>
                <w:ilvl w:val="0"/>
                <w:numId w:val="10"/>
              </w:numPr>
              <w:rPr>
                <w:rFonts w:hint="eastAsia" w:ascii="宋体" w:hAnsi="宋体" w:eastAsia="宋体" w:cs="宋体"/>
                <w:color w:val="auto"/>
                <w:sz w:val="24"/>
                <w:szCs w:val="24"/>
                <w:highlight w:val="none"/>
              </w:rPr>
            </w:pPr>
          </w:p>
        </w:tc>
        <w:tc>
          <w:tcPr>
            <w:tcW w:w="1572" w:type="dxa"/>
            <w:vAlign w:val="center"/>
          </w:tcPr>
          <w:p w14:paraId="1773017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网络音箱</w:t>
            </w:r>
          </w:p>
        </w:tc>
        <w:tc>
          <w:tcPr>
            <w:tcW w:w="7371" w:type="dxa"/>
          </w:tcPr>
          <w:p w14:paraId="70A5863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详细参数见广播系统参数表序号37</w:t>
            </w:r>
          </w:p>
        </w:tc>
      </w:tr>
      <w:tr w14:paraId="1ACDC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6411369F">
            <w:pPr>
              <w:numPr>
                <w:ilvl w:val="0"/>
                <w:numId w:val="10"/>
              </w:numPr>
              <w:rPr>
                <w:rFonts w:hint="eastAsia" w:ascii="宋体" w:hAnsi="宋体" w:eastAsia="宋体" w:cs="宋体"/>
                <w:color w:val="auto"/>
                <w:sz w:val="24"/>
                <w:szCs w:val="24"/>
                <w:highlight w:val="none"/>
              </w:rPr>
            </w:pPr>
          </w:p>
        </w:tc>
        <w:tc>
          <w:tcPr>
            <w:tcW w:w="1572" w:type="dxa"/>
            <w:vAlign w:val="center"/>
          </w:tcPr>
          <w:p w14:paraId="06322B1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壁挂音箱</w:t>
            </w:r>
          </w:p>
        </w:tc>
        <w:tc>
          <w:tcPr>
            <w:tcW w:w="7371" w:type="dxa"/>
          </w:tcPr>
          <w:p w14:paraId="2E10182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详细参数见广播系统参数表序号38</w:t>
            </w:r>
          </w:p>
        </w:tc>
      </w:tr>
      <w:tr w14:paraId="757CF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4BFA93F8">
            <w:pPr>
              <w:numPr>
                <w:ilvl w:val="0"/>
                <w:numId w:val="10"/>
              </w:numPr>
              <w:rPr>
                <w:rFonts w:hint="eastAsia" w:ascii="宋体" w:hAnsi="宋体" w:eastAsia="宋体" w:cs="宋体"/>
                <w:color w:val="auto"/>
                <w:sz w:val="24"/>
                <w:szCs w:val="24"/>
                <w:highlight w:val="none"/>
              </w:rPr>
            </w:pPr>
          </w:p>
        </w:tc>
        <w:tc>
          <w:tcPr>
            <w:tcW w:w="1572" w:type="dxa"/>
            <w:vAlign w:val="center"/>
          </w:tcPr>
          <w:p w14:paraId="5BD9EA2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240W网络功放</w:t>
            </w:r>
          </w:p>
        </w:tc>
        <w:tc>
          <w:tcPr>
            <w:tcW w:w="7371" w:type="dxa"/>
          </w:tcPr>
          <w:p w14:paraId="5E2421F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详细参数见广播系统参数表序号39</w:t>
            </w:r>
          </w:p>
        </w:tc>
      </w:tr>
      <w:tr w14:paraId="7275E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42542115">
            <w:pPr>
              <w:numPr>
                <w:ilvl w:val="0"/>
                <w:numId w:val="10"/>
              </w:numPr>
              <w:rPr>
                <w:rFonts w:hint="eastAsia" w:ascii="宋体" w:hAnsi="宋体" w:eastAsia="宋体" w:cs="宋体"/>
                <w:color w:val="auto"/>
                <w:sz w:val="24"/>
                <w:szCs w:val="24"/>
                <w:highlight w:val="none"/>
              </w:rPr>
            </w:pPr>
          </w:p>
        </w:tc>
        <w:tc>
          <w:tcPr>
            <w:tcW w:w="1572" w:type="dxa"/>
            <w:vAlign w:val="center"/>
          </w:tcPr>
          <w:p w14:paraId="6D4AF4D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16口千兆交换机</w:t>
            </w:r>
          </w:p>
        </w:tc>
        <w:tc>
          <w:tcPr>
            <w:tcW w:w="7371" w:type="dxa"/>
          </w:tcPr>
          <w:p w14:paraId="5DD240A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详细参数见广播系统参数表序号40</w:t>
            </w:r>
          </w:p>
        </w:tc>
      </w:tr>
      <w:tr w14:paraId="70DDE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7" w:type="dxa"/>
            <w:gridSpan w:val="3"/>
          </w:tcPr>
          <w:p w14:paraId="3A8B9304">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初中教学区（西区）（1、4层弱电间）</w:t>
            </w:r>
          </w:p>
        </w:tc>
      </w:tr>
      <w:tr w14:paraId="24554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508BC71B">
            <w:pPr>
              <w:numPr>
                <w:ilvl w:val="0"/>
                <w:numId w:val="10"/>
              </w:numPr>
              <w:rPr>
                <w:rFonts w:hint="eastAsia" w:ascii="宋体" w:hAnsi="宋体" w:eastAsia="宋体" w:cs="宋体"/>
                <w:color w:val="auto"/>
                <w:sz w:val="24"/>
                <w:szCs w:val="24"/>
                <w:highlight w:val="none"/>
              </w:rPr>
            </w:pPr>
          </w:p>
        </w:tc>
        <w:tc>
          <w:tcPr>
            <w:tcW w:w="1572" w:type="dxa"/>
            <w:vAlign w:val="center"/>
          </w:tcPr>
          <w:p w14:paraId="6818423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网络音箱</w:t>
            </w:r>
          </w:p>
        </w:tc>
        <w:tc>
          <w:tcPr>
            <w:tcW w:w="7371" w:type="dxa"/>
          </w:tcPr>
          <w:p w14:paraId="209335D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详细参数见广播系统参数表序号37</w:t>
            </w:r>
          </w:p>
        </w:tc>
      </w:tr>
      <w:tr w14:paraId="63C8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6CEAD01F">
            <w:pPr>
              <w:numPr>
                <w:ilvl w:val="0"/>
                <w:numId w:val="10"/>
              </w:numPr>
              <w:rPr>
                <w:rFonts w:hint="eastAsia" w:ascii="宋体" w:hAnsi="宋体" w:eastAsia="宋体" w:cs="宋体"/>
                <w:color w:val="auto"/>
                <w:sz w:val="24"/>
                <w:szCs w:val="24"/>
                <w:highlight w:val="none"/>
              </w:rPr>
            </w:pPr>
          </w:p>
        </w:tc>
        <w:tc>
          <w:tcPr>
            <w:tcW w:w="1572" w:type="dxa"/>
            <w:vAlign w:val="center"/>
          </w:tcPr>
          <w:p w14:paraId="0261BB7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壁挂音箱</w:t>
            </w:r>
          </w:p>
        </w:tc>
        <w:tc>
          <w:tcPr>
            <w:tcW w:w="7371" w:type="dxa"/>
          </w:tcPr>
          <w:p w14:paraId="4C6DC29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详细参数见广播系统参数表序号38</w:t>
            </w:r>
          </w:p>
        </w:tc>
      </w:tr>
      <w:tr w14:paraId="50B1E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359BA3A8">
            <w:pPr>
              <w:numPr>
                <w:ilvl w:val="0"/>
                <w:numId w:val="10"/>
              </w:numPr>
              <w:rPr>
                <w:rFonts w:hint="eastAsia" w:ascii="宋体" w:hAnsi="宋体" w:eastAsia="宋体" w:cs="宋体"/>
                <w:color w:val="auto"/>
                <w:sz w:val="24"/>
                <w:szCs w:val="24"/>
                <w:highlight w:val="none"/>
              </w:rPr>
            </w:pPr>
          </w:p>
        </w:tc>
        <w:tc>
          <w:tcPr>
            <w:tcW w:w="1572" w:type="dxa"/>
            <w:vAlign w:val="center"/>
          </w:tcPr>
          <w:p w14:paraId="2467758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240W网络功放</w:t>
            </w:r>
          </w:p>
        </w:tc>
        <w:tc>
          <w:tcPr>
            <w:tcW w:w="7371" w:type="dxa"/>
          </w:tcPr>
          <w:p w14:paraId="6F6A1FF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详细参数见广播系统参数表序号39</w:t>
            </w:r>
          </w:p>
        </w:tc>
      </w:tr>
      <w:tr w14:paraId="08131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611D0A3D">
            <w:pPr>
              <w:numPr>
                <w:ilvl w:val="0"/>
                <w:numId w:val="10"/>
              </w:numPr>
              <w:rPr>
                <w:rFonts w:hint="eastAsia" w:ascii="宋体" w:hAnsi="宋体" w:eastAsia="宋体" w:cs="宋体"/>
                <w:color w:val="auto"/>
                <w:sz w:val="24"/>
                <w:szCs w:val="24"/>
                <w:highlight w:val="none"/>
              </w:rPr>
            </w:pPr>
          </w:p>
        </w:tc>
        <w:tc>
          <w:tcPr>
            <w:tcW w:w="1572" w:type="dxa"/>
            <w:vAlign w:val="center"/>
          </w:tcPr>
          <w:p w14:paraId="11AB8BD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16口千兆交换机</w:t>
            </w:r>
          </w:p>
        </w:tc>
        <w:tc>
          <w:tcPr>
            <w:tcW w:w="7371" w:type="dxa"/>
          </w:tcPr>
          <w:p w14:paraId="4A9D13B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详细参数见广播系统参数表序号40</w:t>
            </w:r>
          </w:p>
        </w:tc>
      </w:tr>
      <w:tr w14:paraId="4AC51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7" w:type="dxa"/>
            <w:gridSpan w:val="3"/>
          </w:tcPr>
          <w:p w14:paraId="4FA6015E">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初中教学区（东区）（1、4层弱电间）</w:t>
            </w:r>
          </w:p>
        </w:tc>
      </w:tr>
      <w:tr w14:paraId="5DB6B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044B26B7">
            <w:pPr>
              <w:numPr>
                <w:ilvl w:val="0"/>
                <w:numId w:val="10"/>
              </w:numPr>
              <w:rPr>
                <w:rFonts w:hint="eastAsia" w:ascii="宋体" w:hAnsi="宋体" w:eastAsia="宋体" w:cs="宋体"/>
                <w:color w:val="auto"/>
                <w:sz w:val="24"/>
                <w:szCs w:val="24"/>
                <w:highlight w:val="none"/>
              </w:rPr>
            </w:pPr>
          </w:p>
        </w:tc>
        <w:tc>
          <w:tcPr>
            <w:tcW w:w="1572" w:type="dxa"/>
            <w:vAlign w:val="center"/>
          </w:tcPr>
          <w:p w14:paraId="2407C17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网络音箱</w:t>
            </w:r>
          </w:p>
        </w:tc>
        <w:tc>
          <w:tcPr>
            <w:tcW w:w="7371" w:type="dxa"/>
          </w:tcPr>
          <w:p w14:paraId="4B124A6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详细参数见广播系统参数表序号37</w:t>
            </w:r>
          </w:p>
        </w:tc>
      </w:tr>
      <w:tr w14:paraId="1079B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5EAD6569">
            <w:pPr>
              <w:numPr>
                <w:ilvl w:val="0"/>
                <w:numId w:val="10"/>
              </w:numPr>
              <w:rPr>
                <w:rFonts w:hint="eastAsia" w:ascii="宋体" w:hAnsi="宋体" w:eastAsia="宋体" w:cs="宋体"/>
                <w:color w:val="auto"/>
                <w:sz w:val="24"/>
                <w:szCs w:val="24"/>
                <w:highlight w:val="none"/>
              </w:rPr>
            </w:pPr>
          </w:p>
        </w:tc>
        <w:tc>
          <w:tcPr>
            <w:tcW w:w="1572" w:type="dxa"/>
            <w:vAlign w:val="center"/>
          </w:tcPr>
          <w:p w14:paraId="3F69693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壁挂音箱</w:t>
            </w:r>
          </w:p>
        </w:tc>
        <w:tc>
          <w:tcPr>
            <w:tcW w:w="7371" w:type="dxa"/>
          </w:tcPr>
          <w:p w14:paraId="7159B82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详细参数见广播系统参数表序号38</w:t>
            </w:r>
          </w:p>
        </w:tc>
      </w:tr>
      <w:tr w14:paraId="13E21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398F54AA">
            <w:pPr>
              <w:numPr>
                <w:ilvl w:val="0"/>
                <w:numId w:val="10"/>
              </w:numPr>
              <w:rPr>
                <w:rFonts w:hint="eastAsia" w:ascii="宋体" w:hAnsi="宋体" w:eastAsia="宋体" w:cs="宋体"/>
                <w:color w:val="auto"/>
                <w:sz w:val="24"/>
                <w:szCs w:val="24"/>
                <w:highlight w:val="none"/>
              </w:rPr>
            </w:pPr>
          </w:p>
        </w:tc>
        <w:tc>
          <w:tcPr>
            <w:tcW w:w="1572" w:type="dxa"/>
            <w:vAlign w:val="center"/>
          </w:tcPr>
          <w:p w14:paraId="0157E0B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240W网络功放</w:t>
            </w:r>
          </w:p>
        </w:tc>
        <w:tc>
          <w:tcPr>
            <w:tcW w:w="7371" w:type="dxa"/>
          </w:tcPr>
          <w:p w14:paraId="25088D6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详细参数见广播系统参数表序号39</w:t>
            </w:r>
          </w:p>
        </w:tc>
      </w:tr>
      <w:tr w14:paraId="44EBE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16D54571">
            <w:pPr>
              <w:numPr>
                <w:ilvl w:val="0"/>
                <w:numId w:val="10"/>
              </w:numPr>
              <w:rPr>
                <w:rFonts w:hint="eastAsia" w:ascii="宋体" w:hAnsi="宋体" w:eastAsia="宋体" w:cs="宋体"/>
                <w:color w:val="auto"/>
                <w:sz w:val="24"/>
                <w:szCs w:val="24"/>
                <w:highlight w:val="none"/>
              </w:rPr>
            </w:pPr>
          </w:p>
        </w:tc>
        <w:tc>
          <w:tcPr>
            <w:tcW w:w="1572" w:type="dxa"/>
            <w:vAlign w:val="center"/>
          </w:tcPr>
          <w:p w14:paraId="642CE9C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16口千兆交换机</w:t>
            </w:r>
          </w:p>
        </w:tc>
        <w:tc>
          <w:tcPr>
            <w:tcW w:w="7371" w:type="dxa"/>
          </w:tcPr>
          <w:p w14:paraId="5568A2B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详细参数见广播系统参数表序号40</w:t>
            </w:r>
          </w:p>
        </w:tc>
      </w:tr>
      <w:tr w14:paraId="73A53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7" w:type="dxa"/>
            <w:gridSpan w:val="3"/>
          </w:tcPr>
          <w:p w14:paraId="46DEFB24">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宿舍楼（1、5层弱电间）</w:t>
            </w:r>
          </w:p>
        </w:tc>
      </w:tr>
      <w:tr w14:paraId="69A19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215C1218">
            <w:pPr>
              <w:numPr>
                <w:ilvl w:val="0"/>
                <w:numId w:val="10"/>
              </w:numPr>
              <w:rPr>
                <w:rFonts w:hint="eastAsia" w:ascii="宋体" w:hAnsi="宋体" w:eastAsia="宋体" w:cs="宋体"/>
                <w:color w:val="auto"/>
                <w:sz w:val="24"/>
                <w:szCs w:val="24"/>
                <w:highlight w:val="none"/>
              </w:rPr>
            </w:pPr>
          </w:p>
        </w:tc>
        <w:tc>
          <w:tcPr>
            <w:tcW w:w="1572" w:type="dxa"/>
            <w:vAlign w:val="center"/>
          </w:tcPr>
          <w:p w14:paraId="666517A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壁挂音箱</w:t>
            </w:r>
          </w:p>
        </w:tc>
        <w:tc>
          <w:tcPr>
            <w:tcW w:w="7371" w:type="dxa"/>
          </w:tcPr>
          <w:p w14:paraId="23146FD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详细参数见广播系统参数表序号38</w:t>
            </w:r>
          </w:p>
        </w:tc>
      </w:tr>
      <w:tr w14:paraId="5C19E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62B3C2FC">
            <w:pPr>
              <w:numPr>
                <w:ilvl w:val="0"/>
                <w:numId w:val="10"/>
              </w:numPr>
              <w:rPr>
                <w:rFonts w:hint="eastAsia" w:ascii="宋体" w:hAnsi="宋体" w:eastAsia="宋体" w:cs="宋体"/>
                <w:color w:val="auto"/>
                <w:sz w:val="24"/>
                <w:szCs w:val="24"/>
                <w:highlight w:val="none"/>
              </w:rPr>
            </w:pPr>
          </w:p>
        </w:tc>
        <w:tc>
          <w:tcPr>
            <w:tcW w:w="1572" w:type="dxa"/>
            <w:vAlign w:val="center"/>
          </w:tcPr>
          <w:p w14:paraId="1CD7FB9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120W网络功放</w:t>
            </w:r>
          </w:p>
        </w:tc>
        <w:tc>
          <w:tcPr>
            <w:tcW w:w="7371" w:type="dxa"/>
          </w:tcPr>
          <w:p w14:paraId="6E8EA2B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详细参数见广播系统参数表序号49</w:t>
            </w:r>
          </w:p>
        </w:tc>
      </w:tr>
      <w:tr w14:paraId="25BAB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64F6E219">
            <w:pPr>
              <w:numPr>
                <w:ilvl w:val="0"/>
                <w:numId w:val="10"/>
              </w:numPr>
              <w:rPr>
                <w:rFonts w:hint="eastAsia" w:ascii="宋体" w:hAnsi="宋体" w:eastAsia="宋体" w:cs="宋体"/>
                <w:color w:val="auto"/>
                <w:sz w:val="24"/>
                <w:szCs w:val="24"/>
                <w:highlight w:val="none"/>
              </w:rPr>
            </w:pPr>
          </w:p>
        </w:tc>
        <w:tc>
          <w:tcPr>
            <w:tcW w:w="1572" w:type="dxa"/>
            <w:vAlign w:val="center"/>
          </w:tcPr>
          <w:p w14:paraId="180B594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8口千兆交换机</w:t>
            </w:r>
          </w:p>
        </w:tc>
        <w:tc>
          <w:tcPr>
            <w:tcW w:w="7371" w:type="dxa"/>
          </w:tcPr>
          <w:p w14:paraId="6482F38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详细参数见监控参数表序号73</w:t>
            </w:r>
          </w:p>
        </w:tc>
      </w:tr>
      <w:tr w14:paraId="3D403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7" w:type="dxa"/>
            <w:gridSpan w:val="3"/>
          </w:tcPr>
          <w:p w14:paraId="7CB57AFC">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地下室（消控室弱电间）</w:t>
            </w:r>
          </w:p>
        </w:tc>
      </w:tr>
      <w:tr w14:paraId="1F76F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134BB67A">
            <w:pPr>
              <w:numPr>
                <w:ilvl w:val="0"/>
                <w:numId w:val="10"/>
              </w:numPr>
              <w:rPr>
                <w:rFonts w:hint="eastAsia" w:ascii="宋体" w:hAnsi="宋体" w:eastAsia="宋体" w:cs="宋体"/>
                <w:color w:val="auto"/>
                <w:sz w:val="24"/>
                <w:szCs w:val="24"/>
                <w:highlight w:val="none"/>
              </w:rPr>
            </w:pPr>
          </w:p>
        </w:tc>
        <w:tc>
          <w:tcPr>
            <w:tcW w:w="1572" w:type="dxa"/>
            <w:vAlign w:val="center"/>
          </w:tcPr>
          <w:p w14:paraId="6B127B7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壁挂音箱</w:t>
            </w:r>
          </w:p>
        </w:tc>
        <w:tc>
          <w:tcPr>
            <w:tcW w:w="7371" w:type="dxa"/>
          </w:tcPr>
          <w:p w14:paraId="6F74C53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详细参数见广播系统参数表序号38</w:t>
            </w:r>
          </w:p>
        </w:tc>
      </w:tr>
      <w:tr w14:paraId="61F84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75F1A2AF">
            <w:pPr>
              <w:numPr>
                <w:ilvl w:val="0"/>
                <w:numId w:val="10"/>
              </w:numPr>
              <w:rPr>
                <w:rFonts w:hint="eastAsia" w:ascii="宋体" w:hAnsi="宋体" w:eastAsia="宋体" w:cs="宋体"/>
                <w:color w:val="auto"/>
                <w:sz w:val="24"/>
                <w:szCs w:val="24"/>
                <w:highlight w:val="none"/>
              </w:rPr>
            </w:pPr>
          </w:p>
        </w:tc>
        <w:tc>
          <w:tcPr>
            <w:tcW w:w="1572" w:type="dxa"/>
            <w:vAlign w:val="center"/>
          </w:tcPr>
          <w:p w14:paraId="71EFD35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240W网络功放</w:t>
            </w:r>
          </w:p>
        </w:tc>
        <w:tc>
          <w:tcPr>
            <w:tcW w:w="7371" w:type="dxa"/>
          </w:tcPr>
          <w:p w14:paraId="0B7F3DF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详细参数见广播系统参数表序号39</w:t>
            </w:r>
          </w:p>
        </w:tc>
      </w:tr>
      <w:tr w14:paraId="62275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2BF3850E">
            <w:pPr>
              <w:numPr>
                <w:ilvl w:val="0"/>
                <w:numId w:val="10"/>
              </w:numPr>
              <w:rPr>
                <w:rFonts w:hint="eastAsia" w:ascii="宋体" w:hAnsi="宋体" w:eastAsia="宋体" w:cs="宋体"/>
                <w:color w:val="auto"/>
                <w:sz w:val="24"/>
                <w:szCs w:val="24"/>
                <w:highlight w:val="none"/>
              </w:rPr>
            </w:pPr>
          </w:p>
        </w:tc>
        <w:tc>
          <w:tcPr>
            <w:tcW w:w="1572" w:type="dxa"/>
            <w:vAlign w:val="center"/>
          </w:tcPr>
          <w:p w14:paraId="3336CB3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120W网络功放</w:t>
            </w:r>
          </w:p>
        </w:tc>
        <w:tc>
          <w:tcPr>
            <w:tcW w:w="7371" w:type="dxa"/>
          </w:tcPr>
          <w:p w14:paraId="4836E81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详细参数见广播系统参数表序号49</w:t>
            </w:r>
          </w:p>
        </w:tc>
      </w:tr>
      <w:tr w14:paraId="31313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2623CA80">
            <w:pPr>
              <w:numPr>
                <w:ilvl w:val="0"/>
                <w:numId w:val="10"/>
              </w:numPr>
              <w:rPr>
                <w:rFonts w:hint="eastAsia" w:ascii="宋体" w:hAnsi="宋体" w:eastAsia="宋体" w:cs="宋体"/>
                <w:color w:val="auto"/>
                <w:sz w:val="24"/>
                <w:szCs w:val="24"/>
                <w:highlight w:val="none"/>
              </w:rPr>
            </w:pPr>
          </w:p>
        </w:tc>
        <w:tc>
          <w:tcPr>
            <w:tcW w:w="1572" w:type="dxa"/>
            <w:vAlign w:val="center"/>
          </w:tcPr>
          <w:p w14:paraId="01F7789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16口千兆交换机</w:t>
            </w:r>
          </w:p>
        </w:tc>
        <w:tc>
          <w:tcPr>
            <w:tcW w:w="7371" w:type="dxa"/>
          </w:tcPr>
          <w:p w14:paraId="2D32081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详细参数见广播系统参数表序号40</w:t>
            </w:r>
          </w:p>
        </w:tc>
      </w:tr>
      <w:tr w14:paraId="15EFA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7" w:type="dxa"/>
            <w:gridSpan w:val="3"/>
          </w:tcPr>
          <w:p w14:paraId="12BC8953">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室外草坪音箱地下室（消控室弱电间）</w:t>
            </w:r>
          </w:p>
        </w:tc>
      </w:tr>
      <w:tr w14:paraId="12836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409F0095">
            <w:pPr>
              <w:numPr>
                <w:ilvl w:val="0"/>
                <w:numId w:val="10"/>
              </w:numPr>
              <w:rPr>
                <w:rFonts w:hint="eastAsia" w:ascii="宋体" w:hAnsi="宋体" w:eastAsia="宋体" w:cs="宋体"/>
                <w:color w:val="auto"/>
                <w:sz w:val="24"/>
                <w:szCs w:val="24"/>
                <w:highlight w:val="none"/>
              </w:rPr>
            </w:pPr>
          </w:p>
        </w:tc>
        <w:tc>
          <w:tcPr>
            <w:tcW w:w="1572" w:type="dxa"/>
            <w:vAlign w:val="center"/>
          </w:tcPr>
          <w:p w14:paraId="7B653C3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草坪音箱</w:t>
            </w:r>
          </w:p>
        </w:tc>
        <w:tc>
          <w:tcPr>
            <w:tcW w:w="7371" w:type="dxa"/>
          </w:tcPr>
          <w:p w14:paraId="0053F64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额定功率：30W</w:t>
            </w:r>
          </w:p>
          <w:p w14:paraId="359F5ED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输入电压：70V/120V</w:t>
            </w:r>
          </w:p>
          <w:p w14:paraId="150C542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频率响应：150HZ-3KHZ</w:t>
            </w:r>
          </w:p>
          <w:p w14:paraId="5EAE14A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灵敏度：99DB</w:t>
            </w:r>
          </w:p>
          <w:p w14:paraId="7606E13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具有防雨、防潮、耐寒耐热耐冲击等优点，是专门设计安装在室外环境中使用，全方位及远程传播，音效果悦耳悠扬，其使用范围：旅游区、公园、大型广场、网球场、高儿夫球场、绿地</w:t>
            </w:r>
          </w:p>
          <w:p w14:paraId="016FC93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采用密封式设计  </w:t>
            </w:r>
          </w:p>
          <w:p w14:paraId="1B2D66F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采用玻璃钢仿真技术</w:t>
            </w:r>
          </w:p>
        </w:tc>
      </w:tr>
      <w:tr w14:paraId="76B70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173B1800">
            <w:pPr>
              <w:numPr>
                <w:ilvl w:val="0"/>
                <w:numId w:val="10"/>
              </w:numPr>
              <w:rPr>
                <w:rFonts w:hint="eastAsia" w:ascii="宋体" w:hAnsi="宋体" w:eastAsia="宋体" w:cs="宋体"/>
                <w:color w:val="auto"/>
                <w:sz w:val="24"/>
                <w:szCs w:val="24"/>
                <w:highlight w:val="none"/>
              </w:rPr>
            </w:pPr>
          </w:p>
        </w:tc>
        <w:tc>
          <w:tcPr>
            <w:tcW w:w="1572" w:type="dxa"/>
            <w:vAlign w:val="center"/>
          </w:tcPr>
          <w:p w14:paraId="5786A4F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240W网络功放</w:t>
            </w:r>
          </w:p>
        </w:tc>
        <w:tc>
          <w:tcPr>
            <w:tcW w:w="7371" w:type="dxa"/>
          </w:tcPr>
          <w:p w14:paraId="1FC4448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详细参数见广播系统参数表序号39</w:t>
            </w:r>
          </w:p>
        </w:tc>
      </w:tr>
      <w:tr w14:paraId="5FC66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7" w:type="dxa"/>
            <w:gridSpan w:val="3"/>
          </w:tcPr>
          <w:p w14:paraId="6221F3CE">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小广场音响（2#小学综合楼分控）</w:t>
            </w:r>
          </w:p>
        </w:tc>
      </w:tr>
      <w:tr w14:paraId="106ED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5E72761A">
            <w:pPr>
              <w:numPr>
                <w:ilvl w:val="0"/>
                <w:numId w:val="10"/>
              </w:numPr>
              <w:rPr>
                <w:rFonts w:hint="eastAsia" w:ascii="宋体" w:hAnsi="宋体" w:eastAsia="宋体" w:cs="宋体"/>
                <w:color w:val="auto"/>
                <w:sz w:val="24"/>
                <w:szCs w:val="24"/>
                <w:highlight w:val="none"/>
              </w:rPr>
            </w:pPr>
          </w:p>
        </w:tc>
        <w:tc>
          <w:tcPr>
            <w:tcW w:w="1572" w:type="dxa"/>
            <w:vAlign w:val="center"/>
          </w:tcPr>
          <w:p w14:paraId="1587346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控制电脑</w:t>
            </w:r>
          </w:p>
        </w:tc>
        <w:tc>
          <w:tcPr>
            <w:tcW w:w="7371" w:type="dxa"/>
            <w:vAlign w:val="center"/>
          </w:tcPr>
          <w:p w14:paraId="338537D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详细参数见监控参数表序号58.</w:t>
            </w:r>
          </w:p>
        </w:tc>
      </w:tr>
      <w:tr w14:paraId="69BB2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104310EA">
            <w:pPr>
              <w:numPr>
                <w:ilvl w:val="0"/>
                <w:numId w:val="10"/>
              </w:numPr>
              <w:rPr>
                <w:rFonts w:hint="eastAsia" w:ascii="宋体" w:hAnsi="宋体" w:eastAsia="宋体" w:cs="宋体"/>
                <w:color w:val="auto"/>
                <w:sz w:val="24"/>
                <w:szCs w:val="24"/>
                <w:highlight w:val="none"/>
              </w:rPr>
            </w:pPr>
          </w:p>
        </w:tc>
        <w:tc>
          <w:tcPr>
            <w:tcW w:w="1572" w:type="dxa"/>
            <w:vAlign w:val="center"/>
          </w:tcPr>
          <w:p w14:paraId="2DEF30C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网络终端</w:t>
            </w:r>
          </w:p>
        </w:tc>
        <w:tc>
          <w:tcPr>
            <w:tcW w:w="7371" w:type="dxa"/>
            <w:vAlign w:val="center"/>
          </w:tcPr>
          <w:p w14:paraId="308F559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详细参数见广播系统参数表序号5</w:t>
            </w:r>
          </w:p>
        </w:tc>
      </w:tr>
      <w:tr w14:paraId="336B5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0F4AB160">
            <w:pPr>
              <w:numPr>
                <w:ilvl w:val="0"/>
                <w:numId w:val="10"/>
              </w:numPr>
              <w:rPr>
                <w:rFonts w:hint="eastAsia" w:ascii="宋体" w:hAnsi="宋体" w:eastAsia="宋体" w:cs="宋体"/>
                <w:color w:val="auto"/>
                <w:sz w:val="24"/>
                <w:szCs w:val="24"/>
                <w:highlight w:val="none"/>
              </w:rPr>
            </w:pPr>
          </w:p>
        </w:tc>
        <w:tc>
          <w:tcPr>
            <w:tcW w:w="1572" w:type="dxa"/>
            <w:vAlign w:val="center"/>
          </w:tcPr>
          <w:p w14:paraId="032E72C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功放</w:t>
            </w:r>
          </w:p>
        </w:tc>
        <w:tc>
          <w:tcPr>
            <w:tcW w:w="7371" w:type="dxa"/>
            <w:vAlign w:val="center"/>
          </w:tcPr>
          <w:p w14:paraId="6DB587D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详细参数见广播系统参数表序号6</w:t>
            </w:r>
          </w:p>
        </w:tc>
      </w:tr>
      <w:tr w14:paraId="2AB01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2BF0B836">
            <w:pPr>
              <w:numPr>
                <w:ilvl w:val="0"/>
                <w:numId w:val="10"/>
              </w:numPr>
              <w:rPr>
                <w:rFonts w:hint="eastAsia" w:ascii="宋体" w:hAnsi="宋体" w:eastAsia="宋体" w:cs="宋体"/>
                <w:color w:val="auto"/>
                <w:sz w:val="24"/>
                <w:szCs w:val="24"/>
                <w:highlight w:val="none"/>
              </w:rPr>
            </w:pPr>
          </w:p>
        </w:tc>
        <w:tc>
          <w:tcPr>
            <w:tcW w:w="1572" w:type="dxa"/>
            <w:vAlign w:val="center"/>
          </w:tcPr>
          <w:p w14:paraId="7543E46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调音台</w:t>
            </w:r>
          </w:p>
        </w:tc>
        <w:tc>
          <w:tcPr>
            <w:tcW w:w="7371" w:type="dxa"/>
            <w:vAlign w:val="center"/>
          </w:tcPr>
          <w:p w14:paraId="68CB938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详细参数见广播系统参数表序号7</w:t>
            </w:r>
          </w:p>
        </w:tc>
      </w:tr>
      <w:tr w14:paraId="326D9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07737E5C">
            <w:pPr>
              <w:numPr>
                <w:ilvl w:val="0"/>
                <w:numId w:val="10"/>
              </w:numPr>
              <w:rPr>
                <w:rFonts w:hint="eastAsia" w:ascii="宋体" w:hAnsi="宋体" w:eastAsia="宋体" w:cs="宋体"/>
                <w:color w:val="auto"/>
                <w:sz w:val="24"/>
                <w:szCs w:val="24"/>
                <w:highlight w:val="none"/>
              </w:rPr>
            </w:pPr>
          </w:p>
        </w:tc>
        <w:tc>
          <w:tcPr>
            <w:tcW w:w="1572" w:type="dxa"/>
            <w:vAlign w:val="center"/>
          </w:tcPr>
          <w:p w14:paraId="7B1AC78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无线话筒</w:t>
            </w:r>
          </w:p>
        </w:tc>
        <w:tc>
          <w:tcPr>
            <w:tcW w:w="7371" w:type="dxa"/>
            <w:vAlign w:val="center"/>
          </w:tcPr>
          <w:p w14:paraId="7EC2DCA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详细参数见广播系统参数表序号8</w:t>
            </w:r>
          </w:p>
        </w:tc>
      </w:tr>
      <w:tr w14:paraId="20859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7912018E">
            <w:pPr>
              <w:numPr>
                <w:ilvl w:val="0"/>
                <w:numId w:val="10"/>
              </w:numPr>
              <w:rPr>
                <w:rFonts w:hint="eastAsia" w:ascii="宋体" w:hAnsi="宋体" w:eastAsia="宋体" w:cs="宋体"/>
                <w:color w:val="auto"/>
                <w:sz w:val="24"/>
                <w:szCs w:val="24"/>
                <w:highlight w:val="none"/>
              </w:rPr>
            </w:pPr>
          </w:p>
        </w:tc>
        <w:tc>
          <w:tcPr>
            <w:tcW w:w="1572" w:type="dxa"/>
            <w:vAlign w:val="center"/>
          </w:tcPr>
          <w:p w14:paraId="518FE1A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线阵音柱</w:t>
            </w:r>
          </w:p>
        </w:tc>
        <w:tc>
          <w:tcPr>
            <w:tcW w:w="7371" w:type="dxa"/>
            <w:vAlign w:val="center"/>
          </w:tcPr>
          <w:p w14:paraId="018F980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详细参数见广播系统参数表序号13</w:t>
            </w:r>
          </w:p>
        </w:tc>
      </w:tr>
      <w:tr w14:paraId="54F40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1BF0188F">
            <w:pPr>
              <w:numPr>
                <w:ilvl w:val="0"/>
                <w:numId w:val="10"/>
              </w:numPr>
              <w:rPr>
                <w:rFonts w:hint="eastAsia" w:ascii="宋体" w:hAnsi="宋体" w:eastAsia="宋体" w:cs="宋体"/>
                <w:color w:val="auto"/>
                <w:sz w:val="24"/>
                <w:szCs w:val="24"/>
                <w:highlight w:val="none"/>
              </w:rPr>
            </w:pPr>
          </w:p>
        </w:tc>
        <w:tc>
          <w:tcPr>
            <w:tcW w:w="1572" w:type="dxa"/>
            <w:vAlign w:val="center"/>
          </w:tcPr>
          <w:p w14:paraId="1F8FB8A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音柱不锈钢立杆3米</w:t>
            </w:r>
          </w:p>
        </w:tc>
        <w:tc>
          <w:tcPr>
            <w:tcW w:w="7371" w:type="dxa"/>
            <w:vAlign w:val="center"/>
          </w:tcPr>
          <w:p w14:paraId="74943FC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立杆，高3米，不锈钢材质，直径70mm，含立杆基础</w:t>
            </w:r>
          </w:p>
        </w:tc>
      </w:tr>
      <w:tr w14:paraId="1DD3F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4A51FB1A">
            <w:pPr>
              <w:numPr>
                <w:ilvl w:val="0"/>
                <w:numId w:val="10"/>
              </w:numPr>
              <w:rPr>
                <w:rFonts w:hint="eastAsia" w:ascii="宋体" w:hAnsi="宋体" w:eastAsia="宋体" w:cs="宋体"/>
                <w:color w:val="auto"/>
                <w:sz w:val="24"/>
                <w:szCs w:val="24"/>
                <w:highlight w:val="none"/>
              </w:rPr>
            </w:pPr>
          </w:p>
        </w:tc>
        <w:tc>
          <w:tcPr>
            <w:tcW w:w="1572" w:type="dxa"/>
            <w:vAlign w:val="center"/>
          </w:tcPr>
          <w:p w14:paraId="102C66B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1.2米机柜</w:t>
            </w:r>
          </w:p>
        </w:tc>
        <w:tc>
          <w:tcPr>
            <w:tcW w:w="7371" w:type="dxa"/>
            <w:vAlign w:val="center"/>
          </w:tcPr>
          <w:p w14:paraId="05326518">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钢板厚度：0.8；立梁1.5</w:t>
            </w:r>
          </w:p>
          <w:p w14:paraId="6D2C16F3">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钢化玻璃前门带蓝边，大锁</w:t>
            </w:r>
          </w:p>
          <w:p w14:paraId="30D5898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含1块隔板，1个PDU电源</w:t>
            </w:r>
          </w:p>
        </w:tc>
      </w:tr>
      <w:tr w14:paraId="692C6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7" w:type="dxa"/>
            <w:gridSpan w:val="3"/>
          </w:tcPr>
          <w:p w14:paraId="01FC9A7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中考考试模拟广播系统</w:t>
            </w:r>
          </w:p>
        </w:tc>
      </w:tr>
      <w:tr w14:paraId="3582E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3A2571C5">
            <w:pPr>
              <w:numPr>
                <w:ilvl w:val="0"/>
                <w:numId w:val="10"/>
              </w:numPr>
              <w:rPr>
                <w:rFonts w:hint="eastAsia" w:ascii="宋体" w:hAnsi="宋体" w:eastAsia="宋体" w:cs="宋体"/>
                <w:color w:val="auto"/>
                <w:sz w:val="24"/>
                <w:szCs w:val="24"/>
                <w:highlight w:val="none"/>
              </w:rPr>
            </w:pPr>
          </w:p>
        </w:tc>
        <w:tc>
          <w:tcPr>
            <w:tcW w:w="1572" w:type="dxa"/>
            <w:vAlign w:val="center"/>
          </w:tcPr>
          <w:p w14:paraId="7E8EB0C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广播音箱</w:t>
            </w:r>
          </w:p>
        </w:tc>
        <w:tc>
          <w:tcPr>
            <w:tcW w:w="7371" w:type="dxa"/>
          </w:tcPr>
          <w:p w14:paraId="2B47829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额定功率：20W</w:t>
            </w:r>
          </w:p>
          <w:p w14:paraId="189562E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灵敏度：97±3DB</w:t>
            </w:r>
          </w:p>
          <w:p w14:paraId="1BBD3C5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最大声压级：107dB</w:t>
            </w:r>
          </w:p>
          <w:p w14:paraId="7CC4A11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频率响应：140Hz—15KHz</w:t>
            </w:r>
          </w:p>
          <w:p w14:paraId="11B8650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1.具有防水，防晒，耐寒，耐高温，强度高，抗老化，音域广，音质清晰，设计美观等特点；</w:t>
            </w:r>
          </w:p>
          <w:p w14:paraId="5DA5946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2.无源设计，实时音频强度指示以及强度报警指示。</w:t>
            </w:r>
          </w:p>
        </w:tc>
      </w:tr>
      <w:tr w14:paraId="4867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2D77B9F9">
            <w:pPr>
              <w:numPr>
                <w:ilvl w:val="0"/>
                <w:numId w:val="10"/>
              </w:numPr>
              <w:rPr>
                <w:rFonts w:hint="eastAsia" w:ascii="宋体" w:hAnsi="宋体" w:eastAsia="宋体" w:cs="宋体"/>
                <w:color w:val="auto"/>
                <w:sz w:val="24"/>
                <w:szCs w:val="24"/>
                <w:highlight w:val="none"/>
              </w:rPr>
            </w:pPr>
          </w:p>
        </w:tc>
        <w:tc>
          <w:tcPr>
            <w:tcW w:w="1572" w:type="dxa"/>
            <w:vAlign w:val="center"/>
          </w:tcPr>
          <w:p w14:paraId="68C4B7E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监听音箱</w:t>
            </w:r>
          </w:p>
        </w:tc>
        <w:tc>
          <w:tcPr>
            <w:tcW w:w="7371" w:type="dxa"/>
          </w:tcPr>
          <w:p w14:paraId="6DF453B0">
            <w:pPr>
              <w:widowControl/>
              <w:tabs>
                <w:tab w:val="left" w:pos="1534"/>
              </w:tabs>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额定功率：20W</w:t>
            </w:r>
          </w:p>
          <w:p w14:paraId="3A06B39E">
            <w:pPr>
              <w:widowControl/>
              <w:tabs>
                <w:tab w:val="left" w:pos="1534"/>
              </w:tabs>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灵敏度：97±3DB</w:t>
            </w:r>
          </w:p>
          <w:p w14:paraId="48612F39">
            <w:pPr>
              <w:widowControl/>
              <w:tabs>
                <w:tab w:val="left" w:pos="1534"/>
              </w:tabs>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最大声压级：107dB</w:t>
            </w:r>
          </w:p>
          <w:p w14:paraId="600DA7FB">
            <w:pPr>
              <w:widowControl/>
              <w:tabs>
                <w:tab w:val="left" w:pos="1534"/>
              </w:tabs>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频率响应：140Hz—15KHz</w:t>
            </w:r>
          </w:p>
          <w:p w14:paraId="25638106">
            <w:pPr>
              <w:widowControl/>
              <w:tabs>
                <w:tab w:val="left" w:pos="1534"/>
              </w:tabs>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1.具有防水，防晒，耐寒，耐高温，强度高，抗老化，音域广，音质清晰，设计美观等特点；</w:t>
            </w:r>
          </w:p>
          <w:p w14:paraId="40A1C79F">
            <w:pPr>
              <w:widowControl/>
              <w:tabs>
                <w:tab w:val="left" w:pos="1534"/>
              </w:tabs>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2.无源设计，实时音频强度指示以及强度报警指示。</w:t>
            </w:r>
          </w:p>
        </w:tc>
      </w:tr>
      <w:tr w14:paraId="4743D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3531CB19">
            <w:pPr>
              <w:numPr>
                <w:ilvl w:val="0"/>
                <w:numId w:val="10"/>
              </w:numPr>
              <w:rPr>
                <w:rFonts w:hint="eastAsia" w:ascii="宋体" w:hAnsi="宋体" w:eastAsia="宋体" w:cs="宋体"/>
                <w:color w:val="auto"/>
                <w:sz w:val="24"/>
                <w:szCs w:val="24"/>
                <w:highlight w:val="none"/>
              </w:rPr>
            </w:pPr>
          </w:p>
        </w:tc>
        <w:tc>
          <w:tcPr>
            <w:tcW w:w="1572" w:type="dxa"/>
            <w:vAlign w:val="center"/>
          </w:tcPr>
          <w:p w14:paraId="05F2C56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音量开关</w:t>
            </w:r>
          </w:p>
        </w:tc>
        <w:tc>
          <w:tcPr>
            <w:tcW w:w="7371" w:type="dxa"/>
          </w:tcPr>
          <w:p w14:paraId="55DDD8B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20W音量5档开关</w:t>
            </w:r>
          </w:p>
        </w:tc>
      </w:tr>
      <w:tr w14:paraId="10910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05CC7E6A">
            <w:pPr>
              <w:numPr>
                <w:ilvl w:val="0"/>
                <w:numId w:val="10"/>
              </w:numPr>
              <w:rPr>
                <w:rFonts w:hint="eastAsia" w:ascii="宋体" w:hAnsi="宋体" w:eastAsia="宋体" w:cs="宋体"/>
                <w:color w:val="auto"/>
                <w:sz w:val="24"/>
                <w:szCs w:val="24"/>
                <w:highlight w:val="none"/>
              </w:rPr>
            </w:pPr>
          </w:p>
        </w:tc>
        <w:tc>
          <w:tcPr>
            <w:tcW w:w="1572" w:type="dxa"/>
            <w:vAlign w:val="center"/>
          </w:tcPr>
          <w:p w14:paraId="605C195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智能广播控制器（含软件）</w:t>
            </w:r>
          </w:p>
        </w:tc>
        <w:tc>
          <w:tcPr>
            <w:tcW w:w="7371" w:type="dxa"/>
          </w:tcPr>
          <w:p w14:paraId="69AF959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1.具有10路功率分区,5路智能电源,在软件管理下实现电源和分区的自动按设定状态开关;</w:t>
            </w:r>
          </w:p>
          <w:p w14:paraId="6DB9869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2.具备快速"一键开关"功能,带灯按键指示,直观明了,15个手动操作按钮,并可自锁,方便手动操作。</w:t>
            </w:r>
          </w:p>
          <w:p w14:paraId="3FBA451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3.具备一路RS232输入,一路RS232输出。支持设备级联；</w:t>
            </w:r>
          </w:p>
          <w:p w14:paraId="2866FC4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4.具备多种报警触发功能(直流.开关.通讯),兼容消防系统；</w:t>
            </w:r>
          </w:p>
          <w:p w14:paraId="611177D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5.系统具备一个多功能RJ45口,可选接多种外部设备扩展。</w:t>
            </w:r>
          </w:p>
        </w:tc>
      </w:tr>
      <w:tr w14:paraId="4BCE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07F3543F">
            <w:pPr>
              <w:numPr>
                <w:ilvl w:val="0"/>
                <w:numId w:val="10"/>
              </w:numPr>
              <w:rPr>
                <w:rFonts w:hint="eastAsia" w:ascii="宋体" w:hAnsi="宋体" w:eastAsia="宋体" w:cs="宋体"/>
                <w:color w:val="auto"/>
                <w:sz w:val="24"/>
                <w:szCs w:val="24"/>
                <w:highlight w:val="none"/>
              </w:rPr>
            </w:pPr>
          </w:p>
        </w:tc>
        <w:tc>
          <w:tcPr>
            <w:tcW w:w="1572" w:type="dxa"/>
            <w:vAlign w:val="center"/>
          </w:tcPr>
          <w:p w14:paraId="4A4E793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调音台</w:t>
            </w:r>
          </w:p>
        </w:tc>
        <w:tc>
          <w:tcPr>
            <w:tcW w:w="7371" w:type="dxa"/>
          </w:tcPr>
          <w:p w14:paraId="471324D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详细参数见广播系统参数表序号7</w:t>
            </w:r>
          </w:p>
        </w:tc>
      </w:tr>
      <w:tr w14:paraId="5F868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2" w:hRule="atLeast"/>
          <w:jc w:val="center"/>
        </w:trPr>
        <w:tc>
          <w:tcPr>
            <w:tcW w:w="614" w:type="dxa"/>
          </w:tcPr>
          <w:p w14:paraId="6586A5A3">
            <w:pPr>
              <w:numPr>
                <w:ilvl w:val="0"/>
                <w:numId w:val="10"/>
              </w:numPr>
              <w:rPr>
                <w:rFonts w:hint="eastAsia" w:ascii="宋体" w:hAnsi="宋体" w:eastAsia="宋体" w:cs="宋体"/>
                <w:color w:val="auto"/>
                <w:sz w:val="24"/>
                <w:szCs w:val="24"/>
                <w:highlight w:val="none"/>
              </w:rPr>
            </w:pPr>
          </w:p>
        </w:tc>
        <w:tc>
          <w:tcPr>
            <w:tcW w:w="1572" w:type="dxa"/>
            <w:vAlign w:val="center"/>
          </w:tcPr>
          <w:p w14:paraId="41559D3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DVD</w:t>
            </w:r>
          </w:p>
        </w:tc>
        <w:tc>
          <w:tcPr>
            <w:tcW w:w="7371" w:type="dxa"/>
          </w:tcPr>
          <w:p w14:paraId="0355FCD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输入电压：AC220V 50Hz                                                                                              信噪比：大于90dB                                                                                                   失真度： 小于0.1%    </w:t>
            </w:r>
          </w:p>
          <w:p w14:paraId="375C973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音频输出：1Vp-p 线路信号                                                                                           通讯方式：RS485                                                                                                    支持多台级联                                                                                                       播放界质：光盘 U盘 SD卡</w:t>
            </w:r>
          </w:p>
        </w:tc>
      </w:tr>
      <w:tr w14:paraId="30C3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65375767">
            <w:pPr>
              <w:numPr>
                <w:ilvl w:val="0"/>
                <w:numId w:val="10"/>
              </w:numPr>
              <w:rPr>
                <w:rFonts w:hint="eastAsia" w:ascii="宋体" w:hAnsi="宋体" w:eastAsia="宋体" w:cs="宋体"/>
                <w:color w:val="auto"/>
                <w:sz w:val="24"/>
                <w:szCs w:val="24"/>
                <w:highlight w:val="none"/>
              </w:rPr>
            </w:pPr>
          </w:p>
        </w:tc>
        <w:tc>
          <w:tcPr>
            <w:tcW w:w="1572" w:type="dxa"/>
            <w:vAlign w:val="center"/>
          </w:tcPr>
          <w:p w14:paraId="44724A0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无线话筒</w:t>
            </w:r>
          </w:p>
        </w:tc>
        <w:tc>
          <w:tcPr>
            <w:tcW w:w="7371" w:type="dxa"/>
          </w:tcPr>
          <w:p w14:paraId="3D3315F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详细参数见广播系统参数表序号8</w:t>
            </w:r>
          </w:p>
        </w:tc>
      </w:tr>
      <w:tr w14:paraId="5F40C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538F57F8">
            <w:pPr>
              <w:numPr>
                <w:ilvl w:val="0"/>
                <w:numId w:val="10"/>
              </w:numPr>
              <w:rPr>
                <w:rFonts w:hint="eastAsia" w:ascii="宋体" w:hAnsi="宋体" w:eastAsia="宋体" w:cs="宋体"/>
                <w:color w:val="auto"/>
                <w:sz w:val="24"/>
                <w:szCs w:val="24"/>
                <w:highlight w:val="none"/>
              </w:rPr>
            </w:pPr>
          </w:p>
        </w:tc>
        <w:tc>
          <w:tcPr>
            <w:tcW w:w="1572" w:type="dxa"/>
            <w:vAlign w:val="center"/>
          </w:tcPr>
          <w:p w14:paraId="74364F4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智能电源时序器</w:t>
            </w:r>
          </w:p>
        </w:tc>
        <w:tc>
          <w:tcPr>
            <w:tcW w:w="7371" w:type="dxa"/>
          </w:tcPr>
          <w:p w14:paraId="0CA114E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详细参数见广播系统参数表序号22</w:t>
            </w:r>
          </w:p>
        </w:tc>
      </w:tr>
      <w:tr w14:paraId="21C7A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3772E42C">
            <w:pPr>
              <w:numPr>
                <w:ilvl w:val="0"/>
                <w:numId w:val="10"/>
              </w:numPr>
              <w:rPr>
                <w:rFonts w:hint="eastAsia" w:ascii="宋体" w:hAnsi="宋体" w:eastAsia="宋体" w:cs="宋体"/>
                <w:color w:val="auto"/>
                <w:sz w:val="24"/>
                <w:szCs w:val="24"/>
                <w:highlight w:val="none"/>
              </w:rPr>
            </w:pPr>
          </w:p>
        </w:tc>
        <w:tc>
          <w:tcPr>
            <w:tcW w:w="1572" w:type="dxa"/>
            <w:vAlign w:val="center"/>
          </w:tcPr>
          <w:p w14:paraId="45EC136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主功放</w:t>
            </w:r>
          </w:p>
        </w:tc>
        <w:tc>
          <w:tcPr>
            <w:tcW w:w="7371" w:type="dxa"/>
          </w:tcPr>
          <w:p w14:paraId="0DE871F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1.音频格式：MP3</w:t>
            </w:r>
          </w:p>
          <w:p w14:paraId="6F739B9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2.音频模式：16位CD音质</w:t>
            </w:r>
          </w:p>
          <w:p w14:paraId="43959DD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3.采样率：8KHz～48KHz</w:t>
            </w:r>
          </w:p>
          <w:p w14:paraId="4609400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4.EMC输入灵敏度：775mV  (非平衡）</w:t>
            </w:r>
          </w:p>
          <w:p w14:paraId="7954A72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5.AUX输入灵敏度：350mV  (非平衡）</w:t>
            </w:r>
          </w:p>
          <w:p w14:paraId="4D9CA79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6.MIC输入灵敏度：5mV   (非平衡）</w:t>
            </w:r>
          </w:p>
          <w:p w14:paraId="08E17BA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7.AUX输出幅度：1000mV  2路莲花座输出接口</w:t>
            </w:r>
          </w:p>
          <w:p w14:paraId="6759445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8.AUX输出阻抗：470Ω</w:t>
            </w:r>
          </w:p>
          <w:p w14:paraId="2A8F340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9.高音提升、衰减：±10dB</w:t>
            </w:r>
          </w:p>
          <w:p w14:paraId="43CE408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10.低音提升、衰减：±10dB</w:t>
            </w:r>
          </w:p>
          <w:p w14:paraId="07E39A6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11.USB接口：最大支持16G内存U盘接入</w:t>
            </w:r>
          </w:p>
          <w:p w14:paraId="0983FED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12.额定功率：1500W</w:t>
            </w:r>
          </w:p>
          <w:p w14:paraId="6CC2AF0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13.待机功耗：＜10W</w:t>
            </w:r>
          </w:p>
          <w:p w14:paraId="0CA7DBF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14.频率响应：80Hz～16KHz   +1/-3dB</w:t>
            </w:r>
          </w:p>
          <w:p w14:paraId="2B4289E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15.谐波失真：≤1%</w:t>
            </w:r>
          </w:p>
          <w:p w14:paraId="50C1DC6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16.信噪比：＞65dB</w:t>
            </w:r>
          </w:p>
          <w:p w14:paraId="5E8862B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17.输出方式：4～16Ω定阻输出、100V/200V定压输出</w:t>
            </w:r>
          </w:p>
          <w:p w14:paraId="37936E3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18.保护电路：直流输出、过载、过温、短路保护电路。</w:t>
            </w:r>
          </w:p>
        </w:tc>
      </w:tr>
      <w:tr w14:paraId="0BFF9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578C3C4F">
            <w:pPr>
              <w:numPr>
                <w:ilvl w:val="0"/>
                <w:numId w:val="10"/>
              </w:numPr>
              <w:rPr>
                <w:rFonts w:hint="eastAsia" w:ascii="宋体" w:hAnsi="宋体" w:eastAsia="宋体" w:cs="宋体"/>
                <w:color w:val="auto"/>
                <w:sz w:val="24"/>
                <w:szCs w:val="24"/>
                <w:highlight w:val="none"/>
              </w:rPr>
            </w:pPr>
          </w:p>
        </w:tc>
        <w:tc>
          <w:tcPr>
            <w:tcW w:w="1572" w:type="dxa"/>
            <w:vAlign w:val="center"/>
          </w:tcPr>
          <w:p w14:paraId="43E75F0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备功放</w:t>
            </w:r>
          </w:p>
        </w:tc>
        <w:tc>
          <w:tcPr>
            <w:tcW w:w="7371" w:type="dxa"/>
          </w:tcPr>
          <w:p w14:paraId="6750D4F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产品参数：</w:t>
            </w:r>
          </w:p>
          <w:p w14:paraId="19FA478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技术参数</w:t>
            </w:r>
          </w:p>
          <w:p w14:paraId="42C114F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1.音频格式：MP3</w:t>
            </w:r>
          </w:p>
          <w:p w14:paraId="1B30D2B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2.音频模式：16位CD音质</w:t>
            </w:r>
          </w:p>
          <w:p w14:paraId="6186C1D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3.采样率：8KHz～48KHz</w:t>
            </w:r>
          </w:p>
          <w:p w14:paraId="2525E16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4.EMC输入灵敏度：775mV  (非平衡）</w:t>
            </w:r>
          </w:p>
          <w:p w14:paraId="415D9A1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5.AUX输入灵敏度：350mV  (非平衡）</w:t>
            </w:r>
          </w:p>
          <w:p w14:paraId="652BDB6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6.MIC输入灵敏度：5mV   (非平衡）</w:t>
            </w:r>
          </w:p>
          <w:p w14:paraId="35F7D46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7.AUX输出幅度：1000mV  2路莲花座输出接口</w:t>
            </w:r>
          </w:p>
          <w:p w14:paraId="48D8677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8.AUX输出阻抗：470Ω</w:t>
            </w:r>
          </w:p>
          <w:p w14:paraId="0538460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9.高音提升、衰减：±10dB</w:t>
            </w:r>
          </w:p>
          <w:p w14:paraId="508D63A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10.低音提升、衰减：±10dB</w:t>
            </w:r>
          </w:p>
          <w:p w14:paraId="39EA192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11.USB接口：最大支持16G内存U盘接入</w:t>
            </w:r>
          </w:p>
          <w:p w14:paraId="559108F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12.额定功率：1500W</w:t>
            </w:r>
          </w:p>
          <w:p w14:paraId="5BC8215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13.待机功耗：＜10W</w:t>
            </w:r>
          </w:p>
          <w:p w14:paraId="78CAB1C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14.频率响应：80Hz～16KHz   +1/-3dB</w:t>
            </w:r>
          </w:p>
          <w:p w14:paraId="0305A5D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15.谐波失真：≤1%</w:t>
            </w:r>
          </w:p>
          <w:p w14:paraId="2CCD905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16.信噪比：＞65dB</w:t>
            </w:r>
          </w:p>
          <w:p w14:paraId="309F1B8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17.输出方式：4～16Ω定阻输出、100V/200V定压输出</w:t>
            </w:r>
          </w:p>
          <w:p w14:paraId="2CE31C1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18.保护电路：直流输出、过载、过温、短路保护电路</w:t>
            </w:r>
          </w:p>
          <w:p w14:paraId="7DD72BFB">
            <w:pPr>
              <w:widowControl/>
              <w:jc w:val="center"/>
              <w:textAlignment w:val="center"/>
              <w:rPr>
                <w:rFonts w:hint="eastAsia" w:ascii="宋体" w:hAnsi="宋体" w:eastAsia="宋体" w:cs="宋体"/>
                <w:color w:val="auto"/>
                <w:sz w:val="24"/>
                <w:szCs w:val="24"/>
                <w:highlight w:val="none"/>
              </w:rPr>
            </w:pPr>
          </w:p>
        </w:tc>
      </w:tr>
      <w:tr w14:paraId="04A92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5B3BBE52">
            <w:pPr>
              <w:numPr>
                <w:ilvl w:val="0"/>
                <w:numId w:val="10"/>
              </w:numPr>
              <w:rPr>
                <w:rFonts w:hint="eastAsia" w:ascii="宋体" w:hAnsi="宋体" w:eastAsia="宋体" w:cs="宋体"/>
                <w:color w:val="auto"/>
                <w:sz w:val="24"/>
                <w:szCs w:val="24"/>
                <w:highlight w:val="none"/>
              </w:rPr>
            </w:pPr>
          </w:p>
        </w:tc>
        <w:tc>
          <w:tcPr>
            <w:tcW w:w="1572" w:type="dxa"/>
            <w:vAlign w:val="center"/>
          </w:tcPr>
          <w:p w14:paraId="29478DF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功放状态监听监看自动切换器</w:t>
            </w:r>
          </w:p>
        </w:tc>
        <w:tc>
          <w:tcPr>
            <w:tcW w:w="7371" w:type="dxa"/>
          </w:tcPr>
          <w:p w14:paraId="6851C80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独创的1备1自动切换，具有故障切换功能和时间切换功能。</w:t>
            </w:r>
          </w:p>
          <w:p w14:paraId="5E43E45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面板具有音频输入、主功放输出、备功放输出电平指示灯；不但能看出是否有信号，而且可通过电平比较判断功放输出是否正常；</w:t>
            </w:r>
          </w:p>
          <w:p w14:paraId="2422D83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具有输出的音频音量调节，独具有外置监听音量调节，外置监听功能，实现监听音箱与实际音箱完全一致的播放；</w:t>
            </w:r>
          </w:p>
          <w:p w14:paraId="64B8145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带灯轻触按钮，不但可以手动临时更换输出功放，更可以直观指示当前正在输出的功放（灯亮表示当前输出）</w:t>
            </w:r>
          </w:p>
          <w:p w14:paraId="3E7973A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具有音频级联输出功能，设计多个功率输出位置，方便实际应用中多条线路的并接。</w:t>
            </w:r>
          </w:p>
          <w:p w14:paraId="56DD01E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内置MCU，通过输入音频与输出音频电平判断，再结合音频是否有输入输出判断和智能的播放时间来决定输出功放切换；</w:t>
            </w:r>
          </w:p>
          <w:p w14:paraId="22E9D54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切换灵敏，故障判断快，可通过软件刷新内置固件，实现远程升级，设置功能；</w:t>
            </w:r>
          </w:p>
        </w:tc>
      </w:tr>
      <w:tr w14:paraId="2FBEB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Pr>
          <w:p w14:paraId="389CBE1D">
            <w:pPr>
              <w:numPr>
                <w:ilvl w:val="0"/>
                <w:numId w:val="10"/>
              </w:numPr>
              <w:rPr>
                <w:rFonts w:hint="eastAsia" w:ascii="宋体" w:hAnsi="宋体" w:eastAsia="宋体" w:cs="宋体"/>
                <w:color w:val="auto"/>
                <w:sz w:val="24"/>
                <w:szCs w:val="24"/>
                <w:highlight w:val="none"/>
              </w:rPr>
            </w:pPr>
          </w:p>
        </w:tc>
        <w:tc>
          <w:tcPr>
            <w:tcW w:w="1572" w:type="dxa"/>
            <w:vAlign w:val="center"/>
          </w:tcPr>
          <w:p w14:paraId="5CC9E5B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2米机柜</w:t>
            </w:r>
          </w:p>
        </w:tc>
        <w:tc>
          <w:tcPr>
            <w:tcW w:w="7371" w:type="dxa"/>
          </w:tcPr>
          <w:p w14:paraId="3714830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详细参数见监控参数表序号75</w:t>
            </w:r>
          </w:p>
        </w:tc>
      </w:tr>
    </w:tbl>
    <w:p w14:paraId="1BCBD055">
      <w:pPr>
        <w:pStyle w:val="5"/>
        <w:ind w:firstLine="480"/>
        <w:rPr>
          <w:rFonts w:hint="eastAsia" w:ascii="宋体" w:hAnsi="宋体" w:eastAsia="宋体" w:cs="宋体"/>
          <w:color w:val="auto"/>
          <w:sz w:val="24"/>
          <w:szCs w:val="24"/>
          <w:highlight w:val="none"/>
        </w:rPr>
      </w:pPr>
    </w:p>
    <w:p w14:paraId="217E9B8A">
      <w:pPr>
        <w:pStyle w:val="3"/>
        <w:numPr>
          <w:ilvl w:val="1"/>
          <w:numId w:val="6"/>
        </w:numPr>
        <w:spacing w:line="360" w:lineRule="auto"/>
        <w:ind w:left="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车道出入口控制</w:t>
      </w:r>
    </w:p>
    <w:tbl>
      <w:tblPr>
        <w:tblStyle w:val="63"/>
        <w:tblpPr w:leftFromText="180" w:rightFromText="180" w:vertAnchor="text" w:horzAnchor="page" w:tblpXSpec="center" w:tblpY="727"/>
        <w:tblOverlap w:val="never"/>
        <w:tblW w:w="8945" w:type="dxa"/>
        <w:tblInd w:w="0" w:type="dxa"/>
        <w:tblLayout w:type="fixed"/>
        <w:tblCellMar>
          <w:top w:w="0" w:type="dxa"/>
          <w:left w:w="108" w:type="dxa"/>
          <w:bottom w:w="0" w:type="dxa"/>
          <w:right w:w="108" w:type="dxa"/>
        </w:tblCellMar>
      </w:tblPr>
      <w:tblGrid>
        <w:gridCol w:w="695"/>
        <w:gridCol w:w="1772"/>
        <w:gridCol w:w="2806"/>
        <w:gridCol w:w="644"/>
        <w:gridCol w:w="853"/>
        <w:gridCol w:w="839"/>
        <w:gridCol w:w="1336"/>
      </w:tblGrid>
      <w:tr w14:paraId="2927269E">
        <w:tblPrEx>
          <w:tblCellMar>
            <w:top w:w="0" w:type="dxa"/>
            <w:left w:w="108" w:type="dxa"/>
            <w:bottom w:w="0" w:type="dxa"/>
            <w:right w:w="108" w:type="dxa"/>
          </w:tblCellMar>
        </w:tblPrEx>
        <w:trPr>
          <w:trHeight w:val="557" w:hRule="atLeast"/>
        </w:trPr>
        <w:tc>
          <w:tcPr>
            <w:tcW w:w="695" w:type="dxa"/>
            <w:tcBorders>
              <w:top w:val="single" w:color="000000" w:sz="4" w:space="0"/>
              <w:left w:val="single" w:color="000000" w:sz="8" w:space="0"/>
              <w:bottom w:val="single" w:color="000000" w:sz="4" w:space="0"/>
              <w:right w:val="single" w:color="000000" w:sz="4" w:space="0"/>
            </w:tcBorders>
            <w:shd w:val="clear" w:color="auto" w:fill="FFFFFF" w:themeFill="background1"/>
            <w:vAlign w:val="center"/>
          </w:tcPr>
          <w:p w14:paraId="6FFD9E83">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序号</w:t>
            </w:r>
          </w:p>
        </w:tc>
        <w:tc>
          <w:tcPr>
            <w:tcW w:w="177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07869B">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名称</w:t>
            </w:r>
          </w:p>
        </w:tc>
        <w:tc>
          <w:tcPr>
            <w:tcW w:w="280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A6EE39">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参数</w:t>
            </w:r>
          </w:p>
        </w:tc>
        <w:tc>
          <w:tcPr>
            <w:tcW w:w="6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3A97DD">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数量</w:t>
            </w:r>
          </w:p>
        </w:tc>
        <w:tc>
          <w:tcPr>
            <w:tcW w:w="8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E84ECC">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单位</w:t>
            </w:r>
          </w:p>
        </w:tc>
        <w:tc>
          <w:tcPr>
            <w:tcW w:w="83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D08D51">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单价</w:t>
            </w:r>
          </w:p>
        </w:tc>
        <w:tc>
          <w:tcPr>
            <w:tcW w:w="13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1D3D4B">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金额</w:t>
            </w:r>
          </w:p>
        </w:tc>
      </w:tr>
      <w:tr w14:paraId="5D291A9A">
        <w:tblPrEx>
          <w:tblCellMar>
            <w:top w:w="0" w:type="dxa"/>
            <w:left w:w="108" w:type="dxa"/>
            <w:bottom w:w="0" w:type="dxa"/>
            <w:right w:w="108" w:type="dxa"/>
          </w:tblCellMar>
        </w:tblPrEx>
        <w:trPr>
          <w:trHeight w:val="706" w:hRule="atLeast"/>
        </w:trPr>
        <w:tc>
          <w:tcPr>
            <w:tcW w:w="695"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14:paraId="017B33D1">
            <w:pPr>
              <w:widowControl/>
              <w:numPr>
                <w:ilvl w:val="0"/>
                <w:numId w:val="11"/>
              </w:numPr>
              <w:jc w:val="center"/>
              <w:textAlignment w:val="center"/>
              <w:rPr>
                <w:rFonts w:hint="eastAsia" w:ascii="宋体" w:hAnsi="宋体" w:eastAsia="宋体" w:cs="宋体"/>
                <w:color w:val="auto"/>
                <w:sz w:val="24"/>
                <w:szCs w:val="24"/>
                <w:highlight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0A94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直流右向直臂3米道闸（1.5秒）</w:t>
            </w:r>
          </w:p>
        </w:tc>
        <w:tc>
          <w:tcPr>
            <w:tcW w:w="2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E095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D5FC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B841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F6F4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1F5DE">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9B71327">
        <w:tblPrEx>
          <w:tblCellMar>
            <w:top w:w="0" w:type="dxa"/>
            <w:left w:w="108" w:type="dxa"/>
            <w:bottom w:w="0" w:type="dxa"/>
            <w:right w:w="108" w:type="dxa"/>
          </w:tblCellMar>
        </w:tblPrEx>
        <w:trPr>
          <w:trHeight w:val="521" w:hRule="atLeast"/>
        </w:trPr>
        <w:tc>
          <w:tcPr>
            <w:tcW w:w="695"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63DDDBBB">
            <w:pPr>
              <w:jc w:val="center"/>
              <w:rPr>
                <w:rFonts w:hint="eastAsia" w:ascii="宋体" w:hAnsi="宋体" w:eastAsia="宋体" w:cs="宋体"/>
                <w:color w:val="auto"/>
                <w:sz w:val="24"/>
                <w:szCs w:val="24"/>
                <w:highlight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FF8D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直流左向直臂3米道闸（1.5秒）</w:t>
            </w:r>
          </w:p>
        </w:tc>
        <w:tc>
          <w:tcPr>
            <w:tcW w:w="2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7CF6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2440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B261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A3F3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8DA6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B20B5F2">
        <w:tblPrEx>
          <w:tblCellMar>
            <w:top w:w="0" w:type="dxa"/>
            <w:left w:w="108" w:type="dxa"/>
            <w:bottom w:w="0" w:type="dxa"/>
            <w:right w:w="108" w:type="dxa"/>
          </w:tblCellMar>
        </w:tblPrEx>
        <w:trPr>
          <w:trHeight w:val="499" w:hRule="atLeast"/>
        </w:trPr>
        <w:tc>
          <w:tcPr>
            <w:tcW w:w="69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C2F18FB">
            <w:pPr>
              <w:widowControl/>
              <w:numPr>
                <w:ilvl w:val="0"/>
                <w:numId w:val="11"/>
              </w:numPr>
              <w:jc w:val="center"/>
              <w:textAlignment w:val="center"/>
              <w:rPr>
                <w:rFonts w:hint="eastAsia" w:ascii="宋体" w:hAnsi="宋体" w:eastAsia="宋体" w:cs="宋体"/>
                <w:color w:val="auto"/>
                <w:sz w:val="24"/>
                <w:szCs w:val="24"/>
                <w:highlight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0527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栅栏杆</w:t>
            </w:r>
          </w:p>
        </w:tc>
        <w:tc>
          <w:tcPr>
            <w:tcW w:w="2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32E1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B808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D5E6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0092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FF0D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D076DC7">
        <w:tblPrEx>
          <w:tblCellMar>
            <w:top w:w="0" w:type="dxa"/>
            <w:left w:w="108" w:type="dxa"/>
            <w:bottom w:w="0" w:type="dxa"/>
            <w:right w:w="108" w:type="dxa"/>
          </w:tblCellMar>
        </w:tblPrEx>
        <w:trPr>
          <w:trHeight w:val="549" w:hRule="atLeast"/>
        </w:trPr>
        <w:tc>
          <w:tcPr>
            <w:tcW w:w="69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CF0A16C">
            <w:pPr>
              <w:widowControl/>
              <w:numPr>
                <w:ilvl w:val="0"/>
                <w:numId w:val="11"/>
              </w:numPr>
              <w:jc w:val="center"/>
              <w:textAlignment w:val="center"/>
              <w:rPr>
                <w:rFonts w:hint="eastAsia" w:ascii="宋体" w:hAnsi="宋体" w:eastAsia="宋体" w:cs="宋体"/>
                <w:color w:val="auto"/>
                <w:sz w:val="24"/>
                <w:szCs w:val="24"/>
                <w:highlight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89CB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车辆识别一体机</w:t>
            </w:r>
          </w:p>
        </w:tc>
        <w:tc>
          <w:tcPr>
            <w:tcW w:w="2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EF32C">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详见下附表</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6A26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F306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E8887">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6BCB0">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7CC10F4">
        <w:tblPrEx>
          <w:tblCellMar>
            <w:top w:w="0" w:type="dxa"/>
            <w:left w:w="108" w:type="dxa"/>
            <w:bottom w:w="0" w:type="dxa"/>
            <w:right w:w="108" w:type="dxa"/>
          </w:tblCellMar>
        </w:tblPrEx>
        <w:trPr>
          <w:trHeight w:val="543" w:hRule="atLeast"/>
        </w:trPr>
        <w:tc>
          <w:tcPr>
            <w:tcW w:w="69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A064185">
            <w:pPr>
              <w:widowControl/>
              <w:numPr>
                <w:ilvl w:val="0"/>
                <w:numId w:val="11"/>
              </w:numPr>
              <w:jc w:val="center"/>
              <w:textAlignment w:val="center"/>
              <w:rPr>
                <w:rFonts w:hint="eastAsia" w:ascii="宋体" w:hAnsi="宋体" w:eastAsia="宋体" w:cs="宋体"/>
                <w:color w:val="auto"/>
                <w:sz w:val="24"/>
                <w:szCs w:val="24"/>
                <w:highlight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4A53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车牌识别系统</w:t>
            </w:r>
          </w:p>
        </w:tc>
        <w:tc>
          <w:tcPr>
            <w:tcW w:w="2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364B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AEB4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C8D4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AF27B">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19A4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13A4FAE">
        <w:tblPrEx>
          <w:tblCellMar>
            <w:top w:w="0" w:type="dxa"/>
            <w:left w:w="108" w:type="dxa"/>
            <w:bottom w:w="0" w:type="dxa"/>
            <w:right w:w="108" w:type="dxa"/>
          </w:tblCellMar>
        </w:tblPrEx>
        <w:trPr>
          <w:trHeight w:val="564" w:hRule="atLeast"/>
        </w:trPr>
        <w:tc>
          <w:tcPr>
            <w:tcW w:w="69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9BBDDC5">
            <w:pPr>
              <w:widowControl/>
              <w:numPr>
                <w:ilvl w:val="0"/>
                <w:numId w:val="11"/>
              </w:numPr>
              <w:jc w:val="center"/>
              <w:textAlignment w:val="center"/>
              <w:rPr>
                <w:rFonts w:hint="eastAsia" w:ascii="宋体" w:hAnsi="宋体" w:eastAsia="宋体" w:cs="宋体"/>
                <w:color w:val="auto"/>
                <w:sz w:val="24"/>
                <w:szCs w:val="24"/>
                <w:highlight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F936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毫米波雷达</w:t>
            </w:r>
          </w:p>
        </w:tc>
        <w:tc>
          <w:tcPr>
            <w:tcW w:w="2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AE98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13F3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6506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个</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18F00">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308E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3271DD79">
        <w:tblPrEx>
          <w:tblCellMar>
            <w:top w:w="0" w:type="dxa"/>
            <w:left w:w="108" w:type="dxa"/>
            <w:bottom w:w="0" w:type="dxa"/>
            <w:right w:w="108" w:type="dxa"/>
          </w:tblCellMar>
        </w:tblPrEx>
        <w:trPr>
          <w:trHeight w:val="417" w:hRule="atLeast"/>
        </w:trPr>
        <w:tc>
          <w:tcPr>
            <w:tcW w:w="69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4B9C055">
            <w:pPr>
              <w:widowControl/>
              <w:numPr>
                <w:ilvl w:val="0"/>
                <w:numId w:val="11"/>
              </w:numPr>
              <w:jc w:val="center"/>
              <w:textAlignment w:val="center"/>
              <w:rPr>
                <w:rFonts w:hint="eastAsia" w:ascii="宋体" w:hAnsi="宋体" w:eastAsia="宋体" w:cs="宋体"/>
                <w:color w:val="auto"/>
                <w:sz w:val="24"/>
                <w:szCs w:val="24"/>
                <w:highlight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CA0E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8口交换机</w:t>
            </w:r>
          </w:p>
        </w:tc>
        <w:tc>
          <w:tcPr>
            <w:tcW w:w="2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11CD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4A02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E8E9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个</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27F1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2013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15919CC">
        <w:tblPrEx>
          <w:tblCellMar>
            <w:top w:w="0" w:type="dxa"/>
            <w:left w:w="108" w:type="dxa"/>
            <w:bottom w:w="0" w:type="dxa"/>
            <w:right w:w="108" w:type="dxa"/>
          </w:tblCellMar>
        </w:tblPrEx>
        <w:trPr>
          <w:trHeight w:val="330" w:hRule="atLeast"/>
        </w:trPr>
        <w:tc>
          <w:tcPr>
            <w:tcW w:w="69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58045C7">
            <w:pPr>
              <w:widowControl/>
              <w:numPr>
                <w:ilvl w:val="0"/>
                <w:numId w:val="11"/>
              </w:numPr>
              <w:jc w:val="center"/>
              <w:textAlignment w:val="center"/>
              <w:rPr>
                <w:rFonts w:hint="eastAsia" w:ascii="宋体" w:hAnsi="宋体" w:eastAsia="宋体" w:cs="宋体"/>
                <w:color w:val="auto"/>
                <w:sz w:val="24"/>
                <w:szCs w:val="24"/>
                <w:highlight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3D82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管理终端</w:t>
            </w:r>
            <w:r>
              <w:rPr>
                <w:rFonts w:hint="eastAsia" w:ascii="宋体" w:hAnsi="宋体" w:cs="宋体"/>
                <w:b/>
                <w:bCs/>
                <w:color w:val="FF0000"/>
                <w:kern w:val="0"/>
                <w:sz w:val="24"/>
                <w:szCs w:val="24"/>
                <w:highlight w:val="none"/>
                <w:lang w:eastAsia="zh-CN" w:bidi="ar"/>
              </w:rPr>
              <w:t>（</w:t>
            </w:r>
            <w:r>
              <w:rPr>
                <w:rFonts w:hint="eastAsia" w:ascii="宋体" w:hAnsi="宋体" w:cs="宋体"/>
                <w:b/>
                <w:bCs/>
                <w:color w:val="FF0000"/>
                <w:sz w:val="24"/>
                <w:szCs w:val="24"/>
                <w:highlight w:val="none"/>
                <w:lang w:val="en-US" w:eastAsia="zh-CN"/>
              </w:rPr>
              <w:t>不在本次采购范围内，无需报价</w:t>
            </w:r>
            <w:r>
              <w:rPr>
                <w:rFonts w:hint="eastAsia" w:ascii="宋体" w:hAnsi="宋体" w:cs="宋体"/>
                <w:b/>
                <w:bCs/>
                <w:color w:val="FF0000"/>
                <w:kern w:val="0"/>
                <w:sz w:val="24"/>
                <w:szCs w:val="24"/>
                <w:highlight w:val="none"/>
                <w:lang w:eastAsia="zh-CN" w:bidi="ar"/>
              </w:rPr>
              <w:t>）</w:t>
            </w:r>
          </w:p>
        </w:tc>
        <w:tc>
          <w:tcPr>
            <w:tcW w:w="2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E883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0C9E4">
            <w:pPr>
              <w:widowControl/>
              <w:jc w:val="center"/>
              <w:textAlignment w:val="center"/>
              <w:rPr>
                <w:rFonts w:hint="eastAsia" w:ascii="宋体" w:hAnsi="宋体" w:eastAsia="宋体" w:cs="宋体"/>
                <w:color w:val="auto"/>
                <w:sz w:val="24"/>
                <w:szCs w:val="24"/>
                <w:highlight w:val="none"/>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C0FA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468C7">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92FA5">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EB6D4F8">
        <w:tblPrEx>
          <w:tblCellMar>
            <w:top w:w="0" w:type="dxa"/>
            <w:left w:w="108" w:type="dxa"/>
            <w:bottom w:w="0" w:type="dxa"/>
            <w:right w:w="108" w:type="dxa"/>
          </w:tblCellMar>
        </w:tblPrEx>
        <w:trPr>
          <w:trHeight w:val="330" w:hRule="atLeast"/>
        </w:trPr>
        <w:tc>
          <w:tcPr>
            <w:tcW w:w="69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3A5127A">
            <w:pPr>
              <w:widowControl/>
              <w:numPr>
                <w:ilvl w:val="0"/>
                <w:numId w:val="11"/>
              </w:numPr>
              <w:jc w:val="center"/>
              <w:textAlignment w:val="center"/>
              <w:rPr>
                <w:rFonts w:hint="eastAsia" w:ascii="宋体" w:hAnsi="宋体" w:eastAsia="宋体" w:cs="宋体"/>
                <w:color w:val="auto"/>
                <w:sz w:val="24"/>
                <w:szCs w:val="24"/>
                <w:highlight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7B63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光收发器</w:t>
            </w:r>
          </w:p>
        </w:tc>
        <w:tc>
          <w:tcPr>
            <w:tcW w:w="2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8432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150C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5E18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对</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30F9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E034D">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FB96737">
        <w:tblPrEx>
          <w:tblCellMar>
            <w:top w:w="0" w:type="dxa"/>
            <w:left w:w="108" w:type="dxa"/>
            <w:bottom w:w="0" w:type="dxa"/>
            <w:right w:w="108" w:type="dxa"/>
          </w:tblCellMar>
        </w:tblPrEx>
        <w:trPr>
          <w:trHeight w:val="330" w:hRule="atLeast"/>
        </w:trPr>
        <w:tc>
          <w:tcPr>
            <w:tcW w:w="69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8D96647">
            <w:pPr>
              <w:widowControl/>
              <w:numPr>
                <w:ilvl w:val="0"/>
                <w:numId w:val="11"/>
              </w:numPr>
              <w:jc w:val="center"/>
              <w:textAlignment w:val="center"/>
              <w:rPr>
                <w:rFonts w:hint="eastAsia" w:ascii="宋体" w:hAnsi="宋体" w:eastAsia="宋体" w:cs="宋体"/>
                <w:color w:val="auto"/>
                <w:sz w:val="24"/>
                <w:szCs w:val="24"/>
                <w:highlight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3EDA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材料</w:t>
            </w:r>
          </w:p>
        </w:tc>
        <w:tc>
          <w:tcPr>
            <w:tcW w:w="2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DE69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F60C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EE4C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批</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81BFB">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F3DA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6966DFF">
        <w:tblPrEx>
          <w:tblCellMar>
            <w:top w:w="0" w:type="dxa"/>
            <w:left w:w="108" w:type="dxa"/>
            <w:bottom w:w="0" w:type="dxa"/>
            <w:right w:w="108" w:type="dxa"/>
          </w:tblCellMar>
        </w:tblPrEx>
        <w:trPr>
          <w:trHeight w:val="345" w:hRule="atLeast"/>
        </w:trPr>
        <w:tc>
          <w:tcPr>
            <w:tcW w:w="69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8662770">
            <w:pPr>
              <w:widowControl/>
              <w:numPr>
                <w:ilvl w:val="0"/>
                <w:numId w:val="11"/>
              </w:numPr>
              <w:jc w:val="center"/>
              <w:textAlignment w:val="center"/>
              <w:rPr>
                <w:rFonts w:hint="eastAsia" w:ascii="宋体" w:hAnsi="宋体" w:eastAsia="宋体" w:cs="宋体"/>
                <w:b/>
                <w:color w:val="auto"/>
                <w:sz w:val="24"/>
                <w:szCs w:val="24"/>
                <w:highlight w:val="none"/>
              </w:rPr>
            </w:pPr>
          </w:p>
        </w:tc>
        <w:tc>
          <w:tcPr>
            <w:tcW w:w="1772"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34759979">
            <w:pPr>
              <w:widowControl/>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合计</w:t>
            </w:r>
          </w:p>
        </w:tc>
        <w:tc>
          <w:tcPr>
            <w:tcW w:w="2806"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2F02E892">
            <w:pPr>
              <w:jc w:val="left"/>
              <w:rPr>
                <w:rFonts w:hint="eastAsia" w:ascii="宋体" w:hAnsi="宋体" w:eastAsia="宋体" w:cs="宋体"/>
                <w:b/>
                <w:color w:val="auto"/>
                <w:sz w:val="24"/>
                <w:szCs w:val="24"/>
                <w:highlight w:val="none"/>
              </w:rPr>
            </w:pPr>
          </w:p>
        </w:tc>
        <w:tc>
          <w:tcPr>
            <w:tcW w:w="644"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490C84A2">
            <w:pPr>
              <w:jc w:val="center"/>
              <w:rPr>
                <w:rFonts w:hint="eastAsia" w:ascii="宋体" w:hAnsi="宋体" w:eastAsia="宋体" w:cs="宋体"/>
                <w:b/>
                <w:color w:val="auto"/>
                <w:sz w:val="24"/>
                <w:szCs w:val="24"/>
                <w:highlight w:val="none"/>
              </w:rPr>
            </w:pPr>
          </w:p>
        </w:tc>
        <w:tc>
          <w:tcPr>
            <w:tcW w:w="853"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6165741F">
            <w:pPr>
              <w:jc w:val="center"/>
              <w:rPr>
                <w:rFonts w:hint="eastAsia" w:ascii="宋体" w:hAnsi="宋体" w:eastAsia="宋体" w:cs="宋体"/>
                <w:b/>
                <w:color w:val="auto"/>
                <w:sz w:val="24"/>
                <w:szCs w:val="24"/>
                <w:highlight w:val="none"/>
              </w:rPr>
            </w:pPr>
          </w:p>
        </w:tc>
        <w:tc>
          <w:tcPr>
            <w:tcW w:w="839"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58113C8B">
            <w:pPr>
              <w:jc w:val="center"/>
              <w:rPr>
                <w:rFonts w:hint="eastAsia" w:ascii="宋体" w:hAnsi="宋体" w:eastAsia="宋体" w:cs="宋体"/>
                <w:b/>
                <w:color w:val="auto"/>
                <w:sz w:val="24"/>
                <w:szCs w:val="24"/>
                <w:highlight w:val="none"/>
              </w:rPr>
            </w:pPr>
          </w:p>
        </w:tc>
        <w:tc>
          <w:tcPr>
            <w:tcW w:w="1336"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4FF94EF4">
            <w:pPr>
              <w:widowControl/>
              <w:jc w:val="right"/>
              <w:textAlignment w:val="center"/>
              <w:rPr>
                <w:rFonts w:hint="eastAsia" w:ascii="宋体" w:hAnsi="宋体" w:eastAsia="宋体" w:cs="宋体"/>
                <w:b/>
                <w:color w:val="auto"/>
                <w:sz w:val="24"/>
                <w:szCs w:val="24"/>
                <w:highlight w:val="none"/>
              </w:rPr>
            </w:pPr>
          </w:p>
        </w:tc>
      </w:tr>
    </w:tbl>
    <w:p w14:paraId="42451278">
      <w:pPr>
        <w:pStyle w:val="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1.3.1</w:t>
      </w:r>
      <w:r>
        <w:rPr>
          <w:rFonts w:hint="eastAsia" w:ascii="宋体" w:hAnsi="宋体" w:eastAsia="宋体" w:cs="宋体"/>
          <w:color w:val="auto"/>
          <w:sz w:val="24"/>
          <w:szCs w:val="24"/>
          <w:highlight w:val="none"/>
        </w:rPr>
        <w:t>车道出入口控制参数表</w:t>
      </w:r>
    </w:p>
    <w:tbl>
      <w:tblPr>
        <w:tblStyle w:val="63"/>
        <w:tblpPr w:leftFromText="180" w:rightFromText="180" w:vertAnchor="text" w:horzAnchor="page" w:tblpXSpec="center" w:tblpY="727"/>
        <w:tblOverlap w:val="never"/>
        <w:tblW w:w="9321" w:type="dxa"/>
        <w:tblInd w:w="0" w:type="dxa"/>
        <w:tblLayout w:type="fixed"/>
        <w:tblCellMar>
          <w:top w:w="0" w:type="dxa"/>
          <w:left w:w="108" w:type="dxa"/>
          <w:bottom w:w="0" w:type="dxa"/>
          <w:right w:w="108" w:type="dxa"/>
        </w:tblCellMar>
      </w:tblPr>
      <w:tblGrid>
        <w:gridCol w:w="665"/>
        <w:gridCol w:w="1143"/>
        <w:gridCol w:w="7513"/>
      </w:tblGrid>
      <w:tr w14:paraId="71E36EEE">
        <w:tblPrEx>
          <w:tblCellMar>
            <w:top w:w="0" w:type="dxa"/>
            <w:left w:w="108" w:type="dxa"/>
            <w:bottom w:w="0" w:type="dxa"/>
            <w:right w:w="108" w:type="dxa"/>
          </w:tblCellMar>
        </w:tblPrEx>
        <w:trPr>
          <w:trHeight w:val="556" w:hRule="atLeast"/>
        </w:trPr>
        <w:tc>
          <w:tcPr>
            <w:tcW w:w="665" w:type="dxa"/>
            <w:tcBorders>
              <w:top w:val="single" w:color="000000" w:sz="4" w:space="0"/>
              <w:left w:val="single" w:color="000000" w:sz="8" w:space="0"/>
              <w:bottom w:val="single" w:color="000000" w:sz="4" w:space="0"/>
              <w:right w:val="single" w:color="000000" w:sz="4" w:space="0"/>
            </w:tcBorders>
            <w:shd w:val="clear" w:color="auto" w:fill="FFFFFF" w:themeFill="background1"/>
            <w:vAlign w:val="center"/>
          </w:tcPr>
          <w:p w14:paraId="241BAD1C">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序号</w:t>
            </w:r>
          </w:p>
        </w:tc>
        <w:tc>
          <w:tcPr>
            <w:tcW w:w="11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B8930D">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名称</w:t>
            </w:r>
          </w:p>
        </w:tc>
        <w:tc>
          <w:tcPr>
            <w:tcW w:w="7513" w:type="dxa"/>
            <w:tcBorders>
              <w:top w:val="single" w:color="auto" w:sz="4" w:space="0"/>
              <w:bottom w:val="single" w:color="auto" w:sz="4" w:space="0"/>
              <w:right w:val="single" w:color="auto" w:sz="4" w:space="0"/>
            </w:tcBorders>
            <w:shd w:val="clear" w:color="auto" w:fill="auto"/>
            <w:vAlign w:val="center"/>
          </w:tcPr>
          <w:p w14:paraId="3F4598C7">
            <w:pPr>
              <w:widowControl/>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详细参数</w:t>
            </w:r>
          </w:p>
        </w:tc>
      </w:tr>
      <w:tr w14:paraId="317CD816">
        <w:tblPrEx>
          <w:tblCellMar>
            <w:top w:w="0" w:type="dxa"/>
            <w:left w:w="108" w:type="dxa"/>
            <w:bottom w:w="0" w:type="dxa"/>
            <w:right w:w="108" w:type="dxa"/>
          </w:tblCellMar>
        </w:tblPrEx>
        <w:trPr>
          <w:trHeight w:val="1266" w:hRule="atLeast"/>
        </w:trPr>
        <w:tc>
          <w:tcPr>
            <w:tcW w:w="665"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14:paraId="72E145B7">
            <w:pPr>
              <w:widowControl/>
              <w:numPr>
                <w:ilvl w:val="0"/>
                <w:numId w:val="12"/>
              </w:numPr>
              <w:jc w:val="center"/>
              <w:textAlignment w:val="center"/>
              <w:rPr>
                <w:rFonts w:hint="eastAsia" w:ascii="宋体" w:hAnsi="宋体" w:eastAsia="宋体" w:cs="宋体"/>
                <w:color w:val="auto"/>
                <w:sz w:val="24"/>
                <w:szCs w:val="24"/>
                <w:highlight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8D34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直流右向直臂3米道闸（1.5秒）</w:t>
            </w:r>
          </w:p>
        </w:tc>
        <w:tc>
          <w:tcPr>
            <w:tcW w:w="7513" w:type="dxa"/>
            <w:tcBorders>
              <w:top w:val="single" w:color="000000" w:sz="4" w:space="0"/>
              <w:left w:val="single" w:color="000000" w:sz="4" w:space="0"/>
              <w:bottom w:val="single" w:color="000000" w:sz="4" w:space="0"/>
              <w:right w:val="single" w:color="000000" w:sz="4" w:space="0"/>
            </w:tcBorders>
            <w:shd w:val="clear" w:color="auto" w:fill="auto"/>
          </w:tcPr>
          <w:p w14:paraId="2F36A836">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杆长 3米</w:t>
            </w:r>
          </w:p>
          <w:p w14:paraId="5CC4F8C8">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起杆时间 1.5sec</w:t>
            </w:r>
          </w:p>
          <w:p w14:paraId="294AF2C0">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传动比 1/60  1/120   </w:t>
            </w:r>
          </w:p>
          <w:p w14:paraId="42DFC7E1">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最大功率 140W     </w:t>
            </w:r>
          </w:p>
          <w:p w14:paraId="09609D1B">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工作电压 210～240V±15%     </w:t>
            </w:r>
          </w:p>
          <w:p w14:paraId="176EA3E2">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机箱 1.5mm钢板     </w:t>
            </w:r>
          </w:p>
          <w:p w14:paraId="4A80B97F">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驱动方式 直流无刷电机+斜齿轮减速器     </w:t>
            </w:r>
          </w:p>
          <w:p w14:paraId="54A73988">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防护等级   IP54     </w:t>
            </w:r>
          </w:p>
          <w:p w14:paraId="7552DC64">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遥控距离 ≤ 30米（空旷晴好天气）     </w:t>
            </w:r>
          </w:p>
          <w:p w14:paraId="340D3247">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运行噪音小于 50dB     </w:t>
            </w:r>
          </w:p>
          <w:p w14:paraId="34460DFF">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表面处理 户外金属粉末静电喷涂     </w:t>
            </w:r>
          </w:p>
        </w:tc>
      </w:tr>
      <w:tr w14:paraId="1E27C87B">
        <w:tblPrEx>
          <w:tblCellMar>
            <w:top w:w="0" w:type="dxa"/>
            <w:left w:w="108" w:type="dxa"/>
            <w:bottom w:w="0" w:type="dxa"/>
            <w:right w:w="108" w:type="dxa"/>
          </w:tblCellMar>
        </w:tblPrEx>
        <w:trPr>
          <w:trHeight w:val="1680" w:hRule="atLeast"/>
        </w:trPr>
        <w:tc>
          <w:tcPr>
            <w:tcW w:w="665"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198BA504">
            <w:pPr>
              <w:jc w:val="center"/>
              <w:rPr>
                <w:rFonts w:hint="eastAsia" w:ascii="宋体" w:hAnsi="宋体" w:eastAsia="宋体" w:cs="宋体"/>
                <w:color w:val="auto"/>
                <w:sz w:val="24"/>
                <w:szCs w:val="24"/>
                <w:highlight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A4C4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直流左向直臂3米道闸（1.5秒）</w:t>
            </w:r>
          </w:p>
        </w:tc>
        <w:tc>
          <w:tcPr>
            <w:tcW w:w="7513" w:type="dxa"/>
            <w:tcBorders>
              <w:top w:val="single" w:color="000000" w:sz="4" w:space="0"/>
              <w:left w:val="single" w:color="000000" w:sz="4" w:space="0"/>
              <w:bottom w:val="single" w:color="000000" w:sz="4" w:space="0"/>
              <w:right w:val="single" w:color="000000" w:sz="4" w:space="0"/>
            </w:tcBorders>
            <w:shd w:val="clear" w:color="auto" w:fill="auto"/>
          </w:tcPr>
          <w:p w14:paraId="214079E2">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杆长 3米</w:t>
            </w:r>
          </w:p>
          <w:p w14:paraId="011F60E7">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起杆时间 1.5sec</w:t>
            </w:r>
          </w:p>
          <w:p w14:paraId="26AAA15A">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传动比 1/60  1/120   </w:t>
            </w:r>
          </w:p>
          <w:p w14:paraId="3EC244D6">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最大功率 140W     </w:t>
            </w:r>
          </w:p>
          <w:p w14:paraId="7DB65A9E">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工作电压 210～240V±15%     </w:t>
            </w:r>
          </w:p>
          <w:p w14:paraId="16BD3D35">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机箱 1.5mm钢板     </w:t>
            </w:r>
          </w:p>
          <w:p w14:paraId="24BFCCDD">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驱动方式 直流无刷电机+斜齿轮减速器     </w:t>
            </w:r>
          </w:p>
          <w:p w14:paraId="2B6ACAFD">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防护等级   IP54     </w:t>
            </w:r>
          </w:p>
          <w:p w14:paraId="7B94EC2C">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遥控距离 ≤ 30米（空旷晴好天气）     </w:t>
            </w:r>
          </w:p>
          <w:p w14:paraId="6660357A">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运行噪音小于 50dB     </w:t>
            </w:r>
          </w:p>
          <w:p w14:paraId="78A8102E">
            <w:pP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表面处理 户外金属粉末静电喷涂  </w:t>
            </w:r>
          </w:p>
        </w:tc>
      </w:tr>
      <w:tr w14:paraId="4F4B108E">
        <w:tblPrEx>
          <w:tblCellMar>
            <w:top w:w="0" w:type="dxa"/>
            <w:left w:w="108" w:type="dxa"/>
            <w:bottom w:w="0" w:type="dxa"/>
            <w:right w:w="108" w:type="dxa"/>
          </w:tblCellMar>
        </w:tblPrEx>
        <w:trPr>
          <w:trHeight w:val="368" w:hRule="atLeast"/>
        </w:trPr>
        <w:tc>
          <w:tcPr>
            <w:tcW w:w="66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8C11A06">
            <w:pPr>
              <w:widowControl/>
              <w:numPr>
                <w:ilvl w:val="0"/>
                <w:numId w:val="12"/>
              </w:numPr>
              <w:jc w:val="center"/>
              <w:textAlignment w:val="center"/>
              <w:rPr>
                <w:rFonts w:hint="eastAsia" w:ascii="宋体" w:hAnsi="宋体" w:eastAsia="宋体" w:cs="宋体"/>
                <w:color w:val="auto"/>
                <w:sz w:val="24"/>
                <w:szCs w:val="24"/>
                <w:highlight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3584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栅栏杆</w:t>
            </w:r>
          </w:p>
        </w:tc>
        <w:tc>
          <w:tcPr>
            <w:tcW w:w="7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52EA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4米-4.5米以内</w:t>
            </w:r>
          </w:p>
        </w:tc>
      </w:tr>
      <w:tr w14:paraId="406B3FE7">
        <w:tblPrEx>
          <w:tblCellMar>
            <w:top w:w="0" w:type="dxa"/>
            <w:left w:w="108" w:type="dxa"/>
            <w:bottom w:w="0" w:type="dxa"/>
            <w:right w:w="108" w:type="dxa"/>
          </w:tblCellMar>
        </w:tblPrEx>
        <w:trPr>
          <w:trHeight w:val="890" w:hRule="atLeast"/>
        </w:trPr>
        <w:tc>
          <w:tcPr>
            <w:tcW w:w="66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346BA96">
            <w:pPr>
              <w:widowControl/>
              <w:numPr>
                <w:ilvl w:val="0"/>
                <w:numId w:val="12"/>
              </w:numPr>
              <w:jc w:val="center"/>
              <w:textAlignment w:val="center"/>
              <w:rPr>
                <w:rFonts w:hint="eastAsia" w:ascii="宋体" w:hAnsi="宋体" w:eastAsia="宋体" w:cs="宋体"/>
                <w:color w:val="auto"/>
                <w:sz w:val="24"/>
                <w:szCs w:val="24"/>
                <w:highlight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21BE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车辆识别一体机（含车牌识别系统）</w:t>
            </w:r>
          </w:p>
        </w:tc>
        <w:tc>
          <w:tcPr>
            <w:tcW w:w="7513" w:type="dxa"/>
            <w:tcBorders>
              <w:top w:val="single" w:color="000000" w:sz="4" w:space="0"/>
              <w:left w:val="single" w:color="000000" w:sz="4" w:space="0"/>
              <w:bottom w:val="single" w:color="000000" w:sz="4" w:space="0"/>
              <w:right w:val="single" w:color="000000" w:sz="4" w:space="0"/>
            </w:tcBorders>
            <w:shd w:val="clear" w:color="auto" w:fill="auto"/>
          </w:tcPr>
          <w:p w14:paraId="44C046D1">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车牌号码识别 符合“GA36-1992”、“GA36.1-2001”、“GA36-2007”标准的民用车牌照和“2012式”军车牌照、“2013式”武警车牌照、新能源车牌照、使馆牌照、领馆牌照、港澳牌照的汉字、字母、数字、颜色等信息</w:t>
            </w:r>
          </w:p>
          <w:p w14:paraId="062B700B">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摄像机 传感器类型 500万像素1/2.8" CMOS传感器</w:t>
            </w:r>
          </w:p>
          <w:p w14:paraId="02BAA60F">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视频压缩标准 H.265 / H.264 / MJPEG</w:t>
            </w:r>
          </w:p>
          <w:p w14:paraId="3674DA80">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快门 自动/手动，0µs～30ms</w:t>
            </w:r>
          </w:p>
          <w:p w14:paraId="64FDDA7D">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最低照度 彩色0.01Lux@（F1.4，AGC ON）；增益控制 自动/手动</w:t>
            </w:r>
          </w:p>
          <w:p w14:paraId="2B5FB26C">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强光抑制 支持；白平衡 自动/手动；宽动态 数字宽动态</w:t>
            </w:r>
          </w:p>
          <w:p w14:paraId="415A792E">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降噪 2D、3D数字降噪</w:t>
            </w:r>
          </w:p>
          <w:p w14:paraId="07EB1513">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LCD显示屏 尺寸15英寸可播放视频，喇叭，语音控制模块</w:t>
            </w:r>
          </w:p>
          <w:p w14:paraId="3485EF52">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分辨率 1024×600；亮度 1000 cd/m2；镜头 镜头光圈 F2.0 手动；焦距 6mm</w:t>
            </w:r>
          </w:p>
          <w:p w14:paraId="3806ABCB">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选配4G模块，支持4G。</w:t>
            </w:r>
          </w:p>
        </w:tc>
      </w:tr>
      <w:tr w14:paraId="104B9735">
        <w:tblPrEx>
          <w:tblCellMar>
            <w:top w:w="0" w:type="dxa"/>
            <w:left w:w="108" w:type="dxa"/>
            <w:bottom w:w="0" w:type="dxa"/>
            <w:right w:w="108" w:type="dxa"/>
          </w:tblCellMar>
        </w:tblPrEx>
        <w:trPr>
          <w:trHeight w:val="274" w:hRule="atLeast"/>
        </w:trPr>
        <w:tc>
          <w:tcPr>
            <w:tcW w:w="66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2B47A8D">
            <w:pPr>
              <w:widowControl/>
              <w:numPr>
                <w:ilvl w:val="0"/>
                <w:numId w:val="12"/>
              </w:numPr>
              <w:jc w:val="center"/>
              <w:textAlignment w:val="center"/>
              <w:rPr>
                <w:rFonts w:hint="eastAsia" w:ascii="宋体" w:hAnsi="宋体" w:eastAsia="宋体" w:cs="宋体"/>
                <w:color w:val="auto"/>
                <w:sz w:val="24"/>
                <w:szCs w:val="24"/>
                <w:highlight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290B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毫米波雷达</w:t>
            </w:r>
          </w:p>
        </w:tc>
        <w:tc>
          <w:tcPr>
            <w:tcW w:w="7513" w:type="dxa"/>
            <w:tcBorders>
              <w:top w:val="single" w:color="000000" w:sz="4" w:space="0"/>
              <w:left w:val="single" w:color="000000" w:sz="4" w:space="0"/>
              <w:bottom w:val="single" w:color="000000" w:sz="4" w:space="0"/>
              <w:right w:val="single" w:color="000000" w:sz="4" w:space="0"/>
            </w:tcBorders>
            <w:shd w:val="clear" w:color="auto" w:fill="auto"/>
          </w:tcPr>
          <w:p w14:paraId="3C9B3C9B">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发射频率 79GHz</w:t>
            </w:r>
          </w:p>
          <w:p w14:paraId="309CAF39">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响应时间：100ms</w:t>
            </w:r>
          </w:p>
          <w:p w14:paraId="3F8D8EE8">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调制模式：485/蓝牙通信调试，485/蓝牙通信升级</w:t>
            </w:r>
          </w:p>
          <w:p w14:paraId="1E693546">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通信接口：RS485/蓝牙</w:t>
            </w:r>
          </w:p>
          <w:p w14:paraId="585CE07B">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检测距离：横向0.5-1.5M、纵向1-6M</w:t>
            </w:r>
          </w:p>
          <w:p w14:paraId="28763C2B">
            <w:pPr>
              <w:widowControl/>
              <w:jc w:val="left"/>
              <w:textAlignment w:val="top"/>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检测目标：人、车</w:t>
            </w:r>
          </w:p>
          <w:p w14:paraId="23ECAAC3">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防护等级 IP65</w:t>
            </w:r>
          </w:p>
        </w:tc>
      </w:tr>
      <w:tr w14:paraId="0A230BDF">
        <w:tblPrEx>
          <w:tblCellMar>
            <w:top w:w="0" w:type="dxa"/>
            <w:left w:w="108" w:type="dxa"/>
            <w:bottom w:w="0" w:type="dxa"/>
            <w:right w:w="108" w:type="dxa"/>
          </w:tblCellMar>
        </w:tblPrEx>
        <w:trPr>
          <w:trHeight w:val="617" w:hRule="atLeast"/>
        </w:trPr>
        <w:tc>
          <w:tcPr>
            <w:tcW w:w="66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9D72EFA">
            <w:pPr>
              <w:widowControl/>
              <w:numPr>
                <w:ilvl w:val="0"/>
                <w:numId w:val="12"/>
              </w:numPr>
              <w:jc w:val="center"/>
              <w:textAlignment w:val="center"/>
              <w:rPr>
                <w:rFonts w:hint="eastAsia" w:ascii="宋体" w:hAnsi="宋体" w:eastAsia="宋体" w:cs="宋体"/>
                <w:color w:val="auto"/>
                <w:sz w:val="24"/>
                <w:szCs w:val="24"/>
                <w:highlight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52BF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8口交换机</w:t>
            </w:r>
          </w:p>
        </w:tc>
        <w:tc>
          <w:tcPr>
            <w:tcW w:w="7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2DD5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8个10/100/1000Base-T RJ45端口</w:t>
            </w:r>
          </w:p>
          <w:p w14:paraId="134CAD9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2个千兆SFP光口</w:t>
            </w:r>
          </w:p>
        </w:tc>
      </w:tr>
      <w:tr w14:paraId="1743D753">
        <w:tblPrEx>
          <w:tblCellMar>
            <w:top w:w="0" w:type="dxa"/>
            <w:left w:w="108" w:type="dxa"/>
            <w:bottom w:w="0" w:type="dxa"/>
            <w:right w:w="108" w:type="dxa"/>
          </w:tblCellMar>
        </w:tblPrEx>
        <w:trPr>
          <w:trHeight w:val="330" w:hRule="atLeast"/>
        </w:trPr>
        <w:tc>
          <w:tcPr>
            <w:tcW w:w="66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0480A2F">
            <w:pPr>
              <w:widowControl/>
              <w:numPr>
                <w:ilvl w:val="0"/>
                <w:numId w:val="12"/>
              </w:numPr>
              <w:jc w:val="center"/>
              <w:textAlignment w:val="center"/>
              <w:rPr>
                <w:rFonts w:hint="eastAsia" w:ascii="宋体" w:hAnsi="宋体" w:eastAsia="宋体" w:cs="宋体"/>
                <w:color w:val="auto"/>
                <w:sz w:val="24"/>
                <w:szCs w:val="24"/>
                <w:highlight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FB50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管理终端</w:t>
            </w:r>
          </w:p>
        </w:tc>
        <w:tc>
          <w:tcPr>
            <w:tcW w:w="7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DDD7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详细参数见监控参数表序号58.</w:t>
            </w:r>
          </w:p>
        </w:tc>
      </w:tr>
      <w:tr w14:paraId="75E58667">
        <w:tblPrEx>
          <w:tblCellMar>
            <w:top w:w="0" w:type="dxa"/>
            <w:left w:w="108" w:type="dxa"/>
            <w:bottom w:w="0" w:type="dxa"/>
            <w:right w:w="108" w:type="dxa"/>
          </w:tblCellMar>
        </w:tblPrEx>
        <w:trPr>
          <w:trHeight w:val="330" w:hRule="atLeast"/>
        </w:trPr>
        <w:tc>
          <w:tcPr>
            <w:tcW w:w="66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D425D20">
            <w:pPr>
              <w:widowControl/>
              <w:numPr>
                <w:ilvl w:val="0"/>
                <w:numId w:val="12"/>
              </w:numPr>
              <w:jc w:val="center"/>
              <w:textAlignment w:val="center"/>
              <w:rPr>
                <w:rFonts w:hint="eastAsia" w:ascii="宋体" w:hAnsi="宋体" w:eastAsia="宋体" w:cs="宋体"/>
                <w:color w:val="auto"/>
                <w:sz w:val="24"/>
                <w:szCs w:val="24"/>
                <w:highlight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FC15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光收发器</w:t>
            </w:r>
          </w:p>
        </w:tc>
        <w:tc>
          <w:tcPr>
            <w:tcW w:w="7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DA28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千兆双纤单口</w:t>
            </w:r>
          </w:p>
        </w:tc>
      </w:tr>
      <w:tr w14:paraId="38017869">
        <w:tblPrEx>
          <w:tblCellMar>
            <w:top w:w="0" w:type="dxa"/>
            <w:left w:w="108" w:type="dxa"/>
            <w:bottom w:w="0" w:type="dxa"/>
            <w:right w:w="108" w:type="dxa"/>
          </w:tblCellMar>
        </w:tblPrEx>
        <w:trPr>
          <w:trHeight w:val="330" w:hRule="atLeast"/>
        </w:trPr>
        <w:tc>
          <w:tcPr>
            <w:tcW w:w="66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6AFBAA2">
            <w:pPr>
              <w:widowControl/>
              <w:numPr>
                <w:ilvl w:val="0"/>
                <w:numId w:val="12"/>
              </w:numPr>
              <w:jc w:val="center"/>
              <w:textAlignment w:val="center"/>
              <w:rPr>
                <w:rFonts w:hint="eastAsia" w:ascii="宋体" w:hAnsi="宋体" w:eastAsia="宋体" w:cs="宋体"/>
                <w:color w:val="auto"/>
                <w:sz w:val="24"/>
                <w:szCs w:val="24"/>
                <w:highlight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7F0F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材料</w:t>
            </w:r>
          </w:p>
        </w:tc>
        <w:tc>
          <w:tcPr>
            <w:tcW w:w="7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626A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出入口连接的网线，及电源线、防撞台的水泥沙子等</w:t>
            </w:r>
          </w:p>
        </w:tc>
      </w:tr>
    </w:tbl>
    <w:p w14:paraId="08666004">
      <w:pPr>
        <w:pStyle w:val="3"/>
        <w:numPr>
          <w:ilvl w:val="1"/>
          <w:numId w:val="6"/>
        </w:numPr>
        <w:spacing w:line="360" w:lineRule="auto"/>
        <w:ind w:left="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门禁系统</w:t>
      </w:r>
    </w:p>
    <w:tbl>
      <w:tblPr>
        <w:tblStyle w:val="63"/>
        <w:tblW w:w="8843" w:type="dxa"/>
        <w:jc w:val="center"/>
        <w:tblLayout w:type="fixed"/>
        <w:tblCellMar>
          <w:top w:w="0" w:type="dxa"/>
          <w:left w:w="108" w:type="dxa"/>
          <w:bottom w:w="0" w:type="dxa"/>
          <w:right w:w="108" w:type="dxa"/>
        </w:tblCellMar>
      </w:tblPr>
      <w:tblGrid>
        <w:gridCol w:w="617"/>
        <w:gridCol w:w="1627"/>
        <w:gridCol w:w="3055"/>
        <w:gridCol w:w="850"/>
        <w:gridCol w:w="709"/>
        <w:gridCol w:w="851"/>
        <w:gridCol w:w="1134"/>
      </w:tblGrid>
      <w:tr w14:paraId="4185E92A">
        <w:tblPrEx>
          <w:tblCellMar>
            <w:top w:w="0" w:type="dxa"/>
            <w:left w:w="108" w:type="dxa"/>
            <w:bottom w:w="0" w:type="dxa"/>
            <w:right w:w="108" w:type="dxa"/>
          </w:tblCellMar>
        </w:tblPrEx>
        <w:trPr>
          <w:trHeight w:val="270"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71A34E9">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序号</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2BA51">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名称</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5B520">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参数及规格</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FA62A">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单位</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06EFA">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数量</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93E7E">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单价</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22C4C">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合价</w:t>
            </w:r>
          </w:p>
        </w:tc>
      </w:tr>
      <w:tr w14:paraId="64F540AC">
        <w:tblPrEx>
          <w:tblCellMar>
            <w:top w:w="0" w:type="dxa"/>
            <w:left w:w="108" w:type="dxa"/>
            <w:bottom w:w="0" w:type="dxa"/>
            <w:right w:w="108" w:type="dxa"/>
          </w:tblCellMar>
        </w:tblPrEx>
        <w:trPr>
          <w:trHeight w:val="270" w:hRule="atLeast"/>
          <w:jc w:val="center"/>
        </w:trPr>
        <w:tc>
          <w:tcPr>
            <w:tcW w:w="8843" w:type="dxa"/>
            <w:gridSpan w:val="7"/>
            <w:tcBorders>
              <w:top w:val="single" w:color="000000" w:sz="4" w:space="0"/>
              <w:left w:val="single" w:color="000000" w:sz="8" w:space="0"/>
              <w:bottom w:val="single" w:color="000000" w:sz="4" w:space="0"/>
              <w:right w:val="single" w:color="000000" w:sz="4" w:space="0"/>
            </w:tcBorders>
            <w:shd w:val="clear" w:color="auto" w:fill="auto"/>
            <w:noWrap/>
            <w:vAlign w:val="center"/>
          </w:tcPr>
          <w:p w14:paraId="6CBFBFE7">
            <w:pPr>
              <w:widowControl/>
              <w:jc w:val="left"/>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食堂体艺楼出入口控制系统</w:t>
            </w:r>
          </w:p>
        </w:tc>
      </w:tr>
      <w:tr w14:paraId="2D3295B8">
        <w:tblPrEx>
          <w:tblCellMar>
            <w:top w:w="0" w:type="dxa"/>
            <w:left w:w="108" w:type="dxa"/>
            <w:bottom w:w="0" w:type="dxa"/>
            <w:right w:w="108" w:type="dxa"/>
          </w:tblCellMar>
        </w:tblPrEx>
        <w:trPr>
          <w:trHeight w:val="634"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EAB8EF5">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B237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四门控制器</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6720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EDFC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E476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FDA07">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A6B0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7A9B4B7">
        <w:tblPrEx>
          <w:tblCellMar>
            <w:top w:w="0" w:type="dxa"/>
            <w:left w:w="108" w:type="dxa"/>
            <w:bottom w:w="0" w:type="dxa"/>
            <w:right w:w="108" w:type="dxa"/>
          </w:tblCellMar>
        </w:tblPrEx>
        <w:trPr>
          <w:trHeight w:val="634"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E6DEB80">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77AC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门禁控制器电源</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D87B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1AFF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3658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93E6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4400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0D1ACA5">
        <w:tblPrEx>
          <w:tblCellMar>
            <w:top w:w="0" w:type="dxa"/>
            <w:left w:w="108" w:type="dxa"/>
            <w:bottom w:w="0" w:type="dxa"/>
            <w:right w:w="108" w:type="dxa"/>
          </w:tblCellMar>
        </w:tblPrEx>
        <w:trPr>
          <w:trHeight w:val="634"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8FFB0C4">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10B7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单门磁力锁配件</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EE5A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0F1A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付</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2B04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EDDBE">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D821E">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B18A0D1">
        <w:tblPrEx>
          <w:tblCellMar>
            <w:top w:w="0" w:type="dxa"/>
            <w:left w:w="108" w:type="dxa"/>
            <w:bottom w:w="0" w:type="dxa"/>
            <w:right w:w="108" w:type="dxa"/>
          </w:tblCellMar>
        </w:tblPrEx>
        <w:trPr>
          <w:trHeight w:val="634"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6BD8240">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3754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单门磁力锁</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A167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54FC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620B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BA6E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85D9B">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52DAF64">
        <w:tblPrEx>
          <w:tblCellMar>
            <w:top w:w="0" w:type="dxa"/>
            <w:left w:w="108" w:type="dxa"/>
            <w:bottom w:w="0" w:type="dxa"/>
            <w:right w:w="108" w:type="dxa"/>
          </w:tblCellMar>
        </w:tblPrEx>
        <w:trPr>
          <w:trHeight w:val="634"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6B98210">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A41C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双门磁力锁配件</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20C4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3137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付</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8CE9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7</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8C30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E666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18D2F1E">
        <w:tblPrEx>
          <w:tblCellMar>
            <w:top w:w="0" w:type="dxa"/>
            <w:left w:w="108" w:type="dxa"/>
            <w:bottom w:w="0" w:type="dxa"/>
            <w:right w:w="108" w:type="dxa"/>
          </w:tblCellMar>
        </w:tblPrEx>
        <w:trPr>
          <w:trHeight w:val="634"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5916BAC">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B818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双门磁力锁</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495B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3B01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C47C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7</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92517">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7F15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84D5F57">
        <w:tblPrEx>
          <w:tblCellMar>
            <w:top w:w="0" w:type="dxa"/>
            <w:left w:w="108" w:type="dxa"/>
            <w:bottom w:w="0" w:type="dxa"/>
            <w:right w:w="108" w:type="dxa"/>
          </w:tblCellMar>
        </w:tblPrEx>
        <w:trPr>
          <w:trHeight w:val="634"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872DBC1">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D79C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人脸门禁一体机</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5C1E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53F0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BEDF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08C97">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6C74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57B6D6A">
        <w:tblPrEx>
          <w:tblCellMar>
            <w:top w:w="0" w:type="dxa"/>
            <w:left w:w="108" w:type="dxa"/>
            <w:bottom w:w="0" w:type="dxa"/>
            <w:right w:w="108" w:type="dxa"/>
          </w:tblCellMar>
        </w:tblPrEx>
        <w:trPr>
          <w:trHeight w:val="634"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1E8ED74">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3F2F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出门按钮</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47E77">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C111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CFE6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D67B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0A4D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006E701">
        <w:tblPrEx>
          <w:tblCellMar>
            <w:top w:w="0" w:type="dxa"/>
            <w:left w:w="108" w:type="dxa"/>
            <w:bottom w:w="0" w:type="dxa"/>
            <w:right w:w="108" w:type="dxa"/>
          </w:tblCellMar>
        </w:tblPrEx>
        <w:trPr>
          <w:trHeight w:val="270" w:hRule="atLeast"/>
          <w:jc w:val="center"/>
        </w:trPr>
        <w:tc>
          <w:tcPr>
            <w:tcW w:w="8843" w:type="dxa"/>
            <w:gridSpan w:val="7"/>
            <w:tcBorders>
              <w:top w:val="single" w:color="000000" w:sz="4" w:space="0"/>
              <w:left w:val="single" w:color="000000" w:sz="8" w:space="0"/>
              <w:bottom w:val="single" w:color="000000" w:sz="4" w:space="0"/>
              <w:right w:val="single" w:color="000000" w:sz="8" w:space="0"/>
            </w:tcBorders>
            <w:shd w:val="clear" w:color="auto" w:fill="auto"/>
            <w:noWrap/>
            <w:vAlign w:val="center"/>
          </w:tcPr>
          <w:p w14:paraId="0E51256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实验楼出入口控制系统</w:t>
            </w:r>
          </w:p>
        </w:tc>
      </w:tr>
      <w:tr w14:paraId="21290A7E">
        <w:tblPrEx>
          <w:tblCellMar>
            <w:top w:w="0" w:type="dxa"/>
            <w:left w:w="108" w:type="dxa"/>
            <w:bottom w:w="0" w:type="dxa"/>
            <w:right w:w="108" w:type="dxa"/>
          </w:tblCellMar>
        </w:tblPrEx>
        <w:trPr>
          <w:trHeight w:val="573"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E6E0DDD">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7EB2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四门控制器</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1002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8614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3013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D31A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C1D0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0DD05AC">
        <w:tblPrEx>
          <w:tblCellMar>
            <w:top w:w="0" w:type="dxa"/>
            <w:left w:w="108" w:type="dxa"/>
            <w:bottom w:w="0" w:type="dxa"/>
            <w:right w:w="108" w:type="dxa"/>
          </w:tblCellMar>
        </w:tblPrEx>
        <w:trPr>
          <w:trHeight w:val="573"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3F0CA2D">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992A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门禁控制器电源</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590E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068D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E81A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EDFD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90D9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2473181">
        <w:tblPrEx>
          <w:tblCellMar>
            <w:top w:w="0" w:type="dxa"/>
            <w:left w:w="108" w:type="dxa"/>
            <w:bottom w:w="0" w:type="dxa"/>
            <w:right w:w="108" w:type="dxa"/>
          </w:tblCellMar>
        </w:tblPrEx>
        <w:trPr>
          <w:trHeight w:val="573"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06F9B7D">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987A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单门磁力锁配件</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81AD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16EC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付</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09ED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2FC2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603BB">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C9954BF">
        <w:tblPrEx>
          <w:tblCellMar>
            <w:top w:w="0" w:type="dxa"/>
            <w:left w:w="108" w:type="dxa"/>
            <w:bottom w:w="0" w:type="dxa"/>
            <w:right w:w="108" w:type="dxa"/>
          </w:tblCellMar>
        </w:tblPrEx>
        <w:trPr>
          <w:trHeight w:val="573"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438A2C0">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7CD8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单门磁力锁</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3D4D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8323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C3F3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925A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7431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DCB9AB8">
        <w:tblPrEx>
          <w:tblCellMar>
            <w:top w:w="0" w:type="dxa"/>
            <w:left w:w="108" w:type="dxa"/>
            <w:bottom w:w="0" w:type="dxa"/>
            <w:right w:w="108" w:type="dxa"/>
          </w:tblCellMar>
        </w:tblPrEx>
        <w:trPr>
          <w:trHeight w:val="573"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67ECA11">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EDB5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双门磁力锁配件</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3C8F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CE54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付</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CE05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7</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5D48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75D2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B557AD4">
        <w:tblPrEx>
          <w:tblCellMar>
            <w:top w:w="0" w:type="dxa"/>
            <w:left w:w="108" w:type="dxa"/>
            <w:bottom w:w="0" w:type="dxa"/>
            <w:right w:w="108" w:type="dxa"/>
          </w:tblCellMar>
        </w:tblPrEx>
        <w:trPr>
          <w:trHeight w:val="573"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1D3049C">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F74E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双门磁力锁</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844F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B7BB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CF38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7</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BF90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26A55">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D067247">
        <w:tblPrEx>
          <w:tblCellMar>
            <w:top w:w="0" w:type="dxa"/>
            <w:left w:w="108" w:type="dxa"/>
            <w:bottom w:w="0" w:type="dxa"/>
            <w:right w:w="108" w:type="dxa"/>
          </w:tblCellMar>
        </w:tblPrEx>
        <w:trPr>
          <w:trHeight w:val="573"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85381F4">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732E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人脸门禁一体机</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E175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ADD8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DEB3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5E72D">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4470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86C6472">
        <w:tblPrEx>
          <w:tblCellMar>
            <w:top w:w="0" w:type="dxa"/>
            <w:left w:w="108" w:type="dxa"/>
            <w:bottom w:w="0" w:type="dxa"/>
            <w:right w:w="108" w:type="dxa"/>
          </w:tblCellMar>
        </w:tblPrEx>
        <w:trPr>
          <w:trHeight w:val="573"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0AABEAB">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99E5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出门按钮</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EFDD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23DF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2723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5B22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4858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B1E3D09">
        <w:tblPrEx>
          <w:tblCellMar>
            <w:top w:w="0" w:type="dxa"/>
            <w:left w:w="108" w:type="dxa"/>
            <w:bottom w:w="0" w:type="dxa"/>
            <w:right w:w="108" w:type="dxa"/>
          </w:tblCellMar>
        </w:tblPrEx>
        <w:trPr>
          <w:trHeight w:val="270" w:hRule="atLeast"/>
          <w:jc w:val="center"/>
        </w:trPr>
        <w:tc>
          <w:tcPr>
            <w:tcW w:w="8843" w:type="dxa"/>
            <w:gridSpan w:val="7"/>
            <w:tcBorders>
              <w:top w:val="single" w:color="000000" w:sz="4" w:space="0"/>
              <w:left w:val="single" w:color="000000" w:sz="8" w:space="0"/>
              <w:bottom w:val="single" w:color="000000" w:sz="4" w:space="0"/>
              <w:right w:val="single" w:color="000000" w:sz="8" w:space="0"/>
            </w:tcBorders>
            <w:shd w:val="clear" w:color="auto" w:fill="auto"/>
            <w:noWrap/>
            <w:vAlign w:val="center"/>
          </w:tcPr>
          <w:p w14:paraId="49AF54D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宿舍楼出入口控制系统</w:t>
            </w:r>
          </w:p>
        </w:tc>
      </w:tr>
      <w:tr w14:paraId="2B3B890C">
        <w:tblPrEx>
          <w:tblCellMar>
            <w:top w:w="0" w:type="dxa"/>
            <w:left w:w="108" w:type="dxa"/>
            <w:bottom w:w="0" w:type="dxa"/>
            <w:right w:w="108" w:type="dxa"/>
          </w:tblCellMar>
        </w:tblPrEx>
        <w:trPr>
          <w:trHeight w:val="628"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F54AAC1">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2793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四门控制器</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C6B3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1CA4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CAB8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1CCE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4B3D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C04AFA7">
        <w:tblPrEx>
          <w:tblCellMar>
            <w:top w:w="0" w:type="dxa"/>
            <w:left w:w="108" w:type="dxa"/>
            <w:bottom w:w="0" w:type="dxa"/>
            <w:right w:w="108" w:type="dxa"/>
          </w:tblCellMar>
        </w:tblPrEx>
        <w:trPr>
          <w:trHeight w:val="628"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BFFD2DA">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5F97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门禁控制器电源</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F3B9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16DE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FA8F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7</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77AA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9F205">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54D7572">
        <w:tblPrEx>
          <w:tblCellMar>
            <w:top w:w="0" w:type="dxa"/>
            <w:left w:w="108" w:type="dxa"/>
            <w:bottom w:w="0" w:type="dxa"/>
            <w:right w:w="108" w:type="dxa"/>
          </w:tblCellMar>
        </w:tblPrEx>
        <w:trPr>
          <w:trHeight w:val="628"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F7CAFCB">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A77B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单门磁力锁配件</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DCF0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46ED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付</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003B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05F7E">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FC5A5">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C4445D0">
        <w:tblPrEx>
          <w:tblCellMar>
            <w:top w:w="0" w:type="dxa"/>
            <w:left w:w="108" w:type="dxa"/>
            <w:bottom w:w="0" w:type="dxa"/>
            <w:right w:w="108" w:type="dxa"/>
          </w:tblCellMar>
        </w:tblPrEx>
        <w:trPr>
          <w:trHeight w:val="628"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02A6267">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4A45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单门磁力锁</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7EB7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4E80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1A12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C9E1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44BA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1DCCFAE">
        <w:tblPrEx>
          <w:tblCellMar>
            <w:top w:w="0" w:type="dxa"/>
            <w:left w:w="108" w:type="dxa"/>
            <w:bottom w:w="0" w:type="dxa"/>
            <w:right w:w="108" w:type="dxa"/>
          </w:tblCellMar>
        </w:tblPrEx>
        <w:trPr>
          <w:trHeight w:val="628"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2F0E4F5">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2EAA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双门磁力锁配件</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47CC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DBFF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付</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F9C6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9D98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0F60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EE5574B">
        <w:tblPrEx>
          <w:tblCellMar>
            <w:top w:w="0" w:type="dxa"/>
            <w:left w:w="108" w:type="dxa"/>
            <w:bottom w:w="0" w:type="dxa"/>
            <w:right w:w="108" w:type="dxa"/>
          </w:tblCellMar>
        </w:tblPrEx>
        <w:trPr>
          <w:trHeight w:val="628"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2010531">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FBD4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双门磁力锁</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246D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82CF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9E15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E817D">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7DDA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31E9CA04">
        <w:tblPrEx>
          <w:tblCellMar>
            <w:top w:w="0" w:type="dxa"/>
            <w:left w:w="108" w:type="dxa"/>
            <w:bottom w:w="0" w:type="dxa"/>
            <w:right w:w="108" w:type="dxa"/>
          </w:tblCellMar>
        </w:tblPrEx>
        <w:trPr>
          <w:trHeight w:val="628"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94330BB">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43FF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人脸门禁一体机</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2A26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9175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7763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7</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C16BB">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EDB5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EE7079F">
        <w:tblPrEx>
          <w:tblCellMar>
            <w:top w:w="0" w:type="dxa"/>
            <w:left w:w="108" w:type="dxa"/>
            <w:bottom w:w="0" w:type="dxa"/>
            <w:right w:w="108" w:type="dxa"/>
          </w:tblCellMar>
        </w:tblPrEx>
        <w:trPr>
          <w:trHeight w:val="628"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5E54166">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05F7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出门按钮</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93AF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9007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AD06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7</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1CCA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F3CD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3D8895DD">
        <w:tblPrEx>
          <w:tblCellMar>
            <w:top w:w="0" w:type="dxa"/>
            <w:left w:w="108" w:type="dxa"/>
            <w:bottom w:w="0" w:type="dxa"/>
            <w:right w:w="108" w:type="dxa"/>
          </w:tblCellMar>
        </w:tblPrEx>
        <w:trPr>
          <w:trHeight w:val="270" w:hRule="atLeast"/>
          <w:jc w:val="center"/>
        </w:trPr>
        <w:tc>
          <w:tcPr>
            <w:tcW w:w="8843" w:type="dxa"/>
            <w:gridSpan w:val="7"/>
            <w:tcBorders>
              <w:top w:val="single" w:color="000000" w:sz="4" w:space="0"/>
              <w:left w:val="single" w:color="000000" w:sz="8" w:space="0"/>
              <w:bottom w:val="single" w:color="000000" w:sz="4" w:space="0"/>
              <w:right w:val="single" w:color="000000" w:sz="8" w:space="0"/>
            </w:tcBorders>
            <w:shd w:val="clear" w:color="auto" w:fill="auto"/>
            <w:noWrap/>
            <w:vAlign w:val="center"/>
          </w:tcPr>
          <w:p w14:paraId="3B04BB7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地下室出入口控制系统</w:t>
            </w:r>
          </w:p>
        </w:tc>
      </w:tr>
      <w:tr w14:paraId="4D5A9E0B">
        <w:tblPrEx>
          <w:tblCellMar>
            <w:top w:w="0" w:type="dxa"/>
            <w:left w:w="108" w:type="dxa"/>
            <w:bottom w:w="0" w:type="dxa"/>
            <w:right w:w="108" w:type="dxa"/>
          </w:tblCellMar>
        </w:tblPrEx>
        <w:trPr>
          <w:trHeight w:val="634"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D78F737">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402B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四门控制器</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FC57C">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8C0D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E708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7</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FD5A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1884D">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56C4EC3">
        <w:tblPrEx>
          <w:tblCellMar>
            <w:top w:w="0" w:type="dxa"/>
            <w:left w:w="108" w:type="dxa"/>
            <w:bottom w:w="0" w:type="dxa"/>
            <w:right w:w="108" w:type="dxa"/>
          </w:tblCellMar>
        </w:tblPrEx>
        <w:trPr>
          <w:trHeight w:val="634"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33E382B">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2E2C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门禁控制器电源</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0056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63B4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2181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7</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9303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CD21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8E58174">
        <w:tblPrEx>
          <w:tblCellMar>
            <w:top w:w="0" w:type="dxa"/>
            <w:left w:w="108" w:type="dxa"/>
            <w:bottom w:w="0" w:type="dxa"/>
            <w:right w:w="108" w:type="dxa"/>
          </w:tblCellMar>
        </w:tblPrEx>
        <w:trPr>
          <w:trHeight w:val="634"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F67091D">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A1A7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单门磁力锁配件</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1D8A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89EA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付</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C73D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A5345">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D716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2EEDE90">
        <w:tblPrEx>
          <w:tblCellMar>
            <w:top w:w="0" w:type="dxa"/>
            <w:left w:w="108" w:type="dxa"/>
            <w:bottom w:w="0" w:type="dxa"/>
            <w:right w:w="108" w:type="dxa"/>
          </w:tblCellMar>
        </w:tblPrEx>
        <w:trPr>
          <w:trHeight w:val="634"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7F3485F">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ECD8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单门磁力锁</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E26F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149B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C57D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6419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49D5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20CF434">
        <w:tblPrEx>
          <w:tblCellMar>
            <w:top w:w="0" w:type="dxa"/>
            <w:left w:w="108" w:type="dxa"/>
            <w:bottom w:w="0" w:type="dxa"/>
            <w:right w:w="108" w:type="dxa"/>
          </w:tblCellMar>
        </w:tblPrEx>
        <w:trPr>
          <w:trHeight w:val="634"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D035CA0">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B2EE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双门磁力锁配件</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86DE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6C79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付</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25B8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F93E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E9C2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84E5FCD">
        <w:tblPrEx>
          <w:tblCellMar>
            <w:top w:w="0" w:type="dxa"/>
            <w:left w:w="108" w:type="dxa"/>
            <w:bottom w:w="0" w:type="dxa"/>
            <w:right w:w="108" w:type="dxa"/>
          </w:tblCellMar>
        </w:tblPrEx>
        <w:trPr>
          <w:trHeight w:val="634"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453824F">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92E5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双门磁力锁</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1108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5FF9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B1DE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D5E6D">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5689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32A2C1F">
        <w:tblPrEx>
          <w:tblCellMar>
            <w:top w:w="0" w:type="dxa"/>
            <w:left w:w="108" w:type="dxa"/>
            <w:bottom w:w="0" w:type="dxa"/>
            <w:right w:w="108" w:type="dxa"/>
          </w:tblCellMar>
        </w:tblPrEx>
        <w:trPr>
          <w:trHeight w:val="634"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45EFFFF">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9822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人脸门禁一体机</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A032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2576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8E9E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14</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51BF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9E43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0C1B1B9">
        <w:tblPrEx>
          <w:tblCellMar>
            <w:top w:w="0" w:type="dxa"/>
            <w:left w:w="108" w:type="dxa"/>
            <w:bottom w:w="0" w:type="dxa"/>
            <w:right w:w="108" w:type="dxa"/>
          </w:tblCellMar>
        </w:tblPrEx>
        <w:trPr>
          <w:jc w:val="center"/>
        </w:trPr>
        <w:tc>
          <w:tcPr>
            <w:tcW w:w="8843" w:type="dxa"/>
            <w:gridSpan w:val="7"/>
            <w:tcBorders>
              <w:top w:val="single" w:color="000000" w:sz="4" w:space="0"/>
              <w:left w:val="single" w:color="000000" w:sz="8" w:space="0"/>
              <w:bottom w:val="single" w:color="000000" w:sz="4" w:space="0"/>
              <w:right w:val="single" w:color="000000" w:sz="4" w:space="0"/>
            </w:tcBorders>
            <w:shd w:val="clear" w:color="auto" w:fill="auto"/>
            <w:noWrap/>
            <w:vAlign w:val="center"/>
          </w:tcPr>
          <w:p w14:paraId="12430DD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出入口控制系统后台</w:t>
            </w:r>
          </w:p>
        </w:tc>
      </w:tr>
      <w:tr w14:paraId="01CA4BDB">
        <w:tblPrEx>
          <w:tblCellMar>
            <w:top w:w="0" w:type="dxa"/>
            <w:left w:w="108" w:type="dxa"/>
            <w:bottom w:w="0" w:type="dxa"/>
            <w:right w:w="108" w:type="dxa"/>
          </w:tblCellMar>
        </w:tblPrEx>
        <w:trPr>
          <w:trHeight w:val="495"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DBFBC37">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85D8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门禁管理工作站</w:t>
            </w:r>
            <w:r>
              <w:rPr>
                <w:rFonts w:hint="eastAsia" w:ascii="宋体" w:hAnsi="宋体" w:cs="宋体"/>
                <w:b/>
                <w:bCs/>
                <w:color w:val="FF0000"/>
                <w:kern w:val="0"/>
                <w:sz w:val="24"/>
                <w:szCs w:val="24"/>
                <w:highlight w:val="none"/>
                <w:lang w:eastAsia="zh-CN" w:bidi="ar"/>
              </w:rPr>
              <w:t>（</w:t>
            </w:r>
            <w:r>
              <w:rPr>
                <w:rFonts w:hint="eastAsia" w:ascii="宋体" w:hAnsi="宋体" w:cs="宋体"/>
                <w:b/>
                <w:bCs/>
                <w:color w:val="FF0000"/>
                <w:sz w:val="24"/>
                <w:szCs w:val="24"/>
                <w:highlight w:val="none"/>
                <w:lang w:val="en-US" w:eastAsia="zh-CN"/>
              </w:rPr>
              <w:t>不在本次采购范围内，无需报价</w:t>
            </w:r>
            <w:r>
              <w:rPr>
                <w:rFonts w:hint="eastAsia" w:ascii="宋体" w:hAnsi="宋体" w:cs="宋体"/>
                <w:b/>
                <w:bCs/>
                <w:color w:val="FF0000"/>
                <w:kern w:val="0"/>
                <w:sz w:val="24"/>
                <w:szCs w:val="24"/>
                <w:highlight w:val="none"/>
                <w:lang w:eastAsia="zh-CN" w:bidi="ar"/>
              </w:rPr>
              <w:t>）</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75FB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C68E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9342F">
            <w:pPr>
              <w:widowControl/>
              <w:jc w:val="center"/>
              <w:textAlignment w:val="center"/>
              <w:rPr>
                <w:rFonts w:hint="eastAsia" w:ascii="宋体" w:hAnsi="宋体" w:eastAsia="宋体" w:cs="宋体"/>
                <w:color w:val="auto"/>
                <w:sz w:val="24"/>
                <w:szCs w:val="24"/>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BD1C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54B7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2495556">
        <w:tblPrEx>
          <w:tblCellMar>
            <w:top w:w="0" w:type="dxa"/>
            <w:left w:w="108" w:type="dxa"/>
            <w:bottom w:w="0" w:type="dxa"/>
            <w:right w:w="108" w:type="dxa"/>
          </w:tblCellMar>
        </w:tblPrEx>
        <w:trPr>
          <w:trHeight w:val="495"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E567DBF">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2BA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发卡器</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46BC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0919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0BB5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C934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4CE85">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D5612B6">
        <w:tblPrEx>
          <w:tblCellMar>
            <w:top w:w="0" w:type="dxa"/>
            <w:left w:w="108" w:type="dxa"/>
            <w:bottom w:w="0" w:type="dxa"/>
            <w:right w:w="108" w:type="dxa"/>
          </w:tblCellMar>
        </w:tblPrEx>
        <w:trPr>
          <w:trHeight w:val="495"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E5E4299">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20DB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非接触式IC卡</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DDD0A">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C916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张</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F64C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1000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4750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8FB5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1E38FC8">
        <w:tblPrEx>
          <w:tblCellMar>
            <w:top w:w="0" w:type="dxa"/>
            <w:left w:w="108" w:type="dxa"/>
            <w:bottom w:w="0" w:type="dxa"/>
            <w:right w:w="108" w:type="dxa"/>
          </w:tblCellMar>
        </w:tblPrEx>
        <w:trPr>
          <w:trHeight w:val="495"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2FC4AAF">
            <w:pPr>
              <w:widowControl/>
              <w:numPr>
                <w:ilvl w:val="0"/>
                <w:numId w:val="13"/>
              </w:numPr>
              <w:jc w:val="center"/>
              <w:textAlignment w:val="center"/>
              <w:rPr>
                <w:rFonts w:hint="eastAsia" w:ascii="宋体" w:hAnsi="宋体" w:eastAsia="宋体" w:cs="宋体"/>
                <w:color w:val="auto"/>
                <w:sz w:val="24"/>
                <w:szCs w:val="24"/>
                <w:highlight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3484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人脸录入摄像机</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BAEE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767B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C67F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C7CB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489B5">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9C8D56B">
        <w:tblPrEx>
          <w:tblCellMar>
            <w:top w:w="0" w:type="dxa"/>
            <w:left w:w="108" w:type="dxa"/>
            <w:bottom w:w="0" w:type="dxa"/>
            <w:right w:w="108" w:type="dxa"/>
          </w:tblCellMar>
        </w:tblPrEx>
        <w:trPr>
          <w:trHeight w:val="285" w:hRule="atLeast"/>
          <w:jc w:val="center"/>
        </w:trPr>
        <w:tc>
          <w:tcPr>
            <w:tcW w:w="6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55F2286">
            <w:pPr>
              <w:widowControl/>
              <w:numPr>
                <w:ilvl w:val="0"/>
                <w:numId w:val="13"/>
              </w:numPr>
              <w:jc w:val="center"/>
              <w:textAlignment w:val="center"/>
              <w:rPr>
                <w:rFonts w:hint="eastAsia" w:ascii="宋体" w:hAnsi="宋体" w:eastAsia="宋体" w:cs="宋体"/>
                <w:b/>
                <w:color w:val="auto"/>
                <w:sz w:val="24"/>
                <w:szCs w:val="24"/>
                <w:highlight w:val="none"/>
              </w:rPr>
            </w:pPr>
          </w:p>
        </w:tc>
        <w:tc>
          <w:tcPr>
            <w:tcW w:w="1627"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36847D05">
            <w:pPr>
              <w:widowControl/>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合计</w:t>
            </w:r>
          </w:p>
        </w:tc>
        <w:tc>
          <w:tcPr>
            <w:tcW w:w="305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612ED3F6">
            <w:pPr>
              <w:widowControl/>
              <w:jc w:val="center"/>
              <w:textAlignment w:val="center"/>
              <w:rPr>
                <w:rFonts w:hint="eastAsia" w:ascii="宋体" w:hAnsi="宋体" w:eastAsia="宋体" w:cs="宋体"/>
                <w:b/>
                <w:color w:val="auto"/>
                <w:sz w:val="24"/>
                <w:szCs w:val="24"/>
                <w:highlight w:val="none"/>
              </w:rPr>
            </w:pPr>
          </w:p>
        </w:tc>
        <w:tc>
          <w:tcPr>
            <w:tcW w:w="85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1E711149">
            <w:pPr>
              <w:rPr>
                <w:rFonts w:hint="eastAsia" w:ascii="宋体" w:hAnsi="宋体" w:eastAsia="宋体" w:cs="宋体"/>
                <w:b/>
                <w:color w:val="auto"/>
                <w:sz w:val="24"/>
                <w:szCs w:val="24"/>
                <w:highlight w:val="none"/>
              </w:rPr>
            </w:pPr>
          </w:p>
        </w:tc>
        <w:tc>
          <w:tcPr>
            <w:tcW w:w="709"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3D91DEE9">
            <w:pPr>
              <w:rPr>
                <w:rFonts w:hint="eastAsia" w:ascii="宋体" w:hAnsi="宋体" w:eastAsia="宋体" w:cs="宋体"/>
                <w:b/>
                <w:color w:val="auto"/>
                <w:sz w:val="24"/>
                <w:szCs w:val="24"/>
                <w:highlight w:val="none"/>
              </w:rPr>
            </w:pPr>
          </w:p>
        </w:tc>
        <w:tc>
          <w:tcPr>
            <w:tcW w:w="85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7EE112E5">
            <w:pPr>
              <w:rPr>
                <w:rFonts w:hint="eastAsia" w:ascii="宋体" w:hAnsi="宋体" w:eastAsia="宋体" w:cs="宋体"/>
                <w:b/>
                <w:color w:val="auto"/>
                <w:sz w:val="24"/>
                <w:szCs w:val="24"/>
                <w:highlight w:val="none"/>
              </w:rPr>
            </w:pPr>
          </w:p>
        </w:tc>
        <w:tc>
          <w:tcPr>
            <w:tcW w:w="1134"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75BA3CBA">
            <w:pPr>
              <w:widowControl/>
              <w:jc w:val="center"/>
              <w:textAlignment w:val="center"/>
              <w:rPr>
                <w:rFonts w:hint="eastAsia" w:ascii="宋体" w:hAnsi="宋体" w:eastAsia="宋体" w:cs="宋体"/>
                <w:b/>
                <w:color w:val="auto"/>
                <w:sz w:val="24"/>
                <w:szCs w:val="24"/>
                <w:highlight w:val="none"/>
                <w:lang w:val="en-US" w:eastAsia="zh-CN"/>
              </w:rPr>
            </w:pPr>
          </w:p>
        </w:tc>
      </w:tr>
    </w:tbl>
    <w:p w14:paraId="4EC1CBF8">
      <w:pPr>
        <w:rPr>
          <w:rFonts w:hint="eastAsia" w:ascii="宋体" w:hAnsi="宋体" w:eastAsia="宋体" w:cs="宋体"/>
          <w:color w:val="auto"/>
          <w:sz w:val="24"/>
          <w:szCs w:val="24"/>
          <w:highlight w:val="none"/>
        </w:rPr>
      </w:pPr>
    </w:p>
    <w:p w14:paraId="27E2787F">
      <w:pPr>
        <w:pStyle w:val="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1.4.1</w:t>
      </w:r>
      <w:r>
        <w:rPr>
          <w:rFonts w:hint="eastAsia" w:ascii="宋体" w:hAnsi="宋体" w:eastAsia="宋体" w:cs="宋体"/>
          <w:color w:val="auto"/>
          <w:sz w:val="24"/>
          <w:szCs w:val="24"/>
          <w:highlight w:val="none"/>
        </w:rPr>
        <w:t>门禁系统参数表</w:t>
      </w:r>
    </w:p>
    <w:tbl>
      <w:tblPr>
        <w:tblStyle w:val="63"/>
        <w:tblW w:w="9424" w:type="dxa"/>
        <w:jc w:val="center"/>
        <w:tblLayout w:type="fixed"/>
        <w:tblCellMar>
          <w:top w:w="0" w:type="dxa"/>
          <w:left w:w="108" w:type="dxa"/>
          <w:bottom w:w="0" w:type="dxa"/>
          <w:right w:w="108" w:type="dxa"/>
        </w:tblCellMar>
      </w:tblPr>
      <w:tblGrid>
        <w:gridCol w:w="616"/>
        <w:gridCol w:w="1685"/>
        <w:gridCol w:w="7123"/>
      </w:tblGrid>
      <w:tr w14:paraId="5FBD7F77">
        <w:tblPrEx>
          <w:tblCellMar>
            <w:top w:w="0" w:type="dxa"/>
            <w:left w:w="108" w:type="dxa"/>
            <w:bottom w:w="0" w:type="dxa"/>
            <w:right w:w="108" w:type="dxa"/>
          </w:tblCellMar>
        </w:tblPrEx>
        <w:trPr>
          <w:trHeight w:val="27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C0F8F33">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序号</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6106F">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名称</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77270">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参数及规格</w:t>
            </w:r>
          </w:p>
        </w:tc>
      </w:tr>
      <w:tr w14:paraId="229271B8">
        <w:tblPrEx>
          <w:tblCellMar>
            <w:top w:w="0" w:type="dxa"/>
            <w:left w:w="108" w:type="dxa"/>
            <w:bottom w:w="0" w:type="dxa"/>
            <w:right w:w="108" w:type="dxa"/>
          </w:tblCellMar>
        </w:tblPrEx>
        <w:trPr>
          <w:trHeight w:val="270" w:hRule="atLeast"/>
          <w:jc w:val="center"/>
        </w:trPr>
        <w:tc>
          <w:tcPr>
            <w:tcW w:w="9424" w:type="dxa"/>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14:paraId="63BFB60A">
            <w:pPr>
              <w:widowControl/>
              <w:jc w:val="left"/>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食堂体艺楼出入口控制系统</w:t>
            </w:r>
          </w:p>
        </w:tc>
      </w:tr>
      <w:tr w14:paraId="3BD272E0">
        <w:tblPrEx>
          <w:tblCellMar>
            <w:top w:w="0" w:type="dxa"/>
            <w:left w:w="108" w:type="dxa"/>
            <w:bottom w:w="0" w:type="dxa"/>
            <w:right w:w="108" w:type="dxa"/>
          </w:tblCellMar>
        </w:tblPrEx>
        <w:trPr>
          <w:trHeight w:val="416"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88EA5AF">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275C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四门控制器</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A999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管控门数：4门</w:t>
            </w:r>
          </w:p>
          <w:p w14:paraId="295C8A5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通讯方式：上行TCP/IP</w:t>
            </w:r>
          </w:p>
          <w:p w14:paraId="70B318D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可接读卡器：RS485读卡器*8、Wiegand读卡器*4</w:t>
            </w:r>
          </w:p>
          <w:p w14:paraId="4D21436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存储容量：10万张卡和30万记录存储</w:t>
            </w:r>
          </w:p>
          <w:p w14:paraId="3746F4E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门禁高级功能：支持多门互锁、跨主机反潜回、多重卡认证等</w:t>
            </w:r>
          </w:p>
          <w:p w14:paraId="275B895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输入接口：报警输入*4、门磁*4、开门按钮*4、Case输入*8、防拆*1</w:t>
            </w:r>
          </w:p>
          <w:p w14:paraId="2E5FC78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输出接口：开门继电器*4、报警继电器*4</w:t>
            </w:r>
          </w:p>
          <w:p w14:paraId="4F5FCA1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其他功能：带消防联动继电器接口、接蓄电池功能接口</w:t>
            </w:r>
          </w:p>
          <w:p w14:paraId="27A087D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工作电压：DC 12V（自带开关电源：220V输入，12V/100W输出）</w:t>
            </w:r>
          </w:p>
        </w:tc>
      </w:tr>
      <w:tr w14:paraId="3D72892A">
        <w:tblPrEx>
          <w:tblCellMar>
            <w:top w:w="0" w:type="dxa"/>
            <w:left w:w="108" w:type="dxa"/>
            <w:bottom w:w="0" w:type="dxa"/>
            <w:right w:w="108" w:type="dxa"/>
          </w:tblCellMar>
        </w:tblPrEx>
        <w:trPr>
          <w:trHeight w:val="1839"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DD99329">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B7F3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门禁控制器电源</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2501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输入电压：100-240VAC；</w:t>
            </w:r>
          </w:p>
          <w:p w14:paraId="27CE839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输出电压：12VDC；</w:t>
            </w:r>
          </w:p>
          <w:p w14:paraId="7A80977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输出电流：4.17A；</w:t>
            </w:r>
          </w:p>
          <w:p w14:paraId="060E100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输出功率：50W；</w:t>
            </w:r>
          </w:p>
          <w:p w14:paraId="03AF34D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纹波与噪声：&lt; 150mVpp；</w:t>
            </w:r>
          </w:p>
          <w:p w14:paraId="15A5B41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电压调整范围：11-14Vdc；</w:t>
            </w:r>
          </w:p>
        </w:tc>
      </w:tr>
      <w:tr w14:paraId="0FC2FEC4">
        <w:tblPrEx>
          <w:tblCellMar>
            <w:top w:w="0" w:type="dxa"/>
            <w:left w:w="108" w:type="dxa"/>
            <w:bottom w:w="0" w:type="dxa"/>
            <w:right w:w="108" w:type="dxa"/>
          </w:tblCellMar>
        </w:tblPrEx>
        <w:trPr>
          <w:trHeight w:val="994"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65B493D">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07B9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单门磁力锁配件</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AE3C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选用材料：高强铝合金，表面喷沙，颜色为深灰色。</w:t>
            </w:r>
          </w:p>
          <w:p w14:paraId="00A97E4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外壳处理：阳极硬化电镀处理</w:t>
            </w:r>
          </w:p>
          <w:p w14:paraId="0697B71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适用门型：木门、金属门</w:t>
            </w:r>
          </w:p>
          <w:p w14:paraId="70B9003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开门方式：90度内开式门</w:t>
            </w:r>
          </w:p>
        </w:tc>
      </w:tr>
      <w:tr w14:paraId="632953D9">
        <w:tblPrEx>
          <w:tblCellMar>
            <w:top w:w="0" w:type="dxa"/>
            <w:left w:w="108" w:type="dxa"/>
            <w:bottom w:w="0" w:type="dxa"/>
            <w:right w:w="108" w:type="dxa"/>
          </w:tblCellMar>
        </w:tblPrEx>
        <w:trPr>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13FBDE6">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F99C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单门磁力锁</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021E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锁体主体颜色为深灰色。</w:t>
            </w:r>
          </w:p>
          <w:p w14:paraId="7729E3D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最大静态直线拉力：280kg ± 15%</w:t>
            </w:r>
          </w:p>
          <w:p w14:paraId="5024180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断电开锁，满足消防要求；</w:t>
            </w:r>
          </w:p>
          <w:p w14:paraId="648C31D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具有电锁状态指示灯（红灯为开锁状态， 绿灯为上锁状态）；</w:t>
            </w:r>
          </w:p>
          <w:p w14:paraId="306A8FB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支持锁状态侦测信号(门磁)输出：NO/NC/COM接点；</w:t>
            </w:r>
          </w:p>
          <w:p w14:paraId="538942F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工作电压：12V/420mA 或 24V/210mA；</w:t>
            </w:r>
          </w:p>
          <w:p w14:paraId="1020138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使用环境：室内（不防水）；</w:t>
            </w:r>
          </w:p>
          <w:p w14:paraId="70F7921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适用门型：木门、玻璃门、金属门、防火门。</w:t>
            </w:r>
          </w:p>
        </w:tc>
      </w:tr>
      <w:tr w14:paraId="6014C7CB">
        <w:tblPrEx>
          <w:tblCellMar>
            <w:top w:w="0" w:type="dxa"/>
            <w:left w:w="108" w:type="dxa"/>
            <w:bottom w:w="0" w:type="dxa"/>
            <w:right w:w="108" w:type="dxa"/>
          </w:tblCellMar>
        </w:tblPrEx>
        <w:trPr>
          <w:trHeight w:val="125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6B7855E">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1FF2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双门磁力锁配件</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871B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选用材料：高强铝合金，表面喷沙，颜色为深灰色。</w:t>
            </w:r>
          </w:p>
          <w:p w14:paraId="7ACE0BB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外壳处理：阳极硬化电镀处理</w:t>
            </w:r>
          </w:p>
          <w:p w14:paraId="5CC06DA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适用门型：木门、金属门</w:t>
            </w:r>
          </w:p>
          <w:p w14:paraId="166941D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开门方式：90度内开式门</w:t>
            </w:r>
          </w:p>
        </w:tc>
      </w:tr>
      <w:tr w14:paraId="083889BD">
        <w:tblPrEx>
          <w:tblCellMar>
            <w:top w:w="0" w:type="dxa"/>
            <w:left w:w="108" w:type="dxa"/>
            <w:bottom w:w="0" w:type="dxa"/>
            <w:right w:w="108" w:type="dxa"/>
          </w:tblCellMar>
        </w:tblPrEx>
        <w:trPr>
          <w:trHeight w:val="240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9DB60B9">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D9CE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双门磁力锁</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5D56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锁体主体颜色为深灰色。</w:t>
            </w:r>
          </w:p>
          <w:p w14:paraId="000083B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最大静态直线拉力：280kg ± 15%  * 2</w:t>
            </w:r>
          </w:p>
          <w:p w14:paraId="741E7D8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断电开锁，满足消防要求；</w:t>
            </w:r>
          </w:p>
          <w:p w14:paraId="54551D1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具有电锁状态指示灯（红灯为开锁状态， 绿灯为上锁状态）；</w:t>
            </w:r>
          </w:p>
          <w:p w14:paraId="1E1F25A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支持锁状态侦测信号(门磁)输出：NO/NC/COM接点；</w:t>
            </w:r>
          </w:p>
          <w:p w14:paraId="543B868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工作电压：12V/840mA 或 24V/420mA；</w:t>
            </w:r>
          </w:p>
          <w:p w14:paraId="29A4CC5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使用环境：室内（不防水）；</w:t>
            </w:r>
          </w:p>
          <w:p w14:paraId="5948A0E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适用门型：木门、玻璃门、金属门、防火门。</w:t>
            </w:r>
          </w:p>
        </w:tc>
      </w:tr>
      <w:tr w14:paraId="4885A0C9">
        <w:tblPrEx>
          <w:tblCellMar>
            <w:top w:w="0" w:type="dxa"/>
            <w:left w:w="108" w:type="dxa"/>
            <w:bottom w:w="0" w:type="dxa"/>
            <w:right w:w="108" w:type="dxa"/>
          </w:tblCellMar>
        </w:tblPrEx>
        <w:trPr>
          <w:trHeight w:val="699"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C8C876F">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9D45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人脸门禁一体机</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6956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操操作系统：嵌入式Linux操作系统；</w:t>
            </w:r>
          </w:p>
          <w:p w14:paraId="25F0FD2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屏幕参数： 7英寸触摸显示屏，屏幕比例9:16，屏幕分辨率600*1024；</w:t>
            </w:r>
          </w:p>
          <w:p w14:paraId="6B88B69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摄像头参数：采用宽动态200万双目摄像头；</w:t>
            </w:r>
          </w:p>
          <w:p w14:paraId="73AA1F0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认证方式：支持人脸、刷卡（IC卡、手机NFC卡、CPU卡序列号/内容、身份证卡序列号）、密码认证方式，可外接身份证、指纹、蓝牙、二维码功能模块；</w:t>
            </w:r>
          </w:p>
          <w:p w14:paraId="76AC223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人脸验证：采用深度学习算法，支持单人或多人识别（最多5人同时认证）功能；支持照片、视频防假；1:N人脸验证速度≤0.2s，人脸验证准确率≥99%；</w:t>
            </w:r>
          </w:p>
          <w:p w14:paraId="3320B5F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存储容量：本地支持10000人脸库、50000张卡，15万条事件记录；</w:t>
            </w:r>
          </w:p>
          <w:p w14:paraId="4317A91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硬件接口：LAN*1、RS485*1、Wiegand * 1(支持双向)、typeC类型USB接口*1、电锁*1、门磁*1、报警输入*2、报警输出*1、开门按钮*1、SD卡槽*1（最大支持512GB）、3.5mm音频输出接口*1；</w:t>
            </w:r>
          </w:p>
          <w:p w14:paraId="1D51492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通信方式及网络协议：有线网络；</w:t>
            </w:r>
          </w:p>
          <w:p w14:paraId="71486F0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使用环境：IP65，室内外环境（室外使用必须搭配遮阳罩）；</w:t>
            </w:r>
          </w:p>
          <w:p w14:paraId="4A9104C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安装方式：壁挂安装（标配挂板，适配86底盒）；</w:t>
            </w:r>
          </w:p>
          <w:p w14:paraId="5BDCA93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工作电压： DC12V~24V/2A（电源需另配）；</w:t>
            </w:r>
          </w:p>
        </w:tc>
      </w:tr>
      <w:tr w14:paraId="7008526B">
        <w:tblPrEx>
          <w:tblCellMar>
            <w:top w:w="0" w:type="dxa"/>
            <w:left w:w="108" w:type="dxa"/>
            <w:bottom w:w="0" w:type="dxa"/>
            <w:right w:w="108" w:type="dxa"/>
          </w:tblCellMar>
        </w:tblPrEx>
        <w:trPr>
          <w:trHeight w:val="101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DF70F07">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8976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出门按钮</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7AB3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结构：塑料面板；</w:t>
            </w:r>
          </w:p>
          <w:p w14:paraId="036AE21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性能：最大耐电流1.25A，电压250V；</w:t>
            </w:r>
          </w:p>
          <w:p w14:paraId="530D7CF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输出：常开；</w:t>
            </w:r>
          </w:p>
          <w:p w14:paraId="61C2482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类型：适合埋入式电器盒使用；</w:t>
            </w:r>
          </w:p>
          <w:p w14:paraId="53B8C67C">
            <w:pPr>
              <w:widowControl/>
              <w:jc w:val="left"/>
              <w:textAlignment w:val="center"/>
              <w:rPr>
                <w:rFonts w:hint="eastAsia" w:ascii="宋体" w:hAnsi="宋体" w:eastAsia="宋体" w:cs="宋体"/>
                <w:color w:val="auto"/>
                <w:kern w:val="0"/>
                <w:sz w:val="24"/>
                <w:szCs w:val="24"/>
                <w:highlight w:val="none"/>
                <w:lang w:bidi="ar"/>
              </w:rPr>
            </w:pPr>
          </w:p>
        </w:tc>
      </w:tr>
      <w:tr w14:paraId="67488664">
        <w:tblPrEx>
          <w:tblCellMar>
            <w:top w:w="0" w:type="dxa"/>
            <w:left w:w="108" w:type="dxa"/>
            <w:bottom w:w="0" w:type="dxa"/>
            <w:right w:w="108" w:type="dxa"/>
          </w:tblCellMar>
        </w:tblPrEx>
        <w:trPr>
          <w:trHeight w:val="460" w:hRule="atLeast"/>
          <w:jc w:val="center"/>
        </w:trPr>
        <w:tc>
          <w:tcPr>
            <w:tcW w:w="9424" w:type="dxa"/>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14:paraId="18E28A3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实验楼出入口控制系统</w:t>
            </w:r>
          </w:p>
        </w:tc>
      </w:tr>
      <w:tr w14:paraId="71DD3388">
        <w:tblPrEx>
          <w:tblCellMar>
            <w:top w:w="0" w:type="dxa"/>
            <w:left w:w="108" w:type="dxa"/>
            <w:bottom w:w="0" w:type="dxa"/>
            <w:right w:w="108" w:type="dxa"/>
          </w:tblCellMar>
        </w:tblPrEx>
        <w:trPr>
          <w:trHeight w:val="635"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B0BB07E">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E018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四门控制器</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B610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详细参数见门禁系统参数表序号1.</w:t>
            </w:r>
          </w:p>
        </w:tc>
      </w:tr>
      <w:tr w14:paraId="17A49A15">
        <w:tblPrEx>
          <w:tblCellMar>
            <w:top w:w="0" w:type="dxa"/>
            <w:left w:w="108" w:type="dxa"/>
            <w:bottom w:w="0" w:type="dxa"/>
            <w:right w:w="108" w:type="dxa"/>
          </w:tblCellMar>
        </w:tblPrEx>
        <w:trPr>
          <w:trHeight w:val="655"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A25222C">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90C9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门禁控制器电源</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DEBB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详细参数见门禁系统参数表序号2.</w:t>
            </w:r>
          </w:p>
        </w:tc>
      </w:tr>
      <w:tr w14:paraId="31AF40FE">
        <w:tblPrEx>
          <w:tblCellMar>
            <w:top w:w="0" w:type="dxa"/>
            <w:left w:w="108" w:type="dxa"/>
            <w:bottom w:w="0" w:type="dxa"/>
            <w:right w:w="108" w:type="dxa"/>
          </w:tblCellMar>
        </w:tblPrEx>
        <w:trPr>
          <w:trHeight w:val="459"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9E50C4C">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5611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单门磁力锁配件</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61F2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详细参数见门禁系统参数表序号3.</w:t>
            </w:r>
          </w:p>
        </w:tc>
      </w:tr>
      <w:tr w14:paraId="63F3CFE1">
        <w:tblPrEx>
          <w:tblCellMar>
            <w:top w:w="0" w:type="dxa"/>
            <w:left w:w="108" w:type="dxa"/>
            <w:bottom w:w="0" w:type="dxa"/>
            <w:right w:w="108" w:type="dxa"/>
          </w:tblCellMar>
        </w:tblPrEx>
        <w:trPr>
          <w:trHeight w:val="605"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28C55F5">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8EB9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单门磁力锁</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D2D5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详细参数见门禁系统参数表序号4.</w:t>
            </w:r>
          </w:p>
        </w:tc>
      </w:tr>
      <w:tr w14:paraId="7D83BF75">
        <w:tblPrEx>
          <w:tblCellMar>
            <w:top w:w="0" w:type="dxa"/>
            <w:left w:w="108" w:type="dxa"/>
            <w:bottom w:w="0" w:type="dxa"/>
            <w:right w:w="108" w:type="dxa"/>
          </w:tblCellMar>
        </w:tblPrEx>
        <w:trPr>
          <w:trHeight w:val="516"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2D476A4">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C63A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双门磁力锁配件</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17A9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详细参数见门禁系统参数表序号5.</w:t>
            </w:r>
          </w:p>
        </w:tc>
      </w:tr>
      <w:tr w14:paraId="07DBEA1E">
        <w:tblPrEx>
          <w:tblCellMar>
            <w:top w:w="0" w:type="dxa"/>
            <w:left w:w="108" w:type="dxa"/>
            <w:bottom w:w="0" w:type="dxa"/>
            <w:right w:w="108" w:type="dxa"/>
          </w:tblCellMar>
        </w:tblPrEx>
        <w:trPr>
          <w:trHeight w:val="587"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6410E42">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13E8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双门磁力锁</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86E1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详细参数见门禁系统参数表序号6.</w:t>
            </w:r>
          </w:p>
        </w:tc>
      </w:tr>
      <w:tr w14:paraId="585FE72D">
        <w:tblPrEx>
          <w:tblCellMar>
            <w:top w:w="0" w:type="dxa"/>
            <w:left w:w="108" w:type="dxa"/>
            <w:bottom w:w="0" w:type="dxa"/>
            <w:right w:w="108" w:type="dxa"/>
          </w:tblCellMar>
        </w:tblPrEx>
        <w:trPr>
          <w:trHeight w:val="524"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43C3B89">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8AF1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人脸门禁一体机</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8B4E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详细参数见门禁系统参数表序号7</w:t>
            </w:r>
          </w:p>
        </w:tc>
      </w:tr>
      <w:tr w14:paraId="4F68CC65">
        <w:tblPrEx>
          <w:tblCellMar>
            <w:top w:w="0" w:type="dxa"/>
            <w:left w:w="108" w:type="dxa"/>
            <w:bottom w:w="0" w:type="dxa"/>
            <w:right w:w="108" w:type="dxa"/>
          </w:tblCellMar>
        </w:tblPrEx>
        <w:trPr>
          <w:trHeight w:val="695"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37D78D1">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3CEE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出门按钮</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0B7B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详细参数见门禁系统参数表序号8</w:t>
            </w:r>
          </w:p>
        </w:tc>
      </w:tr>
      <w:tr w14:paraId="11FDD3B2">
        <w:tblPrEx>
          <w:tblCellMar>
            <w:top w:w="0" w:type="dxa"/>
            <w:left w:w="108" w:type="dxa"/>
            <w:bottom w:w="0" w:type="dxa"/>
            <w:right w:w="108" w:type="dxa"/>
          </w:tblCellMar>
        </w:tblPrEx>
        <w:trPr>
          <w:trHeight w:val="505" w:hRule="atLeast"/>
          <w:jc w:val="center"/>
        </w:trPr>
        <w:tc>
          <w:tcPr>
            <w:tcW w:w="9424" w:type="dxa"/>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14:paraId="05EB87C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宿舍楼出入口控制系统</w:t>
            </w:r>
          </w:p>
        </w:tc>
      </w:tr>
      <w:tr w14:paraId="431A8868">
        <w:tblPrEx>
          <w:tblCellMar>
            <w:top w:w="0" w:type="dxa"/>
            <w:left w:w="108" w:type="dxa"/>
            <w:bottom w:w="0" w:type="dxa"/>
            <w:right w:w="108" w:type="dxa"/>
          </w:tblCellMar>
        </w:tblPrEx>
        <w:trPr>
          <w:trHeight w:val="61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8911F4A">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E2F1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四门控制器</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AA17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详细参数见门禁系统参数表序号1.</w:t>
            </w:r>
          </w:p>
        </w:tc>
      </w:tr>
      <w:tr w14:paraId="2298F603">
        <w:tblPrEx>
          <w:tblCellMar>
            <w:top w:w="0" w:type="dxa"/>
            <w:left w:w="108" w:type="dxa"/>
            <w:bottom w:w="0" w:type="dxa"/>
            <w:right w:w="108" w:type="dxa"/>
          </w:tblCellMar>
        </w:tblPrEx>
        <w:trPr>
          <w:trHeight w:val="61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93F28E2">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4813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门禁控制器电源</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B184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详细参数见门禁系统参数表序号2.</w:t>
            </w:r>
          </w:p>
        </w:tc>
      </w:tr>
      <w:tr w14:paraId="26FAFF24">
        <w:tblPrEx>
          <w:tblCellMar>
            <w:top w:w="0" w:type="dxa"/>
            <w:left w:w="108" w:type="dxa"/>
            <w:bottom w:w="0" w:type="dxa"/>
            <w:right w:w="108" w:type="dxa"/>
          </w:tblCellMar>
        </w:tblPrEx>
        <w:trPr>
          <w:trHeight w:val="61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A687C1A">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4F61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单门磁力锁配件</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787D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详细参数见门禁系统参数表序号3.</w:t>
            </w:r>
          </w:p>
        </w:tc>
      </w:tr>
      <w:tr w14:paraId="6C8E7B9E">
        <w:tblPrEx>
          <w:tblCellMar>
            <w:top w:w="0" w:type="dxa"/>
            <w:left w:w="108" w:type="dxa"/>
            <w:bottom w:w="0" w:type="dxa"/>
            <w:right w:w="108" w:type="dxa"/>
          </w:tblCellMar>
        </w:tblPrEx>
        <w:trPr>
          <w:trHeight w:val="61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A7E51FC">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0422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单门磁力锁</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65A9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详细参数见门禁系统参数表序号4.</w:t>
            </w:r>
          </w:p>
        </w:tc>
      </w:tr>
      <w:tr w14:paraId="1B7541E8">
        <w:tblPrEx>
          <w:tblCellMar>
            <w:top w:w="0" w:type="dxa"/>
            <w:left w:w="108" w:type="dxa"/>
            <w:bottom w:w="0" w:type="dxa"/>
            <w:right w:w="108" w:type="dxa"/>
          </w:tblCellMar>
        </w:tblPrEx>
        <w:trPr>
          <w:trHeight w:val="61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35A6819">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AD96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双门磁力锁配件</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FA19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详细参数见门禁系统参数表序号5.</w:t>
            </w:r>
          </w:p>
        </w:tc>
      </w:tr>
      <w:tr w14:paraId="49E1669B">
        <w:tblPrEx>
          <w:tblCellMar>
            <w:top w:w="0" w:type="dxa"/>
            <w:left w:w="108" w:type="dxa"/>
            <w:bottom w:w="0" w:type="dxa"/>
            <w:right w:w="108" w:type="dxa"/>
          </w:tblCellMar>
        </w:tblPrEx>
        <w:trPr>
          <w:trHeight w:val="61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12C2B9E">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6734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双门磁力锁</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238A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详细参数见门禁系统参数表序号6.</w:t>
            </w:r>
          </w:p>
        </w:tc>
      </w:tr>
      <w:tr w14:paraId="09DE6CDD">
        <w:tblPrEx>
          <w:tblCellMar>
            <w:top w:w="0" w:type="dxa"/>
            <w:left w:w="108" w:type="dxa"/>
            <w:bottom w:w="0" w:type="dxa"/>
            <w:right w:w="108" w:type="dxa"/>
          </w:tblCellMar>
        </w:tblPrEx>
        <w:trPr>
          <w:trHeight w:val="61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167B4E9">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ECF9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人脸门禁一体机</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54D0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详细参数见门禁系统参数表序号7</w:t>
            </w:r>
          </w:p>
        </w:tc>
      </w:tr>
      <w:tr w14:paraId="17B0EC48">
        <w:tblPrEx>
          <w:tblCellMar>
            <w:top w:w="0" w:type="dxa"/>
            <w:left w:w="108" w:type="dxa"/>
            <w:bottom w:w="0" w:type="dxa"/>
            <w:right w:w="108" w:type="dxa"/>
          </w:tblCellMar>
        </w:tblPrEx>
        <w:trPr>
          <w:trHeight w:val="61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DFB6AD0">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6516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出门按钮</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7C96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详细参数见门禁系统参数表序号8</w:t>
            </w:r>
          </w:p>
        </w:tc>
      </w:tr>
      <w:tr w14:paraId="0DB3D81F">
        <w:tblPrEx>
          <w:tblCellMar>
            <w:top w:w="0" w:type="dxa"/>
            <w:left w:w="108" w:type="dxa"/>
            <w:bottom w:w="0" w:type="dxa"/>
            <w:right w:w="108" w:type="dxa"/>
          </w:tblCellMar>
        </w:tblPrEx>
        <w:trPr>
          <w:trHeight w:val="520" w:hRule="atLeast"/>
          <w:jc w:val="center"/>
        </w:trPr>
        <w:tc>
          <w:tcPr>
            <w:tcW w:w="9424" w:type="dxa"/>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14:paraId="09B3E88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地下室出入口控制系统</w:t>
            </w:r>
          </w:p>
        </w:tc>
      </w:tr>
      <w:tr w14:paraId="5A24E45A">
        <w:tblPrEx>
          <w:tblCellMar>
            <w:top w:w="0" w:type="dxa"/>
            <w:left w:w="108" w:type="dxa"/>
            <w:bottom w:w="0" w:type="dxa"/>
            <w:right w:w="108" w:type="dxa"/>
          </w:tblCellMar>
        </w:tblPrEx>
        <w:trPr>
          <w:trHeight w:val="772"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429A6D0">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EC31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四门控制器</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2B3D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详细参数见门禁系统参数表序号1.</w:t>
            </w:r>
          </w:p>
        </w:tc>
      </w:tr>
      <w:tr w14:paraId="4F49C757">
        <w:tblPrEx>
          <w:tblCellMar>
            <w:top w:w="0" w:type="dxa"/>
            <w:left w:w="108" w:type="dxa"/>
            <w:bottom w:w="0" w:type="dxa"/>
            <w:right w:w="108" w:type="dxa"/>
          </w:tblCellMar>
        </w:tblPrEx>
        <w:trPr>
          <w:trHeight w:val="772"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6D36F30">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8CC4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门禁控制器电源</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46E1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详细参数见门禁系统参数表序号2.</w:t>
            </w:r>
          </w:p>
        </w:tc>
      </w:tr>
      <w:tr w14:paraId="2C72DC42">
        <w:tblPrEx>
          <w:tblCellMar>
            <w:top w:w="0" w:type="dxa"/>
            <w:left w:w="108" w:type="dxa"/>
            <w:bottom w:w="0" w:type="dxa"/>
            <w:right w:w="108" w:type="dxa"/>
          </w:tblCellMar>
        </w:tblPrEx>
        <w:trPr>
          <w:trHeight w:val="772"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A663F44">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E8E0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单门磁力锁配件</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494B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详细参数见门禁系统参数表序号3.</w:t>
            </w:r>
          </w:p>
        </w:tc>
      </w:tr>
      <w:tr w14:paraId="7505A45F">
        <w:tblPrEx>
          <w:tblCellMar>
            <w:top w:w="0" w:type="dxa"/>
            <w:left w:w="108" w:type="dxa"/>
            <w:bottom w:w="0" w:type="dxa"/>
            <w:right w:w="108" w:type="dxa"/>
          </w:tblCellMar>
        </w:tblPrEx>
        <w:trPr>
          <w:trHeight w:val="772"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9AB8CC8">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28.</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E416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单门磁力锁</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352C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详细参数见门禁系统参数表序号4.</w:t>
            </w:r>
          </w:p>
        </w:tc>
      </w:tr>
      <w:tr w14:paraId="0D30F68A">
        <w:tblPrEx>
          <w:tblCellMar>
            <w:top w:w="0" w:type="dxa"/>
            <w:left w:w="108" w:type="dxa"/>
            <w:bottom w:w="0" w:type="dxa"/>
            <w:right w:w="108" w:type="dxa"/>
          </w:tblCellMar>
        </w:tblPrEx>
        <w:trPr>
          <w:trHeight w:val="772"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106C506">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29.</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B026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双门磁力锁配件</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65E6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详细参数见门禁系统参数表序号5.</w:t>
            </w:r>
          </w:p>
        </w:tc>
      </w:tr>
      <w:tr w14:paraId="3A1D1D18">
        <w:tblPrEx>
          <w:tblCellMar>
            <w:top w:w="0" w:type="dxa"/>
            <w:left w:w="108" w:type="dxa"/>
            <w:bottom w:w="0" w:type="dxa"/>
            <w:right w:w="108" w:type="dxa"/>
          </w:tblCellMar>
        </w:tblPrEx>
        <w:trPr>
          <w:trHeight w:val="772"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A8D5393">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B5E5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双门磁力锁</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0D01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详细参数见门禁系统参数表序号6.</w:t>
            </w:r>
          </w:p>
        </w:tc>
      </w:tr>
      <w:tr w14:paraId="683A8B6A">
        <w:tblPrEx>
          <w:tblCellMar>
            <w:top w:w="0" w:type="dxa"/>
            <w:left w:w="108" w:type="dxa"/>
            <w:bottom w:w="0" w:type="dxa"/>
            <w:right w:w="108" w:type="dxa"/>
          </w:tblCellMar>
        </w:tblPrEx>
        <w:trPr>
          <w:trHeight w:val="772"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B623237">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40FD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人脸门禁一体机</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047A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详细参数见门禁系统参数表序号7</w:t>
            </w:r>
          </w:p>
        </w:tc>
      </w:tr>
      <w:tr w14:paraId="43EB934C">
        <w:tblPrEx>
          <w:tblCellMar>
            <w:top w:w="0" w:type="dxa"/>
            <w:left w:w="108" w:type="dxa"/>
            <w:bottom w:w="0" w:type="dxa"/>
            <w:right w:w="108" w:type="dxa"/>
          </w:tblCellMar>
        </w:tblPrEx>
        <w:trPr>
          <w:trHeight w:val="482" w:hRule="atLeast"/>
          <w:jc w:val="center"/>
        </w:trPr>
        <w:tc>
          <w:tcPr>
            <w:tcW w:w="9424" w:type="dxa"/>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14:paraId="6C98E60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地下室出入口控制系统</w:t>
            </w:r>
          </w:p>
        </w:tc>
      </w:tr>
      <w:tr w14:paraId="0AE2A645">
        <w:tblPrEx>
          <w:tblCellMar>
            <w:top w:w="0" w:type="dxa"/>
            <w:left w:w="108" w:type="dxa"/>
            <w:bottom w:w="0" w:type="dxa"/>
            <w:right w:w="108" w:type="dxa"/>
          </w:tblCellMar>
        </w:tblPrEx>
        <w:trPr>
          <w:trHeight w:val="65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23EB52D">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8D4A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门禁管理工作站</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5C5E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详细参数见监控参数表序号58.</w:t>
            </w:r>
          </w:p>
        </w:tc>
      </w:tr>
      <w:tr w14:paraId="692205CE">
        <w:tblPrEx>
          <w:tblCellMar>
            <w:top w:w="0" w:type="dxa"/>
            <w:left w:w="108" w:type="dxa"/>
            <w:bottom w:w="0" w:type="dxa"/>
            <w:right w:w="108" w:type="dxa"/>
          </w:tblCellMar>
        </w:tblPrEx>
        <w:trPr>
          <w:trHeight w:val="144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2A6C4AF">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FCB5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发卡器</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93F3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支持发卡类型：ID卡、Mifare卡、身份证物料卡号（序列号）、普通CPU卡、国密CPU卡；</w:t>
            </w:r>
          </w:p>
          <w:p w14:paraId="60F0FDC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USB2.0接口；</w:t>
            </w:r>
          </w:p>
          <w:p w14:paraId="5A99D3B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具有2个Sim卡尺寸的PSAM卡座；</w:t>
            </w:r>
          </w:p>
        </w:tc>
      </w:tr>
      <w:tr w14:paraId="6F3B1231">
        <w:tblPrEx>
          <w:tblCellMar>
            <w:top w:w="0" w:type="dxa"/>
            <w:left w:w="108" w:type="dxa"/>
            <w:bottom w:w="0" w:type="dxa"/>
            <w:right w:w="108" w:type="dxa"/>
          </w:tblCellMar>
        </w:tblPrEx>
        <w:trPr>
          <w:trHeight w:val="144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1AEC80D">
            <w:pPr>
              <w:widowControl/>
              <w:ind w:left="425" w:hanging="425"/>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w:t>
            </w: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4C5A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非接触式IC卡</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BA4B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卡片类型：IC卡(国产芯片)</w:t>
            </w:r>
          </w:p>
          <w:p w14:paraId="22DFB8E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符合标准：ISO14443 标准</w:t>
            </w:r>
          </w:p>
          <w:p w14:paraId="03D1CE8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卡片容量：1K byte</w:t>
            </w:r>
          </w:p>
          <w:p w14:paraId="4873CA8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工作频率：13.56MHz</w:t>
            </w:r>
          </w:p>
          <w:p w14:paraId="05F48FC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主体材质：PVC</w:t>
            </w:r>
          </w:p>
        </w:tc>
      </w:tr>
      <w:tr w14:paraId="70CC46D8">
        <w:tblPrEx>
          <w:tblCellMar>
            <w:top w:w="0" w:type="dxa"/>
            <w:left w:w="108" w:type="dxa"/>
            <w:bottom w:w="0" w:type="dxa"/>
            <w:right w:w="108" w:type="dxa"/>
          </w:tblCellMar>
        </w:tblPrEx>
        <w:trPr>
          <w:jc w:val="center"/>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2E23E34">
            <w:pPr>
              <w:widowControl/>
              <w:jc w:val="center"/>
              <w:textAlignment w:val="center"/>
              <w:rPr>
                <w:rFonts w:hint="eastAsia" w:ascii="宋体" w:hAnsi="宋体" w:eastAsia="宋体" w:cs="宋体"/>
                <w:color w:val="auto"/>
                <w:sz w:val="24"/>
                <w:szCs w:val="24"/>
                <w:highlight w:val="none"/>
              </w:rPr>
            </w:pPr>
          </w:p>
        </w:tc>
        <w:tc>
          <w:tcPr>
            <w:tcW w:w="1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3A9B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人脸录入摄像机</w:t>
            </w:r>
          </w:p>
        </w:tc>
        <w:tc>
          <w:tcPr>
            <w:tcW w:w="71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CC28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200万USB电视摄像机</w:t>
            </w:r>
          </w:p>
          <w:p w14:paraId="6518630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200万CMOS</w:t>
            </w:r>
          </w:p>
          <w:p w14:paraId="66291D9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最高分辨率达1920 × 1080</w:t>
            </w:r>
          </w:p>
          <w:p w14:paraId="636EBF8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低照度，0.1 Lux@(F1.2, AGC ON)</w:t>
            </w:r>
          </w:p>
          <w:p w14:paraId="272DB98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支持自动电子增益功能，亮度自适应</w:t>
            </w:r>
          </w:p>
          <w:p w14:paraId="3A3CB6D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内置麦克风，拾音清晰</w:t>
            </w:r>
          </w:p>
          <w:p w14:paraId="37AA7D9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支持Type-A接口，标准USB2.0协议，免驱设计，即插即用</w:t>
            </w:r>
          </w:p>
          <w:p w14:paraId="494D337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传感器类型：2 MP CMOS</w:t>
            </w:r>
          </w:p>
          <w:p w14:paraId="427CD36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最低照度：0.1 Lux @(F1.2, AGC ON)</w:t>
            </w:r>
          </w:p>
          <w:p w14:paraId="6C8DA8E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镜头：定焦：2.1 mm（2.8 mm/3.6 mm/6 mm可选）</w:t>
            </w:r>
          </w:p>
          <w:p w14:paraId="3103134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拾音距离：3 m</w:t>
            </w:r>
          </w:p>
          <w:p w14:paraId="335D9ED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三轴或两轴调节角度：水平：0°；垂直：-10°~30°；旋转：0°</w:t>
            </w:r>
          </w:p>
          <w:p w14:paraId="72BD347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音频采样率：48 kHz</w:t>
            </w:r>
          </w:p>
          <w:p w14:paraId="794B3AE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LED指示灯：红色：待机状态, 蓝色：正常工作 </w:t>
            </w:r>
          </w:p>
          <w:p w14:paraId="3607261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视频输出：USB 2.0</w:t>
            </w:r>
          </w:p>
          <w:p w14:paraId="39E1AF0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 音频输入：内置麦克风 </w:t>
            </w:r>
          </w:p>
        </w:tc>
      </w:tr>
    </w:tbl>
    <w:p w14:paraId="7B4138A9">
      <w:pPr>
        <w:pStyle w:val="3"/>
        <w:numPr>
          <w:ilvl w:val="1"/>
          <w:numId w:val="6"/>
        </w:numPr>
        <w:spacing w:line="360" w:lineRule="auto"/>
        <w:ind w:left="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防冲撞系统</w:t>
      </w:r>
    </w:p>
    <w:tbl>
      <w:tblPr>
        <w:tblStyle w:val="63"/>
        <w:tblW w:w="9395" w:type="dxa"/>
        <w:jc w:val="center"/>
        <w:tblLayout w:type="fixed"/>
        <w:tblCellMar>
          <w:top w:w="0" w:type="dxa"/>
          <w:left w:w="108" w:type="dxa"/>
          <w:bottom w:w="0" w:type="dxa"/>
          <w:right w:w="108" w:type="dxa"/>
        </w:tblCellMar>
      </w:tblPr>
      <w:tblGrid>
        <w:gridCol w:w="584"/>
        <w:gridCol w:w="2236"/>
        <w:gridCol w:w="3495"/>
        <w:gridCol w:w="622"/>
        <w:gridCol w:w="693"/>
        <w:gridCol w:w="831"/>
        <w:gridCol w:w="934"/>
      </w:tblGrid>
      <w:tr w14:paraId="2AAD7D3E">
        <w:tblPrEx>
          <w:tblCellMar>
            <w:top w:w="0" w:type="dxa"/>
            <w:left w:w="108" w:type="dxa"/>
            <w:bottom w:w="0" w:type="dxa"/>
            <w:right w:w="108" w:type="dxa"/>
          </w:tblCellMar>
        </w:tblPrEx>
        <w:trPr>
          <w:trHeight w:val="270" w:hRule="atLeast"/>
          <w:jc w:val="center"/>
        </w:trPr>
        <w:tc>
          <w:tcPr>
            <w:tcW w:w="58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2D2317A">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序号</w:t>
            </w:r>
          </w:p>
        </w:tc>
        <w:tc>
          <w:tcPr>
            <w:tcW w:w="2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A12BF">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名   称</w:t>
            </w:r>
          </w:p>
        </w:tc>
        <w:tc>
          <w:tcPr>
            <w:tcW w:w="3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7B188">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参数及规格</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265D9">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单位</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0E887">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数量</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AF943">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单价</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08316">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合价</w:t>
            </w:r>
          </w:p>
        </w:tc>
      </w:tr>
      <w:tr w14:paraId="2D120A81">
        <w:tblPrEx>
          <w:tblCellMar>
            <w:top w:w="0" w:type="dxa"/>
            <w:left w:w="108" w:type="dxa"/>
            <w:bottom w:w="0" w:type="dxa"/>
            <w:right w:w="108" w:type="dxa"/>
          </w:tblCellMar>
        </w:tblPrEx>
        <w:trPr>
          <w:trHeight w:val="270" w:hRule="atLeast"/>
          <w:jc w:val="center"/>
        </w:trPr>
        <w:tc>
          <w:tcPr>
            <w:tcW w:w="9395" w:type="dxa"/>
            <w:gridSpan w:val="7"/>
            <w:tcBorders>
              <w:top w:val="single" w:color="000000" w:sz="4" w:space="0"/>
              <w:left w:val="single" w:color="000000" w:sz="8" w:space="0"/>
              <w:bottom w:val="single" w:color="000000" w:sz="4" w:space="0"/>
              <w:right w:val="single" w:color="000000" w:sz="4" w:space="0"/>
            </w:tcBorders>
            <w:shd w:val="clear" w:color="auto" w:fill="auto"/>
            <w:noWrap/>
            <w:vAlign w:val="center"/>
          </w:tcPr>
          <w:p w14:paraId="65240F5D">
            <w:pPr>
              <w:widowControl/>
              <w:jc w:val="left"/>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学校大门主出入口防冲撞系统</w:t>
            </w:r>
          </w:p>
        </w:tc>
      </w:tr>
      <w:tr w14:paraId="0D0DC80B">
        <w:tblPrEx>
          <w:tblCellMar>
            <w:top w:w="0" w:type="dxa"/>
            <w:left w:w="108" w:type="dxa"/>
            <w:bottom w:w="0" w:type="dxa"/>
            <w:right w:w="108" w:type="dxa"/>
          </w:tblCellMar>
        </w:tblPrEx>
        <w:trPr>
          <w:trHeight w:val="384" w:hRule="atLeast"/>
          <w:jc w:val="center"/>
        </w:trPr>
        <w:tc>
          <w:tcPr>
            <w:tcW w:w="58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E8C226C">
            <w:pPr>
              <w:widowControl/>
              <w:numPr>
                <w:ilvl w:val="0"/>
                <w:numId w:val="14"/>
              </w:numPr>
              <w:jc w:val="right"/>
              <w:textAlignment w:val="center"/>
              <w:rPr>
                <w:rFonts w:hint="eastAsia" w:ascii="宋体" w:hAnsi="宋体" w:eastAsia="宋体" w:cs="宋体"/>
                <w:color w:val="auto"/>
                <w:sz w:val="24"/>
                <w:szCs w:val="24"/>
                <w:highlight w:val="none"/>
              </w:rPr>
            </w:pPr>
          </w:p>
        </w:tc>
        <w:tc>
          <w:tcPr>
            <w:tcW w:w="2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FDAC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220V升降柱控制盒</w:t>
            </w:r>
          </w:p>
        </w:tc>
        <w:tc>
          <w:tcPr>
            <w:tcW w:w="3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2608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BA75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85807">
            <w:pPr>
              <w:widowControl/>
              <w:jc w:val="righ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137CE">
            <w:pPr>
              <w:keepNext w:val="0"/>
              <w:keepLines w:val="0"/>
              <w:widowControl/>
              <w:suppressLineNumbers w:val="0"/>
              <w:jc w:val="right"/>
              <w:textAlignment w:val="center"/>
              <w:rPr>
                <w:rFonts w:hint="eastAsia" w:ascii="宋体" w:hAnsi="宋体" w:eastAsia="宋体" w:cs="宋体"/>
                <w:color w:val="auto"/>
                <w:sz w:val="24"/>
                <w:szCs w:val="24"/>
                <w:highlight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F27C1">
            <w:pPr>
              <w:keepNext w:val="0"/>
              <w:keepLines w:val="0"/>
              <w:widowControl/>
              <w:suppressLineNumbers w:val="0"/>
              <w:jc w:val="right"/>
              <w:textAlignment w:val="center"/>
              <w:rPr>
                <w:rFonts w:hint="eastAsia" w:ascii="宋体" w:hAnsi="宋体" w:eastAsia="宋体" w:cs="宋体"/>
                <w:color w:val="auto"/>
                <w:sz w:val="24"/>
                <w:szCs w:val="24"/>
                <w:highlight w:val="none"/>
              </w:rPr>
            </w:pPr>
          </w:p>
        </w:tc>
      </w:tr>
      <w:tr w14:paraId="75D2D8CB">
        <w:tblPrEx>
          <w:tblCellMar>
            <w:top w:w="0" w:type="dxa"/>
            <w:left w:w="108" w:type="dxa"/>
            <w:bottom w:w="0" w:type="dxa"/>
            <w:right w:w="108" w:type="dxa"/>
          </w:tblCellMar>
        </w:tblPrEx>
        <w:trPr>
          <w:trHeight w:val="384" w:hRule="atLeast"/>
          <w:jc w:val="center"/>
        </w:trPr>
        <w:tc>
          <w:tcPr>
            <w:tcW w:w="58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2398B5A">
            <w:pPr>
              <w:widowControl/>
              <w:numPr>
                <w:ilvl w:val="0"/>
                <w:numId w:val="14"/>
              </w:numPr>
              <w:jc w:val="right"/>
              <w:textAlignment w:val="center"/>
              <w:rPr>
                <w:rFonts w:hint="eastAsia" w:ascii="宋体" w:hAnsi="宋体" w:eastAsia="宋体" w:cs="宋体"/>
                <w:color w:val="auto"/>
                <w:sz w:val="24"/>
                <w:szCs w:val="24"/>
                <w:highlight w:val="none"/>
              </w:rPr>
            </w:pPr>
          </w:p>
        </w:tc>
        <w:tc>
          <w:tcPr>
            <w:tcW w:w="2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5243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220V升降柱</w:t>
            </w:r>
          </w:p>
        </w:tc>
        <w:tc>
          <w:tcPr>
            <w:tcW w:w="3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031C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D802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E0CD0">
            <w:pPr>
              <w:widowControl/>
              <w:jc w:val="righ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10</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E7201">
            <w:pPr>
              <w:keepNext w:val="0"/>
              <w:keepLines w:val="0"/>
              <w:widowControl/>
              <w:suppressLineNumbers w:val="0"/>
              <w:jc w:val="right"/>
              <w:textAlignment w:val="center"/>
              <w:rPr>
                <w:rFonts w:hint="eastAsia" w:ascii="宋体" w:hAnsi="宋体" w:eastAsia="宋体" w:cs="宋体"/>
                <w:color w:val="auto"/>
                <w:sz w:val="24"/>
                <w:szCs w:val="24"/>
                <w:highlight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87A9F">
            <w:pPr>
              <w:keepNext w:val="0"/>
              <w:keepLines w:val="0"/>
              <w:widowControl/>
              <w:suppressLineNumbers w:val="0"/>
              <w:jc w:val="right"/>
              <w:textAlignment w:val="center"/>
              <w:rPr>
                <w:rFonts w:hint="eastAsia" w:ascii="宋体" w:hAnsi="宋体" w:eastAsia="宋体" w:cs="宋体"/>
                <w:color w:val="auto"/>
                <w:sz w:val="24"/>
                <w:szCs w:val="24"/>
                <w:highlight w:val="none"/>
              </w:rPr>
            </w:pPr>
          </w:p>
        </w:tc>
      </w:tr>
      <w:tr w14:paraId="5F127A04">
        <w:tblPrEx>
          <w:tblCellMar>
            <w:top w:w="0" w:type="dxa"/>
            <w:left w:w="108" w:type="dxa"/>
            <w:bottom w:w="0" w:type="dxa"/>
            <w:right w:w="108" w:type="dxa"/>
          </w:tblCellMar>
        </w:tblPrEx>
        <w:trPr>
          <w:trHeight w:val="384" w:hRule="atLeast"/>
          <w:jc w:val="center"/>
        </w:trPr>
        <w:tc>
          <w:tcPr>
            <w:tcW w:w="58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8330F54">
            <w:pPr>
              <w:widowControl/>
              <w:numPr>
                <w:ilvl w:val="0"/>
                <w:numId w:val="14"/>
              </w:numPr>
              <w:jc w:val="right"/>
              <w:textAlignment w:val="center"/>
              <w:rPr>
                <w:rFonts w:hint="eastAsia" w:ascii="宋体" w:hAnsi="宋体" w:eastAsia="宋体" w:cs="宋体"/>
                <w:color w:val="auto"/>
                <w:sz w:val="24"/>
                <w:szCs w:val="24"/>
                <w:highlight w:val="none"/>
              </w:rPr>
            </w:pPr>
          </w:p>
        </w:tc>
        <w:tc>
          <w:tcPr>
            <w:tcW w:w="2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92FE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土石方</w:t>
            </w:r>
          </w:p>
        </w:tc>
        <w:tc>
          <w:tcPr>
            <w:tcW w:w="3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7C0A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91BE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方</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89851">
            <w:pPr>
              <w:widowControl/>
              <w:jc w:val="righ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16.8</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676FF">
            <w:pPr>
              <w:keepNext w:val="0"/>
              <w:keepLines w:val="0"/>
              <w:widowControl/>
              <w:suppressLineNumbers w:val="0"/>
              <w:jc w:val="right"/>
              <w:textAlignment w:val="center"/>
              <w:rPr>
                <w:rFonts w:hint="eastAsia" w:ascii="宋体" w:hAnsi="宋体" w:eastAsia="宋体" w:cs="宋体"/>
                <w:color w:val="auto"/>
                <w:sz w:val="24"/>
                <w:szCs w:val="24"/>
                <w:highlight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A48DB">
            <w:pPr>
              <w:keepNext w:val="0"/>
              <w:keepLines w:val="0"/>
              <w:widowControl/>
              <w:suppressLineNumbers w:val="0"/>
              <w:jc w:val="right"/>
              <w:textAlignment w:val="center"/>
              <w:rPr>
                <w:rFonts w:hint="eastAsia" w:ascii="宋体" w:hAnsi="宋体" w:eastAsia="宋体" w:cs="宋体"/>
                <w:color w:val="auto"/>
                <w:sz w:val="24"/>
                <w:szCs w:val="24"/>
                <w:highlight w:val="none"/>
              </w:rPr>
            </w:pPr>
          </w:p>
        </w:tc>
      </w:tr>
      <w:tr w14:paraId="0FAB469C">
        <w:tblPrEx>
          <w:tblCellMar>
            <w:top w:w="0" w:type="dxa"/>
            <w:left w:w="108" w:type="dxa"/>
            <w:bottom w:w="0" w:type="dxa"/>
            <w:right w:w="108" w:type="dxa"/>
          </w:tblCellMar>
        </w:tblPrEx>
        <w:trPr>
          <w:trHeight w:val="384" w:hRule="atLeast"/>
          <w:jc w:val="center"/>
        </w:trPr>
        <w:tc>
          <w:tcPr>
            <w:tcW w:w="58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F002DD6">
            <w:pPr>
              <w:widowControl/>
              <w:numPr>
                <w:ilvl w:val="0"/>
                <w:numId w:val="14"/>
              </w:numPr>
              <w:jc w:val="right"/>
              <w:textAlignment w:val="center"/>
              <w:rPr>
                <w:rFonts w:hint="eastAsia" w:ascii="宋体" w:hAnsi="宋体" w:eastAsia="宋体" w:cs="宋体"/>
                <w:color w:val="auto"/>
                <w:sz w:val="24"/>
                <w:szCs w:val="24"/>
                <w:highlight w:val="none"/>
              </w:rPr>
            </w:pPr>
          </w:p>
        </w:tc>
        <w:tc>
          <w:tcPr>
            <w:tcW w:w="2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7526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复原</w:t>
            </w:r>
          </w:p>
        </w:tc>
        <w:tc>
          <w:tcPr>
            <w:tcW w:w="3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9BD0B">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详见下附表</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2485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56D52">
            <w:pPr>
              <w:widowControl/>
              <w:jc w:val="righ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376E5">
            <w:pPr>
              <w:keepNext w:val="0"/>
              <w:keepLines w:val="0"/>
              <w:widowControl/>
              <w:suppressLineNumbers w:val="0"/>
              <w:jc w:val="right"/>
              <w:textAlignment w:val="center"/>
              <w:rPr>
                <w:rFonts w:hint="eastAsia" w:ascii="宋体" w:hAnsi="宋体" w:eastAsia="宋体" w:cs="宋体"/>
                <w:color w:val="auto"/>
                <w:sz w:val="24"/>
                <w:szCs w:val="24"/>
                <w:highlight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54893">
            <w:pPr>
              <w:keepNext w:val="0"/>
              <w:keepLines w:val="0"/>
              <w:widowControl/>
              <w:suppressLineNumbers w:val="0"/>
              <w:jc w:val="right"/>
              <w:textAlignment w:val="center"/>
              <w:rPr>
                <w:rFonts w:hint="eastAsia" w:ascii="宋体" w:hAnsi="宋体" w:eastAsia="宋体" w:cs="宋体"/>
                <w:color w:val="auto"/>
                <w:sz w:val="24"/>
                <w:szCs w:val="24"/>
                <w:highlight w:val="none"/>
              </w:rPr>
            </w:pPr>
          </w:p>
        </w:tc>
      </w:tr>
      <w:tr w14:paraId="07F9C46F">
        <w:tblPrEx>
          <w:tblCellMar>
            <w:top w:w="0" w:type="dxa"/>
            <w:left w:w="108" w:type="dxa"/>
            <w:bottom w:w="0" w:type="dxa"/>
            <w:right w:w="108" w:type="dxa"/>
          </w:tblCellMar>
        </w:tblPrEx>
        <w:trPr>
          <w:trHeight w:val="384" w:hRule="atLeast"/>
          <w:jc w:val="center"/>
        </w:trPr>
        <w:tc>
          <w:tcPr>
            <w:tcW w:w="584" w:type="dxa"/>
            <w:tcBorders>
              <w:top w:val="single" w:color="000000" w:sz="4" w:space="0"/>
              <w:left w:val="single" w:color="000000" w:sz="8" w:space="0"/>
              <w:bottom w:val="single" w:color="000000" w:sz="8" w:space="0"/>
              <w:right w:val="single" w:color="000000" w:sz="4" w:space="0"/>
            </w:tcBorders>
            <w:shd w:val="clear" w:color="auto" w:fill="auto"/>
            <w:noWrap/>
            <w:vAlign w:val="center"/>
          </w:tcPr>
          <w:p w14:paraId="55286523">
            <w:pPr>
              <w:widowControl/>
              <w:numPr>
                <w:ilvl w:val="0"/>
                <w:numId w:val="14"/>
              </w:numPr>
              <w:jc w:val="right"/>
              <w:textAlignment w:val="center"/>
              <w:rPr>
                <w:rFonts w:hint="eastAsia" w:ascii="宋体" w:hAnsi="宋体" w:eastAsia="宋体" w:cs="宋体"/>
                <w:b/>
                <w:color w:val="auto"/>
                <w:sz w:val="24"/>
                <w:szCs w:val="24"/>
                <w:highlight w:val="none"/>
              </w:rPr>
            </w:pPr>
          </w:p>
        </w:tc>
        <w:tc>
          <w:tcPr>
            <w:tcW w:w="2236"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0A41B693">
            <w:pPr>
              <w:widowControl/>
              <w:jc w:val="left"/>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合计</w:t>
            </w:r>
          </w:p>
        </w:tc>
        <w:tc>
          <w:tcPr>
            <w:tcW w:w="349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14E0B228">
            <w:pPr>
              <w:rPr>
                <w:rFonts w:hint="eastAsia" w:ascii="宋体" w:hAnsi="宋体" w:eastAsia="宋体" w:cs="宋体"/>
                <w:b/>
                <w:color w:val="auto"/>
                <w:sz w:val="24"/>
                <w:szCs w:val="24"/>
                <w:highlight w:val="none"/>
              </w:rPr>
            </w:pPr>
          </w:p>
        </w:tc>
        <w:tc>
          <w:tcPr>
            <w:tcW w:w="622"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65EF17F8">
            <w:pPr>
              <w:rPr>
                <w:rFonts w:hint="eastAsia" w:ascii="宋体" w:hAnsi="宋体" w:eastAsia="宋体" w:cs="宋体"/>
                <w:b/>
                <w:color w:val="auto"/>
                <w:sz w:val="24"/>
                <w:szCs w:val="24"/>
                <w:highlight w:val="none"/>
              </w:rPr>
            </w:pPr>
          </w:p>
        </w:tc>
        <w:tc>
          <w:tcPr>
            <w:tcW w:w="693"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6C49BFF4">
            <w:pPr>
              <w:rPr>
                <w:rFonts w:hint="eastAsia" w:ascii="宋体" w:hAnsi="宋体" w:eastAsia="宋体" w:cs="宋体"/>
                <w:b/>
                <w:color w:val="auto"/>
                <w:sz w:val="24"/>
                <w:szCs w:val="24"/>
                <w:highlight w:val="none"/>
              </w:rPr>
            </w:pPr>
          </w:p>
        </w:tc>
        <w:tc>
          <w:tcPr>
            <w:tcW w:w="83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2BCA9A66">
            <w:pPr>
              <w:rPr>
                <w:rFonts w:hint="eastAsia" w:ascii="宋体" w:hAnsi="宋体" w:eastAsia="宋体" w:cs="宋体"/>
                <w:b/>
                <w:color w:val="auto"/>
                <w:sz w:val="24"/>
                <w:szCs w:val="24"/>
                <w:highlight w:val="none"/>
              </w:rPr>
            </w:pPr>
          </w:p>
        </w:tc>
        <w:tc>
          <w:tcPr>
            <w:tcW w:w="934"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27F6A332">
            <w:pPr>
              <w:widowControl/>
              <w:jc w:val="right"/>
              <w:textAlignment w:val="center"/>
              <w:rPr>
                <w:rFonts w:hint="eastAsia" w:ascii="宋体" w:hAnsi="宋体" w:eastAsia="宋体" w:cs="宋体"/>
                <w:b/>
                <w:color w:val="auto"/>
                <w:sz w:val="24"/>
                <w:szCs w:val="24"/>
                <w:highlight w:val="none"/>
                <w:lang w:val="en-US" w:eastAsia="zh-CN"/>
              </w:rPr>
            </w:pPr>
          </w:p>
        </w:tc>
      </w:tr>
    </w:tbl>
    <w:p w14:paraId="70421673">
      <w:pPr>
        <w:rPr>
          <w:rFonts w:hint="eastAsia" w:ascii="宋体" w:hAnsi="宋体" w:eastAsia="宋体" w:cs="宋体"/>
          <w:color w:val="auto"/>
          <w:sz w:val="24"/>
          <w:szCs w:val="24"/>
          <w:highlight w:val="none"/>
        </w:rPr>
      </w:pPr>
    </w:p>
    <w:p w14:paraId="3CA7A385">
      <w:pPr>
        <w:pStyle w:val="61"/>
        <w:ind w:firstLine="360"/>
        <w:rPr>
          <w:rFonts w:hint="eastAsia" w:ascii="宋体" w:hAnsi="宋体" w:eastAsia="宋体" w:cs="宋体"/>
          <w:color w:val="auto"/>
          <w:sz w:val="24"/>
          <w:szCs w:val="24"/>
          <w:highlight w:val="none"/>
        </w:rPr>
      </w:pPr>
    </w:p>
    <w:p w14:paraId="4A970F5A">
      <w:pPr>
        <w:pStyle w:val="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1.5.1</w:t>
      </w:r>
      <w:r>
        <w:rPr>
          <w:rFonts w:hint="eastAsia" w:ascii="宋体" w:hAnsi="宋体" w:eastAsia="宋体" w:cs="宋体"/>
          <w:color w:val="auto"/>
          <w:sz w:val="24"/>
          <w:szCs w:val="24"/>
          <w:highlight w:val="none"/>
        </w:rPr>
        <w:t>防冲撞系统参数</w:t>
      </w:r>
    </w:p>
    <w:tbl>
      <w:tblPr>
        <w:tblStyle w:val="63"/>
        <w:tblW w:w="9599" w:type="dxa"/>
        <w:jc w:val="center"/>
        <w:tblLayout w:type="fixed"/>
        <w:tblCellMar>
          <w:top w:w="0" w:type="dxa"/>
          <w:left w:w="108" w:type="dxa"/>
          <w:bottom w:w="0" w:type="dxa"/>
          <w:right w:w="108" w:type="dxa"/>
        </w:tblCellMar>
      </w:tblPr>
      <w:tblGrid>
        <w:gridCol w:w="586"/>
        <w:gridCol w:w="1457"/>
        <w:gridCol w:w="7556"/>
      </w:tblGrid>
      <w:tr w14:paraId="2BDEBECE">
        <w:tblPrEx>
          <w:tblCellMar>
            <w:top w:w="0" w:type="dxa"/>
            <w:left w:w="108" w:type="dxa"/>
            <w:bottom w:w="0" w:type="dxa"/>
            <w:right w:w="108" w:type="dxa"/>
          </w:tblCellMar>
        </w:tblPrEx>
        <w:trPr>
          <w:trHeight w:val="0" w:hRule="atLeast"/>
          <w:jc w:val="center"/>
        </w:trPr>
        <w:tc>
          <w:tcPr>
            <w:tcW w:w="58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81F02AE">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序号</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6BAFD">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名   称</w:t>
            </w:r>
          </w:p>
        </w:tc>
        <w:tc>
          <w:tcPr>
            <w:tcW w:w="7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F2ADE">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参数及规格</w:t>
            </w:r>
          </w:p>
        </w:tc>
      </w:tr>
      <w:tr w14:paraId="2DBC01C8">
        <w:tblPrEx>
          <w:tblCellMar>
            <w:top w:w="0" w:type="dxa"/>
            <w:left w:w="108" w:type="dxa"/>
            <w:bottom w:w="0" w:type="dxa"/>
            <w:right w:w="108" w:type="dxa"/>
          </w:tblCellMar>
        </w:tblPrEx>
        <w:trPr>
          <w:trHeight w:val="0" w:hRule="atLeast"/>
          <w:jc w:val="center"/>
        </w:trPr>
        <w:tc>
          <w:tcPr>
            <w:tcW w:w="58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4FF9B24">
            <w:pPr>
              <w:widowControl/>
              <w:numPr>
                <w:ilvl w:val="0"/>
                <w:numId w:val="15"/>
              </w:numPr>
              <w:jc w:val="right"/>
              <w:textAlignment w:val="center"/>
              <w:rPr>
                <w:rFonts w:hint="eastAsia" w:ascii="宋体" w:hAnsi="宋体" w:eastAsia="宋体" w:cs="宋体"/>
                <w:color w:val="auto"/>
                <w:sz w:val="24"/>
                <w:szCs w:val="24"/>
                <w:highlight w:val="none"/>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F533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220V升降柱控制盒</w:t>
            </w:r>
          </w:p>
        </w:tc>
        <w:tc>
          <w:tcPr>
            <w:tcW w:w="7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A7FC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电磁阀应急释放，防止断电情况下柱体不能下降</w:t>
            </w:r>
          </w:p>
          <w:p w14:paraId="782CEDB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控制箱支持日志查询，方便问题定位</w:t>
            </w:r>
          </w:p>
          <w:p w14:paraId="3CA1A39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控制箱具有液晶屏状态显示、故障指示</w:t>
            </w:r>
          </w:p>
          <w:p w14:paraId="33E6682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支持多种控制方式，可通过遥控器、按键盒或其它系统进行控制</w:t>
            </w:r>
          </w:p>
          <w:p w14:paraId="0BA537F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具有报警功能，支持蜂鸣器报警、故障报警</w:t>
            </w:r>
          </w:p>
          <w:p w14:paraId="1E64362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机柜式设计，系统高度集成于箱体内，整体更加美观协调</w:t>
            </w:r>
          </w:p>
          <w:p w14:paraId="01886EB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系统参数</w:t>
            </w:r>
          </w:p>
          <w:p w14:paraId="7D9B087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应急方式：后备电源控制电磁阀释放</w:t>
            </w:r>
          </w:p>
          <w:p w14:paraId="043AC1C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一般规范</w:t>
            </w:r>
          </w:p>
          <w:p w14:paraId="568E663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遥控距离：≥30米</w:t>
            </w:r>
          </w:p>
          <w:p w14:paraId="087FB44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防护等级：IP54</w:t>
            </w:r>
          </w:p>
          <w:p w14:paraId="46FE50C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负载功率：1.2-7.2 kw</w:t>
            </w:r>
          </w:p>
          <w:p w14:paraId="3BE143F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柱体材质：优质冷轧钢板</w:t>
            </w:r>
          </w:p>
          <w:p w14:paraId="7AD4DB3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控制方式：手动/遥控</w:t>
            </w:r>
          </w:p>
          <w:p w14:paraId="76FB6D3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动力电压：控制箱输入电压AC220V</w:t>
            </w:r>
          </w:p>
        </w:tc>
      </w:tr>
      <w:tr w14:paraId="48CFD52B">
        <w:tblPrEx>
          <w:tblCellMar>
            <w:top w:w="0" w:type="dxa"/>
            <w:left w:w="108" w:type="dxa"/>
            <w:bottom w:w="0" w:type="dxa"/>
            <w:right w:w="108" w:type="dxa"/>
          </w:tblCellMar>
        </w:tblPrEx>
        <w:trPr>
          <w:trHeight w:val="0" w:hRule="atLeast"/>
          <w:jc w:val="center"/>
        </w:trPr>
        <w:tc>
          <w:tcPr>
            <w:tcW w:w="58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2253776">
            <w:pPr>
              <w:widowControl/>
              <w:numPr>
                <w:ilvl w:val="0"/>
                <w:numId w:val="15"/>
              </w:numPr>
              <w:jc w:val="right"/>
              <w:textAlignment w:val="center"/>
              <w:rPr>
                <w:rFonts w:hint="eastAsia" w:ascii="宋体" w:hAnsi="宋体" w:eastAsia="宋体" w:cs="宋体"/>
                <w:color w:val="auto"/>
                <w:sz w:val="24"/>
                <w:szCs w:val="24"/>
                <w:highlight w:val="none"/>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BEA5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220V升降柱</w:t>
            </w:r>
          </w:p>
        </w:tc>
        <w:tc>
          <w:tcPr>
            <w:tcW w:w="7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5206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采用液压驱动方式，易于维护，可靠性高，使用寿命长</w:t>
            </w:r>
          </w:p>
          <w:p w14:paraId="5ED7FCF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采取综合控制，系统运行性能稳定可靠，方便集成到用户系统中</w:t>
            </w:r>
          </w:p>
          <w:p w14:paraId="142818D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具有开闸、关闸以及停闸的功能，且具有开优先的特点</w:t>
            </w:r>
          </w:p>
          <w:p w14:paraId="5242880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应急释放，防止断电情况下柱体不能下降</w:t>
            </w:r>
          </w:p>
          <w:p w14:paraId="1612D09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系统参数</w:t>
            </w:r>
          </w:p>
          <w:p w14:paraId="03FE984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驱动方式：液压驱动</w:t>
            </w:r>
          </w:p>
          <w:p w14:paraId="5ED1496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应急方式：后备电源控制电磁阀释放</w:t>
            </w:r>
          </w:p>
          <w:p w14:paraId="20A4F59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一般规范</w:t>
            </w:r>
          </w:p>
          <w:p w14:paraId="054FC84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柱体壁厚：6mm</w:t>
            </w:r>
          </w:p>
          <w:p w14:paraId="60159D8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升降高度：600mm</w:t>
            </w:r>
          </w:p>
          <w:p w14:paraId="40056E7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升/降时间：3S±0.2</w:t>
            </w:r>
          </w:p>
          <w:p w14:paraId="5FEDC11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警示方式：LED指示灯/3M反光带</w:t>
            </w:r>
          </w:p>
          <w:p w14:paraId="67BBC07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额定功率：350W（施工布线按1200W进行）</w:t>
            </w:r>
          </w:p>
          <w:p w14:paraId="7BDF03B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湿度：5%~95% </w:t>
            </w:r>
          </w:p>
          <w:p w14:paraId="2A99F7B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柱体材质：304不锈钢</w:t>
            </w:r>
          </w:p>
          <w:p w14:paraId="4DEC41D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地基盒材质：Q235（电泳：黑色）</w:t>
            </w:r>
          </w:p>
          <w:p w14:paraId="557CC95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控制方式：控制盒/遥控器</w:t>
            </w:r>
          </w:p>
          <w:p w14:paraId="49BD3B3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动力电压：AC220V</w:t>
            </w:r>
          </w:p>
          <w:p w14:paraId="55323BE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防护等级：IP68</w:t>
            </w:r>
          </w:p>
          <w:p w14:paraId="3EAD26F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柱体直径：219±0.5mm</w:t>
            </w:r>
          </w:p>
        </w:tc>
      </w:tr>
      <w:tr w14:paraId="25F1EC05">
        <w:tblPrEx>
          <w:tblCellMar>
            <w:top w:w="0" w:type="dxa"/>
            <w:left w:w="108" w:type="dxa"/>
            <w:bottom w:w="0" w:type="dxa"/>
            <w:right w:w="108" w:type="dxa"/>
          </w:tblCellMar>
        </w:tblPrEx>
        <w:trPr>
          <w:trHeight w:val="0" w:hRule="atLeast"/>
          <w:jc w:val="center"/>
        </w:trPr>
        <w:tc>
          <w:tcPr>
            <w:tcW w:w="58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CB8786D">
            <w:pPr>
              <w:widowControl/>
              <w:numPr>
                <w:ilvl w:val="0"/>
                <w:numId w:val="15"/>
              </w:numPr>
              <w:jc w:val="right"/>
              <w:textAlignment w:val="center"/>
              <w:rPr>
                <w:rFonts w:hint="eastAsia" w:ascii="宋体" w:hAnsi="宋体" w:eastAsia="宋体" w:cs="宋体"/>
                <w:color w:val="auto"/>
                <w:sz w:val="24"/>
                <w:szCs w:val="24"/>
                <w:highlight w:val="none"/>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CA87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土石方</w:t>
            </w:r>
          </w:p>
        </w:tc>
        <w:tc>
          <w:tcPr>
            <w:tcW w:w="7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5A5B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宽80CM，深150CM，长13米安装沟</w:t>
            </w:r>
          </w:p>
        </w:tc>
      </w:tr>
      <w:tr w14:paraId="583D247D">
        <w:tblPrEx>
          <w:tblCellMar>
            <w:top w:w="0" w:type="dxa"/>
            <w:left w:w="108" w:type="dxa"/>
            <w:bottom w:w="0" w:type="dxa"/>
            <w:right w:w="108" w:type="dxa"/>
          </w:tblCellMar>
        </w:tblPrEx>
        <w:trPr>
          <w:trHeight w:val="0" w:hRule="atLeast"/>
          <w:jc w:val="center"/>
        </w:trPr>
        <w:tc>
          <w:tcPr>
            <w:tcW w:w="58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8CF7C6C">
            <w:pPr>
              <w:widowControl/>
              <w:numPr>
                <w:ilvl w:val="0"/>
                <w:numId w:val="15"/>
              </w:numPr>
              <w:jc w:val="right"/>
              <w:textAlignment w:val="center"/>
              <w:rPr>
                <w:rFonts w:hint="eastAsia" w:ascii="宋体" w:hAnsi="宋体" w:eastAsia="宋体" w:cs="宋体"/>
                <w:color w:val="auto"/>
                <w:sz w:val="24"/>
                <w:szCs w:val="24"/>
                <w:highlight w:val="none"/>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E015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复原</w:t>
            </w:r>
          </w:p>
        </w:tc>
        <w:tc>
          <w:tcPr>
            <w:tcW w:w="7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729E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含安装、复原、排水井制作、水泥、沙子、机械费、清运费调试</w:t>
            </w:r>
          </w:p>
        </w:tc>
      </w:tr>
    </w:tbl>
    <w:p w14:paraId="4A6A893C">
      <w:pPr>
        <w:rPr>
          <w:rFonts w:hint="eastAsia" w:ascii="宋体" w:hAnsi="宋体" w:eastAsia="宋体" w:cs="宋体"/>
          <w:color w:val="auto"/>
          <w:sz w:val="24"/>
          <w:szCs w:val="24"/>
          <w:highlight w:val="none"/>
        </w:rPr>
      </w:pPr>
    </w:p>
    <w:p w14:paraId="3A615344">
      <w:pPr>
        <w:pStyle w:val="3"/>
        <w:numPr>
          <w:ilvl w:val="1"/>
          <w:numId w:val="6"/>
        </w:numPr>
        <w:spacing w:line="360" w:lineRule="auto"/>
        <w:ind w:left="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有线一键报警求助系统</w:t>
      </w:r>
    </w:p>
    <w:tbl>
      <w:tblPr>
        <w:tblStyle w:val="63"/>
        <w:tblW w:w="9419" w:type="dxa"/>
        <w:jc w:val="center"/>
        <w:tblLayout w:type="fixed"/>
        <w:tblCellMar>
          <w:top w:w="0" w:type="dxa"/>
          <w:left w:w="108" w:type="dxa"/>
          <w:bottom w:w="0" w:type="dxa"/>
          <w:right w:w="108" w:type="dxa"/>
        </w:tblCellMar>
      </w:tblPr>
      <w:tblGrid>
        <w:gridCol w:w="584"/>
        <w:gridCol w:w="1513"/>
        <w:gridCol w:w="4184"/>
        <w:gridCol w:w="659"/>
        <w:gridCol w:w="629"/>
        <w:gridCol w:w="735"/>
        <w:gridCol w:w="1115"/>
      </w:tblGrid>
      <w:tr w14:paraId="2A1F00AB">
        <w:tblPrEx>
          <w:tblCellMar>
            <w:top w:w="0" w:type="dxa"/>
            <w:left w:w="108" w:type="dxa"/>
            <w:bottom w:w="0" w:type="dxa"/>
            <w:right w:w="108" w:type="dxa"/>
          </w:tblCellMar>
        </w:tblPrEx>
        <w:trPr>
          <w:jc w:val="center"/>
        </w:trPr>
        <w:tc>
          <w:tcPr>
            <w:tcW w:w="58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9341FB0">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序号</w:t>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507E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名   称</w:t>
            </w:r>
          </w:p>
        </w:tc>
        <w:tc>
          <w:tcPr>
            <w:tcW w:w="4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27507">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参数及规格</w:t>
            </w: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86C07">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单位</w:t>
            </w:r>
          </w:p>
        </w:tc>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1406B">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数量</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E981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单价</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B115E">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合价</w:t>
            </w:r>
          </w:p>
        </w:tc>
      </w:tr>
      <w:tr w14:paraId="0AE05595">
        <w:tblPrEx>
          <w:tblCellMar>
            <w:top w:w="0" w:type="dxa"/>
            <w:left w:w="108" w:type="dxa"/>
            <w:bottom w:w="0" w:type="dxa"/>
            <w:right w:w="108" w:type="dxa"/>
          </w:tblCellMar>
        </w:tblPrEx>
        <w:trPr>
          <w:jc w:val="center"/>
        </w:trPr>
        <w:tc>
          <w:tcPr>
            <w:tcW w:w="9419" w:type="dxa"/>
            <w:gridSpan w:val="7"/>
            <w:tcBorders>
              <w:top w:val="single" w:color="000000" w:sz="4" w:space="0"/>
              <w:left w:val="single" w:color="000000" w:sz="8" w:space="0"/>
              <w:bottom w:val="single" w:color="000000" w:sz="4" w:space="0"/>
              <w:right w:val="single" w:color="000000" w:sz="4" w:space="0"/>
            </w:tcBorders>
            <w:shd w:val="clear" w:color="auto" w:fill="auto"/>
            <w:noWrap/>
            <w:vAlign w:val="center"/>
          </w:tcPr>
          <w:p w14:paraId="43132168">
            <w:pPr>
              <w:widowControl/>
              <w:jc w:val="left"/>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2#小学教学楼残卫一键报警设备</w:t>
            </w:r>
          </w:p>
        </w:tc>
      </w:tr>
      <w:tr w14:paraId="260716B5">
        <w:tblPrEx>
          <w:tblCellMar>
            <w:top w:w="0" w:type="dxa"/>
            <w:left w:w="108" w:type="dxa"/>
            <w:bottom w:w="0" w:type="dxa"/>
            <w:right w:w="108" w:type="dxa"/>
          </w:tblCellMar>
        </w:tblPrEx>
        <w:trPr>
          <w:jc w:val="center"/>
        </w:trPr>
        <w:tc>
          <w:tcPr>
            <w:tcW w:w="58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B435483">
            <w:pPr>
              <w:widowControl/>
              <w:numPr>
                <w:ilvl w:val="0"/>
                <w:numId w:val="16"/>
              </w:numPr>
              <w:jc w:val="center"/>
              <w:textAlignment w:val="center"/>
              <w:rPr>
                <w:rFonts w:hint="eastAsia" w:ascii="宋体" w:hAnsi="宋体" w:eastAsia="宋体" w:cs="宋体"/>
                <w:color w:val="auto"/>
                <w:sz w:val="24"/>
                <w:szCs w:val="24"/>
                <w:highlight w:val="none"/>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C543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86盒拉绳非可视报警盒</w:t>
            </w:r>
          </w:p>
        </w:tc>
        <w:tc>
          <w:tcPr>
            <w:tcW w:w="4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2F83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FD15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个</w:t>
            </w:r>
          </w:p>
        </w:tc>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0D11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22050">
            <w:pPr>
              <w:widowControl/>
              <w:jc w:val="center"/>
              <w:textAlignment w:val="center"/>
              <w:rPr>
                <w:rFonts w:hint="eastAsia" w:ascii="宋体" w:hAnsi="宋体" w:eastAsia="宋体" w:cs="宋体"/>
                <w:color w:val="auto"/>
                <w:sz w:val="24"/>
                <w:szCs w:val="24"/>
                <w:highlight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939F1">
            <w:pPr>
              <w:widowControl/>
              <w:jc w:val="center"/>
              <w:textAlignment w:val="center"/>
              <w:rPr>
                <w:rFonts w:hint="eastAsia" w:ascii="宋体" w:hAnsi="宋体" w:eastAsia="宋体" w:cs="宋体"/>
                <w:color w:val="auto"/>
                <w:sz w:val="24"/>
                <w:szCs w:val="24"/>
                <w:highlight w:val="none"/>
              </w:rPr>
            </w:pPr>
          </w:p>
        </w:tc>
      </w:tr>
      <w:tr w14:paraId="39BBCA9D">
        <w:tblPrEx>
          <w:tblCellMar>
            <w:top w:w="0" w:type="dxa"/>
            <w:left w:w="108" w:type="dxa"/>
            <w:bottom w:w="0" w:type="dxa"/>
            <w:right w:w="108" w:type="dxa"/>
          </w:tblCellMar>
        </w:tblPrEx>
        <w:trPr>
          <w:jc w:val="center"/>
        </w:trPr>
        <w:tc>
          <w:tcPr>
            <w:tcW w:w="9419" w:type="dxa"/>
            <w:gridSpan w:val="7"/>
            <w:tcBorders>
              <w:top w:val="single" w:color="000000" w:sz="4" w:space="0"/>
              <w:left w:val="single" w:color="000000" w:sz="8" w:space="0"/>
              <w:bottom w:val="single" w:color="000000" w:sz="4" w:space="0"/>
              <w:right w:val="single" w:color="000000" w:sz="4" w:space="0"/>
            </w:tcBorders>
            <w:shd w:val="clear" w:color="auto" w:fill="auto"/>
            <w:noWrap/>
            <w:vAlign w:val="center"/>
          </w:tcPr>
          <w:p w14:paraId="5831590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1#小学教学综合楼残卫一键报警设备</w:t>
            </w:r>
          </w:p>
        </w:tc>
      </w:tr>
      <w:tr w14:paraId="53A3F008">
        <w:tblPrEx>
          <w:tblCellMar>
            <w:top w:w="0" w:type="dxa"/>
            <w:left w:w="108" w:type="dxa"/>
            <w:bottom w:w="0" w:type="dxa"/>
            <w:right w:w="108" w:type="dxa"/>
          </w:tblCellMar>
        </w:tblPrEx>
        <w:trPr>
          <w:jc w:val="center"/>
        </w:trPr>
        <w:tc>
          <w:tcPr>
            <w:tcW w:w="58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F041BB6">
            <w:pPr>
              <w:widowControl/>
              <w:numPr>
                <w:ilvl w:val="0"/>
                <w:numId w:val="16"/>
              </w:numPr>
              <w:jc w:val="center"/>
              <w:textAlignment w:val="center"/>
              <w:rPr>
                <w:rFonts w:hint="eastAsia" w:ascii="宋体" w:hAnsi="宋体" w:eastAsia="宋体" w:cs="宋体"/>
                <w:color w:val="auto"/>
                <w:sz w:val="24"/>
                <w:szCs w:val="24"/>
                <w:highlight w:val="none"/>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0282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86盒拉绳非可视报警盒</w:t>
            </w:r>
          </w:p>
        </w:tc>
        <w:tc>
          <w:tcPr>
            <w:tcW w:w="4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A68B7">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详见下附表</w:t>
            </w: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5542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个</w:t>
            </w:r>
          </w:p>
        </w:tc>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BAF5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94ED8">
            <w:pPr>
              <w:widowControl/>
              <w:jc w:val="center"/>
              <w:textAlignment w:val="center"/>
              <w:rPr>
                <w:rFonts w:hint="eastAsia" w:ascii="宋体" w:hAnsi="宋体" w:eastAsia="宋体" w:cs="宋体"/>
                <w:color w:val="auto"/>
                <w:sz w:val="24"/>
                <w:szCs w:val="24"/>
                <w:highlight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7B381">
            <w:pPr>
              <w:widowControl/>
              <w:jc w:val="center"/>
              <w:textAlignment w:val="center"/>
              <w:rPr>
                <w:rFonts w:hint="eastAsia" w:ascii="宋体" w:hAnsi="宋体" w:eastAsia="宋体" w:cs="宋体"/>
                <w:color w:val="auto"/>
                <w:sz w:val="24"/>
                <w:szCs w:val="24"/>
                <w:highlight w:val="none"/>
              </w:rPr>
            </w:pPr>
          </w:p>
        </w:tc>
      </w:tr>
      <w:tr w14:paraId="00C0AF22">
        <w:tblPrEx>
          <w:tblCellMar>
            <w:top w:w="0" w:type="dxa"/>
            <w:left w:w="108" w:type="dxa"/>
            <w:bottom w:w="0" w:type="dxa"/>
            <w:right w:w="108" w:type="dxa"/>
          </w:tblCellMar>
        </w:tblPrEx>
        <w:trPr>
          <w:jc w:val="center"/>
        </w:trPr>
        <w:tc>
          <w:tcPr>
            <w:tcW w:w="9419" w:type="dxa"/>
            <w:gridSpan w:val="7"/>
            <w:tcBorders>
              <w:top w:val="single" w:color="000000" w:sz="4" w:space="0"/>
              <w:left w:val="single" w:color="000000" w:sz="8" w:space="0"/>
              <w:bottom w:val="single" w:color="000000" w:sz="4" w:space="0"/>
              <w:right w:val="single" w:color="000000" w:sz="4" w:space="0"/>
            </w:tcBorders>
            <w:shd w:val="clear" w:color="auto" w:fill="auto"/>
            <w:noWrap/>
            <w:vAlign w:val="center"/>
          </w:tcPr>
          <w:p w14:paraId="5622511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初中教学楼西区残卫一键报警设备</w:t>
            </w:r>
          </w:p>
        </w:tc>
      </w:tr>
      <w:tr w14:paraId="7977B180">
        <w:tblPrEx>
          <w:tblCellMar>
            <w:top w:w="0" w:type="dxa"/>
            <w:left w:w="108" w:type="dxa"/>
            <w:bottom w:w="0" w:type="dxa"/>
            <w:right w:w="108" w:type="dxa"/>
          </w:tblCellMar>
        </w:tblPrEx>
        <w:trPr>
          <w:jc w:val="center"/>
        </w:trPr>
        <w:tc>
          <w:tcPr>
            <w:tcW w:w="58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1C29DB8">
            <w:pPr>
              <w:widowControl/>
              <w:numPr>
                <w:ilvl w:val="0"/>
                <w:numId w:val="16"/>
              </w:numPr>
              <w:jc w:val="center"/>
              <w:textAlignment w:val="center"/>
              <w:rPr>
                <w:rFonts w:hint="eastAsia" w:ascii="宋体" w:hAnsi="宋体" w:eastAsia="宋体" w:cs="宋体"/>
                <w:color w:val="auto"/>
                <w:sz w:val="24"/>
                <w:szCs w:val="24"/>
                <w:highlight w:val="none"/>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324B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86盒拉绳非可视报警盒</w:t>
            </w:r>
          </w:p>
        </w:tc>
        <w:tc>
          <w:tcPr>
            <w:tcW w:w="4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1C01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78CC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个</w:t>
            </w:r>
          </w:p>
        </w:tc>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CB65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EC337">
            <w:pPr>
              <w:widowControl/>
              <w:jc w:val="center"/>
              <w:textAlignment w:val="center"/>
              <w:rPr>
                <w:rFonts w:hint="eastAsia" w:ascii="宋体" w:hAnsi="宋体" w:eastAsia="宋体" w:cs="宋体"/>
                <w:color w:val="auto"/>
                <w:sz w:val="24"/>
                <w:szCs w:val="24"/>
                <w:highlight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89633">
            <w:pPr>
              <w:widowControl/>
              <w:jc w:val="center"/>
              <w:textAlignment w:val="center"/>
              <w:rPr>
                <w:rFonts w:hint="eastAsia" w:ascii="宋体" w:hAnsi="宋体" w:eastAsia="宋体" w:cs="宋体"/>
                <w:color w:val="auto"/>
                <w:sz w:val="24"/>
                <w:szCs w:val="24"/>
                <w:highlight w:val="none"/>
              </w:rPr>
            </w:pPr>
          </w:p>
        </w:tc>
      </w:tr>
      <w:tr w14:paraId="2368BAF7">
        <w:tblPrEx>
          <w:tblCellMar>
            <w:top w:w="0" w:type="dxa"/>
            <w:left w:w="108" w:type="dxa"/>
            <w:bottom w:w="0" w:type="dxa"/>
            <w:right w:w="108" w:type="dxa"/>
          </w:tblCellMar>
        </w:tblPrEx>
        <w:trPr>
          <w:trHeight w:val="287" w:hRule="atLeast"/>
          <w:jc w:val="center"/>
        </w:trPr>
        <w:tc>
          <w:tcPr>
            <w:tcW w:w="9419" w:type="dxa"/>
            <w:gridSpan w:val="7"/>
            <w:tcBorders>
              <w:top w:val="single" w:color="000000" w:sz="4" w:space="0"/>
              <w:left w:val="single" w:color="000000" w:sz="8" w:space="0"/>
              <w:bottom w:val="single" w:color="000000" w:sz="4" w:space="0"/>
              <w:right w:val="single" w:color="000000" w:sz="4" w:space="0"/>
            </w:tcBorders>
            <w:shd w:val="clear" w:color="auto" w:fill="auto"/>
            <w:noWrap/>
            <w:vAlign w:val="center"/>
          </w:tcPr>
          <w:p w14:paraId="46583C6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实验楼残卫一键报警设备</w:t>
            </w:r>
          </w:p>
        </w:tc>
      </w:tr>
      <w:tr w14:paraId="1B76B13B">
        <w:tblPrEx>
          <w:tblCellMar>
            <w:top w:w="0" w:type="dxa"/>
            <w:left w:w="108" w:type="dxa"/>
            <w:bottom w:w="0" w:type="dxa"/>
            <w:right w:w="108" w:type="dxa"/>
          </w:tblCellMar>
        </w:tblPrEx>
        <w:trPr>
          <w:jc w:val="center"/>
        </w:trPr>
        <w:tc>
          <w:tcPr>
            <w:tcW w:w="58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91201C7">
            <w:pPr>
              <w:widowControl/>
              <w:numPr>
                <w:ilvl w:val="0"/>
                <w:numId w:val="16"/>
              </w:numPr>
              <w:jc w:val="center"/>
              <w:textAlignment w:val="center"/>
              <w:rPr>
                <w:rFonts w:hint="eastAsia" w:ascii="宋体" w:hAnsi="宋体" w:eastAsia="宋体" w:cs="宋体"/>
                <w:color w:val="auto"/>
                <w:sz w:val="24"/>
                <w:szCs w:val="24"/>
                <w:highlight w:val="none"/>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D4B4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86盒拉绳非可视报警盒</w:t>
            </w:r>
          </w:p>
        </w:tc>
        <w:tc>
          <w:tcPr>
            <w:tcW w:w="4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5645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5DA6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个</w:t>
            </w:r>
          </w:p>
        </w:tc>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DF29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2C509">
            <w:pPr>
              <w:widowControl/>
              <w:jc w:val="center"/>
              <w:textAlignment w:val="center"/>
              <w:rPr>
                <w:rFonts w:hint="eastAsia" w:ascii="宋体" w:hAnsi="宋体" w:eastAsia="宋体" w:cs="宋体"/>
                <w:color w:val="auto"/>
                <w:sz w:val="24"/>
                <w:szCs w:val="24"/>
                <w:highlight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3DDD5">
            <w:pPr>
              <w:widowControl/>
              <w:jc w:val="center"/>
              <w:textAlignment w:val="center"/>
              <w:rPr>
                <w:rFonts w:hint="eastAsia" w:ascii="宋体" w:hAnsi="宋体" w:eastAsia="宋体" w:cs="宋体"/>
                <w:color w:val="auto"/>
                <w:sz w:val="24"/>
                <w:szCs w:val="24"/>
                <w:highlight w:val="none"/>
              </w:rPr>
            </w:pPr>
          </w:p>
        </w:tc>
      </w:tr>
      <w:tr w14:paraId="67CF32B5">
        <w:tblPrEx>
          <w:tblCellMar>
            <w:top w:w="0" w:type="dxa"/>
            <w:left w:w="108" w:type="dxa"/>
            <w:bottom w:w="0" w:type="dxa"/>
            <w:right w:w="108" w:type="dxa"/>
          </w:tblCellMar>
        </w:tblPrEx>
        <w:trPr>
          <w:jc w:val="center"/>
        </w:trPr>
        <w:tc>
          <w:tcPr>
            <w:tcW w:w="9419" w:type="dxa"/>
            <w:gridSpan w:val="7"/>
            <w:tcBorders>
              <w:top w:val="single" w:color="000000" w:sz="4" w:space="0"/>
              <w:left w:val="single" w:color="000000" w:sz="8" w:space="0"/>
              <w:bottom w:val="single" w:color="000000" w:sz="4" w:space="0"/>
              <w:right w:val="single" w:color="000000" w:sz="4" w:space="0"/>
            </w:tcBorders>
            <w:shd w:val="clear" w:color="auto" w:fill="auto"/>
            <w:noWrap/>
            <w:vAlign w:val="center"/>
          </w:tcPr>
          <w:p w14:paraId="4A8A789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报告厅残卫一键报警设备</w:t>
            </w:r>
          </w:p>
        </w:tc>
      </w:tr>
      <w:tr w14:paraId="2B3C46A7">
        <w:tblPrEx>
          <w:tblCellMar>
            <w:top w:w="0" w:type="dxa"/>
            <w:left w:w="108" w:type="dxa"/>
            <w:bottom w:w="0" w:type="dxa"/>
            <w:right w:w="108" w:type="dxa"/>
          </w:tblCellMar>
        </w:tblPrEx>
        <w:trPr>
          <w:jc w:val="center"/>
        </w:trPr>
        <w:tc>
          <w:tcPr>
            <w:tcW w:w="58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9DD8F40">
            <w:pPr>
              <w:widowControl/>
              <w:numPr>
                <w:ilvl w:val="0"/>
                <w:numId w:val="16"/>
              </w:numPr>
              <w:jc w:val="center"/>
              <w:textAlignment w:val="center"/>
              <w:rPr>
                <w:rFonts w:hint="eastAsia" w:ascii="宋体" w:hAnsi="宋体" w:eastAsia="宋体" w:cs="宋体"/>
                <w:color w:val="auto"/>
                <w:sz w:val="24"/>
                <w:szCs w:val="24"/>
                <w:highlight w:val="none"/>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4291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86盒拉绳非可视报警盒</w:t>
            </w:r>
          </w:p>
        </w:tc>
        <w:tc>
          <w:tcPr>
            <w:tcW w:w="4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C5C0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6A62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个</w:t>
            </w:r>
          </w:p>
        </w:tc>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456A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249FB">
            <w:pPr>
              <w:widowControl/>
              <w:jc w:val="center"/>
              <w:textAlignment w:val="center"/>
              <w:rPr>
                <w:rFonts w:hint="eastAsia" w:ascii="宋体" w:hAnsi="宋体" w:eastAsia="宋体" w:cs="宋体"/>
                <w:color w:val="auto"/>
                <w:sz w:val="24"/>
                <w:szCs w:val="24"/>
                <w:highlight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08183">
            <w:pPr>
              <w:widowControl/>
              <w:jc w:val="center"/>
              <w:textAlignment w:val="center"/>
              <w:rPr>
                <w:rFonts w:hint="eastAsia" w:ascii="宋体" w:hAnsi="宋体" w:eastAsia="宋体" w:cs="宋体"/>
                <w:color w:val="auto"/>
                <w:sz w:val="24"/>
                <w:szCs w:val="24"/>
                <w:highlight w:val="none"/>
              </w:rPr>
            </w:pPr>
          </w:p>
        </w:tc>
      </w:tr>
      <w:tr w14:paraId="025BAD52">
        <w:tblPrEx>
          <w:tblCellMar>
            <w:top w:w="0" w:type="dxa"/>
            <w:left w:w="108" w:type="dxa"/>
            <w:bottom w:w="0" w:type="dxa"/>
            <w:right w:w="108" w:type="dxa"/>
          </w:tblCellMar>
        </w:tblPrEx>
        <w:trPr>
          <w:jc w:val="center"/>
        </w:trPr>
        <w:tc>
          <w:tcPr>
            <w:tcW w:w="9419" w:type="dxa"/>
            <w:gridSpan w:val="7"/>
            <w:tcBorders>
              <w:top w:val="single" w:color="000000" w:sz="4" w:space="0"/>
              <w:left w:val="single" w:color="000000" w:sz="8" w:space="0"/>
              <w:bottom w:val="single" w:color="000000" w:sz="4" w:space="0"/>
              <w:right w:val="single" w:color="000000" w:sz="4" w:space="0"/>
            </w:tcBorders>
            <w:shd w:val="clear" w:color="auto" w:fill="auto"/>
            <w:noWrap/>
            <w:vAlign w:val="center"/>
          </w:tcPr>
          <w:p w14:paraId="67AE497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学生宿舍残卫一键报警设备</w:t>
            </w:r>
          </w:p>
        </w:tc>
      </w:tr>
      <w:tr w14:paraId="1B7D3CF1">
        <w:tblPrEx>
          <w:tblCellMar>
            <w:top w:w="0" w:type="dxa"/>
            <w:left w:w="108" w:type="dxa"/>
            <w:bottom w:w="0" w:type="dxa"/>
            <w:right w:w="108" w:type="dxa"/>
          </w:tblCellMar>
        </w:tblPrEx>
        <w:trPr>
          <w:jc w:val="center"/>
        </w:trPr>
        <w:tc>
          <w:tcPr>
            <w:tcW w:w="58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B1A4BFD">
            <w:pPr>
              <w:widowControl/>
              <w:numPr>
                <w:ilvl w:val="0"/>
                <w:numId w:val="16"/>
              </w:numPr>
              <w:jc w:val="center"/>
              <w:textAlignment w:val="center"/>
              <w:rPr>
                <w:rFonts w:hint="eastAsia" w:ascii="宋体" w:hAnsi="宋体" w:eastAsia="宋体" w:cs="宋体"/>
                <w:color w:val="auto"/>
                <w:sz w:val="24"/>
                <w:szCs w:val="24"/>
                <w:highlight w:val="none"/>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82A4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86盒拉绳非可视报警盒</w:t>
            </w:r>
          </w:p>
        </w:tc>
        <w:tc>
          <w:tcPr>
            <w:tcW w:w="4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31888">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详见下附表</w:t>
            </w: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3F2D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个</w:t>
            </w:r>
          </w:p>
        </w:tc>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E1C1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37DFE">
            <w:pPr>
              <w:widowControl/>
              <w:jc w:val="center"/>
              <w:textAlignment w:val="center"/>
              <w:rPr>
                <w:rFonts w:hint="eastAsia" w:ascii="宋体" w:hAnsi="宋体" w:eastAsia="宋体" w:cs="宋体"/>
                <w:color w:val="auto"/>
                <w:sz w:val="24"/>
                <w:szCs w:val="24"/>
                <w:highlight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4F2CB">
            <w:pPr>
              <w:widowControl/>
              <w:jc w:val="center"/>
              <w:textAlignment w:val="center"/>
              <w:rPr>
                <w:rFonts w:hint="eastAsia" w:ascii="宋体" w:hAnsi="宋体" w:eastAsia="宋体" w:cs="宋体"/>
                <w:color w:val="auto"/>
                <w:sz w:val="24"/>
                <w:szCs w:val="24"/>
                <w:highlight w:val="none"/>
              </w:rPr>
            </w:pPr>
          </w:p>
        </w:tc>
      </w:tr>
      <w:tr w14:paraId="3483EDCB">
        <w:tblPrEx>
          <w:tblCellMar>
            <w:top w:w="0" w:type="dxa"/>
            <w:left w:w="108" w:type="dxa"/>
            <w:bottom w:w="0" w:type="dxa"/>
            <w:right w:w="108" w:type="dxa"/>
          </w:tblCellMar>
        </w:tblPrEx>
        <w:trPr>
          <w:jc w:val="center"/>
        </w:trPr>
        <w:tc>
          <w:tcPr>
            <w:tcW w:w="9419" w:type="dxa"/>
            <w:gridSpan w:val="7"/>
            <w:tcBorders>
              <w:top w:val="single" w:color="000000" w:sz="4" w:space="0"/>
              <w:left w:val="single" w:color="000000" w:sz="8" w:space="0"/>
              <w:bottom w:val="single" w:color="000000" w:sz="4" w:space="0"/>
              <w:right w:val="single" w:color="000000" w:sz="4" w:space="0"/>
            </w:tcBorders>
            <w:shd w:val="clear" w:color="auto" w:fill="auto"/>
            <w:noWrap/>
            <w:vAlign w:val="center"/>
          </w:tcPr>
          <w:p w14:paraId="71BDE0A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消控室残卫报警设备</w:t>
            </w:r>
          </w:p>
        </w:tc>
      </w:tr>
      <w:tr w14:paraId="1F69C0DE">
        <w:tblPrEx>
          <w:tblCellMar>
            <w:top w:w="0" w:type="dxa"/>
            <w:left w:w="108" w:type="dxa"/>
            <w:bottom w:w="0" w:type="dxa"/>
            <w:right w:w="108" w:type="dxa"/>
          </w:tblCellMar>
        </w:tblPrEx>
        <w:trPr>
          <w:jc w:val="center"/>
        </w:trPr>
        <w:tc>
          <w:tcPr>
            <w:tcW w:w="58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6F809D0">
            <w:pPr>
              <w:numPr>
                <w:ilvl w:val="0"/>
                <w:numId w:val="16"/>
              </w:numPr>
              <w:ind w:left="425" w:leftChars="0" w:hanging="425" w:firstLineChars="0"/>
              <w:rPr>
                <w:rFonts w:hint="eastAsia" w:ascii="宋体" w:hAnsi="宋体" w:eastAsia="宋体" w:cs="宋体"/>
                <w:b/>
                <w:bCs/>
                <w:color w:val="auto"/>
                <w:kern w:val="0"/>
                <w:sz w:val="24"/>
                <w:szCs w:val="24"/>
                <w:highlight w:val="none"/>
                <w:lang w:bidi="ar"/>
              </w:rPr>
            </w:pPr>
          </w:p>
        </w:tc>
        <w:tc>
          <w:tcPr>
            <w:tcW w:w="151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218CFB3">
            <w:pPr>
              <w:rPr>
                <w:rFonts w:hint="eastAsia" w:ascii="宋体" w:hAnsi="宋体" w:eastAsia="宋体" w:cs="宋体"/>
                <w:b/>
                <w:bCs/>
                <w:color w:val="auto"/>
                <w:kern w:val="0"/>
                <w:sz w:val="24"/>
                <w:szCs w:val="24"/>
                <w:highlight w:val="none"/>
                <w:lang w:bidi="ar"/>
              </w:rPr>
            </w:pPr>
            <w:r>
              <w:rPr>
                <w:rFonts w:hint="eastAsia" w:ascii="宋体" w:hAnsi="宋体" w:eastAsia="宋体" w:cs="宋体"/>
                <w:color w:val="auto"/>
                <w:sz w:val="24"/>
                <w:szCs w:val="24"/>
                <w:highlight w:val="none"/>
              </w:rPr>
              <w:t>一键报警监控主机</w:t>
            </w:r>
          </w:p>
        </w:tc>
        <w:tc>
          <w:tcPr>
            <w:tcW w:w="418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DD62166">
            <w:pPr>
              <w:jc w:val="center"/>
              <w:rPr>
                <w:rFonts w:hint="eastAsia" w:ascii="宋体" w:hAnsi="宋体" w:eastAsia="宋体" w:cs="宋体"/>
                <w:b/>
                <w:bCs/>
                <w:color w:val="auto"/>
                <w:kern w:val="0"/>
                <w:sz w:val="24"/>
                <w:szCs w:val="24"/>
                <w:highlight w:val="none"/>
                <w:lang w:bidi="ar"/>
              </w:rPr>
            </w:pPr>
            <w:r>
              <w:rPr>
                <w:rFonts w:hint="eastAsia" w:ascii="宋体" w:hAnsi="宋体" w:eastAsia="宋体" w:cs="宋体"/>
                <w:color w:val="auto"/>
                <w:sz w:val="24"/>
                <w:szCs w:val="24"/>
                <w:highlight w:val="none"/>
              </w:rPr>
              <w:t>详见下附表</w:t>
            </w:r>
          </w:p>
        </w:tc>
        <w:tc>
          <w:tcPr>
            <w:tcW w:w="65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D7D3908">
            <w:pPr>
              <w:rPr>
                <w:rFonts w:hint="eastAsia" w:ascii="宋体" w:hAnsi="宋体" w:eastAsia="宋体" w:cs="宋体"/>
                <w:b/>
                <w:bCs/>
                <w:color w:val="auto"/>
                <w:kern w:val="0"/>
                <w:sz w:val="24"/>
                <w:szCs w:val="24"/>
                <w:highlight w:val="none"/>
                <w:lang w:bidi="ar"/>
              </w:rPr>
            </w:pPr>
            <w:r>
              <w:rPr>
                <w:rFonts w:hint="eastAsia" w:ascii="宋体" w:hAnsi="宋体" w:eastAsia="宋体" w:cs="宋体"/>
                <w:color w:val="auto"/>
                <w:sz w:val="24"/>
                <w:szCs w:val="24"/>
                <w:highlight w:val="none"/>
                <w:lang w:val="en-US" w:eastAsia="zh-CN"/>
              </w:rPr>
              <w:t>台</w:t>
            </w:r>
          </w:p>
        </w:tc>
        <w:tc>
          <w:tcPr>
            <w:tcW w:w="62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359FD8F">
            <w:pPr>
              <w:rPr>
                <w:rFonts w:hint="eastAsia" w:ascii="宋体" w:hAnsi="宋体" w:eastAsia="宋体" w:cs="宋体"/>
                <w:b/>
                <w:bCs/>
                <w:color w:val="auto"/>
                <w:kern w:val="0"/>
                <w:sz w:val="24"/>
                <w:szCs w:val="24"/>
                <w:highlight w:val="none"/>
                <w:lang w:bidi="ar"/>
              </w:rPr>
            </w:pPr>
            <w:r>
              <w:rPr>
                <w:rFonts w:hint="eastAsia" w:ascii="宋体" w:hAnsi="宋体" w:eastAsia="宋体" w:cs="宋体"/>
                <w:color w:val="auto"/>
                <w:sz w:val="24"/>
                <w:szCs w:val="24"/>
                <w:highlight w:val="none"/>
                <w:lang w:val="en-US" w:eastAsia="zh-CN"/>
              </w:rPr>
              <w:t>2</w:t>
            </w:r>
          </w:p>
        </w:tc>
        <w:tc>
          <w:tcPr>
            <w:tcW w:w="73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FDEA72B">
            <w:pPr>
              <w:rPr>
                <w:rFonts w:hint="eastAsia" w:ascii="宋体" w:hAnsi="宋体" w:eastAsia="宋体" w:cs="宋体"/>
                <w:b/>
                <w:bCs/>
                <w:color w:val="auto"/>
                <w:kern w:val="0"/>
                <w:sz w:val="24"/>
                <w:szCs w:val="24"/>
                <w:highlight w:val="none"/>
                <w:lang w:bidi="ar"/>
              </w:rPr>
            </w:pPr>
          </w:p>
        </w:tc>
        <w:tc>
          <w:tcPr>
            <w:tcW w:w="11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DF7BEF0">
            <w:pPr>
              <w:rPr>
                <w:rFonts w:hint="eastAsia" w:ascii="宋体" w:hAnsi="宋体" w:eastAsia="宋体" w:cs="宋体"/>
                <w:b/>
                <w:bCs/>
                <w:color w:val="auto"/>
                <w:kern w:val="0"/>
                <w:sz w:val="24"/>
                <w:szCs w:val="24"/>
                <w:highlight w:val="none"/>
                <w:lang w:bidi="ar"/>
              </w:rPr>
            </w:pPr>
          </w:p>
        </w:tc>
      </w:tr>
      <w:tr w14:paraId="06C5B774">
        <w:tblPrEx>
          <w:tblCellMar>
            <w:top w:w="0" w:type="dxa"/>
            <w:left w:w="108" w:type="dxa"/>
            <w:bottom w:w="0" w:type="dxa"/>
            <w:right w:w="108" w:type="dxa"/>
          </w:tblCellMar>
        </w:tblPrEx>
        <w:trPr>
          <w:jc w:val="center"/>
        </w:trPr>
        <w:tc>
          <w:tcPr>
            <w:tcW w:w="58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9A90612">
            <w:pPr>
              <w:numPr>
                <w:ilvl w:val="0"/>
                <w:numId w:val="16"/>
              </w:numPr>
              <w:ind w:left="425" w:leftChars="0" w:hanging="425" w:firstLineChars="0"/>
              <w:rPr>
                <w:rFonts w:hint="eastAsia" w:ascii="宋体" w:hAnsi="宋体" w:eastAsia="宋体" w:cs="宋体"/>
                <w:b/>
                <w:bCs/>
                <w:color w:val="auto"/>
                <w:kern w:val="0"/>
                <w:sz w:val="24"/>
                <w:szCs w:val="24"/>
                <w:highlight w:val="none"/>
                <w:lang w:bidi="ar"/>
              </w:rPr>
            </w:pPr>
          </w:p>
        </w:tc>
        <w:tc>
          <w:tcPr>
            <w:tcW w:w="151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BC6C0E2">
            <w:pPr>
              <w:rPr>
                <w:rFonts w:hint="eastAsia" w:ascii="宋体" w:hAnsi="宋体" w:eastAsia="宋体" w:cs="宋体"/>
                <w:b/>
                <w:bCs/>
                <w:color w:val="auto"/>
                <w:kern w:val="0"/>
                <w:sz w:val="24"/>
                <w:szCs w:val="24"/>
                <w:highlight w:val="none"/>
                <w:lang w:bidi="ar"/>
              </w:rPr>
            </w:pPr>
            <w:r>
              <w:rPr>
                <w:rFonts w:hint="eastAsia" w:ascii="宋体" w:hAnsi="宋体" w:eastAsia="宋体" w:cs="宋体"/>
                <w:color w:val="auto"/>
                <w:sz w:val="24"/>
                <w:szCs w:val="24"/>
                <w:highlight w:val="none"/>
                <w:lang w:val="en-US" w:eastAsia="zh-CN"/>
              </w:rPr>
              <w:t>合计</w:t>
            </w:r>
          </w:p>
        </w:tc>
        <w:tc>
          <w:tcPr>
            <w:tcW w:w="418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98B966A">
            <w:pPr>
              <w:rPr>
                <w:rFonts w:hint="eastAsia" w:ascii="宋体" w:hAnsi="宋体" w:eastAsia="宋体" w:cs="宋体"/>
                <w:b/>
                <w:bCs/>
                <w:color w:val="auto"/>
                <w:kern w:val="0"/>
                <w:sz w:val="24"/>
                <w:szCs w:val="24"/>
                <w:highlight w:val="none"/>
                <w:lang w:bidi="ar"/>
              </w:rPr>
            </w:pPr>
          </w:p>
        </w:tc>
        <w:tc>
          <w:tcPr>
            <w:tcW w:w="65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7CFB871">
            <w:pPr>
              <w:rPr>
                <w:rFonts w:hint="eastAsia" w:ascii="宋体" w:hAnsi="宋体" w:eastAsia="宋体" w:cs="宋体"/>
                <w:b/>
                <w:bCs/>
                <w:color w:val="auto"/>
                <w:kern w:val="0"/>
                <w:sz w:val="24"/>
                <w:szCs w:val="24"/>
                <w:highlight w:val="none"/>
                <w:lang w:bidi="ar"/>
              </w:rPr>
            </w:pPr>
          </w:p>
        </w:tc>
        <w:tc>
          <w:tcPr>
            <w:tcW w:w="62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66D49C1">
            <w:pPr>
              <w:rPr>
                <w:rFonts w:hint="eastAsia" w:ascii="宋体" w:hAnsi="宋体" w:eastAsia="宋体" w:cs="宋体"/>
                <w:b/>
                <w:bCs/>
                <w:color w:val="auto"/>
                <w:kern w:val="0"/>
                <w:sz w:val="24"/>
                <w:szCs w:val="24"/>
                <w:highlight w:val="none"/>
                <w:lang w:bidi="ar"/>
              </w:rPr>
            </w:pPr>
          </w:p>
        </w:tc>
        <w:tc>
          <w:tcPr>
            <w:tcW w:w="73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280DE7B">
            <w:pPr>
              <w:rPr>
                <w:rFonts w:hint="eastAsia" w:ascii="宋体" w:hAnsi="宋体" w:eastAsia="宋体" w:cs="宋体"/>
                <w:b/>
                <w:bCs/>
                <w:color w:val="auto"/>
                <w:kern w:val="0"/>
                <w:sz w:val="24"/>
                <w:szCs w:val="24"/>
                <w:highlight w:val="none"/>
                <w:lang w:bidi="ar"/>
              </w:rPr>
            </w:pPr>
          </w:p>
        </w:tc>
        <w:tc>
          <w:tcPr>
            <w:tcW w:w="11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59F8FF8">
            <w:pPr>
              <w:rPr>
                <w:rFonts w:hint="eastAsia" w:ascii="宋体" w:hAnsi="宋体" w:eastAsia="宋体" w:cs="宋体"/>
                <w:b/>
                <w:bCs/>
                <w:color w:val="auto"/>
                <w:kern w:val="0"/>
                <w:sz w:val="24"/>
                <w:szCs w:val="24"/>
                <w:highlight w:val="none"/>
                <w:lang w:bidi="ar"/>
              </w:rPr>
            </w:pPr>
          </w:p>
        </w:tc>
      </w:tr>
    </w:tbl>
    <w:p w14:paraId="77F16C51">
      <w:pPr>
        <w:pStyle w:val="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1.6.1</w:t>
      </w:r>
      <w:r>
        <w:rPr>
          <w:rFonts w:hint="eastAsia" w:ascii="宋体" w:hAnsi="宋体" w:eastAsia="宋体" w:cs="宋体"/>
          <w:color w:val="auto"/>
          <w:sz w:val="24"/>
          <w:szCs w:val="24"/>
          <w:highlight w:val="none"/>
        </w:rPr>
        <w:t>有线一键报警求助系统参数表</w:t>
      </w:r>
    </w:p>
    <w:tbl>
      <w:tblPr>
        <w:tblStyle w:val="63"/>
        <w:tblW w:w="9465" w:type="dxa"/>
        <w:jc w:val="center"/>
        <w:tblLayout w:type="fixed"/>
        <w:tblCellMar>
          <w:top w:w="0" w:type="dxa"/>
          <w:left w:w="108" w:type="dxa"/>
          <w:bottom w:w="0" w:type="dxa"/>
          <w:right w:w="108" w:type="dxa"/>
        </w:tblCellMar>
      </w:tblPr>
      <w:tblGrid>
        <w:gridCol w:w="644"/>
        <w:gridCol w:w="1497"/>
        <w:gridCol w:w="7324"/>
      </w:tblGrid>
      <w:tr w14:paraId="41DED457">
        <w:tblPrEx>
          <w:tblCellMar>
            <w:top w:w="0" w:type="dxa"/>
            <w:left w:w="108" w:type="dxa"/>
            <w:bottom w:w="0" w:type="dxa"/>
            <w:right w:w="108" w:type="dxa"/>
          </w:tblCellMar>
        </w:tblPrEx>
        <w:trPr>
          <w:jc w:val="center"/>
        </w:trPr>
        <w:tc>
          <w:tcPr>
            <w:tcW w:w="64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228A8FE">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序号</w:t>
            </w:r>
          </w:p>
        </w:tc>
        <w:tc>
          <w:tcPr>
            <w:tcW w:w="1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16E3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名   称</w:t>
            </w:r>
          </w:p>
        </w:tc>
        <w:tc>
          <w:tcPr>
            <w:tcW w:w="7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DA81A">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参数及规格</w:t>
            </w:r>
          </w:p>
        </w:tc>
      </w:tr>
      <w:tr w14:paraId="2C1D9F5C">
        <w:tblPrEx>
          <w:tblCellMar>
            <w:top w:w="0" w:type="dxa"/>
            <w:left w:w="108" w:type="dxa"/>
            <w:bottom w:w="0" w:type="dxa"/>
            <w:right w:w="108" w:type="dxa"/>
          </w:tblCellMar>
        </w:tblPrEx>
        <w:trPr>
          <w:jc w:val="center"/>
        </w:trPr>
        <w:tc>
          <w:tcPr>
            <w:tcW w:w="9465" w:type="dxa"/>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14:paraId="33C0B1FE">
            <w:pPr>
              <w:widowControl/>
              <w:jc w:val="left"/>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2#小学教学楼残卫一键报警设备</w:t>
            </w:r>
          </w:p>
        </w:tc>
      </w:tr>
      <w:tr w14:paraId="43857D47">
        <w:tblPrEx>
          <w:tblCellMar>
            <w:top w:w="0" w:type="dxa"/>
            <w:left w:w="108" w:type="dxa"/>
            <w:bottom w:w="0" w:type="dxa"/>
            <w:right w:w="108" w:type="dxa"/>
          </w:tblCellMar>
        </w:tblPrEx>
        <w:trPr>
          <w:jc w:val="center"/>
        </w:trPr>
        <w:tc>
          <w:tcPr>
            <w:tcW w:w="64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E96040A">
            <w:pPr>
              <w:widowControl/>
              <w:numPr>
                <w:ilvl w:val="0"/>
                <w:numId w:val="17"/>
              </w:numPr>
              <w:jc w:val="center"/>
              <w:textAlignment w:val="center"/>
              <w:rPr>
                <w:rFonts w:hint="eastAsia" w:ascii="宋体" w:hAnsi="宋体" w:eastAsia="宋体" w:cs="宋体"/>
                <w:color w:val="auto"/>
                <w:sz w:val="24"/>
                <w:szCs w:val="24"/>
                <w:highlight w:val="none"/>
              </w:rPr>
            </w:pPr>
          </w:p>
        </w:tc>
        <w:tc>
          <w:tcPr>
            <w:tcW w:w="1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8655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86盒拉绳非可视报警盒</w:t>
            </w:r>
          </w:p>
        </w:tc>
        <w:tc>
          <w:tcPr>
            <w:tcW w:w="7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04A2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本地按键+拉绳，双报警方式</w:t>
            </w:r>
          </w:p>
          <w:p w14:paraId="4D0F05C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支持和管理中心双向语音对讲；</w:t>
            </w:r>
          </w:p>
          <w:p w14:paraId="661F0F9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支持G.711U、PCM、ADPCM、AAC、OPUS等音频压缩标准；</w:t>
            </w:r>
          </w:p>
          <w:p w14:paraId="5A3744C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支持语音对讲功能，内置高灵敏度麦克风；</w:t>
            </w:r>
          </w:p>
          <w:p w14:paraId="2E4D6E6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支持监听功能、广播功能；</w:t>
            </w:r>
          </w:p>
          <w:p w14:paraId="1A4F72E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支持多种网络通信协议：TCP/IP、RTSP；</w:t>
            </w:r>
          </w:p>
          <w:p w14:paraId="7A1B042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支持ISUP、萤石云协议 、HIK_SIP、GB28281协议满足公网传输；</w:t>
            </w:r>
          </w:p>
          <w:p w14:paraId="1077F5D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内置全频段优质扬声器和拾音器，采用防破音技术，声音响亮清晰；</w:t>
            </w:r>
          </w:p>
          <w:p w14:paraId="295F685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防护等级：IP54；                                                        网络加密：支持用户登录锁定机制，及密码复杂度提示                          1个10M/100M自适应网口                                                 1个本地紧急求助按键+拉绳报警                                          1路内置高灵敏度全指向麦克风，拾音距离1米；内置1路扬声器;音频压缩标准：G.711U/PCM/ADPCM/AAC/OPUS</w:t>
            </w:r>
          </w:p>
        </w:tc>
      </w:tr>
      <w:tr w14:paraId="33B6C1BC">
        <w:tblPrEx>
          <w:tblCellMar>
            <w:top w:w="0" w:type="dxa"/>
            <w:left w:w="108" w:type="dxa"/>
            <w:bottom w:w="0" w:type="dxa"/>
            <w:right w:w="108" w:type="dxa"/>
          </w:tblCellMar>
        </w:tblPrEx>
        <w:trPr>
          <w:jc w:val="center"/>
        </w:trPr>
        <w:tc>
          <w:tcPr>
            <w:tcW w:w="64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792F50A">
            <w:pPr>
              <w:widowControl/>
              <w:numPr>
                <w:ilvl w:val="0"/>
                <w:numId w:val="17"/>
              </w:numPr>
              <w:jc w:val="center"/>
              <w:textAlignment w:val="center"/>
              <w:rPr>
                <w:rFonts w:hint="eastAsia" w:ascii="宋体" w:hAnsi="宋体" w:eastAsia="宋体" w:cs="宋体"/>
                <w:color w:val="auto"/>
                <w:sz w:val="24"/>
                <w:szCs w:val="24"/>
                <w:highlight w:val="none"/>
              </w:rPr>
            </w:pPr>
          </w:p>
        </w:tc>
        <w:tc>
          <w:tcPr>
            <w:tcW w:w="1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6E3A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预埋盒</w:t>
            </w:r>
          </w:p>
        </w:tc>
        <w:tc>
          <w:tcPr>
            <w:tcW w:w="7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011B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86盒</w:t>
            </w:r>
          </w:p>
        </w:tc>
      </w:tr>
      <w:tr w14:paraId="4E84147A">
        <w:tblPrEx>
          <w:tblCellMar>
            <w:top w:w="0" w:type="dxa"/>
            <w:left w:w="108" w:type="dxa"/>
            <w:bottom w:w="0" w:type="dxa"/>
            <w:right w:w="108" w:type="dxa"/>
          </w:tblCellMar>
        </w:tblPrEx>
        <w:trPr>
          <w:jc w:val="center"/>
        </w:trPr>
        <w:tc>
          <w:tcPr>
            <w:tcW w:w="9465" w:type="dxa"/>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14:paraId="520F10B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1#小学教学综合楼残卫一键报警设备</w:t>
            </w:r>
          </w:p>
        </w:tc>
      </w:tr>
      <w:tr w14:paraId="31D2CCA7">
        <w:tblPrEx>
          <w:tblCellMar>
            <w:top w:w="0" w:type="dxa"/>
            <w:left w:w="108" w:type="dxa"/>
            <w:bottom w:w="0" w:type="dxa"/>
            <w:right w:w="108" w:type="dxa"/>
          </w:tblCellMar>
        </w:tblPrEx>
        <w:trPr>
          <w:jc w:val="center"/>
        </w:trPr>
        <w:tc>
          <w:tcPr>
            <w:tcW w:w="64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7CDEC8C">
            <w:pPr>
              <w:widowControl/>
              <w:numPr>
                <w:ilvl w:val="0"/>
                <w:numId w:val="17"/>
              </w:numPr>
              <w:jc w:val="center"/>
              <w:textAlignment w:val="center"/>
              <w:rPr>
                <w:rFonts w:hint="eastAsia" w:ascii="宋体" w:hAnsi="宋体" w:eastAsia="宋体" w:cs="宋体"/>
                <w:color w:val="auto"/>
                <w:sz w:val="24"/>
                <w:szCs w:val="24"/>
                <w:highlight w:val="none"/>
              </w:rPr>
            </w:pPr>
          </w:p>
        </w:tc>
        <w:tc>
          <w:tcPr>
            <w:tcW w:w="1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42FF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86盒拉绳非可视报警盒</w:t>
            </w:r>
          </w:p>
        </w:tc>
        <w:tc>
          <w:tcPr>
            <w:tcW w:w="7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87E5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详细参数见有线一键报警求助系统参数表序号1.</w:t>
            </w:r>
          </w:p>
        </w:tc>
      </w:tr>
      <w:tr w14:paraId="2E9E6F39">
        <w:tblPrEx>
          <w:tblCellMar>
            <w:top w:w="0" w:type="dxa"/>
            <w:left w:w="108" w:type="dxa"/>
            <w:bottom w:w="0" w:type="dxa"/>
            <w:right w:w="108" w:type="dxa"/>
          </w:tblCellMar>
        </w:tblPrEx>
        <w:trPr>
          <w:jc w:val="center"/>
        </w:trPr>
        <w:tc>
          <w:tcPr>
            <w:tcW w:w="64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FE05650">
            <w:pPr>
              <w:widowControl/>
              <w:numPr>
                <w:ilvl w:val="0"/>
                <w:numId w:val="17"/>
              </w:numPr>
              <w:jc w:val="center"/>
              <w:textAlignment w:val="center"/>
              <w:rPr>
                <w:rFonts w:hint="eastAsia" w:ascii="宋体" w:hAnsi="宋体" w:eastAsia="宋体" w:cs="宋体"/>
                <w:color w:val="auto"/>
                <w:sz w:val="24"/>
                <w:szCs w:val="24"/>
                <w:highlight w:val="none"/>
              </w:rPr>
            </w:pPr>
          </w:p>
        </w:tc>
        <w:tc>
          <w:tcPr>
            <w:tcW w:w="1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5317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综合网络线</w:t>
            </w:r>
          </w:p>
        </w:tc>
        <w:tc>
          <w:tcPr>
            <w:tcW w:w="7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F1DB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详细参数见有线一键报警求助系统参数表序号2.</w:t>
            </w:r>
          </w:p>
        </w:tc>
      </w:tr>
      <w:tr w14:paraId="0C84A519">
        <w:tblPrEx>
          <w:tblCellMar>
            <w:top w:w="0" w:type="dxa"/>
            <w:left w:w="108" w:type="dxa"/>
            <w:bottom w:w="0" w:type="dxa"/>
            <w:right w:w="108" w:type="dxa"/>
          </w:tblCellMar>
        </w:tblPrEx>
        <w:trPr>
          <w:jc w:val="center"/>
        </w:trPr>
        <w:tc>
          <w:tcPr>
            <w:tcW w:w="9465" w:type="dxa"/>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14:paraId="4C24B87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初中教学楼西区残卫一键报警设备</w:t>
            </w:r>
          </w:p>
        </w:tc>
      </w:tr>
      <w:tr w14:paraId="4740CE08">
        <w:tblPrEx>
          <w:tblCellMar>
            <w:top w:w="0" w:type="dxa"/>
            <w:left w:w="108" w:type="dxa"/>
            <w:bottom w:w="0" w:type="dxa"/>
            <w:right w:w="108" w:type="dxa"/>
          </w:tblCellMar>
        </w:tblPrEx>
        <w:trPr>
          <w:jc w:val="center"/>
        </w:trPr>
        <w:tc>
          <w:tcPr>
            <w:tcW w:w="64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8694F6F">
            <w:pPr>
              <w:widowControl/>
              <w:numPr>
                <w:ilvl w:val="0"/>
                <w:numId w:val="17"/>
              </w:numPr>
              <w:jc w:val="center"/>
              <w:textAlignment w:val="center"/>
              <w:rPr>
                <w:rFonts w:hint="eastAsia" w:ascii="宋体" w:hAnsi="宋体" w:eastAsia="宋体" w:cs="宋体"/>
                <w:color w:val="auto"/>
                <w:sz w:val="24"/>
                <w:szCs w:val="24"/>
                <w:highlight w:val="none"/>
              </w:rPr>
            </w:pPr>
          </w:p>
        </w:tc>
        <w:tc>
          <w:tcPr>
            <w:tcW w:w="1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437E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86盒拉绳非可视报警盒</w:t>
            </w:r>
          </w:p>
        </w:tc>
        <w:tc>
          <w:tcPr>
            <w:tcW w:w="7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7428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详细参数见有线一键报警求助系统参数表序号1.</w:t>
            </w:r>
          </w:p>
        </w:tc>
      </w:tr>
      <w:tr w14:paraId="7CFE5FF0">
        <w:tblPrEx>
          <w:tblCellMar>
            <w:top w:w="0" w:type="dxa"/>
            <w:left w:w="108" w:type="dxa"/>
            <w:bottom w:w="0" w:type="dxa"/>
            <w:right w:w="108" w:type="dxa"/>
          </w:tblCellMar>
        </w:tblPrEx>
        <w:trPr>
          <w:jc w:val="center"/>
        </w:trPr>
        <w:tc>
          <w:tcPr>
            <w:tcW w:w="9465" w:type="dxa"/>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14:paraId="063419A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实验楼残卫一键报警设备</w:t>
            </w:r>
          </w:p>
        </w:tc>
      </w:tr>
      <w:tr w14:paraId="4E913AF5">
        <w:tblPrEx>
          <w:tblCellMar>
            <w:top w:w="0" w:type="dxa"/>
            <w:left w:w="108" w:type="dxa"/>
            <w:bottom w:w="0" w:type="dxa"/>
            <w:right w:w="108" w:type="dxa"/>
          </w:tblCellMar>
        </w:tblPrEx>
        <w:trPr>
          <w:jc w:val="center"/>
        </w:trPr>
        <w:tc>
          <w:tcPr>
            <w:tcW w:w="64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9053C63">
            <w:pPr>
              <w:widowControl/>
              <w:numPr>
                <w:ilvl w:val="0"/>
                <w:numId w:val="17"/>
              </w:numPr>
              <w:jc w:val="center"/>
              <w:textAlignment w:val="center"/>
              <w:rPr>
                <w:rFonts w:hint="eastAsia" w:ascii="宋体" w:hAnsi="宋体" w:eastAsia="宋体" w:cs="宋体"/>
                <w:color w:val="auto"/>
                <w:sz w:val="24"/>
                <w:szCs w:val="24"/>
                <w:highlight w:val="none"/>
              </w:rPr>
            </w:pPr>
          </w:p>
        </w:tc>
        <w:tc>
          <w:tcPr>
            <w:tcW w:w="1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5EB4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86盒拉绳非可视报警盒</w:t>
            </w:r>
          </w:p>
        </w:tc>
        <w:tc>
          <w:tcPr>
            <w:tcW w:w="7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572D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详细参数见有线一键报警求助系统参数表序号1.</w:t>
            </w:r>
          </w:p>
        </w:tc>
      </w:tr>
      <w:tr w14:paraId="7D7F4650">
        <w:tblPrEx>
          <w:tblCellMar>
            <w:top w:w="0" w:type="dxa"/>
            <w:left w:w="108" w:type="dxa"/>
            <w:bottom w:w="0" w:type="dxa"/>
            <w:right w:w="108" w:type="dxa"/>
          </w:tblCellMar>
        </w:tblPrEx>
        <w:trPr>
          <w:jc w:val="center"/>
        </w:trPr>
        <w:tc>
          <w:tcPr>
            <w:tcW w:w="9465" w:type="dxa"/>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14:paraId="6CD4BAF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报告厅残卫一键报警设备</w:t>
            </w:r>
          </w:p>
        </w:tc>
      </w:tr>
      <w:tr w14:paraId="64B939A7">
        <w:tblPrEx>
          <w:tblCellMar>
            <w:top w:w="0" w:type="dxa"/>
            <w:left w:w="108" w:type="dxa"/>
            <w:bottom w:w="0" w:type="dxa"/>
            <w:right w:w="108" w:type="dxa"/>
          </w:tblCellMar>
        </w:tblPrEx>
        <w:trPr>
          <w:jc w:val="center"/>
        </w:trPr>
        <w:tc>
          <w:tcPr>
            <w:tcW w:w="64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7B60FF5">
            <w:pPr>
              <w:widowControl/>
              <w:numPr>
                <w:ilvl w:val="0"/>
                <w:numId w:val="17"/>
              </w:numPr>
              <w:jc w:val="center"/>
              <w:textAlignment w:val="center"/>
              <w:rPr>
                <w:rFonts w:hint="eastAsia" w:ascii="宋体" w:hAnsi="宋体" w:eastAsia="宋体" w:cs="宋体"/>
                <w:color w:val="auto"/>
                <w:sz w:val="24"/>
                <w:szCs w:val="24"/>
                <w:highlight w:val="none"/>
              </w:rPr>
            </w:pPr>
          </w:p>
        </w:tc>
        <w:tc>
          <w:tcPr>
            <w:tcW w:w="1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BFF4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86盒拉绳非可视报警盒</w:t>
            </w:r>
          </w:p>
        </w:tc>
        <w:tc>
          <w:tcPr>
            <w:tcW w:w="7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21BC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详细参数见有线一键报警求助系统参数表序号1.</w:t>
            </w:r>
          </w:p>
        </w:tc>
      </w:tr>
      <w:tr w14:paraId="2EDDB43A">
        <w:tblPrEx>
          <w:tblCellMar>
            <w:top w:w="0" w:type="dxa"/>
            <w:left w:w="108" w:type="dxa"/>
            <w:bottom w:w="0" w:type="dxa"/>
            <w:right w:w="108" w:type="dxa"/>
          </w:tblCellMar>
        </w:tblPrEx>
        <w:trPr>
          <w:jc w:val="center"/>
        </w:trPr>
        <w:tc>
          <w:tcPr>
            <w:tcW w:w="9465" w:type="dxa"/>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14:paraId="1292E25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学生宿舍残卫一键报警设备</w:t>
            </w:r>
          </w:p>
        </w:tc>
      </w:tr>
      <w:tr w14:paraId="2AA5BF69">
        <w:tblPrEx>
          <w:tblCellMar>
            <w:top w:w="0" w:type="dxa"/>
            <w:left w:w="108" w:type="dxa"/>
            <w:bottom w:w="0" w:type="dxa"/>
            <w:right w:w="108" w:type="dxa"/>
          </w:tblCellMar>
        </w:tblPrEx>
        <w:trPr>
          <w:jc w:val="center"/>
        </w:trPr>
        <w:tc>
          <w:tcPr>
            <w:tcW w:w="64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229356B">
            <w:pPr>
              <w:widowControl/>
              <w:numPr>
                <w:ilvl w:val="0"/>
                <w:numId w:val="17"/>
              </w:numPr>
              <w:jc w:val="center"/>
              <w:textAlignment w:val="center"/>
              <w:rPr>
                <w:rFonts w:hint="eastAsia" w:ascii="宋体" w:hAnsi="宋体" w:eastAsia="宋体" w:cs="宋体"/>
                <w:color w:val="auto"/>
                <w:sz w:val="24"/>
                <w:szCs w:val="24"/>
                <w:highlight w:val="none"/>
              </w:rPr>
            </w:pPr>
          </w:p>
        </w:tc>
        <w:tc>
          <w:tcPr>
            <w:tcW w:w="1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627A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86盒拉绳非可视报警盒</w:t>
            </w:r>
          </w:p>
        </w:tc>
        <w:tc>
          <w:tcPr>
            <w:tcW w:w="7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BA81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详细参数见有线一键报警求助系统参数表序号1.</w:t>
            </w:r>
          </w:p>
        </w:tc>
      </w:tr>
      <w:tr w14:paraId="34760CF6">
        <w:tblPrEx>
          <w:tblCellMar>
            <w:top w:w="0" w:type="dxa"/>
            <w:left w:w="108" w:type="dxa"/>
            <w:bottom w:w="0" w:type="dxa"/>
            <w:right w:w="108" w:type="dxa"/>
          </w:tblCellMar>
        </w:tblPrEx>
        <w:trPr>
          <w:jc w:val="center"/>
        </w:trPr>
        <w:tc>
          <w:tcPr>
            <w:tcW w:w="9465" w:type="dxa"/>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14:paraId="4440C08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消控室残卫报警设备</w:t>
            </w:r>
          </w:p>
        </w:tc>
      </w:tr>
      <w:tr w14:paraId="538ACFAE">
        <w:tblPrEx>
          <w:tblCellMar>
            <w:top w:w="0" w:type="dxa"/>
            <w:left w:w="108" w:type="dxa"/>
            <w:bottom w:w="0" w:type="dxa"/>
            <w:right w:w="108" w:type="dxa"/>
          </w:tblCellMar>
        </w:tblPrEx>
        <w:trPr>
          <w:jc w:val="center"/>
        </w:trPr>
        <w:tc>
          <w:tcPr>
            <w:tcW w:w="64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7164878">
            <w:pPr>
              <w:widowControl/>
              <w:numPr>
                <w:ilvl w:val="0"/>
                <w:numId w:val="17"/>
              </w:numPr>
              <w:jc w:val="center"/>
              <w:textAlignment w:val="center"/>
              <w:rPr>
                <w:rFonts w:hint="eastAsia" w:ascii="宋体" w:hAnsi="宋体" w:eastAsia="宋体" w:cs="宋体"/>
                <w:color w:val="auto"/>
                <w:sz w:val="24"/>
                <w:szCs w:val="24"/>
                <w:highlight w:val="none"/>
              </w:rPr>
            </w:pPr>
          </w:p>
        </w:tc>
        <w:tc>
          <w:tcPr>
            <w:tcW w:w="1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A621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一键报警监控主机</w:t>
            </w:r>
          </w:p>
        </w:tc>
        <w:tc>
          <w:tcPr>
            <w:tcW w:w="7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9DC0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 操作系统：嵌入式操作系统</w:t>
            </w:r>
          </w:p>
          <w:p w14:paraId="039BA77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 屏幕尺寸：≥10.1英寸720P彩色TFT LCD</w:t>
            </w:r>
          </w:p>
          <w:p w14:paraId="16E3EE0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 屏幕分辨率：1920*1080</w:t>
            </w:r>
          </w:p>
          <w:p w14:paraId="614C293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 摄像头参数：200W高清旋转摄像头</w:t>
            </w:r>
          </w:p>
          <w:p w14:paraId="7F0453B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 操作方式：触摸屏+机械按键</w:t>
            </w:r>
          </w:p>
          <w:p w14:paraId="5E9EC60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 通信方式：有线网络</w:t>
            </w:r>
          </w:p>
          <w:p w14:paraId="0E6ED02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 网络协议：支持TCP/IP、SNMP、SIP、RTSP</w:t>
            </w:r>
          </w:p>
          <w:p w14:paraId="57B0016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 硬件接口：RJ45*1，电源接口*1，RS485*2，IO输入*4，IO输出*4，VGA输出*1，HDMI输出*1，3.5mm音频输入接口*1，3.5mm音频输出接口*1，TF/SD卡接口*1（最大支持256G），USB接口*2</w:t>
            </w:r>
          </w:p>
          <w:p w14:paraId="34522A6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 安装方式：桌面安装</w:t>
            </w:r>
          </w:p>
          <w:p w14:paraId="36D89B1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 供电方式：DC12V（标配电源适配器）、POE（802.3at）</w:t>
            </w:r>
          </w:p>
          <w:p w14:paraId="32E1696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11. 设备功耗：≤15W</w:t>
            </w:r>
          </w:p>
          <w:p w14:paraId="71DD094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【功能特性】：</w:t>
            </w:r>
          </w:p>
          <w:p w14:paraId="64AADE5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 支持报警盒（箱/柱）一键报警，紧急管理机接听呼叫并进行对讲和视频预览</w:t>
            </w:r>
          </w:p>
          <w:p w14:paraId="4083CFB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 管理机可以对报警盒（箱/柱）进行呼叫、预览和广播</w:t>
            </w:r>
          </w:p>
          <w:p w14:paraId="7B7EA6D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 支持实时对讲、监听监视、分组广播、快速拨号、自动接听，通话保持等</w:t>
            </w:r>
          </w:p>
          <w:p w14:paraId="250C0A2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 支持管理机之间互相可视对讲，支持管理机托管</w:t>
            </w:r>
          </w:p>
          <w:p w14:paraId="081E862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 支持VGA、HDMI接口输出以及外接音频输入输出</w:t>
            </w:r>
          </w:p>
        </w:tc>
      </w:tr>
    </w:tbl>
    <w:p w14:paraId="673BCD14">
      <w:pPr>
        <w:pStyle w:val="3"/>
        <w:numPr>
          <w:ilvl w:val="1"/>
          <w:numId w:val="6"/>
        </w:numPr>
        <w:spacing w:line="360" w:lineRule="auto"/>
        <w:ind w:left="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人行通道</w:t>
      </w:r>
    </w:p>
    <w:p w14:paraId="0E844264">
      <w:pPr>
        <w:rPr>
          <w:rFonts w:hint="eastAsia" w:ascii="宋体" w:hAnsi="宋体" w:eastAsia="宋体" w:cs="宋体"/>
          <w:color w:val="auto"/>
          <w:sz w:val="24"/>
          <w:szCs w:val="24"/>
          <w:highlight w:val="none"/>
        </w:rPr>
      </w:pPr>
    </w:p>
    <w:tbl>
      <w:tblPr>
        <w:tblStyle w:val="63"/>
        <w:tblW w:w="8520" w:type="dxa"/>
        <w:jc w:val="center"/>
        <w:tblLayout w:type="fixed"/>
        <w:tblCellMar>
          <w:top w:w="0" w:type="dxa"/>
          <w:left w:w="108" w:type="dxa"/>
          <w:bottom w:w="0" w:type="dxa"/>
          <w:right w:w="108" w:type="dxa"/>
        </w:tblCellMar>
      </w:tblPr>
      <w:tblGrid>
        <w:gridCol w:w="776"/>
        <w:gridCol w:w="1711"/>
        <w:gridCol w:w="2723"/>
        <w:gridCol w:w="851"/>
        <w:gridCol w:w="709"/>
        <w:gridCol w:w="891"/>
        <w:gridCol w:w="859"/>
      </w:tblGrid>
      <w:tr w14:paraId="09F8B785">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77E0196">
            <w:pPr>
              <w:keepNext w:val="0"/>
              <w:keepLines w:val="0"/>
              <w:widowControl/>
              <w:suppressLineNumbers w:val="0"/>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79E26">
            <w:pPr>
              <w:keepNext w:val="0"/>
              <w:keepLines w:val="0"/>
              <w:widowControl/>
              <w:suppressLineNumbers w:val="0"/>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i w:val="0"/>
                <w:iCs w:val="0"/>
                <w:color w:val="auto"/>
                <w:kern w:val="0"/>
                <w:sz w:val="24"/>
                <w:szCs w:val="24"/>
                <w:highlight w:val="none"/>
                <w:u w:val="none"/>
                <w:lang w:val="en-US" w:eastAsia="zh-CN" w:bidi="ar"/>
              </w:rPr>
              <w:t>名称</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2B724">
            <w:pPr>
              <w:keepNext w:val="0"/>
              <w:keepLines w:val="0"/>
              <w:widowControl/>
              <w:suppressLineNumbers w:val="0"/>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i w:val="0"/>
                <w:iCs w:val="0"/>
                <w:color w:val="auto"/>
                <w:kern w:val="0"/>
                <w:sz w:val="24"/>
                <w:szCs w:val="24"/>
                <w:highlight w:val="none"/>
                <w:u w:val="none"/>
                <w:lang w:val="en-US" w:eastAsia="zh-CN" w:bidi="ar"/>
              </w:rPr>
              <w:t>参数及规格</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30279">
            <w:pPr>
              <w:keepNext w:val="0"/>
              <w:keepLines w:val="0"/>
              <w:widowControl/>
              <w:suppressLineNumbers w:val="0"/>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i w:val="0"/>
                <w:iCs w:val="0"/>
                <w:color w:val="auto"/>
                <w:kern w:val="0"/>
                <w:sz w:val="24"/>
                <w:szCs w:val="24"/>
                <w:highlight w:val="none"/>
                <w:u w:val="none"/>
                <w:lang w:val="en-US" w:eastAsia="zh-CN" w:bidi="ar"/>
              </w:rPr>
              <w:t>单位</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4DD52">
            <w:pPr>
              <w:keepNext w:val="0"/>
              <w:keepLines w:val="0"/>
              <w:widowControl/>
              <w:suppressLineNumbers w:val="0"/>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i w:val="0"/>
                <w:iCs w:val="0"/>
                <w:color w:val="auto"/>
                <w:kern w:val="0"/>
                <w:sz w:val="24"/>
                <w:szCs w:val="24"/>
                <w:highlight w:val="none"/>
                <w:u w:val="none"/>
                <w:lang w:val="en-US" w:eastAsia="zh-CN" w:bidi="ar"/>
              </w:rPr>
              <w:t>数量</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2E8F8">
            <w:pPr>
              <w:keepNext w:val="0"/>
              <w:keepLines w:val="0"/>
              <w:widowControl/>
              <w:suppressLineNumbers w:val="0"/>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i w:val="0"/>
                <w:iCs w:val="0"/>
                <w:color w:val="auto"/>
                <w:kern w:val="0"/>
                <w:sz w:val="24"/>
                <w:szCs w:val="24"/>
                <w:highlight w:val="none"/>
                <w:u w:val="none"/>
                <w:lang w:val="en-US" w:eastAsia="zh-CN" w:bidi="ar"/>
              </w:rPr>
              <w:t>单价</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314F5">
            <w:pPr>
              <w:keepNext w:val="0"/>
              <w:keepLines w:val="0"/>
              <w:widowControl/>
              <w:suppressLineNumbers w:val="0"/>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i w:val="0"/>
                <w:iCs w:val="0"/>
                <w:color w:val="auto"/>
                <w:kern w:val="0"/>
                <w:sz w:val="24"/>
                <w:szCs w:val="24"/>
                <w:highlight w:val="none"/>
                <w:u w:val="none"/>
                <w:lang w:val="en-US" w:eastAsia="zh-CN" w:bidi="ar"/>
              </w:rPr>
              <w:t>合价</w:t>
            </w:r>
          </w:p>
        </w:tc>
      </w:tr>
      <w:tr w14:paraId="7828CEE1">
        <w:tblPrEx>
          <w:tblCellMar>
            <w:top w:w="0" w:type="dxa"/>
            <w:left w:w="108" w:type="dxa"/>
            <w:bottom w:w="0" w:type="dxa"/>
            <w:right w:w="108" w:type="dxa"/>
          </w:tblCellMar>
        </w:tblPrEx>
        <w:trPr>
          <w:jc w:val="center"/>
        </w:trPr>
        <w:tc>
          <w:tcPr>
            <w:tcW w:w="8520" w:type="dxa"/>
            <w:gridSpan w:val="7"/>
            <w:tcBorders>
              <w:top w:val="single" w:color="000000" w:sz="4" w:space="0"/>
              <w:left w:val="single" w:color="000000" w:sz="8" w:space="0"/>
              <w:bottom w:val="single" w:color="000000" w:sz="4" w:space="0"/>
              <w:right w:val="single" w:color="000000" w:sz="4" w:space="0"/>
            </w:tcBorders>
            <w:shd w:val="clear" w:color="auto" w:fill="auto"/>
            <w:noWrap/>
            <w:vAlign w:val="center"/>
          </w:tcPr>
          <w:p w14:paraId="64D28F28">
            <w:pPr>
              <w:keepNext w:val="0"/>
              <w:keepLines w:val="0"/>
              <w:widowControl/>
              <w:suppressLineNumbers w:val="0"/>
              <w:jc w:val="left"/>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i w:val="0"/>
                <w:iCs w:val="0"/>
                <w:color w:val="auto"/>
                <w:kern w:val="0"/>
                <w:sz w:val="24"/>
                <w:szCs w:val="24"/>
                <w:highlight w:val="none"/>
                <w:u w:val="none"/>
                <w:lang w:val="en-US" w:eastAsia="zh-CN" w:bidi="ar"/>
              </w:rPr>
              <w:t>排球馆一楼人行通道控制系统</w:t>
            </w:r>
          </w:p>
        </w:tc>
      </w:tr>
      <w:tr w14:paraId="09D0E097">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89ECCE3">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1. </w:t>
            </w: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78C04">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通用摆闸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78381">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A8BD6">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DFE19">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FF3D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0591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3ACE4218">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320D848">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2. </w:t>
            </w: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1EB51">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通用摆闸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94030">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5903D">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B02A7">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6851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E5CC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6E31666">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9D6C4D1">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3. </w:t>
            </w: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F2F49">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通用摆闸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2350F">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4F7C8">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付</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79F31">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2E34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D8D7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4518A92">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EFA4364">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4. </w:t>
            </w: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31BDF">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通道人脸组件</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2EA59">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26EA0">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D56A0">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D064E">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8C01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1F0C4B8">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1069C06">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5. </w:t>
            </w: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1FE7A">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交换机</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96528">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783AB">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77DB6">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04AE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2D91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21A2540">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D1A21F8">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6. </w:t>
            </w: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2DB8B">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光模块</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81D0">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F3EE8">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82171">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94EDE">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E5210">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C06388B">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1395FDD">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7. </w:t>
            </w: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78B4D">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六类对绞线</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7DFE6">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B60FE">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6566F">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300</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00395">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7269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64E385D">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E012FD9">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8. </w:t>
            </w: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1C2E0">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安装配件</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64554">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1F1C2">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批</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8A162">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27FC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D4F97">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1DE8999">
        <w:tblPrEx>
          <w:tblCellMar>
            <w:top w:w="0" w:type="dxa"/>
            <w:left w:w="108" w:type="dxa"/>
            <w:bottom w:w="0" w:type="dxa"/>
            <w:right w:w="108" w:type="dxa"/>
          </w:tblCellMar>
        </w:tblPrEx>
        <w:trPr>
          <w:jc w:val="center"/>
        </w:trPr>
        <w:tc>
          <w:tcPr>
            <w:tcW w:w="8520" w:type="dxa"/>
            <w:gridSpan w:val="7"/>
            <w:tcBorders>
              <w:top w:val="single" w:color="000000" w:sz="4" w:space="0"/>
              <w:left w:val="single" w:color="000000" w:sz="8" w:space="0"/>
              <w:bottom w:val="single" w:color="000000" w:sz="4" w:space="0"/>
              <w:right w:val="single" w:color="000000" w:sz="4" w:space="0"/>
            </w:tcBorders>
            <w:shd w:val="clear" w:color="auto" w:fill="auto"/>
            <w:noWrap/>
            <w:vAlign w:val="center"/>
          </w:tcPr>
          <w:p w14:paraId="758B7A52">
            <w:pPr>
              <w:jc w:val="left"/>
              <w:rPr>
                <w:rFonts w:hint="eastAsia" w:ascii="宋体" w:hAnsi="宋体" w:eastAsia="宋体" w:cs="宋体"/>
                <w:color w:val="auto"/>
                <w:sz w:val="24"/>
                <w:szCs w:val="24"/>
                <w:highlight w:val="none"/>
              </w:rPr>
            </w:pPr>
            <w:r>
              <w:rPr>
                <w:rFonts w:hint="eastAsia" w:ascii="宋体" w:hAnsi="宋体" w:eastAsia="宋体" w:cs="宋体"/>
                <w:b/>
                <w:bCs/>
                <w:i w:val="0"/>
                <w:iCs w:val="0"/>
                <w:color w:val="auto"/>
                <w:kern w:val="0"/>
                <w:sz w:val="24"/>
                <w:szCs w:val="24"/>
                <w:highlight w:val="none"/>
                <w:u w:val="none"/>
                <w:lang w:val="en-US" w:eastAsia="zh-CN" w:bidi="ar"/>
              </w:rPr>
              <w:t>地下室人行通道控制系统</w:t>
            </w:r>
          </w:p>
        </w:tc>
      </w:tr>
      <w:tr w14:paraId="7CC72040">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0A89D55">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9. </w:t>
            </w: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47A92">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通用摆闸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C5E75">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86215">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A3D79">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E81A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5E2A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F8A039F">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2E87CA6">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10. </w:t>
            </w: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388B3">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通用摆闸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4AE0D">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4D556">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AE70D">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89CE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AC13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E3E289E">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05D3349">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11. </w:t>
            </w: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EEB5D">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通用摆闸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1A5E0">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62B96">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付</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2DA6B">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C520D">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056D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C230D2D">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0658631">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12. </w:t>
            </w: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D2D10">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通道人脸组件</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8CA03">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BA975">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FAB46">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46855">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3BB0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D7C7135">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69590E9">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13. </w:t>
            </w: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23031">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交换机</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A1EDC">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15DB8">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BF698">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C03FB">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5D42D">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2E5F4AF">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45F8ADB">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14. </w:t>
            </w: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161BD">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光模块</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13940">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2D741">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8AB40">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D873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69C4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5FD6419">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B74D516">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15. </w:t>
            </w: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63D6A">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人脸录入摄像机</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0BC8B">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3DBE3">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2E452">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0</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6BBA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29C6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A4C34F0">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FCF843A">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16. </w:t>
            </w: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6DB37">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3米光纤跳线</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F2433">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915F7">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对</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B360D">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770AE">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3C4B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013F069">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903F074">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17. </w:t>
            </w: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3FD41">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9U墙柜</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9CBFC">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5DA4C">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432DB">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B7170">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C583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A8CD04E">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01BCF9D">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18. </w:t>
            </w: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7B214">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光纤配线架</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5CC0C">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29433">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F8428">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3F395">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92CC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1B52BD9">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4E83274">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19. </w:t>
            </w: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3DA86">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光缆</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C04AD">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D3442">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74C87">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150</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2ED9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174C0">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3F4057A">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4D939A1">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20. </w:t>
            </w: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8EBA1">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六类对绞线</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24CE6">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2E37F">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3FF79">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900</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2BA6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70F1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AB8D301">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776A4C6">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21. </w:t>
            </w: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3455F">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安装配件</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960F4">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A1A64">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批</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4D74A">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44AF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7E6A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F8E4090">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48F3744">
            <w:pPr>
              <w:keepNext w:val="0"/>
              <w:keepLines w:val="0"/>
              <w:widowControl/>
              <w:suppressLineNumbers w:val="0"/>
              <w:jc w:val="center"/>
              <w:textAlignment w:val="center"/>
              <w:rPr>
                <w:rFonts w:hint="eastAsia" w:ascii="宋体" w:hAnsi="宋体" w:eastAsia="宋体" w:cs="宋体"/>
                <w:b/>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22. </w:t>
            </w:r>
          </w:p>
        </w:tc>
        <w:tc>
          <w:tcPr>
            <w:tcW w:w="171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6C434719">
            <w:pPr>
              <w:keepNext w:val="0"/>
              <w:keepLines w:val="0"/>
              <w:widowControl/>
              <w:suppressLineNumbers w:val="0"/>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bCs/>
                <w:i w:val="0"/>
                <w:iCs w:val="0"/>
                <w:color w:val="auto"/>
                <w:kern w:val="0"/>
                <w:sz w:val="24"/>
                <w:szCs w:val="24"/>
                <w:highlight w:val="none"/>
                <w:u w:val="none"/>
                <w:lang w:val="en-US" w:eastAsia="zh-CN" w:bidi="ar"/>
              </w:rPr>
              <w:t>合计</w:t>
            </w:r>
          </w:p>
        </w:tc>
        <w:tc>
          <w:tcPr>
            <w:tcW w:w="2723"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20CF670A">
            <w:pPr>
              <w:jc w:val="both"/>
              <w:rPr>
                <w:rFonts w:hint="eastAsia" w:ascii="宋体" w:hAnsi="宋体" w:eastAsia="宋体" w:cs="宋体"/>
                <w:b/>
                <w:color w:val="auto"/>
                <w:sz w:val="24"/>
                <w:szCs w:val="24"/>
                <w:highlight w:val="none"/>
              </w:rPr>
            </w:pPr>
          </w:p>
        </w:tc>
        <w:tc>
          <w:tcPr>
            <w:tcW w:w="85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5A9BA116">
            <w:pPr>
              <w:jc w:val="both"/>
              <w:rPr>
                <w:rFonts w:hint="eastAsia" w:ascii="宋体" w:hAnsi="宋体" w:eastAsia="宋体" w:cs="宋体"/>
                <w:b/>
                <w:color w:val="auto"/>
                <w:sz w:val="24"/>
                <w:szCs w:val="24"/>
                <w:highlight w:val="none"/>
              </w:rPr>
            </w:pPr>
          </w:p>
        </w:tc>
        <w:tc>
          <w:tcPr>
            <w:tcW w:w="709"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236CB68F">
            <w:pPr>
              <w:jc w:val="both"/>
              <w:rPr>
                <w:rFonts w:hint="eastAsia" w:ascii="宋体" w:hAnsi="宋体" w:eastAsia="宋体" w:cs="宋体"/>
                <w:b/>
                <w:color w:val="auto"/>
                <w:sz w:val="24"/>
                <w:szCs w:val="24"/>
                <w:highlight w:val="none"/>
              </w:rPr>
            </w:pPr>
          </w:p>
        </w:tc>
        <w:tc>
          <w:tcPr>
            <w:tcW w:w="89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78A3F6A3">
            <w:pPr>
              <w:jc w:val="both"/>
              <w:rPr>
                <w:rFonts w:hint="eastAsia" w:ascii="宋体" w:hAnsi="宋体" w:eastAsia="宋体" w:cs="宋体"/>
                <w:b/>
                <w:color w:val="auto"/>
                <w:sz w:val="24"/>
                <w:szCs w:val="24"/>
                <w:highlight w:val="none"/>
              </w:rPr>
            </w:pPr>
          </w:p>
        </w:tc>
        <w:tc>
          <w:tcPr>
            <w:tcW w:w="859"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1A57CE9F">
            <w:pPr>
              <w:keepNext w:val="0"/>
              <w:keepLines w:val="0"/>
              <w:widowControl/>
              <w:suppressLineNumbers w:val="0"/>
              <w:jc w:val="center"/>
              <w:textAlignment w:val="center"/>
              <w:rPr>
                <w:rFonts w:hint="eastAsia" w:ascii="宋体" w:hAnsi="宋体" w:eastAsia="宋体" w:cs="宋体"/>
                <w:b/>
                <w:color w:val="auto"/>
                <w:sz w:val="24"/>
                <w:szCs w:val="24"/>
                <w:highlight w:val="none"/>
              </w:rPr>
            </w:pPr>
          </w:p>
        </w:tc>
      </w:tr>
    </w:tbl>
    <w:p w14:paraId="366871A5">
      <w:pPr>
        <w:pStyle w:val="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1.7.1</w:t>
      </w:r>
      <w:r>
        <w:rPr>
          <w:rFonts w:hint="eastAsia" w:ascii="宋体" w:hAnsi="宋体" w:eastAsia="宋体" w:cs="宋体"/>
          <w:color w:val="auto"/>
          <w:sz w:val="24"/>
          <w:szCs w:val="24"/>
          <w:highlight w:val="none"/>
        </w:rPr>
        <w:t>人行通道参数表</w:t>
      </w:r>
    </w:p>
    <w:tbl>
      <w:tblPr>
        <w:tblStyle w:val="63"/>
        <w:tblW w:w="8836" w:type="dxa"/>
        <w:jc w:val="center"/>
        <w:tblLayout w:type="fixed"/>
        <w:tblCellMar>
          <w:top w:w="0" w:type="dxa"/>
          <w:left w:w="108" w:type="dxa"/>
          <w:bottom w:w="0" w:type="dxa"/>
          <w:right w:w="108" w:type="dxa"/>
        </w:tblCellMar>
      </w:tblPr>
      <w:tblGrid>
        <w:gridCol w:w="776"/>
        <w:gridCol w:w="1306"/>
        <w:gridCol w:w="6754"/>
      </w:tblGrid>
      <w:tr w14:paraId="70F34AA5">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50A03E5">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序号</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83DE0">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名称</w:t>
            </w:r>
          </w:p>
        </w:tc>
        <w:tc>
          <w:tcPr>
            <w:tcW w:w="6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C047B">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参数及规格</w:t>
            </w:r>
          </w:p>
        </w:tc>
      </w:tr>
      <w:tr w14:paraId="2CEE11F7">
        <w:tblPrEx>
          <w:tblCellMar>
            <w:top w:w="0" w:type="dxa"/>
            <w:left w:w="108" w:type="dxa"/>
            <w:bottom w:w="0" w:type="dxa"/>
            <w:right w:w="108" w:type="dxa"/>
          </w:tblCellMar>
        </w:tblPrEx>
        <w:trPr>
          <w:jc w:val="center"/>
        </w:trPr>
        <w:tc>
          <w:tcPr>
            <w:tcW w:w="8836" w:type="dxa"/>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14:paraId="456DE095">
            <w:pPr>
              <w:widowControl/>
              <w:jc w:val="left"/>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排球馆一楼人行通道控制系统</w:t>
            </w:r>
          </w:p>
        </w:tc>
      </w:tr>
      <w:tr w14:paraId="5504B5F2">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3D6BDDA">
            <w:pPr>
              <w:widowControl/>
              <w:numPr>
                <w:ilvl w:val="0"/>
                <w:numId w:val="18"/>
              </w:numPr>
              <w:jc w:val="center"/>
              <w:textAlignment w:val="center"/>
              <w:rPr>
                <w:rFonts w:hint="eastAsia" w:ascii="宋体" w:hAnsi="宋体" w:eastAsia="宋体" w:cs="宋体"/>
                <w:color w:val="auto"/>
                <w:sz w:val="24"/>
                <w:szCs w:val="24"/>
                <w:highlight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DD81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通用摆闸</w:t>
            </w:r>
          </w:p>
        </w:tc>
        <w:tc>
          <w:tcPr>
            <w:tcW w:w="6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0973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1.电机类型：直流无刷伺服电机</w:t>
            </w:r>
          </w:p>
          <w:p w14:paraId="5CFAF3A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2.箱体材质：SUS304拉丝不锈钢，1.5±0.15mm</w:t>
            </w:r>
          </w:p>
          <w:p w14:paraId="2556194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3.门翼材质：不锈钢圆管/亚克力(可选)</w:t>
            </w:r>
          </w:p>
          <w:p w14:paraId="4BA3C69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4.通道宽度：550mm-1100mm（通道宽度包含门翼间隙，1.1m及以上通道宽度门翼间隙为90mm，其余规格均为50mm；）</w:t>
            </w:r>
          </w:p>
          <w:p w14:paraId="64BDC97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5.红外对数：20对</w:t>
            </w:r>
          </w:p>
          <w:p w14:paraId="4510736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6.使用环境：室内外</w:t>
            </w:r>
          </w:p>
          <w:p w14:paraId="284E9FB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7.设备容量：支持6万张普通卡、3千张来宾卡、18万条事件记录</w:t>
            </w:r>
          </w:p>
          <w:p w14:paraId="0D6666C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9.通行速度：20-60人每分钟，受人员情况和通行模式影响</w:t>
            </w:r>
          </w:p>
          <w:p w14:paraId="3335806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10.电压功率：AC 100~240V/50~60HZ/ 单通道（一组通道）</w:t>
            </w:r>
          </w:p>
          <w:p w14:paraId="3D6C41F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11.额定功率：320W</w:t>
            </w:r>
          </w:p>
        </w:tc>
      </w:tr>
      <w:tr w14:paraId="72D9A109">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6EAFC88">
            <w:pPr>
              <w:widowControl/>
              <w:numPr>
                <w:ilvl w:val="0"/>
                <w:numId w:val="18"/>
              </w:numPr>
              <w:jc w:val="center"/>
              <w:textAlignment w:val="center"/>
              <w:rPr>
                <w:rFonts w:hint="eastAsia" w:ascii="宋体" w:hAnsi="宋体" w:eastAsia="宋体" w:cs="宋体"/>
                <w:color w:val="auto"/>
                <w:sz w:val="24"/>
                <w:szCs w:val="24"/>
                <w:highlight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92A5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通用摆闸</w:t>
            </w:r>
          </w:p>
        </w:tc>
        <w:tc>
          <w:tcPr>
            <w:tcW w:w="6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7530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1.电机类型：双直流无刷伺服电机</w:t>
            </w:r>
          </w:p>
          <w:p w14:paraId="2E8836A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2.箱体材质：SUS304拉丝不锈钢，1.5±0.15mm</w:t>
            </w:r>
          </w:p>
          <w:p w14:paraId="4F11506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3.门翼材质：不锈钢圆管/亚克力(可选)</w:t>
            </w:r>
          </w:p>
          <w:p w14:paraId="058558D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4.通道宽度：550mm-1100mm（通道宽度包含门翼间隙，1.1m及以上通道宽度门翼间隙为90mm，其余规格均为50mm；）</w:t>
            </w:r>
          </w:p>
          <w:p w14:paraId="2E306EA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5.红外对数：20对</w:t>
            </w:r>
          </w:p>
          <w:p w14:paraId="2792013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6.使用环境：室内外</w:t>
            </w:r>
          </w:p>
          <w:p w14:paraId="40C0791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7.设备容量：支持6万张普通卡、3千张来宾卡、18万条事件记录</w:t>
            </w:r>
          </w:p>
          <w:p w14:paraId="0F722EA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9.通行速度：20-60人每分钟，受人员情况和通行模式影响</w:t>
            </w:r>
          </w:p>
          <w:p w14:paraId="3A0B7FF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10.电压功率：AC 100~240V/50~60HZ/ 单通道（一组通道）</w:t>
            </w:r>
          </w:p>
          <w:p w14:paraId="4E6002E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11.额定功率：320W</w:t>
            </w:r>
          </w:p>
        </w:tc>
      </w:tr>
      <w:tr w14:paraId="418DAD90">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14D1CDE">
            <w:pPr>
              <w:widowControl/>
              <w:numPr>
                <w:ilvl w:val="0"/>
                <w:numId w:val="18"/>
              </w:numPr>
              <w:jc w:val="center"/>
              <w:textAlignment w:val="center"/>
              <w:rPr>
                <w:rFonts w:hint="eastAsia" w:ascii="宋体" w:hAnsi="宋体" w:eastAsia="宋体" w:cs="宋体"/>
                <w:color w:val="auto"/>
                <w:sz w:val="24"/>
                <w:szCs w:val="24"/>
                <w:highlight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F75F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通用摆闸</w:t>
            </w:r>
          </w:p>
        </w:tc>
        <w:tc>
          <w:tcPr>
            <w:tcW w:w="6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DC9A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详细参数见人行通道参数表序号1</w:t>
            </w:r>
          </w:p>
        </w:tc>
      </w:tr>
      <w:tr w14:paraId="08DCA07F">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45B55F7">
            <w:pPr>
              <w:widowControl/>
              <w:numPr>
                <w:ilvl w:val="0"/>
                <w:numId w:val="18"/>
              </w:numPr>
              <w:jc w:val="center"/>
              <w:textAlignment w:val="center"/>
              <w:rPr>
                <w:rFonts w:hint="eastAsia" w:ascii="宋体" w:hAnsi="宋体" w:eastAsia="宋体" w:cs="宋体"/>
                <w:color w:val="auto"/>
                <w:sz w:val="24"/>
                <w:szCs w:val="24"/>
                <w:highlight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AB6B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通道人脸组件</w:t>
            </w:r>
          </w:p>
        </w:tc>
        <w:tc>
          <w:tcPr>
            <w:tcW w:w="6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EDAE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操作系统：嵌入式Linux操作系统；</w:t>
            </w:r>
          </w:p>
          <w:p w14:paraId="232994A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屏幕参数： 7英寸LCD触摸显示屏，屏幕比例9:16，屏幕分辨率600*1024；</w:t>
            </w:r>
          </w:p>
          <w:p w14:paraId="6E119BA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摄像头参数：采用宽动态200万双目摄像头；</w:t>
            </w:r>
          </w:p>
          <w:p w14:paraId="710D586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认证方式：支持人脸、密码、二维码（通过摄像头识别）认证方式，可通过 485 接口外接读卡器，也通过 USB 接口外接身份证，实现人证比对功能；</w:t>
            </w:r>
          </w:p>
          <w:p w14:paraId="4746BD5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人脸识别：采用深度学习算法，支持照片、视频防假；1:N人脸识别速度≤0.2s，人脸验证准确率≥99%；</w:t>
            </w:r>
          </w:p>
          <w:p w14:paraId="74B2CBF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存储容量：本地支持50000张人脸、50000张卡（外接读卡器），100000条事件记录；</w:t>
            </w:r>
          </w:p>
          <w:p w14:paraId="4928988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硬件接口：LAN*1、RS485*1、韦根*1（双向 26/34）、USB*1、电锁*1、门磁*1、报警输入*2、报警输出*1、开门按钮*1；</w:t>
            </w:r>
          </w:p>
          <w:p w14:paraId="541CD87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通信方式：有线网络、WiFi；</w:t>
            </w:r>
          </w:p>
          <w:p w14:paraId="0DEEA5C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使用环境：IP65，室内外环境（室外使用必须搭配遮阳罩）；</w:t>
            </w:r>
          </w:p>
          <w:p w14:paraId="461CAD1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安装方式：配合人员通道安装；</w:t>
            </w:r>
          </w:p>
          <w:p w14:paraId="7F2EC7B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工作电压： DC 12V/2A；</w:t>
            </w:r>
          </w:p>
        </w:tc>
      </w:tr>
      <w:tr w14:paraId="77F0CFE6">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388DF98">
            <w:pPr>
              <w:widowControl/>
              <w:numPr>
                <w:ilvl w:val="0"/>
                <w:numId w:val="18"/>
              </w:numPr>
              <w:jc w:val="center"/>
              <w:textAlignment w:val="center"/>
              <w:rPr>
                <w:rFonts w:hint="eastAsia" w:ascii="宋体" w:hAnsi="宋体" w:eastAsia="宋体" w:cs="宋体"/>
                <w:color w:val="auto"/>
                <w:sz w:val="24"/>
                <w:szCs w:val="24"/>
                <w:highlight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4618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交换机</w:t>
            </w:r>
          </w:p>
        </w:tc>
        <w:tc>
          <w:tcPr>
            <w:tcW w:w="6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4FD7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1.交换容量≥336Gbps，转发性能≥126Mpps</w:t>
            </w:r>
          </w:p>
          <w:p w14:paraId="785AEE3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2.固化10/100/1000M以太网端口≥24个，SFP+非复用口≥4个</w:t>
            </w:r>
          </w:p>
          <w:p w14:paraId="4240D19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3.要求所投设备MAC地址≥16K</w:t>
            </w:r>
          </w:p>
          <w:p w14:paraId="00B941F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4.要求所投设备支持1对1、1对多、多对1和基于流的本地、远程镜像；且支持RSPAN和ERSPAN。</w:t>
            </w:r>
          </w:p>
          <w:p w14:paraId="546498B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5.支持CPU保护功能，能够针对发往CPU处理的各种报文进行流区分和优先级队列分级处理，保护交换机在各种环境下稳定工作。</w:t>
            </w:r>
          </w:p>
          <w:p w14:paraId="5FBA4E6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6.支持专门基础网络保护机制，能够限制用户向网络中发送数据包的速率，对有攻击行为的用户进行隔离，保证设备和整网的安全稳定运行。</w:t>
            </w:r>
          </w:p>
        </w:tc>
      </w:tr>
      <w:tr w14:paraId="22B53FF4">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81877FB">
            <w:pPr>
              <w:widowControl/>
              <w:numPr>
                <w:ilvl w:val="0"/>
                <w:numId w:val="18"/>
              </w:numPr>
              <w:jc w:val="center"/>
              <w:textAlignment w:val="center"/>
              <w:rPr>
                <w:rFonts w:hint="eastAsia" w:ascii="宋体" w:hAnsi="宋体" w:eastAsia="宋体" w:cs="宋体"/>
                <w:color w:val="auto"/>
                <w:sz w:val="24"/>
                <w:szCs w:val="24"/>
                <w:highlight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5D9A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光模块</w:t>
            </w:r>
          </w:p>
        </w:tc>
        <w:tc>
          <w:tcPr>
            <w:tcW w:w="6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427A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详细参数见监控参数表序号74.</w:t>
            </w:r>
          </w:p>
        </w:tc>
      </w:tr>
      <w:tr w14:paraId="58548429">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7402342">
            <w:pPr>
              <w:widowControl/>
              <w:numPr>
                <w:ilvl w:val="0"/>
                <w:numId w:val="18"/>
              </w:numPr>
              <w:jc w:val="center"/>
              <w:textAlignment w:val="center"/>
              <w:rPr>
                <w:rFonts w:hint="eastAsia" w:ascii="宋体" w:hAnsi="宋体" w:eastAsia="宋体" w:cs="宋体"/>
                <w:color w:val="auto"/>
                <w:sz w:val="24"/>
                <w:szCs w:val="24"/>
                <w:highlight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7C9D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六类双绞线</w:t>
            </w:r>
          </w:p>
        </w:tc>
        <w:tc>
          <w:tcPr>
            <w:tcW w:w="6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447A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(1)产品满足YD/T1019 标准；GB/T 18380-12阻燃标准</w:t>
            </w:r>
          </w:p>
          <w:p w14:paraId="680452D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(2)提供至少不低于250MHz带宽，满足1GBase-T千兆以太网应用，最高支持5GBase-T</w:t>
            </w:r>
          </w:p>
          <w:p w14:paraId="5B6C654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(3)支持POE供电、满足WIFI、监控、LED照明、传感等物联网应用</w:t>
            </w:r>
          </w:p>
          <w:p w14:paraId="342AB43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(4)绝缘材质HDPE可选</w:t>
            </w:r>
          </w:p>
          <w:p w14:paraId="4C3A609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(5)线对十字骨架隔离工艺，内置撕裂线</w:t>
            </w:r>
          </w:p>
          <w:p w14:paraId="4456BF2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(6)导体：24AWG,99.99%无氧铜</w:t>
            </w:r>
          </w:p>
          <w:p w14:paraId="10E1BC9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(7)铜芯线径：0.53±0.01mm</w:t>
            </w:r>
          </w:p>
        </w:tc>
      </w:tr>
      <w:tr w14:paraId="590F66C5">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07A6E65">
            <w:pPr>
              <w:widowControl/>
              <w:numPr>
                <w:ilvl w:val="0"/>
                <w:numId w:val="18"/>
              </w:numPr>
              <w:jc w:val="center"/>
              <w:textAlignment w:val="center"/>
              <w:rPr>
                <w:rFonts w:hint="eastAsia" w:ascii="宋体" w:hAnsi="宋体" w:eastAsia="宋体" w:cs="宋体"/>
                <w:color w:val="auto"/>
                <w:sz w:val="24"/>
                <w:szCs w:val="24"/>
                <w:highlight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4225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安装配件</w:t>
            </w:r>
          </w:p>
        </w:tc>
        <w:tc>
          <w:tcPr>
            <w:tcW w:w="6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1A17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电源线、地基基础、pe管、熔接等</w:t>
            </w:r>
          </w:p>
        </w:tc>
      </w:tr>
      <w:tr w14:paraId="3E99C031">
        <w:tblPrEx>
          <w:tblCellMar>
            <w:top w:w="0" w:type="dxa"/>
            <w:left w:w="108" w:type="dxa"/>
            <w:bottom w:w="0" w:type="dxa"/>
            <w:right w:w="108" w:type="dxa"/>
          </w:tblCellMar>
        </w:tblPrEx>
        <w:trPr>
          <w:jc w:val="center"/>
        </w:trPr>
        <w:tc>
          <w:tcPr>
            <w:tcW w:w="8836" w:type="dxa"/>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14:paraId="20846D2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地下室人行通道控制系统</w:t>
            </w:r>
          </w:p>
        </w:tc>
      </w:tr>
      <w:tr w14:paraId="5341088D">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685121C">
            <w:pPr>
              <w:widowControl/>
              <w:numPr>
                <w:ilvl w:val="0"/>
                <w:numId w:val="18"/>
              </w:numPr>
              <w:jc w:val="center"/>
              <w:textAlignment w:val="center"/>
              <w:rPr>
                <w:rFonts w:hint="eastAsia" w:ascii="宋体" w:hAnsi="宋体" w:eastAsia="宋体" w:cs="宋体"/>
                <w:color w:val="auto"/>
                <w:sz w:val="24"/>
                <w:szCs w:val="24"/>
                <w:highlight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6C99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通用摆闸</w:t>
            </w:r>
          </w:p>
        </w:tc>
        <w:tc>
          <w:tcPr>
            <w:tcW w:w="6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CB22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详细参数见人行通道参数表序号1</w:t>
            </w:r>
          </w:p>
        </w:tc>
      </w:tr>
      <w:tr w14:paraId="1CCA3CED">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32DF692">
            <w:pPr>
              <w:widowControl/>
              <w:numPr>
                <w:ilvl w:val="0"/>
                <w:numId w:val="18"/>
              </w:numPr>
              <w:jc w:val="center"/>
              <w:textAlignment w:val="center"/>
              <w:rPr>
                <w:rFonts w:hint="eastAsia" w:ascii="宋体" w:hAnsi="宋体" w:eastAsia="宋体" w:cs="宋体"/>
                <w:color w:val="auto"/>
                <w:sz w:val="24"/>
                <w:szCs w:val="24"/>
                <w:highlight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0B53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通用摆闸</w:t>
            </w:r>
          </w:p>
        </w:tc>
        <w:tc>
          <w:tcPr>
            <w:tcW w:w="6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A98A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详细参数见人行通道参数表序号2</w:t>
            </w:r>
          </w:p>
        </w:tc>
      </w:tr>
      <w:tr w14:paraId="6BC16D2B">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4620A87">
            <w:pPr>
              <w:widowControl/>
              <w:numPr>
                <w:ilvl w:val="0"/>
                <w:numId w:val="18"/>
              </w:numPr>
              <w:jc w:val="center"/>
              <w:textAlignment w:val="center"/>
              <w:rPr>
                <w:rFonts w:hint="eastAsia" w:ascii="宋体" w:hAnsi="宋体" w:eastAsia="宋体" w:cs="宋体"/>
                <w:color w:val="auto"/>
                <w:sz w:val="24"/>
                <w:szCs w:val="24"/>
                <w:highlight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7DD8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通用摆闸</w:t>
            </w:r>
          </w:p>
        </w:tc>
        <w:tc>
          <w:tcPr>
            <w:tcW w:w="6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83DB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详细参数见人行通道参数表序号1</w:t>
            </w:r>
          </w:p>
        </w:tc>
      </w:tr>
      <w:tr w14:paraId="2B00E221">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DB16287">
            <w:pPr>
              <w:widowControl/>
              <w:numPr>
                <w:ilvl w:val="0"/>
                <w:numId w:val="18"/>
              </w:numPr>
              <w:jc w:val="center"/>
              <w:textAlignment w:val="center"/>
              <w:rPr>
                <w:rFonts w:hint="eastAsia" w:ascii="宋体" w:hAnsi="宋体" w:eastAsia="宋体" w:cs="宋体"/>
                <w:color w:val="auto"/>
                <w:sz w:val="24"/>
                <w:szCs w:val="24"/>
                <w:highlight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BA89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通道人脸组件</w:t>
            </w:r>
          </w:p>
        </w:tc>
        <w:tc>
          <w:tcPr>
            <w:tcW w:w="6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204A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详细参数见人行通道参数表序号4</w:t>
            </w:r>
          </w:p>
        </w:tc>
      </w:tr>
      <w:tr w14:paraId="767C6F9C">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309F595">
            <w:pPr>
              <w:widowControl/>
              <w:numPr>
                <w:ilvl w:val="0"/>
                <w:numId w:val="18"/>
              </w:numPr>
              <w:jc w:val="center"/>
              <w:textAlignment w:val="center"/>
              <w:rPr>
                <w:rFonts w:hint="eastAsia" w:ascii="宋体" w:hAnsi="宋体" w:eastAsia="宋体" w:cs="宋体"/>
                <w:color w:val="auto"/>
                <w:sz w:val="24"/>
                <w:szCs w:val="24"/>
                <w:highlight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271A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交换机</w:t>
            </w:r>
          </w:p>
        </w:tc>
        <w:tc>
          <w:tcPr>
            <w:tcW w:w="6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D597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详细参数见人行通道参数表序号5</w:t>
            </w:r>
          </w:p>
        </w:tc>
      </w:tr>
      <w:tr w14:paraId="46997BCE">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67EB516">
            <w:pPr>
              <w:widowControl/>
              <w:numPr>
                <w:ilvl w:val="0"/>
                <w:numId w:val="18"/>
              </w:numPr>
              <w:jc w:val="center"/>
              <w:textAlignment w:val="center"/>
              <w:rPr>
                <w:rFonts w:hint="eastAsia" w:ascii="宋体" w:hAnsi="宋体" w:eastAsia="宋体" w:cs="宋体"/>
                <w:color w:val="auto"/>
                <w:sz w:val="24"/>
                <w:szCs w:val="24"/>
                <w:highlight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F3EC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光模块</w:t>
            </w:r>
          </w:p>
        </w:tc>
        <w:tc>
          <w:tcPr>
            <w:tcW w:w="6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2E84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详细参数见监控参数表序号74.</w:t>
            </w:r>
          </w:p>
        </w:tc>
      </w:tr>
      <w:tr w14:paraId="2FC4788C">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5E9DE22">
            <w:pPr>
              <w:widowControl/>
              <w:numPr>
                <w:ilvl w:val="0"/>
                <w:numId w:val="18"/>
              </w:numPr>
              <w:jc w:val="center"/>
              <w:textAlignment w:val="center"/>
              <w:rPr>
                <w:rFonts w:hint="eastAsia" w:ascii="宋体" w:hAnsi="宋体" w:eastAsia="宋体" w:cs="宋体"/>
                <w:color w:val="auto"/>
                <w:sz w:val="24"/>
                <w:szCs w:val="24"/>
                <w:highlight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0EEF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人脸录入摄像机</w:t>
            </w:r>
          </w:p>
        </w:tc>
        <w:tc>
          <w:tcPr>
            <w:tcW w:w="6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BF28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200万USB电视摄像机</w:t>
            </w:r>
          </w:p>
          <w:p w14:paraId="387B499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200万CMOS</w:t>
            </w:r>
          </w:p>
          <w:p w14:paraId="2EDE7DF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图像清晰，细腻，最高分辨率达1920 × 1080</w:t>
            </w:r>
          </w:p>
          <w:p w14:paraId="26E6721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低照度，0.1 Lux@(F1.2, AGC ON)</w:t>
            </w:r>
          </w:p>
          <w:p w14:paraId="077C13C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支持自动电子增益功能，亮度自适应</w:t>
            </w:r>
          </w:p>
          <w:p w14:paraId="1439E21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内置麦克风，拾音清晰</w:t>
            </w:r>
          </w:p>
          <w:p w14:paraId="506BB49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支持Type-A接口，标准USB2.0协议，免驱设计，即插即用</w:t>
            </w:r>
          </w:p>
          <w:p w14:paraId="2C19F4C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搭配智能SDK，可实现人脸抓拍等智能功能</w:t>
            </w:r>
          </w:p>
          <w:p w14:paraId="471E239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传感器类型：2 MP CMOS</w:t>
            </w:r>
          </w:p>
          <w:p w14:paraId="7F686CE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镜头：定焦：2.1 mm（2.8 mm/3.6 mm/6 mm可选）</w:t>
            </w:r>
          </w:p>
          <w:p w14:paraId="4805A05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拾音距离：3 m</w:t>
            </w:r>
          </w:p>
          <w:p w14:paraId="2680DA4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三轴或两轴调节角度：水平：0°；垂直：-10°~30°；旋转：0°</w:t>
            </w:r>
          </w:p>
          <w:p w14:paraId="572DB68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音频采样率：48 kHz</w:t>
            </w:r>
          </w:p>
          <w:p w14:paraId="27C7D7E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LED指示灯：红色：待机状态, 蓝色：正常工作 </w:t>
            </w:r>
          </w:p>
          <w:p w14:paraId="1BD0DAA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视频输出：USB 2.0</w:t>
            </w:r>
          </w:p>
          <w:p w14:paraId="4EE1106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 音频输入：内置麦克风 </w:t>
            </w:r>
          </w:p>
        </w:tc>
      </w:tr>
      <w:tr w14:paraId="0286FC43">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1513A38">
            <w:pPr>
              <w:widowControl/>
              <w:numPr>
                <w:ilvl w:val="0"/>
                <w:numId w:val="18"/>
              </w:numPr>
              <w:jc w:val="center"/>
              <w:textAlignment w:val="center"/>
              <w:rPr>
                <w:rFonts w:hint="eastAsia" w:ascii="宋体" w:hAnsi="宋体" w:eastAsia="宋体" w:cs="宋体"/>
                <w:color w:val="auto"/>
                <w:sz w:val="24"/>
                <w:szCs w:val="24"/>
                <w:highlight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26FE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3米光纤跳线</w:t>
            </w:r>
          </w:p>
        </w:tc>
        <w:tc>
          <w:tcPr>
            <w:tcW w:w="6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81C4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单模双芯LC-LC</w:t>
            </w:r>
          </w:p>
        </w:tc>
      </w:tr>
      <w:tr w14:paraId="0DDAD128">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461836A">
            <w:pPr>
              <w:widowControl/>
              <w:numPr>
                <w:ilvl w:val="0"/>
                <w:numId w:val="18"/>
              </w:numPr>
              <w:jc w:val="center"/>
              <w:textAlignment w:val="center"/>
              <w:rPr>
                <w:rFonts w:hint="eastAsia" w:ascii="宋体" w:hAnsi="宋体" w:eastAsia="宋体" w:cs="宋体"/>
                <w:color w:val="auto"/>
                <w:sz w:val="24"/>
                <w:szCs w:val="24"/>
                <w:highlight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AFA0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9U墙柜</w:t>
            </w:r>
          </w:p>
        </w:tc>
        <w:tc>
          <w:tcPr>
            <w:tcW w:w="6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C251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钢化玻璃前门带蓝边，</w:t>
            </w:r>
          </w:p>
          <w:p w14:paraId="2AF96DA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含1个隔板</w:t>
            </w:r>
          </w:p>
          <w:p w14:paraId="47B7D23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12U 含1副重型脚轮                                             </w:t>
            </w:r>
          </w:p>
        </w:tc>
      </w:tr>
      <w:tr w14:paraId="3DE1307E">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BE5C410">
            <w:pPr>
              <w:widowControl/>
              <w:numPr>
                <w:ilvl w:val="0"/>
                <w:numId w:val="18"/>
              </w:numPr>
              <w:jc w:val="center"/>
              <w:textAlignment w:val="center"/>
              <w:rPr>
                <w:rFonts w:hint="eastAsia" w:ascii="宋体" w:hAnsi="宋体" w:eastAsia="宋体" w:cs="宋体"/>
                <w:color w:val="auto"/>
                <w:sz w:val="24"/>
                <w:szCs w:val="24"/>
                <w:highlight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4738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光纤配线架</w:t>
            </w:r>
          </w:p>
        </w:tc>
        <w:tc>
          <w:tcPr>
            <w:tcW w:w="6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0B03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1)执行标准：YD/T 926.3、YD/T 778、ANSI/TIA-568.3-D、ISO/IEC 11801</w:t>
            </w:r>
          </w:p>
          <w:p w14:paraId="1C77EEC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(2)安装方式：标准19英寸机柜安装</w:t>
            </w:r>
          </w:p>
          <w:p w14:paraId="7B2A2C1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(3)板材材质：1.2mm优质冷扎钢板</w:t>
            </w:r>
          </w:p>
          <w:p w14:paraId="33787FF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(4)安装高度及端口数：1U、12口</w:t>
            </w:r>
          </w:p>
          <w:p w14:paraId="697EE96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(5)可容纳最多光纤芯数：24芯（LC双工）、24芯（ST、SC、FC）</w:t>
            </w:r>
          </w:p>
          <w:p w14:paraId="0FE0AF7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(6)壳体采用静电喷塑，隐藏式机柜螺丝安装、外形美观大方、</w:t>
            </w:r>
          </w:p>
          <w:p w14:paraId="79CFC33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(7)内配光缆固定装置，熔接盘采用叠加式结构</w:t>
            </w:r>
          </w:p>
          <w:p w14:paraId="0588F9D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(8)光缆光纤存储半径大于45mm</w:t>
            </w:r>
          </w:p>
          <w:p w14:paraId="4BB9B1E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(9)可拆卸透明塑料标签条、设置与更换端口标签简单快捷</w:t>
            </w:r>
          </w:p>
          <w:p w14:paraId="3593649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(10)独特的模块化端口设计、空余端口卡扣式盲板填充，避免灰尘及杂物进入</w:t>
            </w:r>
          </w:p>
          <w:p w14:paraId="058AFAE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(11)采用FX型光纤适配器模组，配置灵活、可同时安装LC/SC/ST/FC</w:t>
            </w:r>
          </w:p>
        </w:tc>
      </w:tr>
      <w:tr w14:paraId="6A5B7DDC">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5F759A2">
            <w:pPr>
              <w:widowControl/>
              <w:numPr>
                <w:ilvl w:val="0"/>
                <w:numId w:val="18"/>
              </w:numPr>
              <w:jc w:val="center"/>
              <w:textAlignment w:val="center"/>
              <w:rPr>
                <w:rFonts w:hint="eastAsia" w:ascii="宋体" w:hAnsi="宋体" w:eastAsia="宋体" w:cs="宋体"/>
                <w:color w:val="auto"/>
                <w:sz w:val="24"/>
                <w:szCs w:val="24"/>
                <w:highlight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825F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光缆</w:t>
            </w:r>
          </w:p>
        </w:tc>
        <w:tc>
          <w:tcPr>
            <w:tcW w:w="6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2E17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室内12芯单模光缆，光纤规格：9/125μm；光纤性能：零水峰单模光缆；高强度芳纶加强层，中心束管结构；OS2规格，OFNR防火等级</w:t>
            </w:r>
          </w:p>
        </w:tc>
      </w:tr>
      <w:tr w14:paraId="11D11857">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C2A3633">
            <w:pPr>
              <w:widowControl/>
              <w:numPr>
                <w:ilvl w:val="0"/>
                <w:numId w:val="18"/>
              </w:numPr>
              <w:jc w:val="center"/>
              <w:textAlignment w:val="center"/>
              <w:rPr>
                <w:rFonts w:hint="eastAsia" w:ascii="宋体" w:hAnsi="宋体" w:eastAsia="宋体" w:cs="宋体"/>
                <w:color w:val="auto"/>
                <w:sz w:val="24"/>
                <w:szCs w:val="24"/>
                <w:highlight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1DD5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六类对绞线</w:t>
            </w:r>
          </w:p>
        </w:tc>
        <w:tc>
          <w:tcPr>
            <w:tcW w:w="6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73E4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详细参数见人行通道参数表序号7</w:t>
            </w:r>
          </w:p>
        </w:tc>
      </w:tr>
      <w:tr w14:paraId="772B1D0F">
        <w:tblPrEx>
          <w:tblCellMar>
            <w:top w:w="0" w:type="dxa"/>
            <w:left w:w="108" w:type="dxa"/>
            <w:bottom w:w="0" w:type="dxa"/>
            <w:right w:w="108" w:type="dxa"/>
          </w:tblCellMar>
        </w:tblPrEx>
        <w:trPr>
          <w:jc w:val="center"/>
        </w:trPr>
        <w:tc>
          <w:tcPr>
            <w:tcW w:w="77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F24A158">
            <w:pPr>
              <w:widowControl/>
              <w:numPr>
                <w:ilvl w:val="0"/>
                <w:numId w:val="18"/>
              </w:numPr>
              <w:jc w:val="center"/>
              <w:textAlignment w:val="center"/>
              <w:rPr>
                <w:rFonts w:hint="eastAsia" w:ascii="宋体" w:hAnsi="宋体" w:eastAsia="宋体" w:cs="宋体"/>
                <w:color w:val="auto"/>
                <w:sz w:val="24"/>
                <w:szCs w:val="24"/>
                <w:highlight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74CE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安装配件</w:t>
            </w:r>
          </w:p>
        </w:tc>
        <w:tc>
          <w:tcPr>
            <w:tcW w:w="6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524A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详细参数见人行通道参数表序号8</w:t>
            </w:r>
          </w:p>
        </w:tc>
      </w:tr>
    </w:tbl>
    <w:p w14:paraId="00F56D4F">
      <w:pPr>
        <w:rPr>
          <w:rFonts w:hint="eastAsia" w:ascii="宋体" w:hAnsi="宋体" w:eastAsia="宋体" w:cs="宋体"/>
          <w:color w:val="auto"/>
          <w:sz w:val="24"/>
          <w:szCs w:val="24"/>
          <w:highlight w:val="none"/>
        </w:rPr>
      </w:pPr>
    </w:p>
    <w:p w14:paraId="6F7861E4">
      <w:pPr>
        <w:pStyle w:val="3"/>
        <w:numPr>
          <w:ilvl w:val="1"/>
          <w:numId w:val="6"/>
        </w:numPr>
        <w:spacing w:line="360" w:lineRule="auto"/>
        <w:ind w:left="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离线巡更</w:t>
      </w:r>
    </w:p>
    <w:tbl>
      <w:tblPr>
        <w:tblStyle w:val="63"/>
        <w:tblW w:w="902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62"/>
        <w:gridCol w:w="901"/>
        <w:gridCol w:w="520"/>
        <w:gridCol w:w="3620"/>
        <w:gridCol w:w="645"/>
        <w:gridCol w:w="673"/>
        <w:gridCol w:w="778"/>
        <w:gridCol w:w="1128"/>
      </w:tblGrid>
      <w:tr w14:paraId="30979D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62" w:type="dxa"/>
            <w:tcBorders>
              <w:bottom w:val="single" w:color="000000" w:sz="4" w:space="0"/>
              <w:right w:val="single" w:color="000000" w:sz="4" w:space="0"/>
            </w:tcBorders>
            <w:shd w:val="clear" w:color="auto" w:fill="auto"/>
            <w:noWrap/>
            <w:vAlign w:val="center"/>
          </w:tcPr>
          <w:p w14:paraId="712615B4">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序号</w:t>
            </w:r>
          </w:p>
        </w:tc>
        <w:tc>
          <w:tcPr>
            <w:tcW w:w="901" w:type="dxa"/>
            <w:tcBorders>
              <w:left w:val="single" w:color="000000" w:sz="4" w:space="0"/>
              <w:bottom w:val="single" w:color="000000" w:sz="4" w:space="0"/>
              <w:right w:val="single" w:color="000000" w:sz="4" w:space="0"/>
            </w:tcBorders>
            <w:shd w:val="clear" w:color="auto" w:fill="auto"/>
            <w:noWrap/>
            <w:vAlign w:val="center"/>
          </w:tcPr>
          <w:p w14:paraId="7F77B509">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名称</w:t>
            </w:r>
          </w:p>
        </w:tc>
        <w:tc>
          <w:tcPr>
            <w:tcW w:w="4140" w:type="dxa"/>
            <w:gridSpan w:val="2"/>
            <w:tcBorders>
              <w:left w:val="single" w:color="000000" w:sz="4" w:space="0"/>
              <w:bottom w:val="single" w:color="000000" w:sz="4" w:space="0"/>
              <w:right w:val="single" w:color="000000" w:sz="4" w:space="0"/>
            </w:tcBorders>
            <w:shd w:val="clear" w:color="auto" w:fill="auto"/>
            <w:noWrap/>
            <w:vAlign w:val="center"/>
          </w:tcPr>
          <w:p w14:paraId="2877157E">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参数及规格</w:t>
            </w:r>
          </w:p>
        </w:tc>
        <w:tc>
          <w:tcPr>
            <w:tcW w:w="645" w:type="dxa"/>
            <w:tcBorders>
              <w:left w:val="single" w:color="000000" w:sz="4" w:space="0"/>
              <w:bottom w:val="single" w:color="000000" w:sz="4" w:space="0"/>
              <w:right w:val="single" w:color="000000" w:sz="4" w:space="0"/>
            </w:tcBorders>
            <w:shd w:val="clear" w:color="auto" w:fill="auto"/>
            <w:noWrap/>
            <w:vAlign w:val="center"/>
          </w:tcPr>
          <w:p w14:paraId="4B4E0662">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单位</w:t>
            </w:r>
          </w:p>
        </w:tc>
        <w:tc>
          <w:tcPr>
            <w:tcW w:w="673" w:type="dxa"/>
            <w:tcBorders>
              <w:left w:val="single" w:color="000000" w:sz="4" w:space="0"/>
              <w:bottom w:val="single" w:color="000000" w:sz="4" w:space="0"/>
              <w:right w:val="single" w:color="000000" w:sz="4" w:space="0"/>
            </w:tcBorders>
            <w:shd w:val="clear" w:color="auto" w:fill="auto"/>
            <w:noWrap/>
            <w:vAlign w:val="center"/>
          </w:tcPr>
          <w:p w14:paraId="41B99359">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数量</w:t>
            </w:r>
          </w:p>
        </w:tc>
        <w:tc>
          <w:tcPr>
            <w:tcW w:w="778" w:type="dxa"/>
            <w:tcBorders>
              <w:left w:val="single" w:color="000000" w:sz="4" w:space="0"/>
              <w:bottom w:val="single" w:color="000000" w:sz="4" w:space="0"/>
              <w:right w:val="single" w:color="000000" w:sz="4" w:space="0"/>
            </w:tcBorders>
            <w:shd w:val="clear" w:color="auto" w:fill="auto"/>
            <w:noWrap/>
            <w:vAlign w:val="center"/>
          </w:tcPr>
          <w:p w14:paraId="5B22D9CB">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单价</w:t>
            </w:r>
          </w:p>
        </w:tc>
        <w:tc>
          <w:tcPr>
            <w:tcW w:w="1128" w:type="dxa"/>
            <w:tcBorders>
              <w:left w:val="single" w:color="000000" w:sz="4" w:space="0"/>
              <w:bottom w:val="single" w:color="000000" w:sz="4" w:space="0"/>
              <w:right w:val="single" w:color="000000" w:sz="4" w:space="0"/>
            </w:tcBorders>
            <w:shd w:val="clear" w:color="auto" w:fill="auto"/>
            <w:noWrap/>
            <w:vAlign w:val="center"/>
          </w:tcPr>
          <w:p w14:paraId="0B095390">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合价</w:t>
            </w:r>
          </w:p>
        </w:tc>
      </w:tr>
      <w:tr w14:paraId="531F3E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027" w:type="dxa"/>
            <w:gridSpan w:val="8"/>
            <w:tcBorders>
              <w:bottom w:val="single" w:color="000000" w:sz="4" w:space="0"/>
              <w:right w:val="single" w:color="000000" w:sz="4" w:space="0"/>
            </w:tcBorders>
            <w:shd w:val="clear" w:color="auto" w:fill="auto"/>
            <w:noWrap/>
            <w:vAlign w:val="center"/>
          </w:tcPr>
          <w:p w14:paraId="31D13ECB">
            <w:pPr>
              <w:widowControl/>
              <w:jc w:val="left"/>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电子巡查</w:t>
            </w:r>
          </w:p>
        </w:tc>
      </w:tr>
      <w:tr w14:paraId="7996B3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62" w:type="dxa"/>
            <w:tcBorders>
              <w:top w:val="single" w:color="000000" w:sz="4" w:space="0"/>
              <w:bottom w:val="single" w:color="000000" w:sz="4" w:space="0"/>
              <w:right w:val="single" w:color="000000" w:sz="4" w:space="0"/>
            </w:tcBorders>
            <w:shd w:val="clear" w:color="auto" w:fill="auto"/>
            <w:noWrap/>
            <w:vAlign w:val="center"/>
          </w:tcPr>
          <w:p w14:paraId="38FC9E20">
            <w:pPr>
              <w:widowControl/>
              <w:numPr>
                <w:ilvl w:val="0"/>
                <w:numId w:val="19"/>
              </w:numPr>
              <w:jc w:val="center"/>
              <w:textAlignment w:val="center"/>
              <w:rPr>
                <w:rFonts w:hint="eastAsia" w:ascii="宋体" w:hAnsi="宋体" w:eastAsia="宋体" w:cs="宋体"/>
                <w:color w:val="auto"/>
                <w:sz w:val="24"/>
                <w:szCs w:val="24"/>
                <w:highlight w:val="none"/>
              </w:rPr>
            </w:pPr>
          </w:p>
        </w:tc>
        <w:tc>
          <w:tcPr>
            <w:tcW w:w="142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D6D2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巡更产品</w:t>
            </w:r>
          </w:p>
        </w:tc>
        <w:tc>
          <w:tcPr>
            <w:tcW w:w="3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843A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ED88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24C9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92C66">
            <w:pPr>
              <w:widowControl/>
              <w:jc w:val="center"/>
              <w:textAlignment w:val="center"/>
              <w:rPr>
                <w:rFonts w:hint="eastAsia" w:ascii="宋体" w:hAnsi="宋体" w:eastAsia="宋体" w:cs="宋体"/>
                <w:color w:val="auto"/>
                <w:sz w:val="24"/>
                <w:szCs w:val="24"/>
                <w:highlight w:val="none"/>
              </w:rPr>
            </w:pP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B4FD5">
            <w:pPr>
              <w:widowControl/>
              <w:jc w:val="center"/>
              <w:textAlignment w:val="center"/>
              <w:rPr>
                <w:rFonts w:hint="eastAsia" w:ascii="宋体" w:hAnsi="宋体" w:eastAsia="宋体" w:cs="宋体"/>
                <w:color w:val="auto"/>
                <w:sz w:val="24"/>
                <w:szCs w:val="24"/>
                <w:highlight w:val="none"/>
              </w:rPr>
            </w:pPr>
          </w:p>
        </w:tc>
      </w:tr>
      <w:tr w14:paraId="20D8DE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62" w:type="dxa"/>
            <w:tcBorders>
              <w:top w:val="single" w:color="000000" w:sz="4" w:space="0"/>
              <w:bottom w:val="single" w:color="000000" w:sz="4" w:space="0"/>
              <w:right w:val="single" w:color="000000" w:sz="4" w:space="0"/>
            </w:tcBorders>
            <w:shd w:val="clear" w:color="auto" w:fill="auto"/>
            <w:noWrap/>
            <w:vAlign w:val="center"/>
          </w:tcPr>
          <w:p w14:paraId="58C14B15">
            <w:pPr>
              <w:widowControl/>
              <w:numPr>
                <w:ilvl w:val="0"/>
                <w:numId w:val="19"/>
              </w:numPr>
              <w:jc w:val="center"/>
              <w:textAlignment w:val="center"/>
              <w:rPr>
                <w:rFonts w:hint="eastAsia" w:ascii="宋体" w:hAnsi="宋体" w:eastAsia="宋体" w:cs="宋体"/>
                <w:color w:val="auto"/>
                <w:sz w:val="24"/>
                <w:szCs w:val="24"/>
                <w:highlight w:val="none"/>
              </w:rPr>
            </w:pPr>
          </w:p>
        </w:tc>
        <w:tc>
          <w:tcPr>
            <w:tcW w:w="142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8127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NFC模块</w:t>
            </w:r>
          </w:p>
        </w:tc>
        <w:tc>
          <w:tcPr>
            <w:tcW w:w="3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6549E">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详见下附表</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3DDA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个</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DC11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60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7F89E">
            <w:pPr>
              <w:widowControl/>
              <w:jc w:val="center"/>
              <w:textAlignment w:val="center"/>
              <w:rPr>
                <w:rFonts w:hint="eastAsia" w:ascii="宋体" w:hAnsi="宋体" w:eastAsia="宋体" w:cs="宋体"/>
                <w:color w:val="auto"/>
                <w:sz w:val="24"/>
                <w:szCs w:val="24"/>
                <w:highlight w:val="none"/>
              </w:rPr>
            </w:pP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496D7">
            <w:pPr>
              <w:widowControl/>
              <w:jc w:val="center"/>
              <w:textAlignment w:val="center"/>
              <w:rPr>
                <w:rFonts w:hint="eastAsia" w:ascii="宋体" w:hAnsi="宋体" w:eastAsia="宋体" w:cs="宋体"/>
                <w:color w:val="auto"/>
                <w:sz w:val="24"/>
                <w:szCs w:val="24"/>
                <w:highlight w:val="none"/>
              </w:rPr>
            </w:pPr>
          </w:p>
        </w:tc>
      </w:tr>
      <w:tr w14:paraId="540EA6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62" w:type="dxa"/>
            <w:tcBorders>
              <w:top w:val="single" w:color="000000" w:sz="4" w:space="0"/>
              <w:bottom w:val="single" w:color="000000" w:sz="4" w:space="0"/>
              <w:right w:val="single" w:color="000000" w:sz="4" w:space="0"/>
            </w:tcBorders>
            <w:shd w:val="clear" w:color="auto" w:fill="auto"/>
            <w:noWrap/>
            <w:vAlign w:val="center"/>
          </w:tcPr>
          <w:p w14:paraId="7BC0AB22">
            <w:pPr>
              <w:widowControl/>
              <w:numPr>
                <w:ilvl w:val="0"/>
                <w:numId w:val="19"/>
              </w:numPr>
              <w:jc w:val="center"/>
              <w:textAlignment w:val="center"/>
              <w:rPr>
                <w:rFonts w:hint="eastAsia" w:ascii="宋体" w:hAnsi="宋体" w:eastAsia="宋体" w:cs="宋体"/>
                <w:color w:val="auto"/>
                <w:sz w:val="24"/>
                <w:szCs w:val="24"/>
                <w:highlight w:val="none"/>
              </w:rPr>
            </w:pPr>
          </w:p>
        </w:tc>
        <w:tc>
          <w:tcPr>
            <w:tcW w:w="142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643D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监控主机</w:t>
            </w:r>
            <w:r>
              <w:rPr>
                <w:rFonts w:hint="eastAsia" w:ascii="宋体" w:hAnsi="宋体" w:cs="宋体"/>
                <w:b/>
                <w:bCs/>
                <w:color w:val="FF0000"/>
                <w:kern w:val="0"/>
                <w:sz w:val="24"/>
                <w:szCs w:val="24"/>
                <w:highlight w:val="none"/>
                <w:lang w:eastAsia="zh-CN" w:bidi="ar"/>
              </w:rPr>
              <w:t>（</w:t>
            </w:r>
            <w:r>
              <w:rPr>
                <w:rFonts w:hint="eastAsia" w:ascii="宋体" w:hAnsi="宋体" w:cs="宋体"/>
                <w:b/>
                <w:bCs/>
                <w:color w:val="FF0000"/>
                <w:sz w:val="24"/>
                <w:szCs w:val="24"/>
                <w:highlight w:val="none"/>
                <w:lang w:val="en-US" w:eastAsia="zh-CN"/>
              </w:rPr>
              <w:t>不在本次采购范围内，无需报价</w:t>
            </w:r>
            <w:r>
              <w:rPr>
                <w:rFonts w:hint="eastAsia" w:ascii="宋体" w:hAnsi="宋体" w:cs="宋体"/>
                <w:b/>
                <w:bCs/>
                <w:color w:val="FF0000"/>
                <w:kern w:val="0"/>
                <w:sz w:val="24"/>
                <w:szCs w:val="24"/>
                <w:highlight w:val="none"/>
                <w:lang w:eastAsia="zh-CN" w:bidi="ar"/>
              </w:rPr>
              <w:t>）</w:t>
            </w:r>
          </w:p>
        </w:tc>
        <w:tc>
          <w:tcPr>
            <w:tcW w:w="3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1181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FEFF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FB771">
            <w:pPr>
              <w:widowControl/>
              <w:jc w:val="center"/>
              <w:textAlignment w:val="center"/>
              <w:rPr>
                <w:rFonts w:hint="eastAsia" w:ascii="宋体" w:hAnsi="宋体" w:eastAsia="宋体" w:cs="宋体"/>
                <w:color w:val="auto"/>
                <w:sz w:val="24"/>
                <w:szCs w:val="24"/>
                <w:highlight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97A7F">
            <w:pPr>
              <w:widowControl/>
              <w:jc w:val="center"/>
              <w:textAlignment w:val="center"/>
              <w:rPr>
                <w:rFonts w:hint="eastAsia" w:ascii="宋体" w:hAnsi="宋体" w:eastAsia="宋体" w:cs="宋体"/>
                <w:color w:val="auto"/>
                <w:sz w:val="24"/>
                <w:szCs w:val="24"/>
                <w:highlight w:val="none"/>
              </w:rPr>
            </w:pP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4779E">
            <w:pPr>
              <w:widowControl/>
              <w:jc w:val="center"/>
              <w:textAlignment w:val="center"/>
              <w:rPr>
                <w:rFonts w:hint="eastAsia" w:ascii="宋体" w:hAnsi="宋体" w:eastAsia="宋体" w:cs="宋体"/>
                <w:color w:val="auto"/>
                <w:sz w:val="24"/>
                <w:szCs w:val="24"/>
                <w:highlight w:val="none"/>
              </w:rPr>
            </w:pPr>
          </w:p>
        </w:tc>
      </w:tr>
      <w:tr w14:paraId="7F1B4C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62" w:type="dxa"/>
            <w:tcBorders>
              <w:top w:val="single" w:color="000000" w:sz="4" w:space="0"/>
              <w:bottom w:val="single" w:color="000000" w:sz="4" w:space="0"/>
              <w:right w:val="single" w:color="000000" w:sz="4" w:space="0"/>
            </w:tcBorders>
            <w:shd w:val="clear" w:color="auto" w:fill="auto"/>
            <w:noWrap/>
            <w:vAlign w:val="center"/>
          </w:tcPr>
          <w:p w14:paraId="5BB2C506">
            <w:pPr>
              <w:widowControl/>
              <w:numPr>
                <w:ilvl w:val="0"/>
                <w:numId w:val="19"/>
              </w:numPr>
              <w:jc w:val="center"/>
              <w:textAlignment w:val="center"/>
              <w:rPr>
                <w:rFonts w:hint="eastAsia" w:ascii="宋体" w:hAnsi="宋体" w:eastAsia="宋体" w:cs="宋体"/>
                <w:color w:val="auto"/>
                <w:sz w:val="24"/>
                <w:szCs w:val="24"/>
                <w:highlight w:val="none"/>
              </w:rPr>
            </w:pPr>
          </w:p>
        </w:tc>
        <w:tc>
          <w:tcPr>
            <w:tcW w:w="142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B8BC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巡更管理软件</w:t>
            </w:r>
          </w:p>
        </w:tc>
        <w:tc>
          <w:tcPr>
            <w:tcW w:w="3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64CB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ED72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4B3A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C9905">
            <w:pPr>
              <w:widowControl/>
              <w:jc w:val="center"/>
              <w:textAlignment w:val="center"/>
              <w:rPr>
                <w:rFonts w:hint="eastAsia" w:ascii="宋体" w:hAnsi="宋体" w:eastAsia="宋体" w:cs="宋体"/>
                <w:color w:val="auto"/>
                <w:sz w:val="24"/>
                <w:szCs w:val="24"/>
                <w:highlight w:val="none"/>
              </w:rPr>
            </w:pP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E4D26">
            <w:pPr>
              <w:widowControl/>
              <w:jc w:val="center"/>
              <w:textAlignment w:val="center"/>
              <w:rPr>
                <w:rFonts w:hint="eastAsia" w:ascii="宋体" w:hAnsi="宋体" w:eastAsia="宋体" w:cs="宋体"/>
                <w:color w:val="auto"/>
                <w:sz w:val="24"/>
                <w:szCs w:val="24"/>
                <w:highlight w:val="none"/>
              </w:rPr>
            </w:pPr>
          </w:p>
        </w:tc>
      </w:tr>
      <w:tr w14:paraId="23F6DE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62" w:type="dxa"/>
            <w:tcBorders>
              <w:top w:val="single" w:color="000000" w:sz="4" w:space="0"/>
              <w:bottom w:val="single" w:color="000000" w:sz="4" w:space="0"/>
              <w:right w:val="single" w:color="000000" w:sz="4" w:space="0"/>
            </w:tcBorders>
            <w:shd w:val="clear" w:color="auto" w:fill="auto"/>
            <w:noWrap/>
            <w:vAlign w:val="center"/>
          </w:tcPr>
          <w:p w14:paraId="47EDDF7C">
            <w:pPr>
              <w:widowControl/>
              <w:numPr>
                <w:ilvl w:val="0"/>
                <w:numId w:val="19"/>
              </w:numPr>
              <w:jc w:val="center"/>
              <w:textAlignment w:val="center"/>
              <w:rPr>
                <w:rFonts w:hint="eastAsia" w:ascii="宋体" w:hAnsi="宋体" w:eastAsia="宋体" w:cs="宋体"/>
                <w:color w:val="auto"/>
                <w:sz w:val="24"/>
                <w:szCs w:val="24"/>
                <w:highlight w:val="none"/>
              </w:rPr>
            </w:pPr>
          </w:p>
        </w:tc>
        <w:tc>
          <w:tcPr>
            <w:tcW w:w="142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1242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对讲机</w:t>
            </w:r>
          </w:p>
        </w:tc>
        <w:tc>
          <w:tcPr>
            <w:tcW w:w="3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82207">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详见下附表</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F56E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5BAC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177B3">
            <w:pPr>
              <w:widowControl/>
              <w:jc w:val="center"/>
              <w:textAlignment w:val="center"/>
              <w:rPr>
                <w:rFonts w:hint="eastAsia" w:ascii="宋体" w:hAnsi="宋体" w:eastAsia="宋体" w:cs="宋体"/>
                <w:color w:val="auto"/>
                <w:sz w:val="24"/>
                <w:szCs w:val="24"/>
                <w:highlight w:val="none"/>
              </w:rPr>
            </w:pP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32918">
            <w:pPr>
              <w:widowControl/>
              <w:jc w:val="center"/>
              <w:textAlignment w:val="center"/>
              <w:rPr>
                <w:rFonts w:hint="eastAsia" w:ascii="宋体" w:hAnsi="宋体" w:eastAsia="宋体" w:cs="宋体"/>
                <w:color w:val="auto"/>
                <w:sz w:val="24"/>
                <w:szCs w:val="24"/>
                <w:highlight w:val="none"/>
              </w:rPr>
            </w:pPr>
          </w:p>
        </w:tc>
      </w:tr>
      <w:tr w14:paraId="0DE11D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62" w:type="dxa"/>
            <w:tcBorders>
              <w:top w:val="single" w:color="000000" w:sz="4" w:space="0"/>
              <w:right w:val="single" w:color="000000" w:sz="4" w:space="0"/>
            </w:tcBorders>
            <w:shd w:val="clear" w:color="auto" w:fill="auto"/>
            <w:noWrap/>
            <w:vAlign w:val="center"/>
          </w:tcPr>
          <w:p w14:paraId="7FD00F5F">
            <w:pPr>
              <w:widowControl/>
              <w:numPr>
                <w:ilvl w:val="0"/>
                <w:numId w:val="19"/>
              </w:numPr>
              <w:jc w:val="center"/>
              <w:textAlignment w:val="center"/>
              <w:rPr>
                <w:rFonts w:hint="eastAsia" w:ascii="宋体" w:hAnsi="宋体" w:eastAsia="宋体" w:cs="宋体"/>
                <w:b/>
                <w:color w:val="auto"/>
                <w:sz w:val="24"/>
                <w:szCs w:val="24"/>
                <w:highlight w:val="none"/>
              </w:rPr>
            </w:pPr>
          </w:p>
        </w:tc>
        <w:tc>
          <w:tcPr>
            <w:tcW w:w="1421" w:type="dxa"/>
            <w:gridSpan w:val="2"/>
            <w:tcBorders>
              <w:top w:val="single" w:color="000000" w:sz="4" w:space="0"/>
              <w:left w:val="single" w:color="000000" w:sz="4" w:space="0"/>
              <w:right w:val="single" w:color="000000" w:sz="4" w:space="0"/>
            </w:tcBorders>
            <w:shd w:val="clear" w:color="auto" w:fill="auto"/>
            <w:noWrap/>
            <w:vAlign w:val="center"/>
          </w:tcPr>
          <w:p w14:paraId="486AA404">
            <w:pPr>
              <w:widowControl/>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合计</w:t>
            </w:r>
          </w:p>
        </w:tc>
        <w:tc>
          <w:tcPr>
            <w:tcW w:w="3620" w:type="dxa"/>
            <w:tcBorders>
              <w:top w:val="single" w:color="000000" w:sz="4" w:space="0"/>
              <w:left w:val="single" w:color="000000" w:sz="4" w:space="0"/>
              <w:right w:val="single" w:color="000000" w:sz="4" w:space="0"/>
            </w:tcBorders>
            <w:shd w:val="clear" w:color="auto" w:fill="auto"/>
            <w:noWrap/>
            <w:vAlign w:val="center"/>
          </w:tcPr>
          <w:p w14:paraId="58E663C3">
            <w:pPr>
              <w:widowControl/>
              <w:jc w:val="center"/>
              <w:textAlignment w:val="center"/>
              <w:rPr>
                <w:rFonts w:hint="eastAsia" w:ascii="宋体" w:hAnsi="宋体" w:eastAsia="宋体" w:cs="宋体"/>
                <w:b/>
                <w:color w:val="auto"/>
                <w:sz w:val="24"/>
                <w:szCs w:val="24"/>
                <w:highlight w:val="none"/>
              </w:rPr>
            </w:pPr>
          </w:p>
        </w:tc>
        <w:tc>
          <w:tcPr>
            <w:tcW w:w="645" w:type="dxa"/>
            <w:tcBorders>
              <w:top w:val="single" w:color="000000" w:sz="4" w:space="0"/>
              <w:left w:val="single" w:color="000000" w:sz="4" w:space="0"/>
              <w:right w:val="single" w:color="000000" w:sz="4" w:space="0"/>
            </w:tcBorders>
            <w:shd w:val="clear" w:color="auto" w:fill="auto"/>
            <w:noWrap/>
            <w:vAlign w:val="center"/>
          </w:tcPr>
          <w:p w14:paraId="51B34165">
            <w:pPr>
              <w:rPr>
                <w:rFonts w:hint="eastAsia" w:ascii="宋体" w:hAnsi="宋体" w:eastAsia="宋体" w:cs="宋体"/>
                <w:b/>
                <w:color w:val="auto"/>
                <w:sz w:val="24"/>
                <w:szCs w:val="24"/>
                <w:highlight w:val="none"/>
              </w:rPr>
            </w:pPr>
          </w:p>
        </w:tc>
        <w:tc>
          <w:tcPr>
            <w:tcW w:w="673" w:type="dxa"/>
            <w:tcBorders>
              <w:top w:val="single" w:color="000000" w:sz="4" w:space="0"/>
              <w:left w:val="single" w:color="000000" w:sz="4" w:space="0"/>
              <w:right w:val="single" w:color="000000" w:sz="4" w:space="0"/>
            </w:tcBorders>
            <w:shd w:val="clear" w:color="auto" w:fill="auto"/>
            <w:noWrap/>
            <w:vAlign w:val="center"/>
          </w:tcPr>
          <w:p w14:paraId="52A001A4">
            <w:pPr>
              <w:rPr>
                <w:rFonts w:hint="eastAsia" w:ascii="宋体" w:hAnsi="宋体" w:eastAsia="宋体" w:cs="宋体"/>
                <w:b/>
                <w:color w:val="auto"/>
                <w:sz w:val="24"/>
                <w:szCs w:val="24"/>
                <w:highlight w:val="none"/>
              </w:rPr>
            </w:pPr>
          </w:p>
        </w:tc>
        <w:tc>
          <w:tcPr>
            <w:tcW w:w="778" w:type="dxa"/>
            <w:tcBorders>
              <w:top w:val="single" w:color="000000" w:sz="4" w:space="0"/>
              <w:left w:val="single" w:color="000000" w:sz="4" w:space="0"/>
              <w:right w:val="single" w:color="000000" w:sz="4" w:space="0"/>
            </w:tcBorders>
            <w:shd w:val="clear" w:color="auto" w:fill="auto"/>
            <w:noWrap/>
            <w:vAlign w:val="center"/>
          </w:tcPr>
          <w:p w14:paraId="55F806E4">
            <w:pPr>
              <w:jc w:val="center"/>
              <w:rPr>
                <w:rFonts w:hint="eastAsia" w:ascii="宋体" w:hAnsi="宋体" w:eastAsia="宋体" w:cs="宋体"/>
                <w:b/>
                <w:color w:val="auto"/>
                <w:sz w:val="24"/>
                <w:szCs w:val="24"/>
                <w:highlight w:val="none"/>
              </w:rPr>
            </w:pPr>
          </w:p>
        </w:tc>
        <w:tc>
          <w:tcPr>
            <w:tcW w:w="1128" w:type="dxa"/>
            <w:tcBorders>
              <w:top w:val="single" w:color="000000" w:sz="4" w:space="0"/>
              <w:left w:val="single" w:color="000000" w:sz="4" w:space="0"/>
              <w:right w:val="single" w:color="000000" w:sz="4" w:space="0"/>
            </w:tcBorders>
            <w:shd w:val="clear" w:color="auto" w:fill="auto"/>
            <w:noWrap/>
            <w:vAlign w:val="center"/>
          </w:tcPr>
          <w:p w14:paraId="560B23A7">
            <w:pPr>
              <w:widowControl/>
              <w:jc w:val="right"/>
              <w:textAlignment w:val="center"/>
              <w:rPr>
                <w:rFonts w:hint="eastAsia" w:ascii="宋体" w:hAnsi="宋体" w:eastAsia="宋体" w:cs="宋体"/>
                <w:b/>
                <w:color w:val="auto"/>
                <w:sz w:val="24"/>
                <w:szCs w:val="24"/>
                <w:highlight w:val="none"/>
              </w:rPr>
            </w:pPr>
          </w:p>
        </w:tc>
      </w:tr>
    </w:tbl>
    <w:p w14:paraId="2F939F31">
      <w:pPr>
        <w:rPr>
          <w:rFonts w:hint="eastAsia" w:ascii="宋体" w:hAnsi="宋体" w:eastAsia="宋体" w:cs="宋体"/>
          <w:color w:val="auto"/>
          <w:sz w:val="24"/>
          <w:szCs w:val="24"/>
          <w:highlight w:val="none"/>
        </w:rPr>
      </w:pPr>
    </w:p>
    <w:p w14:paraId="64258C29">
      <w:pPr>
        <w:pStyle w:val="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1.8.1</w:t>
      </w:r>
      <w:r>
        <w:rPr>
          <w:rFonts w:hint="eastAsia" w:ascii="宋体" w:hAnsi="宋体" w:eastAsia="宋体" w:cs="宋体"/>
          <w:color w:val="auto"/>
          <w:sz w:val="24"/>
          <w:szCs w:val="24"/>
          <w:highlight w:val="none"/>
        </w:rPr>
        <w:t>离线巡更参数表</w:t>
      </w:r>
    </w:p>
    <w:tbl>
      <w:tblPr>
        <w:tblStyle w:val="63"/>
        <w:tblW w:w="90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62"/>
        <w:gridCol w:w="1423"/>
        <w:gridCol w:w="6857"/>
      </w:tblGrid>
      <w:tr w14:paraId="05FAE2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62" w:type="dxa"/>
            <w:tcBorders>
              <w:bottom w:val="single" w:color="000000" w:sz="4" w:space="0"/>
              <w:right w:val="single" w:color="000000" w:sz="4" w:space="0"/>
            </w:tcBorders>
            <w:shd w:val="clear" w:color="auto" w:fill="auto"/>
            <w:noWrap/>
            <w:vAlign w:val="center"/>
          </w:tcPr>
          <w:p w14:paraId="5D6D210C">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序号</w:t>
            </w:r>
          </w:p>
        </w:tc>
        <w:tc>
          <w:tcPr>
            <w:tcW w:w="1423" w:type="dxa"/>
            <w:tcBorders>
              <w:left w:val="single" w:color="000000" w:sz="4" w:space="0"/>
              <w:bottom w:val="single" w:color="000000" w:sz="4" w:space="0"/>
              <w:right w:val="single" w:color="000000" w:sz="4" w:space="0"/>
            </w:tcBorders>
            <w:shd w:val="clear" w:color="auto" w:fill="auto"/>
            <w:noWrap/>
            <w:vAlign w:val="center"/>
          </w:tcPr>
          <w:p w14:paraId="5BBE85C5">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名称</w:t>
            </w:r>
          </w:p>
        </w:tc>
        <w:tc>
          <w:tcPr>
            <w:tcW w:w="6857" w:type="dxa"/>
            <w:tcBorders>
              <w:left w:val="single" w:color="000000" w:sz="4" w:space="0"/>
              <w:bottom w:val="single" w:color="000000" w:sz="4" w:space="0"/>
              <w:right w:val="single" w:color="000000" w:sz="4" w:space="0"/>
            </w:tcBorders>
            <w:shd w:val="clear" w:color="auto" w:fill="auto"/>
            <w:noWrap/>
            <w:vAlign w:val="center"/>
          </w:tcPr>
          <w:p w14:paraId="0DD515F3">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参数及规格</w:t>
            </w:r>
          </w:p>
        </w:tc>
      </w:tr>
      <w:tr w14:paraId="14C37E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62" w:type="dxa"/>
            <w:tcBorders>
              <w:top w:val="single" w:color="000000" w:sz="4" w:space="0"/>
              <w:bottom w:val="single" w:color="000000" w:sz="4" w:space="0"/>
              <w:right w:val="single" w:color="000000" w:sz="4" w:space="0"/>
            </w:tcBorders>
            <w:shd w:val="clear" w:color="auto" w:fill="auto"/>
            <w:noWrap/>
            <w:vAlign w:val="center"/>
          </w:tcPr>
          <w:p w14:paraId="32F7A1C3">
            <w:pPr>
              <w:widowControl/>
              <w:numPr>
                <w:ilvl w:val="0"/>
                <w:numId w:val="20"/>
              </w:numPr>
              <w:jc w:val="center"/>
              <w:textAlignment w:val="center"/>
              <w:rPr>
                <w:rFonts w:hint="eastAsia" w:ascii="宋体" w:hAnsi="宋体" w:eastAsia="宋体" w:cs="宋体"/>
                <w:color w:val="auto"/>
                <w:sz w:val="24"/>
                <w:szCs w:val="24"/>
                <w:highlight w:val="none"/>
              </w:rPr>
            </w:pP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82D9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巡更棒</w:t>
            </w:r>
          </w:p>
        </w:tc>
        <w:tc>
          <w:tcPr>
            <w:tcW w:w="6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816D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产品材质：采用铝合金材质，防水抗摔</w:t>
            </w:r>
          </w:p>
          <w:p w14:paraId="42B3731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灯光功能：支持3种不同灯光模式，可通过灯光按键切换；</w:t>
            </w:r>
          </w:p>
          <w:p w14:paraId="65614DD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读卡技术：使用非接触125KHz读卡方案，读卡距离3cm-5cm，读卡速度&lt;0.1秒；</w:t>
            </w:r>
          </w:p>
          <w:p w14:paraId="0ACEFB4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读卡提示：读卡成功后有灯光和蜂鸣提醒</w:t>
            </w:r>
          </w:p>
          <w:p w14:paraId="1D96810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存储容量：支持存储60000条巡检记录</w:t>
            </w:r>
          </w:p>
          <w:p w14:paraId="235E013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通讯方式：使用USB数据线传输通讯</w:t>
            </w:r>
          </w:p>
          <w:p w14:paraId="65F57E5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重复识别时间间隔：相同点位1分钟1次；</w:t>
            </w:r>
          </w:p>
          <w:p w14:paraId="7A6AB38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巡更功能：可单机搭配巡更客户端使用，也可搭配联网版应用服务组件使用</w:t>
            </w:r>
          </w:p>
          <w:p w14:paraId="0483A79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防护等级：≥IP55</w:t>
            </w:r>
          </w:p>
        </w:tc>
      </w:tr>
      <w:tr w14:paraId="7FD6C2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62" w:type="dxa"/>
            <w:tcBorders>
              <w:top w:val="single" w:color="000000" w:sz="4" w:space="0"/>
              <w:bottom w:val="single" w:color="000000" w:sz="4" w:space="0"/>
              <w:right w:val="single" w:color="000000" w:sz="4" w:space="0"/>
            </w:tcBorders>
            <w:shd w:val="clear" w:color="auto" w:fill="auto"/>
            <w:noWrap/>
            <w:vAlign w:val="center"/>
          </w:tcPr>
          <w:p w14:paraId="392F9FF5">
            <w:pPr>
              <w:widowControl/>
              <w:numPr>
                <w:ilvl w:val="0"/>
                <w:numId w:val="20"/>
              </w:numPr>
              <w:jc w:val="center"/>
              <w:textAlignment w:val="center"/>
              <w:rPr>
                <w:rFonts w:hint="eastAsia" w:ascii="宋体" w:hAnsi="宋体" w:eastAsia="宋体" w:cs="宋体"/>
                <w:color w:val="auto"/>
                <w:sz w:val="24"/>
                <w:szCs w:val="24"/>
                <w:highlight w:val="none"/>
              </w:rPr>
            </w:pP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3B89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NFC模块</w:t>
            </w:r>
          </w:p>
        </w:tc>
        <w:tc>
          <w:tcPr>
            <w:tcW w:w="6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0467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巡更功能：搭配感应式巡更棒使用，用作在标记地点位置巡更;</w:t>
            </w:r>
          </w:p>
          <w:p w14:paraId="343C84B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读卡技术：感应式射频读卡，内置唯一ID卡号，防止作弊;</w:t>
            </w:r>
          </w:p>
          <w:p w14:paraId="1C992B9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产品材质：工程塑料封装，内置芯片；</w:t>
            </w:r>
          </w:p>
          <w:p w14:paraId="3809082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外观特点：自带夜光功能，提示标贴;</w:t>
            </w:r>
          </w:p>
          <w:p w14:paraId="07BF910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安装方式：可埋入墙体，隐蔽式安装；                                                                                                                                                                   </w:t>
            </w:r>
          </w:p>
        </w:tc>
      </w:tr>
      <w:tr w14:paraId="674845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62" w:type="dxa"/>
            <w:tcBorders>
              <w:top w:val="single" w:color="000000" w:sz="4" w:space="0"/>
              <w:bottom w:val="single" w:color="000000" w:sz="4" w:space="0"/>
              <w:right w:val="single" w:color="000000" w:sz="4" w:space="0"/>
            </w:tcBorders>
            <w:shd w:val="clear" w:color="auto" w:fill="auto"/>
            <w:noWrap/>
            <w:vAlign w:val="center"/>
          </w:tcPr>
          <w:p w14:paraId="4B73E23C">
            <w:pPr>
              <w:widowControl/>
              <w:numPr>
                <w:ilvl w:val="0"/>
                <w:numId w:val="20"/>
              </w:numPr>
              <w:jc w:val="center"/>
              <w:textAlignment w:val="center"/>
              <w:rPr>
                <w:rFonts w:hint="eastAsia" w:ascii="宋体" w:hAnsi="宋体" w:eastAsia="宋体" w:cs="宋体"/>
                <w:color w:val="auto"/>
                <w:sz w:val="24"/>
                <w:szCs w:val="24"/>
                <w:highlight w:val="none"/>
              </w:rPr>
            </w:pP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AE09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监控主机</w:t>
            </w:r>
          </w:p>
        </w:tc>
        <w:tc>
          <w:tcPr>
            <w:tcW w:w="6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2A50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详细参数见监控参数表序号58</w:t>
            </w:r>
          </w:p>
        </w:tc>
      </w:tr>
      <w:tr w14:paraId="147EF3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62" w:type="dxa"/>
            <w:tcBorders>
              <w:top w:val="single" w:color="000000" w:sz="4" w:space="0"/>
              <w:bottom w:val="single" w:color="000000" w:sz="4" w:space="0"/>
              <w:right w:val="single" w:color="000000" w:sz="4" w:space="0"/>
            </w:tcBorders>
            <w:shd w:val="clear" w:color="auto" w:fill="auto"/>
            <w:noWrap/>
            <w:vAlign w:val="center"/>
          </w:tcPr>
          <w:p w14:paraId="3110C1CC">
            <w:pPr>
              <w:widowControl/>
              <w:numPr>
                <w:ilvl w:val="0"/>
                <w:numId w:val="20"/>
              </w:numPr>
              <w:jc w:val="center"/>
              <w:textAlignment w:val="center"/>
              <w:rPr>
                <w:rFonts w:hint="eastAsia" w:ascii="宋体" w:hAnsi="宋体" w:eastAsia="宋体" w:cs="宋体"/>
                <w:color w:val="auto"/>
                <w:sz w:val="24"/>
                <w:szCs w:val="24"/>
                <w:highlight w:val="none"/>
              </w:rPr>
            </w:pP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02F6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巡更管理软件</w:t>
            </w:r>
          </w:p>
        </w:tc>
        <w:tc>
          <w:tcPr>
            <w:tcW w:w="6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D978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1、巡更并发性能：100条/秒</w:t>
            </w:r>
          </w:p>
          <w:p w14:paraId="3307F2B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2、支持巡更记录数据最大存储数量800万条。</w:t>
            </w:r>
          </w:p>
        </w:tc>
      </w:tr>
      <w:tr w14:paraId="700783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62" w:type="dxa"/>
            <w:tcBorders>
              <w:top w:val="single" w:color="000000" w:sz="4" w:space="0"/>
              <w:bottom w:val="single" w:color="000000" w:sz="4" w:space="0"/>
              <w:right w:val="single" w:color="000000" w:sz="4" w:space="0"/>
            </w:tcBorders>
            <w:shd w:val="clear" w:color="auto" w:fill="auto"/>
            <w:noWrap/>
            <w:vAlign w:val="center"/>
          </w:tcPr>
          <w:p w14:paraId="16F3513A">
            <w:pPr>
              <w:widowControl/>
              <w:numPr>
                <w:ilvl w:val="0"/>
                <w:numId w:val="20"/>
              </w:numPr>
              <w:jc w:val="center"/>
              <w:textAlignment w:val="center"/>
              <w:rPr>
                <w:rFonts w:hint="eastAsia" w:ascii="宋体" w:hAnsi="宋体" w:eastAsia="宋体" w:cs="宋体"/>
                <w:color w:val="auto"/>
                <w:sz w:val="24"/>
                <w:szCs w:val="24"/>
                <w:highlight w:val="none"/>
              </w:rPr>
            </w:pP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67CD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对讲机</w:t>
            </w:r>
          </w:p>
        </w:tc>
        <w:tc>
          <w:tcPr>
            <w:tcW w:w="6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1C6E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频率范围400-520MHz                                                          额定电压DC 4.2V                                                                                                                                                                      记忆频道199个                                                                天线阻抗50Ω                                                                工作方式同频单工或异频单工                                                                                                                  发射部分：输出功率8WFM(F3E)                                                 调制方式：最大                                                              频偏 ≤5KHz                                                                    残波辐射&lt;-60dB                                                             预加重特性：6dB                                                             发射电流：1200mA                                                                                                接收部分                                                                    灵敏度≤0.16μV(12dB SINAD)</w:t>
            </w:r>
          </w:p>
          <w:p w14:paraId="17DFE9D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静噪灵敏度：≤0.2 μV)                                                            互调抗干扰：50dB                                                            音频功率：≥400mW                                                              接收电流：≤100mA                                                                 静噪守候电流：≤20mA</w:t>
            </w:r>
          </w:p>
        </w:tc>
      </w:tr>
    </w:tbl>
    <w:p w14:paraId="5957D078">
      <w:pPr>
        <w:pStyle w:val="5"/>
        <w:ind w:firstLine="480"/>
        <w:rPr>
          <w:rFonts w:hint="eastAsia" w:ascii="宋体" w:hAnsi="宋体" w:eastAsia="宋体" w:cs="宋体"/>
          <w:color w:val="auto"/>
          <w:sz w:val="24"/>
          <w:szCs w:val="24"/>
          <w:highlight w:val="none"/>
        </w:rPr>
      </w:pPr>
    </w:p>
    <w:p w14:paraId="297F6BB0">
      <w:pPr>
        <w:pStyle w:val="3"/>
        <w:numPr>
          <w:ilvl w:val="1"/>
          <w:numId w:val="6"/>
        </w:numPr>
        <w:spacing w:line="360" w:lineRule="auto"/>
        <w:ind w:left="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网络设备及无线AP</w:t>
      </w:r>
    </w:p>
    <w:tbl>
      <w:tblPr>
        <w:tblStyle w:val="63"/>
        <w:tblW w:w="8999" w:type="dxa"/>
        <w:tblInd w:w="-128" w:type="dxa"/>
        <w:tblLayout w:type="fixed"/>
        <w:tblCellMar>
          <w:top w:w="0" w:type="dxa"/>
          <w:left w:w="108" w:type="dxa"/>
          <w:bottom w:w="0" w:type="dxa"/>
          <w:right w:w="108" w:type="dxa"/>
        </w:tblCellMar>
      </w:tblPr>
      <w:tblGrid>
        <w:gridCol w:w="743"/>
        <w:gridCol w:w="1760"/>
        <w:gridCol w:w="3240"/>
        <w:gridCol w:w="704"/>
        <w:gridCol w:w="644"/>
        <w:gridCol w:w="884"/>
        <w:gridCol w:w="1024"/>
      </w:tblGrid>
      <w:tr w14:paraId="73F7271E">
        <w:tblPrEx>
          <w:tblCellMar>
            <w:top w:w="0" w:type="dxa"/>
            <w:left w:w="108" w:type="dxa"/>
            <w:bottom w:w="0" w:type="dxa"/>
            <w:right w:w="108" w:type="dxa"/>
          </w:tblCellMar>
        </w:tblPrEx>
        <w:trPr>
          <w:trHeight w:val="270"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375A616">
            <w:pPr>
              <w:keepNext w:val="0"/>
              <w:keepLines w:val="0"/>
              <w:widowControl/>
              <w:suppressLineNumbers w:val="0"/>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6EAF8">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名称</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F5BAF">
            <w:pPr>
              <w:keepNext w:val="0"/>
              <w:keepLines w:val="0"/>
              <w:widowControl/>
              <w:suppressLineNumbers w:val="0"/>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i w:val="0"/>
                <w:iCs w:val="0"/>
                <w:color w:val="auto"/>
                <w:kern w:val="0"/>
                <w:sz w:val="24"/>
                <w:szCs w:val="24"/>
                <w:highlight w:val="none"/>
                <w:u w:val="none"/>
                <w:lang w:val="en-US" w:eastAsia="zh-CN" w:bidi="ar"/>
              </w:rPr>
              <w:t>参数及规格</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80BCF">
            <w:pPr>
              <w:keepNext w:val="0"/>
              <w:keepLines w:val="0"/>
              <w:widowControl/>
              <w:suppressLineNumbers w:val="0"/>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i w:val="0"/>
                <w:iCs w:val="0"/>
                <w:color w:val="auto"/>
                <w:kern w:val="0"/>
                <w:sz w:val="24"/>
                <w:szCs w:val="24"/>
                <w:highlight w:val="none"/>
                <w:u w:val="none"/>
                <w:lang w:val="en-US" w:eastAsia="zh-CN" w:bidi="ar"/>
              </w:rPr>
              <w:t>单位</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3E8B8">
            <w:pPr>
              <w:keepNext w:val="0"/>
              <w:keepLines w:val="0"/>
              <w:widowControl/>
              <w:suppressLineNumbers w:val="0"/>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i w:val="0"/>
                <w:iCs w:val="0"/>
                <w:color w:val="auto"/>
                <w:kern w:val="0"/>
                <w:sz w:val="24"/>
                <w:szCs w:val="24"/>
                <w:highlight w:val="none"/>
                <w:u w:val="none"/>
                <w:lang w:val="en-US" w:eastAsia="zh-CN" w:bidi="ar"/>
              </w:rPr>
              <w:t>数量</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397B9">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单价</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30762">
            <w:pPr>
              <w:keepNext w:val="0"/>
              <w:keepLines w:val="0"/>
              <w:widowControl/>
              <w:suppressLineNumbers w:val="0"/>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i w:val="0"/>
                <w:iCs w:val="0"/>
                <w:color w:val="auto"/>
                <w:kern w:val="0"/>
                <w:sz w:val="24"/>
                <w:szCs w:val="24"/>
                <w:highlight w:val="none"/>
                <w:u w:val="none"/>
                <w:lang w:val="en-US" w:eastAsia="zh-CN" w:bidi="ar"/>
              </w:rPr>
              <w:t>合价</w:t>
            </w:r>
          </w:p>
        </w:tc>
      </w:tr>
      <w:tr w14:paraId="3B94F9A2">
        <w:tblPrEx>
          <w:tblCellMar>
            <w:top w:w="0" w:type="dxa"/>
            <w:left w:w="108" w:type="dxa"/>
            <w:bottom w:w="0" w:type="dxa"/>
            <w:right w:w="108" w:type="dxa"/>
          </w:tblCellMar>
        </w:tblPrEx>
        <w:trPr>
          <w:trHeight w:val="270" w:hRule="atLeast"/>
        </w:trPr>
        <w:tc>
          <w:tcPr>
            <w:tcW w:w="8999" w:type="dxa"/>
            <w:gridSpan w:val="7"/>
            <w:tcBorders>
              <w:top w:val="single" w:color="000000" w:sz="4" w:space="0"/>
              <w:left w:val="single" w:color="000000" w:sz="8" w:space="0"/>
              <w:bottom w:val="single" w:color="000000" w:sz="4" w:space="0"/>
              <w:right w:val="single" w:color="000000" w:sz="4" w:space="0"/>
            </w:tcBorders>
            <w:shd w:val="clear" w:color="auto" w:fill="auto"/>
            <w:noWrap/>
            <w:vAlign w:val="center"/>
          </w:tcPr>
          <w:p w14:paraId="4123D55C">
            <w:pPr>
              <w:keepNext w:val="0"/>
              <w:keepLines w:val="0"/>
              <w:widowControl/>
              <w:suppressLineNumbers w:val="0"/>
              <w:jc w:val="left"/>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i w:val="0"/>
                <w:iCs w:val="0"/>
                <w:color w:val="auto"/>
                <w:kern w:val="0"/>
                <w:sz w:val="24"/>
                <w:szCs w:val="24"/>
                <w:highlight w:val="none"/>
                <w:u w:val="none"/>
                <w:lang w:val="en-US" w:eastAsia="zh-CN" w:bidi="ar"/>
              </w:rPr>
              <w:t>机房网络设备</w:t>
            </w:r>
          </w:p>
        </w:tc>
      </w:tr>
      <w:tr w14:paraId="5BA1D898">
        <w:tblPrEx>
          <w:tblCellMar>
            <w:top w:w="0" w:type="dxa"/>
            <w:left w:w="108" w:type="dxa"/>
            <w:bottom w:w="0" w:type="dxa"/>
            <w:right w:w="108" w:type="dxa"/>
          </w:tblCellMar>
        </w:tblPrEx>
        <w:trPr>
          <w:trHeight w:val="482"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56B104F">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1.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2955F">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核心交换机</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09861">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03C13">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2862E">
            <w:pPr>
              <w:keepNext w:val="0"/>
              <w:keepLines w:val="0"/>
              <w:widowControl/>
              <w:suppressLineNumbers w:val="0"/>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i w:val="0"/>
                <w:iCs w:val="0"/>
                <w:color w:val="auto"/>
                <w:kern w:val="0"/>
                <w:sz w:val="24"/>
                <w:szCs w:val="24"/>
                <w:highlight w:val="none"/>
                <w:u w:val="none"/>
                <w:lang w:val="en-US" w:eastAsia="zh-CN" w:bidi="ar"/>
              </w:rPr>
              <w:t>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DC0D5">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3EB2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A7CCE3B">
        <w:tblPrEx>
          <w:tblCellMar>
            <w:top w:w="0" w:type="dxa"/>
            <w:left w:w="108" w:type="dxa"/>
            <w:bottom w:w="0" w:type="dxa"/>
            <w:right w:w="108" w:type="dxa"/>
          </w:tblCellMar>
        </w:tblPrEx>
        <w:trPr>
          <w:trHeight w:val="482"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FE75285">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2. </w:t>
            </w:r>
          </w:p>
        </w:tc>
        <w:tc>
          <w:tcPr>
            <w:tcW w:w="1760" w:type="dxa"/>
            <w:tcBorders>
              <w:top w:val="nil"/>
              <w:left w:val="single" w:color="000000" w:sz="4" w:space="0"/>
              <w:bottom w:val="single" w:color="000000" w:sz="4" w:space="0"/>
              <w:right w:val="single" w:color="000000" w:sz="4" w:space="0"/>
            </w:tcBorders>
            <w:shd w:val="clear" w:color="auto" w:fill="auto"/>
            <w:vAlign w:val="center"/>
          </w:tcPr>
          <w:p w14:paraId="5B5ECCB4">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防火墙</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32E9A">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94DBF">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694EA">
            <w:pPr>
              <w:keepNext w:val="0"/>
              <w:keepLines w:val="0"/>
              <w:widowControl/>
              <w:suppressLineNumbers w:val="0"/>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i w:val="0"/>
                <w:iCs w:val="0"/>
                <w:color w:val="auto"/>
                <w:kern w:val="0"/>
                <w:sz w:val="24"/>
                <w:szCs w:val="24"/>
                <w:highlight w:val="none"/>
                <w:u w:val="none"/>
                <w:lang w:val="en-US" w:eastAsia="zh-CN" w:bidi="ar"/>
              </w:rPr>
              <w:t>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B6C6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EEDD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D5736A4">
        <w:tblPrEx>
          <w:tblCellMar>
            <w:top w:w="0" w:type="dxa"/>
            <w:left w:w="108" w:type="dxa"/>
            <w:bottom w:w="0" w:type="dxa"/>
            <w:right w:w="108" w:type="dxa"/>
          </w:tblCellMar>
        </w:tblPrEx>
        <w:trPr>
          <w:trHeight w:val="482"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AA35D1D">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3.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5DFCA">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上网行为管理</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6D140">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3573C">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3B76E">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6A04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F2C30">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59137F5">
        <w:tblPrEx>
          <w:tblCellMar>
            <w:top w:w="0" w:type="dxa"/>
            <w:left w:w="108" w:type="dxa"/>
            <w:bottom w:w="0" w:type="dxa"/>
            <w:right w:w="108" w:type="dxa"/>
          </w:tblCellMar>
        </w:tblPrEx>
        <w:trPr>
          <w:trHeight w:val="482"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964CF77">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4.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DD880">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无线控制器</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73D86">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3D1D7">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C9D27">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F72A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46E9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F81AD94">
        <w:tblPrEx>
          <w:tblCellMar>
            <w:top w:w="0" w:type="dxa"/>
            <w:left w:w="108" w:type="dxa"/>
            <w:bottom w:w="0" w:type="dxa"/>
            <w:right w:w="108" w:type="dxa"/>
          </w:tblCellMar>
        </w:tblPrEx>
        <w:trPr>
          <w:trHeight w:val="482"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CDD13C4">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5.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4894E">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万兆单模光模块</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863F6">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C0101">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块</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40AF2">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112</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65CE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E237B">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3270612">
        <w:tblPrEx>
          <w:tblCellMar>
            <w:top w:w="0" w:type="dxa"/>
            <w:left w:w="108" w:type="dxa"/>
            <w:bottom w:w="0" w:type="dxa"/>
            <w:right w:w="108" w:type="dxa"/>
          </w:tblCellMar>
        </w:tblPrEx>
        <w:trPr>
          <w:trHeight w:val="270" w:hRule="atLeast"/>
        </w:trPr>
        <w:tc>
          <w:tcPr>
            <w:tcW w:w="8999" w:type="dxa"/>
            <w:gridSpan w:val="7"/>
            <w:tcBorders>
              <w:top w:val="single" w:color="000000" w:sz="4" w:space="0"/>
              <w:left w:val="single" w:color="000000" w:sz="8" w:space="0"/>
              <w:bottom w:val="single" w:color="000000" w:sz="4" w:space="0"/>
              <w:right w:val="single" w:color="000000" w:sz="4" w:space="0"/>
            </w:tcBorders>
            <w:shd w:val="clear" w:color="auto" w:fill="auto"/>
            <w:noWrap/>
            <w:vAlign w:val="center"/>
          </w:tcPr>
          <w:p w14:paraId="6C0935F5">
            <w:pPr>
              <w:rPr>
                <w:rFonts w:hint="eastAsia" w:ascii="宋体" w:hAnsi="宋体" w:eastAsia="宋体" w:cs="宋体"/>
                <w:color w:val="auto"/>
                <w:sz w:val="24"/>
                <w:szCs w:val="24"/>
                <w:highlight w:val="none"/>
              </w:rPr>
            </w:pPr>
            <w:r>
              <w:rPr>
                <w:rFonts w:hint="eastAsia" w:ascii="宋体" w:hAnsi="宋体" w:eastAsia="宋体" w:cs="宋体"/>
                <w:b/>
                <w:bCs/>
                <w:i w:val="0"/>
                <w:iCs w:val="0"/>
                <w:color w:val="auto"/>
                <w:kern w:val="0"/>
                <w:sz w:val="24"/>
                <w:szCs w:val="24"/>
                <w:highlight w:val="none"/>
                <w:u w:val="none"/>
                <w:lang w:val="en-US" w:eastAsia="zh-CN" w:bidi="ar"/>
              </w:rPr>
              <w:t>2#小学教学综合楼网络设备</w:t>
            </w:r>
          </w:p>
        </w:tc>
      </w:tr>
      <w:tr w14:paraId="081B9BFF">
        <w:tblPrEx>
          <w:tblCellMar>
            <w:top w:w="0" w:type="dxa"/>
            <w:left w:w="108" w:type="dxa"/>
            <w:bottom w:w="0" w:type="dxa"/>
            <w:right w:w="108" w:type="dxa"/>
          </w:tblCellMar>
        </w:tblPrEx>
        <w:trPr>
          <w:trHeight w:val="624"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4A39B64">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6.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87A74">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汇聚交换机</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F291B">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8D20A">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998D1">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423C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CFF5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4B77DF2">
        <w:tblPrEx>
          <w:tblCellMar>
            <w:top w:w="0" w:type="dxa"/>
            <w:left w:w="108" w:type="dxa"/>
            <w:bottom w:w="0" w:type="dxa"/>
            <w:right w:w="108" w:type="dxa"/>
          </w:tblCellMar>
        </w:tblPrEx>
        <w:trPr>
          <w:trHeight w:val="624"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86BCADB">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7.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69647">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24口接入交换机</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4C1E8">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C98C0">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8AB20">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2A84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FAED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E4A9E2A">
        <w:tblPrEx>
          <w:tblCellMar>
            <w:top w:w="0" w:type="dxa"/>
            <w:left w:w="108" w:type="dxa"/>
            <w:bottom w:w="0" w:type="dxa"/>
            <w:right w:w="108" w:type="dxa"/>
          </w:tblCellMar>
        </w:tblPrEx>
        <w:trPr>
          <w:trHeight w:val="624"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1C4F576">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8.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4FED0">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24口POE接入交换机</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AB146">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9972E">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4424F">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67F6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A7C6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D5D3C10">
        <w:tblPrEx>
          <w:tblCellMar>
            <w:top w:w="0" w:type="dxa"/>
            <w:left w:w="108" w:type="dxa"/>
            <w:bottom w:w="0" w:type="dxa"/>
            <w:right w:w="108" w:type="dxa"/>
          </w:tblCellMar>
        </w:tblPrEx>
        <w:trPr>
          <w:trHeight w:val="624"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0F3939A">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9.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9B348">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无线吸顶AP</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CCC5E">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57AD2">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29624">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80</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7D1E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BF8FE">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5FB4119">
        <w:tblPrEx>
          <w:tblCellMar>
            <w:top w:w="0" w:type="dxa"/>
            <w:left w:w="108" w:type="dxa"/>
            <w:bottom w:w="0" w:type="dxa"/>
            <w:right w:w="108" w:type="dxa"/>
          </w:tblCellMar>
        </w:tblPrEx>
        <w:trPr>
          <w:trHeight w:val="624"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C3FC833">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10.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50C9C">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室外全向AP</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98DCC">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63571">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只</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06403">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3</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F75F3">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0746D">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r>
      <w:tr w14:paraId="42F9DFD7">
        <w:tblPrEx>
          <w:tblCellMar>
            <w:top w:w="0" w:type="dxa"/>
            <w:left w:w="108" w:type="dxa"/>
            <w:bottom w:w="0" w:type="dxa"/>
            <w:right w:w="108" w:type="dxa"/>
          </w:tblCellMar>
        </w:tblPrEx>
        <w:trPr>
          <w:trHeight w:val="624"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A1ECAA0">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11.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49469">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8口POE接入交换机</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35676">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838AE">
            <w:pPr>
              <w:keepNext w:val="0"/>
              <w:keepLines w:val="0"/>
              <w:widowControl/>
              <w:suppressLineNumbers w:val="0"/>
              <w:jc w:val="center"/>
              <w:textAlignment w:val="center"/>
              <w:rPr>
                <w:rFonts w:hint="eastAsia" w:ascii="宋体" w:hAnsi="宋体" w:eastAsia="宋体" w:cs="宋体"/>
                <w:color w:val="auto"/>
                <w:kern w:val="0"/>
                <w:sz w:val="24"/>
                <w:szCs w:val="24"/>
                <w:highlight w:val="none"/>
                <w:lang w:val="en-US" w:bidi="ar"/>
              </w:rPr>
            </w:pPr>
            <w:r>
              <w:rPr>
                <w:rFonts w:hint="eastAsia" w:ascii="宋体" w:hAnsi="宋体" w:eastAsia="宋体" w:cs="宋体"/>
                <w:i w:val="0"/>
                <w:iCs w:val="0"/>
                <w:color w:val="auto"/>
                <w:kern w:val="0"/>
                <w:sz w:val="24"/>
                <w:szCs w:val="24"/>
                <w:highlight w:val="none"/>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505B7">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BCB3E">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EA2F9">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r>
      <w:tr w14:paraId="2BEF8115">
        <w:tblPrEx>
          <w:tblCellMar>
            <w:top w:w="0" w:type="dxa"/>
            <w:left w:w="108" w:type="dxa"/>
            <w:bottom w:w="0" w:type="dxa"/>
            <w:right w:w="108" w:type="dxa"/>
          </w:tblCellMar>
        </w:tblPrEx>
        <w:trPr>
          <w:trHeight w:val="365" w:hRule="atLeast"/>
        </w:trPr>
        <w:tc>
          <w:tcPr>
            <w:tcW w:w="8999" w:type="dxa"/>
            <w:gridSpan w:val="7"/>
            <w:tcBorders>
              <w:top w:val="single" w:color="000000" w:sz="4" w:space="0"/>
              <w:left w:val="single" w:color="000000" w:sz="8" w:space="0"/>
              <w:bottom w:val="single" w:color="000000" w:sz="4" w:space="0"/>
              <w:right w:val="single" w:color="000000" w:sz="4" w:space="0"/>
            </w:tcBorders>
            <w:shd w:val="clear" w:color="auto" w:fill="auto"/>
            <w:noWrap/>
            <w:vAlign w:val="center"/>
          </w:tcPr>
          <w:p w14:paraId="1EEEF9CD">
            <w:pPr>
              <w:rPr>
                <w:rFonts w:hint="eastAsia" w:ascii="宋体" w:hAnsi="宋体" w:eastAsia="宋体" w:cs="宋体"/>
                <w:color w:val="auto"/>
                <w:sz w:val="24"/>
                <w:szCs w:val="24"/>
                <w:highlight w:val="none"/>
              </w:rPr>
            </w:pPr>
            <w:r>
              <w:rPr>
                <w:rFonts w:hint="eastAsia" w:ascii="宋体" w:hAnsi="宋体" w:eastAsia="宋体" w:cs="宋体"/>
                <w:b/>
                <w:bCs/>
                <w:i w:val="0"/>
                <w:iCs w:val="0"/>
                <w:color w:val="auto"/>
                <w:kern w:val="0"/>
                <w:sz w:val="24"/>
                <w:szCs w:val="24"/>
                <w:highlight w:val="none"/>
                <w:u w:val="none"/>
                <w:lang w:val="en-US" w:eastAsia="zh-CN" w:bidi="ar"/>
              </w:rPr>
              <w:t>1#小学教学综合楼网络设备</w:t>
            </w:r>
          </w:p>
        </w:tc>
      </w:tr>
      <w:tr w14:paraId="1B409AF9">
        <w:tblPrEx>
          <w:tblCellMar>
            <w:top w:w="0" w:type="dxa"/>
            <w:left w:w="108" w:type="dxa"/>
            <w:bottom w:w="0" w:type="dxa"/>
            <w:right w:w="108" w:type="dxa"/>
          </w:tblCellMar>
        </w:tblPrEx>
        <w:trPr>
          <w:trHeight w:val="624"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C58DC25">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12.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E4DEB">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汇聚交换机</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BE56C">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995A5">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F6301">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04F8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798D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75227A7">
        <w:tblPrEx>
          <w:tblCellMar>
            <w:top w:w="0" w:type="dxa"/>
            <w:left w:w="108" w:type="dxa"/>
            <w:bottom w:w="0" w:type="dxa"/>
            <w:right w:w="108" w:type="dxa"/>
          </w:tblCellMar>
        </w:tblPrEx>
        <w:trPr>
          <w:trHeight w:val="624"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C1127EB">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13.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5F1D3">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24口接入交换机</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B0F86">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DA7F9">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E4DF7">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9F13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E1B9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8FDA10B">
        <w:tblPrEx>
          <w:tblCellMar>
            <w:top w:w="0" w:type="dxa"/>
            <w:left w:w="108" w:type="dxa"/>
            <w:bottom w:w="0" w:type="dxa"/>
            <w:right w:w="108" w:type="dxa"/>
          </w:tblCellMar>
        </w:tblPrEx>
        <w:trPr>
          <w:trHeight w:val="624"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F542D40">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14.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CA01F">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24口POE接入交换机</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D9D29">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276CA">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59DB9">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6179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818F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6556BDA">
        <w:tblPrEx>
          <w:tblCellMar>
            <w:top w:w="0" w:type="dxa"/>
            <w:left w:w="108" w:type="dxa"/>
            <w:bottom w:w="0" w:type="dxa"/>
            <w:right w:w="108" w:type="dxa"/>
          </w:tblCellMar>
        </w:tblPrEx>
        <w:trPr>
          <w:trHeight w:val="624"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5E0E9E3">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15.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C93E0">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无线吸顶AP</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9F80E">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D8A02">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B025D">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58</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A3BB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EADB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370E2C1C">
        <w:tblPrEx>
          <w:tblCellMar>
            <w:top w:w="0" w:type="dxa"/>
            <w:left w:w="108" w:type="dxa"/>
            <w:bottom w:w="0" w:type="dxa"/>
            <w:right w:w="108" w:type="dxa"/>
          </w:tblCellMar>
        </w:tblPrEx>
        <w:trPr>
          <w:trHeight w:val="624"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402AD3F">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16.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EB95A">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8口POE接入交换机</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53E82">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4B941">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0F521">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0AF20">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97AE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B9FC793">
        <w:tblPrEx>
          <w:tblCellMar>
            <w:top w:w="0" w:type="dxa"/>
            <w:left w:w="108" w:type="dxa"/>
            <w:bottom w:w="0" w:type="dxa"/>
            <w:right w:w="108" w:type="dxa"/>
          </w:tblCellMar>
        </w:tblPrEx>
        <w:trPr>
          <w:trHeight w:val="480" w:hRule="atLeast"/>
        </w:trPr>
        <w:tc>
          <w:tcPr>
            <w:tcW w:w="8999" w:type="dxa"/>
            <w:gridSpan w:val="7"/>
            <w:tcBorders>
              <w:top w:val="single" w:color="000000" w:sz="4" w:space="0"/>
              <w:left w:val="single" w:color="000000" w:sz="8" w:space="0"/>
              <w:bottom w:val="single" w:color="000000" w:sz="4" w:space="0"/>
              <w:right w:val="single" w:color="000000" w:sz="4" w:space="0"/>
            </w:tcBorders>
            <w:shd w:val="clear" w:color="auto" w:fill="auto"/>
            <w:noWrap/>
            <w:vAlign w:val="center"/>
          </w:tcPr>
          <w:p w14:paraId="704795AF">
            <w:pPr>
              <w:rPr>
                <w:rFonts w:hint="eastAsia" w:ascii="宋体" w:hAnsi="宋体" w:eastAsia="宋体" w:cs="宋体"/>
                <w:color w:val="auto"/>
                <w:sz w:val="24"/>
                <w:szCs w:val="24"/>
                <w:highlight w:val="none"/>
              </w:rPr>
            </w:pPr>
            <w:r>
              <w:rPr>
                <w:rFonts w:hint="eastAsia" w:ascii="宋体" w:hAnsi="宋体" w:eastAsia="宋体" w:cs="宋体"/>
                <w:b/>
                <w:bCs/>
                <w:i w:val="0"/>
                <w:iCs w:val="0"/>
                <w:color w:val="auto"/>
                <w:kern w:val="0"/>
                <w:sz w:val="24"/>
                <w:szCs w:val="24"/>
                <w:highlight w:val="none"/>
                <w:u w:val="none"/>
                <w:lang w:val="en-US" w:eastAsia="zh-CN" w:bidi="ar"/>
              </w:rPr>
              <w:t>初中教学楼西区网络设备</w:t>
            </w:r>
          </w:p>
        </w:tc>
      </w:tr>
      <w:tr w14:paraId="7A9A48E2">
        <w:tblPrEx>
          <w:tblCellMar>
            <w:top w:w="0" w:type="dxa"/>
            <w:left w:w="108" w:type="dxa"/>
            <w:bottom w:w="0" w:type="dxa"/>
            <w:right w:w="108" w:type="dxa"/>
          </w:tblCellMar>
        </w:tblPrEx>
        <w:trPr>
          <w:trHeight w:val="624"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56003AE">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17.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1C414">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汇聚交换机</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33255">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28902">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D9570">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EF7F7">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4462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571B15A">
        <w:tblPrEx>
          <w:tblCellMar>
            <w:top w:w="0" w:type="dxa"/>
            <w:left w:w="108" w:type="dxa"/>
            <w:bottom w:w="0" w:type="dxa"/>
            <w:right w:w="108" w:type="dxa"/>
          </w:tblCellMar>
        </w:tblPrEx>
        <w:trPr>
          <w:trHeight w:val="624"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E6F5CB6">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18.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9031B">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24口接入交换机</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C3535">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1ABDB">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44703">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2C24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2866D">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D798B2A">
        <w:tblPrEx>
          <w:tblCellMar>
            <w:top w:w="0" w:type="dxa"/>
            <w:left w:w="108" w:type="dxa"/>
            <w:bottom w:w="0" w:type="dxa"/>
            <w:right w:w="108" w:type="dxa"/>
          </w:tblCellMar>
        </w:tblPrEx>
        <w:trPr>
          <w:trHeight w:val="624"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B48B3EC">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19.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7A981">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24口POE接入交换机</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1D06E">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FAB8A">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F1244">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7D35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97B1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B1429C2">
        <w:tblPrEx>
          <w:tblCellMar>
            <w:top w:w="0" w:type="dxa"/>
            <w:left w:w="108" w:type="dxa"/>
            <w:bottom w:w="0" w:type="dxa"/>
            <w:right w:w="108" w:type="dxa"/>
          </w:tblCellMar>
        </w:tblPrEx>
        <w:trPr>
          <w:trHeight w:val="624"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5FB4073">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20.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3E26B">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无线吸顶AP</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ED361">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6DD41">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F96CE">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48</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5D3C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EBDF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36255642">
        <w:tblPrEx>
          <w:tblCellMar>
            <w:top w:w="0" w:type="dxa"/>
            <w:left w:w="108" w:type="dxa"/>
            <w:bottom w:w="0" w:type="dxa"/>
            <w:right w:w="108" w:type="dxa"/>
          </w:tblCellMar>
        </w:tblPrEx>
        <w:trPr>
          <w:trHeight w:val="440" w:hRule="atLeast"/>
        </w:trPr>
        <w:tc>
          <w:tcPr>
            <w:tcW w:w="8999" w:type="dxa"/>
            <w:gridSpan w:val="7"/>
            <w:tcBorders>
              <w:top w:val="single" w:color="000000" w:sz="4" w:space="0"/>
              <w:left w:val="single" w:color="000000" w:sz="8" w:space="0"/>
              <w:bottom w:val="single" w:color="000000" w:sz="4" w:space="0"/>
              <w:right w:val="single" w:color="000000" w:sz="4" w:space="0"/>
            </w:tcBorders>
            <w:shd w:val="clear" w:color="auto" w:fill="auto"/>
            <w:noWrap/>
            <w:vAlign w:val="center"/>
          </w:tcPr>
          <w:p w14:paraId="3C253E1A">
            <w:pPr>
              <w:rPr>
                <w:rFonts w:hint="eastAsia" w:ascii="宋体" w:hAnsi="宋体" w:eastAsia="宋体" w:cs="宋体"/>
                <w:color w:val="auto"/>
                <w:sz w:val="24"/>
                <w:szCs w:val="24"/>
                <w:highlight w:val="none"/>
              </w:rPr>
            </w:pPr>
            <w:r>
              <w:rPr>
                <w:rFonts w:hint="eastAsia" w:ascii="宋体" w:hAnsi="宋体" w:eastAsia="宋体" w:cs="宋体"/>
                <w:b/>
                <w:bCs/>
                <w:i w:val="0"/>
                <w:iCs w:val="0"/>
                <w:color w:val="auto"/>
                <w:kern w:val="0"/>
                <w:sz w:val="24"/>
                <w:szCs w:val="24"/>
                <w:highlight w:val="none"/>
                <w:u w:val="none"/>
                <w:lang w:val="en-US" w:eastAsia="zh-CN" w:bidi="ar"/>
              </w:rPr>
              <w:t>初中教学楼东区网络设备</w:t>
            </w:r>
          </w:p>
        </w:tc>
      </w:tr>
      <w:tr w14:paraId="26ABA371">
        <w:tblPrEx>
          <w:tblCellMar>
            <w:top w:w="0" w:type="dxa"/>
            <w:left w:w="108" w:type="dxa"/>
            <w:bottom w:w="0" w:type="dxa"/>
            <w:right w:w="108" w:type="dxa"/>
          </w:tblCellMar>
        </w:tblPrEx>
        <w:trPr>
          <w:trHeight w:val="624"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51B04D3">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21.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658E1">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汇聚交换机</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CC853">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0B170">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FC2CA">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1B7EB">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C5E0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388B29B7">
        <w:tblPrEx>
          <w:tblCellMar>
            <w:top w:w="0" w:type="dxa"/>
            <w:left w:w="108" w:type="dxa"/>
            <w:bottom w:w="0" w:type="dxa"/>
            <w:right w:w="108" w:type="dxa"/>
          </w:tblCellMar>
        </w:tblPrEx>
        <w:trPr>
          <w:trHeight w:val="624"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0FFDEC7">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22.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208DC">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24口接入交换机</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0F75C">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7183D">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36E0C">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F461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3749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FE4478E">
        <w:tblPrEx>
          <w:tblCellMar>
            <w:top w:w="0" w:type="dxa"/>
            <w:left w:w="108" w:type="dxa"/>
            <w:bottom w:w="0" w:type="dxa"/>
            <w:right w:w="108" w:type="dxa"/>
          </w:tblCellMar>
        </w:tblPrEx>
        <w:trPr>
          <w:trHeight w:val="624"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3F3E55C">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23.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B3C18">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24口POE接入交换机</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90B28">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E9259">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45ED1">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A285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A514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B039BC6">
        <w:tblPrEx>
          <w:tblCellMar>
            <w:top w:w="0" w:type="dxa"/>
            <w:left w:w="108" w:type="dxa"/>
            <w:bottom w:w="0" w:type="dxa"/>
            <w:right w:w="108" w:type="dxa"/>
          </w:tblCellMar>
        </w:tblPrEx>
        <w:trPr>
          <w:trHeight w:val="624"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050F782">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24.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03592">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无线吸顶AP</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E0B6B">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10E9E">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93803">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36</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275AE">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FEFE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06A1B2E">
        <w:tblPrEx>
          <w:tblCellMar>
            <w:top w:w="0" w:type="dxa"/>
            <w:left w:w="108" w:type="dxa"/>
            <w:bottom w:w="0" w:type="dxa"/>
            <w:right w:w="108" w:type="dxa"/>
          </w:tblCellMar>
        </w:tblPrEx>
        <w:trPr>
          <w:trHeight w:val="499" w:hRule="atLeast"/>
        </w:trPr>
        <w:tc>
          <w:tcPr>
            <w:tcW w:w="8999" w:type="dxa"/>
            <w:gridSpan w:val="7"/>
            <w:tcBorders>
              <w:top w:val="single" w:color="000000" w:sz="4" w:space="0"/>
              <w:left w:val="single" w:color="000000" w:sz="8" w:space="0"/>
              <w:bottom w:val="single" w:color="000000" w:sz="4" w:space="0"/>
              <w:right w:val="single" w:color="000000" w:sz="4" w:space="0"/>
            </w:tcBorders>
            <w:shd w:val="clear" w:color="auto" w:fill="auto"/>
            <w:noWrap/>
            <w:vAlign w:val="center"/>
          </w:tcPr>
          <w:p w14:paraId="778DA65C">
            <w:pPr>
              <w:rPr>
                <w:rFonts w:hint="eastAsia" w:ascii="宋体" w:hAnsi="宋体" w:eastAsia="宋体" w:cs="宋体"/>
                <w:color w:val="auto"/>
                <w:sz w:val="24"/>
                <w:szCs w:val="24"/>
                <w:highlight w:val="none"/>
              </w:rPr>
            </w:pPr>
            <w:r>
              <w:rPr>
                <w:rFonts w:hint="eastAsia" w:ascii="宋体" w:hAnsi="宋体" w:eastAsia="宋体" w:cs="宋体"/>
                <w:b/>
                <w:bCs/>
                <w:i w:val="0"/>
                <w:iCs w:val="0"/>
                <w:color w:val="auto"/>
                <w:kern w:val="0"/>
                <w:sz w:val="24"/>
                <w:szCs w:val="24"/>
                <w:highlight w:val="none"/>
                <w:u w:val="none"/>
                <w:lang w:val="en-US" w:eastAsia="zh-CN" w:bidi="ar"/>
              </w:rPr>
              <w:t>实验楼网络设备</w:t>
            </w:r>
          </w:p>
        </w:tc>
      </w:tr>
      <w:tr w14:paraId="6D9196AC">
        <w:tblPrEx>
          <w:tblCellMar>
            <w:top w:w="0" w:type="dxa"/>
            <w:left w:w="108" w:type="dxa"/>
            <w:bottom w:w="0" w:type="dxa"/>
            <w:right w:w="108" w:type="dxa"/>
          </w:tblCellMar>
        </w:tblPrEx>
        <w:trPr>
          <w:trHeight w:val="624"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B70BEB1">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25.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147C3">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汇聚交换机</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3337B">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A0EED">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12280">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B1570">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BF30F">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r>
      <w:tr w14:paraId="02A9B049">
        <w:tblPrEx>
          <w:tblCellMar>
            <w:top w:w="0" w:type="dxa"/>
            <w:left w:w="108" w:type="dxa"/>
            <w:bottom w:w="0" w:type="dxa"/>
            <w:right w:w="108" w:type="dxa"/>
          </w:tblCellMar>
        </w:tblPrEx>
        <w:trPr>
          <w:trHeight w:val="624"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C1744DB">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26.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F318D">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24口接入交换机</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435A1">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30478">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88003">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8</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7759E">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EDE50">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r>
      <w:tr w14:paraId="06CD10C3">
        <w:tblPrEx>
          <w:tblCellMar>
            <w:top w:w="0" w:type="dxa"/>
            <w:left w:w="108" w:type="dxa"/>
            <w:bottom w:w="0" w:type="dxa"/>
            <w:right w:w="108" w:type="dxa"/>
          </w:tblCellMar>
        </w:tblPrEx>
        <w:trPr>
          <w:trHeight w:val="624"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E60DB1B">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27.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08BF0">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24口POE接入交换机</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91A63">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DB48A">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13CC4">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4</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A6EF6">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DB432">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r>
      <w:tr w14:paraId="0576372B">
        <w:tblPrEx>
          <w:tblCellMar>
            <w:top w:w="0" w:type="dxa"/>
            <w:left w:w="108" w:type="dxa"/>
            <w:bottom w:w="0" w:type="dxa"/>
            <w:right w:w="108" w:type="dxa"/>
          </w:tblCellMar>
        </w:tblPrEx>
        <w:trPr>
          <w:trHeight w:val="624"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8DF3CBD">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28.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1DA3F">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无线吸顶AP</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36575">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B01C4">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只</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3612D">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73</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E3D44">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B4108">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r>
      <w:tr w14:paraId="5FBFE738">
        <w:tblPrEx>
          <w:tblCellMar>
            <w:top w:w="0" w:type="dxa"/>
            <w:left w:w="108" w:type="dxa"/>
            <w:bottom w:w="0" w:type="dxa"/>
            <w:right w:w="108" w:type="dxa"/>
          </w:tblCellMar>
        </w:tblPrEx>
        <w:trPr>
          <w:trHeight w:val="455" w:hRule="atLeast"/>
        </w:trPr>
        <w:tc>
          <w:tcPr>
            <w:tcW w:w="8999" w:type="dxa"/>
            <w:gridSpan w:val="7"/>
            <w:tcBorders>
              <w:top w:val="single" w:color="000000" w:sz="4" w:space="0"/>
              <w:left w:val="single" w:color="000000" w:sz="8" w:space="0"/>
              <w:bottom w:val="single" w:color="000000" w:sz="4" w:space="0"/>
              <w:right w:val="single" w:color="000000" w:sz="4" w:space="0"/>
            </w:tcBorders>
            <w:shd w:val="clear" w:color="auto" w:fill="auto"/>
            <w:noWrap/>
            <w:vAlign w:val="center"/>
          </w:tcPr>
          <w:p w14:paraId="463EF23F">
            <w:pPr>
              <w:rPr>
                <w:rFonts w:hint="eastAsia" w:ascii="宋体" w:hAnsi="宋体" w:eastAsia="宋体" w:cs="宋体"/>
                <w:color w:val="auto"/>
                <w:sz w:val="24"/>
                <w:szCs w:val="24"/>
                <w:highlight w:val="none"/>
              </w:rPr>
            </w:pPr>
            <w:r>
              <w:rPr>
                <w:rFonts w:hint="eastAsia" w:ascii="宋体" w:hAnsi="宋体" w:eastAsia="宋体" w:cs="宋体"/>
                <w:b/>
                <w:bCs/>
                <w:i w:val="0"/>
                <w:iCs w:val="0"/>
                <w:color w:val="auto"/>
                <w:kern w:val="0"/>
                <w:sz w:val="24"/>
                <w:szCs w:val="24"/>
                <w:highlight w:val="none"/>
                <w:u w:val="none"/>
                <w:lang w:val="en-US" w:eastAsia="zh-CN" w:bidi="ar"/>
              </w:rPr>
              <w:t>食堂体艺楼广播前端</w:t>
            </w:r>
          </w:p>
        </w:tc>
      </w:tr>
      <w:tr w14:paraId="6B9B057A">
        <w:tblPrEx>
          <w:tblCellMar>
            <w:top w:w="0" w:type="dxa"/>
            <w:left w:w="108" w:type="dxa"/>
            <w:bottom w:w="0" w:type="dxa"/>
            <w:right w:w="108" w:type="dxa"/>
          </w:tblCellMar>
        </w:tblPrEx>
        <w:trPr>
          <w:trHeight w:val="624"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034ED4A">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29.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46C92">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24口接入交换机</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28037">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67A45">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0EAD5">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A6C9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0EDB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E3CE31C">
        <w:tblPrEx>
          <w:tblCellMar>
            <w:top w:w="0" w:type="dxa"/>
            <w:left w:w="108" w:type="dxa"/>
            <w:bottom w:w="0" w:type="dxa"/>
            <w:right w:w="108" w:type="dxa"/>
          </w:tblCellMar>
        </w:tblPrEx>
        <w:trPr>
          <w:trHeight w:val="624"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A267B5A">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30.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4341F">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24口POE接入交换机</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4440D">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B5A87">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86250">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E448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3AB7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C84C306">
        <w:tblPrEx>
          <w:tblCellMar>
            <w:top w:w="0" w:type="dxa"/>
            <w:left w:w="108" w:type="dxa"/>
            <w:bottom w:w="0" w:type="dxa"/>
            <w:right w:w="108" w:type="dxa"/>
          </w:tblCellMar>
        </w:tblPrEx>
        <w:trPr>
          <w:trHeight w:val="624"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1709284">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31.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AAF09">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无线吸顶AP</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97E8C">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C13B9">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97483">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22</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EDDC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DEDE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4A8E268">
        <w:tblPrEx>
          <w:tblCellMar>
            <w:top w:w="0" w:type="dxa"/>
            <w:left w:w="108" w:type="dxa"/>
            <w:bottom w:w="0" w:type="dxa"/>
            <w:right w:w="108" w:type="dxa"/>
          </w:tblCellMar>
        </w:tblPrEx>
        <w:trPr>
          <w:trHeight w:val="270" w:hRule="atLeast"/>
        </w:trPr>
        <w:tc>
          <w:tcPr>
            <w:tcW w:w="5743" w:type="dxa"/>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14:paraId="445A76BC">
            <w:pPr>
              <w:keepNext w:val="0"/>
              <w:keepLines w:val="0"/>
              <w:widowControl/>
              <w:suppressLineNumbers w:val="0"/>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i w:val="0"/>
                <w:iCs w:val="0"/>
                <w:color w:val="auto"/>
                <w:kern w:val="0"/>
                <w:sz w:val="24"/>
                <w:szCs w:val="24"/>
                <w:highlight w:val="none"/>
                <w:u w:val="none"/>
                <w:lang w:val="en-US" w:eastAsia="zh-CN" w:bidi="ar"/>
              </w:rPr>
              <w:t>报告厅广播前端</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927E4">
            <w:pPr>
              <w:jc w:val="center"/>
              <w:rPr>
                <w:rFonts w:hint="eastAsia" w:ascii="宋体" w:hAnsi="宋体" w:eastAsia="宋体" w:cs="宋体"/>
                <w:color w:val="auto"/>
                <w:sz w:val="24"/>
                <w:szCs w:val="24"/>
                <w:highlight w:val="none"/>
              </w:rPr>
            </w:pP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D920A6">
            <w:pPr>
              <w:jc w:val="center"/>
              <w:rPr>
                <w:rFonts w:hint="eastAsia" w:ascii="宋体" w:hAnsi="宋体" w:eastAsia="宋体" w:cs="宋体"/>
                <w:color w:val="auto"/>
                <w:sz w:val="24"/>
                <w:szCs w:val="24"/>
                <w:highlight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19CC6">
            <w:pPr>
              <w:jc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DF678">
            <w:pPr>
              <w:jc w:val="center"/>
              <w:rPr>
                <w:rFonts w:hint="eastAsia" w:ascii="宋体" w:hAnsi="宋体" w:eastAsia="宋体" w:cs="宋体"/>
                <w:color w:val="auto"/>
                <w:sz w:val="24"/>
                <w:szCs w:val="24"/>
                <w:highlight w:val="none"/>
              </w:rPr>
            </w:pPr>
          </w:p>
        </w:tc>
      </w:tr>
      <w:tr w14:paraId="3D804B41">
        <w:tblPrEx>
          <w:tblCellMar>
            <w:top w:w="0" w:type="dxa"/>
            <w:left w:w="108" w:type="dxa"/>
            <w:bottom w:w="0" w:type="dxa"/>
            <w:right w:w="108" w:type="dxa"/>
          </w:tblCellMar>
        </w:tblPrEx>
        <w:trPr>
          <w:trHeight w:val="525"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6EFDDB1">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32.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9DCBB">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24口接入交换机</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96DE8">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3BBF2">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16972">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30DA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A3A1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322E67E0">
        <w:tblPrEx>
          <w:tblCellMar>
            <w:top w:w="0" w:type="dxa"/>
            <w:left w:w="108" w:type="dxa"/>
            <w:bottom w:w="0" w:type="dxa"/>
            <w:right w:w="108" w:type="dxa"/>
          </w:tblCellMar>
        </w:tblPrEx>
        <w:trPr>
          <w:trHeight w:val="525"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BB011D3">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33.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28526">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8口POE接入交换机</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213BF">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C96D1">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57649">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3430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DE19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C99A39A">
        <w:tblPrEx>
          <w:tblCellMar>
            <w:top w:w="0" w:type="dxa"/>
            <w:left w:w="108" w:type="dxa"/>
            <w:bottom w:w="0" w:type="dxa"/>
            <w:right w:w="108" w:type="dxa"/>
          </w:tblCellMar>
        </w:tblPrEx>
        <w:trPr>
          <w:trHeight w:val="525"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905276C">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34.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82DA6">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无线吸顶AP</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C7B85">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F6CE3">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C41B6">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C9F4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D41D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07DCA15">
        <w:tblPrEx>
          <w:tblCellMar>
            <w:top w:w="0" w:type="dxa"/>
            <w:left w:w="108" w:type="dxa"/>
            <w:bottom w:w="0" w:type="dxa"/>
            <w:right w:w="108" w:type="dxa"/>
          </w:tblCellMar>
        </w:tblPrEx>
        <w:trPr>
          <w:trHeight w:val="525"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6D10DB3">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35.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8D749">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高密AP</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461DF">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55F0A">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0BB1A">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3776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C3137">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ED3078E">
        <w:tblPrEx>
          <w:tblCellMar>
            <w:top w:w="0" w:type="dxa"/>
            <w:left w:w="108" w:type="dxa"/>
            <w:bottom w:w="0" w:type="dxa"/>
            <w:right w:w="108" w:type="dxa"/>
          </w:tblCellMar>
        </w:tblPrEx>
        <w:trPr>
          <w:trHeight w:val="590" w:hRule="atLeast"/>
        </w:trPr>
        <w:tc>
          <w:tcPr>
            <w:tcW w:w="8999" w:type="dxa"/>
            <w:gridSpan w:val="7"/>
            <w:tcBorders>
              <w:top w:val="single" w:color="000000" w:sz="4" w:space="0"/>
              <w:left w:val="single" w:color="000000" w:sz="8" w:space="0"/>
              <w:bottom w:val="single" w:color="000000" w:sz="4" w:space="0"/>
              <w:right w:val="single" w:color="000000" w:sz="4" w:space="0"/>
            </w:tcBorders>
            <w:shd w:val="clear" w:color="auto" w:fill="auto"/>
            <w:noWrap/>
            <w:vAlign w:val="center"/>
          </w:tcPr>
          <w:p w14:paraId="3E52DED0">
            <w:pPr>
              <w:rPr>
                <w:rFonts w:hint="eastAsia" w:ascii="宋体" w:hAnsi="宋体" w:eastAsia="宋体" w:cs="宋体"/>
                <w:color w:val="auto"/>
                <w:sz w:val="24"/>
                <w:szCs w:val="24"/>
                <w:highlight w:val="none"/>
              </w:rPr>
            </w:pPr>
            <w:r>
              <w:rPr>
                <w:rFonts w:hint="eastAsia" w:ascii="宋体" w:hAnsi="宋体" w:eastAsia="宋体" w:cs="宋体"/>
                <w:b/>
                <w:bCs/>
                <w:i w:val="0"/>
                <w:iCs w:val="0"/>
                <w:color w:val="auto"/>
                <w:kern w:val="0"/>
                <w:sz w:val="24"/>
                <w:szCs w:val="24"/>
                <w:highlight w:val="none"/>
                <w:u w:val="none"/>
                <w:lang w:val="en-US" w:eastAsia="zh-CN" w:bidi="ar"/>
              </w:rPr>
              <w:t>排球馆广播前端</w:t>
            </w:r>
          </w:p>
        </w:tc>
      </w:tr>
      <w:tr w14:paraId="6BE95FA2">
        <w:tblPrEx>
          <w:tblCellMar>
            <w:top w:w="0" w:type="dxa"/>
            <w:left w:w="108" w:type="dxa"/>
            <w:bottom w:w="0" w:type="dxa"/>
            <w:right w:w="108" w:type="dxa"/>
          </w:tblCellMar>
        </w:tblPrEx>
        <w:trPr>
          <w:trHeight w:val="480"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8BDB404">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36.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410DB">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8口POE接入交换机</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3FBD0">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0ECD2">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F97A7">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6D3D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C5D2B">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4B0CD15">
        <w:tblPrEx>
          <w:tblCellMar>
            <w:top w:w="0" w:type="dxa"/>
            <w:left w:w="108" w:type="dxa"/>
            <w:bottom w:w="0" w:type="dxa"/>
            <w:right w:w="108" w:type="dxa"/>
          </w:tblCellMar>
        </w:tblPrEx>
        <w:trPr>
          <w:trHeight w:val="385"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7D4582E">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37.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2DA37">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无线吸顶AP</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B9682">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97227">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2CCDB">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833CD">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0614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339DE2A2">
        <w:tblPrEx>
          <w:tblCellMar>
            <w:top w:w="0" w:type="dxa"/>
            <w:left w:w="108" w:type="dxa"/>
            <w:bottom w:w="0" w:type="dxa"/>
            <w:right w:w="108" w:type="dxa"/>
          </w:tblCellMar>
        </w:tblPrEx>
        <w:trPr>
          <w:trHeight w:val="270" w:hRule="atLeast"/>
        </w:trPr>
        <w:tc>
          <w:tcPr>
            <w:tcW w:w="5743" w:type="dxa"/>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14:paraId="6C1E7C17">
            <w:pPr>
              <w:keepNext w:val="0"/>
              <w:keepLines w:val="0"/>
              <w:widowControl/>
              <w:suppressLineNumbers w:val="0"/>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i w:val="0"/>
                <w:iCs w:val="0"/>
                <w:color w:val="auto"/>
                <w:kern w:val="0"/>
                <w:sz w:val="24"/>
                <w:szCs w:val="24"/>
                <w:highlight w:val="none"/>
                <w:u w:val="none"/>
                <w:lang w:val="en-US" w:eastAsia="zh-CN" w:bidi="ar"/>
              </w:rPr>
              <w:t>学生宿舍广播前端</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0C147">
            <w:pPr>
              <w:jc w:val="center"/>
              <w:rPr>
                <w:rFonts w:hint="eastAsia" w:ascii="宋体" w:hAnsi="宋体" w:eastAsia="宋体" w:cs="宋体"/>
                <w:color w:val="auto"/>
                <w:sz w:val="24"/>
                <w:szCs w:val="24"/>
                <w:highlight w:val="none"/>
              </w:rPr>
            </w:pP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AA961B">
            <w:pPr>
              <w:jc w:val="center"/>
              <w:rPr>
                <w:rFonts w:hint="eastAsia" w:ascii="宋体" w:hAnsi="宋体" w:eastAsia="宋体" w:cs="宋体"/>
                <w:color w:val="auto"/>
                <w:sz w:val="24"/>
                <w:szCs w:val="24"/>
                <w:highlight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253C5">
            <w:pPr>
              <w:jc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89371">
            <w:pPr>
              <w:jc w:val="center"/>
              <w:rPr>
                <w:rFonts w:hint="eastAsia" w:ascii="宋体" w:hAnsi="宋体" w:eastAsia="宋体" w:cs="宋体"/>
                <w:color w:val="auto"/>
                <w:sz w:val="24"/>
                <w:szCs w:val="24"/>
                <w:highlight w:val="none"/>
              </w:rPr>
            </w:pPr>
          </w:p>
        </w:tc>
      </w:tr>
      <w:tr w14:paraId="62C0A8D4">
        <w:tblPrEx>
          <w:tblCellMar>
            <w:top w:w="0" w:type="dxa"/>
            <w:left w:w="108" w:type="dxa"/>
            <w:bottom w:w="0" w:type="dxa"/>
            <w:right w:w="108" w:type="dxa"/>
          </w:tblCellMar>
        </w:tblPrEx>
        <w:trPr>
          <w:trHeight w:val="624"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6F6C7DE">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38.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172CC">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汇聚交换机</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D2D67">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63F48">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C01DC">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F82B5">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EEC6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6E95A77">
        <w:tblPrEx>
          <w:tblCellMar>
            <w:top w:w="0" w:type="dxa"/>
            <w:left w:w="108" w:type="dxa"/>
            <w:bottom w:w="0" w:type="dxa"/>
            <w:right w:w="108" w:type="dxa"/>
          </w:tblCellMar>
        </w:tblPrEx>
        <w:trPr>
          <w:trHeight w:val="624"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3BD4DAC">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39.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C89C6">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24口接入交换机</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A99C9">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D0D20">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52E8D">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DE24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431A5">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1C9C0BF">
        <w:tblPrEx>
          <w:tblCellMar>
            <w:top w:w="0" w:type="dxa"/>
            <w:left w:w="108" w:type="dxa"/>
            <w:bottom w:w="0" w:type="dxa"/>
            <w:right w:w="108" w:type="dxa"/>
          </w:tblCellMar>
        </w:tblPrEx>
        <w:trPr>
          <w:trHeight w:val="624"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820A75B">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40.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C550F">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24口POE接入交换机</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275FC">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7D98E">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91660">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E744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FEAB0">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3103325E">
        <w:tblPrEx>
          <w:tblCellMar>
            <w:top w:w="0" w:type="dxa"/>
            <w:left w:w="108" w:type="dxa"/>
            <w:bottom w:w="0" w:type="dxa"/>
            <w:right w:w="108" w:type="dxa"/>
          </w:tblCellMar>
        </w:tblPrEx>
        <w:trPr>
          <w:trHeight w:val="624"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65116BE">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41. </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85864">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无线吸顶AP</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3F575">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4C14E">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B1814">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21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6A93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16F8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0B65154">
        <w:tblPrEx>
          <w:tblCellMar>
            <w:top w:w="0" w:type="dxa"/>
            <w:left w:w="108" w:type="dxa"/>
            <w:bottom w:w="0" w:type="dxa"/>
            <w:right w:w="108" w:type="dxa"/>
          </w:tblCellMar>
        </w:tblPrEx>
        <w:trPr>
          <w:trHeight w:val="624" w:hRule="atLeast"/>
        </w:trPr>
        <w:tc>
          <w:tcPr>
            <w:tcW w:w="7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062960F">
            <w:pPr>
              <w:keepNext w:val="0"/>
              <w:keepLines w:val="0"/>
              <w:widowControl/>
              <w:suppressLineNumbers w:val="0"/>
              <w:jc w:val="center"/>
              <w:textAlignment w:val="center"/>
              <w:rPr>
                <w:rFonts w:hint="eastAsia" w:ascii="宋体" w:hAnsi="宋体" w:eastAsia="宋体" w:cs="宋体"/>
                <w:b/>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 xml:space="preserve">42. </w:t>
            </w:r>
          </w:p>
        </w:tc>
        <w:tc>
          <w:tcPr>
            <w:tcW w:w="176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6F673496">
            <w:pPr>
              <w:keepNext w:val="0"/>
              <w:keepLines w:val="0"/>
              <w:widowControl/>
              <w:suppressLineNumbers w:val="0"/>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bCs/>
                <w:i w:val="0"/>
                <w:iCs w:val="0"/>
                <w:color w:val="auto"/>
                <w:kern w:val="0"/>
                <w:sz w:val="24"/>
                <w:szCs w:val="24"/>
                <w:highlight w:val="none"/>
                <w:u w:val="none"/>
                <w:lang w:val="en-US" w:eastAsia="zh-CN" w:bidi="ar"/>
              </w:rPr>
              <w:t>合计</w:t>
            </w:r>
          </w:p>
        </w:tc>
        <w:tc>
          <w:tcPr>
            <w:tcW w:w="324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5C41D204">
            <w:pPr>
              <w:jc w:val="center"/>
              <w:rPr>
                <w:rFonts w:hint="eastAsia" w:ascii="宋体" w:hAnsi="宋体" w:eastAsia="宋体" w:cs="宋体"/>
                <w:b/>
                <w:color w:val="auto"/>
                <w:kern w:val="0"/>
                <w:sz w:val="24"/>
                <w:szCs w:val="24"/>
                <w:highlight w:val="none"/>
                <w:lang w:bidi="ar"/>
              </w:rPr>
            </w:pPr>
          </w:p>
        </w:tc>
        <w:tc>
          <w:tcPr>
            <w:tcW w:w="704"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50C8E26A">
            <w:pPr>
              <w:jc w:val="both"/>
              <w:rPr>
                <w:rFonts w:hint="eastAsia" w:ascii="宋体" w:hAnsi="宋体" w:eastAsia="宋体" w:cs="宋体"/>
                <w:b/>
                <w:color w:val="auto"/>
                <w:sz w:val="24"/>
                <w:szCs w:val="24"/>
                <w:highlight w:val="none"/>
              </w:rPr>
            </w:pPr>
          </w:p>
        </w:tc>
        <w:tc>
          <w:tcPr>
            <w:tcW w:w="644"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4A92490B">
            <w:pPr>
              <w:jc w:val="both"/>
              <w:rPr>
                <w:rFonts w:hint="eastAsia" w:ascii="宋体" w:hAnsi="宋体" w:eastAsia="宋体" w:cs="宋体"/>
                <w:b/>
                <w:color w:val="auto"/>
                <w:sz w:val="24"/>
                <w:szCs w:val="24"/>
                <w:highlight w:val="none"/>
              </w:rPr>
            </w:pPr>
          </w:p>
        </w:tc>
        <w:tc>
          <w:tcPr>
            <w:tcW w:w="884"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0B8655DF">
            <w:pPr>
              <w:jc w:val="both"/>
              <w:rPr>
                <w:rFonts w:hint="eastAsia" w:ascii="宋体" w:hAnsi="宋体" w:eastAsia="宋体" w:cs="宋体"/>
                <w:b/>
                <w:color w:val="auto"/>
                <w:sz w:val="24"/>
                <w:szCs w:val="24"/>
                <w:highlight w:val="none"/>
              </w:rPr>
            </w:pPr>
          </w:p>
        </w:tc>
        <w:tc>
          <w:tcPr>
            <w:tcW w:w="1024"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1523827E">
            <w:pPr>
              <w:keepNext w:val="0"/>
              <w:keepLines w:val="0"/>
              <w:widowControl/>
              <w:suppressLineNumbers w:val="0"/>
              <w:jc w:val="right"/>
              <w:textAlignment w:val="center"/>
              <w:rPr>
                <w:rFonts w:hint="eastAsia" w:ascii="宋体" w:hAnsi="宋体" w:eastAsia="宋体" w:cs="宋体"/>
                <w:b/>
                <w:color w:val="auto"/>
                <w:sz w:val="24"/>
                <w:szCs w:val="24"/>
                <w:highlight w:val="none"/>
                <w:lang w:val="en-US" w:eastAsia="zh-CN"/>
              </w:rPr>
            </w:pPr>
          </w:p>
        </w:tc>
      </w:tr>
    </w:tbl>
    <w:p w14:paraId="726CB879">
      <w:pPr>
        <w:rPr>
          <w:rFonts w:hint="eastAsia" w:ascii="宋体" w:hAnsi="宋体" w:eastAsia="宋体" w:cs="宋体"/>
          <w:color w:val="auto"/>
          <w:sz w:val="24"/>
          <w:szCs w:val="24"/>
          <w:highlight w:val="none"/>
        </w:rPr>
      </w:pPr>
    </w:p>
    <w:p w14:paraId="1F65F2F1">
      <w:pPr>
        <w:pStyle w:val="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1.9.1</w:t>
      </w:r>
      <w:r>
        <w:rPr>
          <w:rFonts w:hint="eastAsia" w:ascii="宋体" w:hAnsi="宋体" w:eastAsia="宋体" w:cs="宋体"/>
          <w:color w:val="auto"/>
          <w:sz w:val="24"/>
          <w:szCs w:val="24"/>
          <w:highlight w:val="none"/>
        </w:rPr>
        <w:t>网络设备及无线AP参数表</w:t>
      </w:r>
    </w:p>
    <w:tbl>
      <w:tblPr>
        <w:tblStyle w:val="63"/>
        <w:tblW w:w="8887" w:type="dxa"/>
        <w:tblInd w:w="0" w:type="dxa"/>
        <w:tblLayout w:type="fixed"/>
        <w:tblCellMar>
          <w:top w:w="0" w:type="dxa"/>
          <w:left w:w="108" w:type="dxa"/>
          <w:bottom w:w="0" w:type="dxa"/>
          <w:right w:w="108" w:type="dxa"/>
        </w:tblCellMar>
      </w:tblPr>
      <w:tblGrid>
        <w:gridCol w:w="615"/>
        <w:gridCol w:w="1580"/>
        <w:gridCol w:w="6692"/>
      </w:tblGrid>
      <w:tr w14:paraId="1B175356">
        <w:tblPrEx>
          <w:tblCellMar>
            <w:top w:w="0" w:type="dxa"/>
            <w:left w:w="108" w:type="dxa"/>
            <w:bottom w:w="0" w:type="dxa"/>
            <w:right w:w="108" w:type="dxa"/>
          </w:tblCellMar>
        </w:tblPrEx>
        <w:trPr>
          <w:trHeight w:val="27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D9BDE4B">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序号</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9350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名称</w:t>
            </w:r>
          </w:p>
        </w:tc>
        <w:tc>
          <w:tcPr>
            <w:tcW w:w="6692" w:type="dxa"/>
            <w:tcBorders>
              <w:top w:val="single" w:color="000000" w:sz="4" w:space="0"/>
              <w:left w:val="single" w:color="000000" w:sz="4" w:space="0"/>
              <w:bottom w:val="single" w:color="000000" w:themeColor="text1" w:sz="4" w:space="0"/>
              <w:right w:val="single" w:color="000000" w:sz="4" w:space="0"/>
            </w:tcBorders>
            <w:shd w:val="clear" w:color="auto" w:fill="auto"/>
            <w:vAlign w:val="center"/>
          </w:tcPr>
          <w:p w14:paraId="250A9195">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参数及规格</w:t>
            </w:r>
          </w:p>
        </w:tc>
      </w:tr>
      <w:tr w14:paraId="7B237523">
        <w:tblPrEx>
          <w:tblCellMar>
            <w:top w:w="0" w:type="dxa"/>
            <w:left w:w="108" w:type="dxa"/>
            <w:bottom w:w="0" w:type="dxa"/>
            <w:right w:w="108" w:type="dxa"/>
          </w:tblCellMar>
        </w:tblPrEx>
        <w:trPr>
          <w:trHeight w:val="120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6AA73E4">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single" w:color="000000" w:sz="4" w:space="0"/>
              <w:left w:val="single" w:color="000000" w:sz="4" w:space="0"/>
              <w:bottom w:val="single" w:color="000000" w:sz="4" w:space="0"/>
              <w:right w:val="single" w:color="000000" w:themeColor="text1" w:sz="4" w:space="0"/>
            </w:tcBorders>
            <w:shd w:val="clear" w:color="auto" w:fill="auto"/>
            <w:vAlign w:val="center"/>
          </w:tcPr>
          <w:p w14:paraId="574904E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核心交换机</w:t>
            </w:r>
          </w:p>
        </w:tc>
        <w:tc>
          <w:tcPr>
            <w:tcW w:w="669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14:paraId="254E88DF">
            <w:pPr>
              <w:widowControl/>
              <w:shd w:val="clear" w:color="auto" w:fill="FFFFFF" w:themeFill="background1"/>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1.交换容量≥47Tbps，包转发率≥10065Mpps。</w:t>
            </w:r>
          </w:p>
          <w:p w14:paraId="5BCAC12C">
            <w:pPr>
              <w:widowControl/>
              <w:shd w:val="clear" w:color="auto" w:fill="FFFFFF" w:themeFill="background1"/>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2.主控引擎与业务板卡完全物理分离, 采用全分布式转发处理架构，独立主控引擎插槽≥2个，独立业务插槽数≥3个；</w:t>
            </w:r>
          </w:p>
          <w:p w14:paraId="20453ED7">
            <w:pPr>
              <w:widowControl/>
              <w:shd w:val="clear" w:color="auto" w:fill="FFFFFF" w:themeFill="background1"/>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3.支持主从引擎等关键模块，在转发数据流的期间进行热插拔零丢包。</w:t>
            </w:r>
          </w:p>
          <w:p w14:paraId="1DB56F81">
            <w:pPr>
              <w:widowControl/>
              <w:shd w:val="clear" w:color="auto" w:fill="FFFFFF" w:themeFill="background1"/>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4.设备支持硬件健康状态可视化，可以对风扇状态、电源、温度、板载电压进行监控。</w:t>
            </w:r>
          </w:p>
          <w:p w14:paraId="2DC40CEC">
            <w:pPr>
              <w:widowControl/>
              <w:shd w:val="clear" w:color="auto" w:fill="FFFFFF" w:themeFill="background1"/>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5.支持VXLAN桥模式，VXLAN路由模式，支持MP-BGP EVPN</w:t>
            </w:r>
          </w:p>
          <w:p w14:paraId="617D6859">
            <w:pPr>
              <w:widowControl/>
              <w:shd w:val="clear" w:color="auto" w:fill="FFFFFF" w:themeFill="background1"/>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6.支持静态路由、RIP、RIPng、OSPF、OSPFv3、BGP、BGP4+、ISIS、ISISv6，支持路由协议多实例，支持GR for OSPF/IS-IS/BGP，支持策略路由。</w:t>
            </w:r>
          </w:p>
          <w:p w14:paraId="2E98105C">
            <w:pPr>
              <w:widowControl/>
              <w:shd w:val="clear" w:color="auto" w:fill="FFFFFF" w:themeFill="background1"/>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7.为保证IPv6的可部署性和应用性，所投交换机需具备IPv6 Ready Phase2认证证书，要求投标产品型号与获证产品型号一致。</w:t>
            </w:r>
          </w:p>
          <w:p w14:paraId="7480640E">
            <w:pPr>
              <w:widowControl/>
              <w:shd w:val="clear" w:color="auto" w:fill="FFFFFF" w:themeFill="background1"/>
              <w:jc w:val="left"/>
              <w:textAlignment w:val="center"/>
              <w:rPr>
                <w:rFonts w:hint="eastAsia" w:ascii="宋体" w:hAnsi="宋体" w:eastAsia="宋体" w:cs="宋体"/>
                <w:color w:val="auto"/>
                <w:kern w:val="0"/>
                <w:sz w:val="24"/>
                <w:szCs w:val="24"/>
                <w:highlight w:val="none"/>
                <w:shd w:val="clear" w:color="FFFFFF" w:fill="D9D9D9"/>
                <w:lang w:bidi="ar"/>
              </w:rPr>
            </w:pPr>
            <w:r>
              <w:rPr>
                <w:rFonts w:hint="eastAsia" w:ascii="宋体" w:hAnsi="宋体" w:eastAsia="宋体" w:cs="宋体"/>
                <w:color w:val="auto"/>
                <w:kern w:val="0"/>
                <w:sz w:val="24"/>
                <w:szCs w:val="24"/>
                <w:highlight w:val="none"/>
                <w:lang w:bidi="ar"/>
              </w:rPr>
              <w:t>8.实配交换引擎模块≥2，300W电源模块≥2，万兆光口≥8，千兆光口≥8，千兆电口≥24；（含光模块）</w:t>
            </w:r>
          </w:p>
        </w:tc>
      </w:tr>
      <w:tr w14:paraId="46363B08">
        <w:tblPrEx>
          <w:tblCellMar>
            <w:top w:w="0" w:type="dxa"/>
            <w:left w:w="108" w:type="dxa"/>
            <w:bottom w:w="0" w:type="dxa"/>
            <w:right w:w="108" w:type="dxa"/>
          </w:tblCellMar>
        </w:tblPrEx>
        <w:trPr>
          <w:trHeight w:val="251"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55A7670">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nil"/>
              <w:left w:val="single" w:color="000000" w:sz="4" w:space="0"/>
              <w:bottom w:val="single" w:color="000000" w:sz="4" w:space="0"/>
              <w:right w:val="single" w:color="000000" w:sz="4" w:space="0"/>
            </w:tcBorders>
            <w:shd w:val="clear" w:color="auto" w:fill="auto"/>
            <w:vAlign w:val="center"/>
          </w:tcPr>
          <w:p w14:paraId="636BDF9F">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防火墙</w:t>
            </w:r>
          </w:p>
        </w:tc>
        <w:tc>
          <w:tcPr>
            <w:tcW w:w="6692" w:type="dxa"/>
            <w:tcBorders>
              <w:top w:val="single" w:color="000000" w:themeColor="text1" w:sz="4" w:space="0"/>
              <w:left w:val="single" w:color="000000" w:sz="4" w:space="0"/>
              <w:bottom w:val="single" w:color="000000" w:sz="4" w:space="0"/>
              <w:right w:val="single" w:color="000000" w:sz="4" w:space="0"/>
            </w:tcBorders>
            <w:shd w:val="clear" w:color="auto" w:fill="auto"/>
            <w:vAlign w:val="center"/>
          </w:tcPr>
          <w:p w14:paraId="1F2786F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下一代千兆防火墙，采用多核架构设计，吞吐量≥6G，最大并发连接数≥500万，每秒最大新建连接数≥7万；≥8个千兆电接口,4个千兆光接口,2个万兆光接口,4个Combo电接口,1个管理接口,2个USB接口,1个Console接口,2个扩展槽位；实配存储容量≥1TB硬盘，冗余电源；含IPS特征库、病毒库、威胁情报、应用识别库、垃圾邮件库、网页分类库升级服务授权3年。</w:t>
            </w:r>
          </w:p>
        </w:tc>
      </w:tr>
      <w:tr w14:paraId="15BE2A51">
        <w:tblPrEx>
          <w:tblCellMar>
            <w:top w:w="0" w:type="dxa"/>
            <w:left w:w="108" w:type="dxa"/>
            <w:bottom w:w="0" w:type="dxa"/>
            <w:right w:w="108" w:type="dxa"/>
          </w:tblCellMar>
        </w:tblPrEx>
        <w:trPr>
          <w:trHeight w:val="72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532F29D">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431D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上网行为管理器</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A2AD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设备最大吞吐≥5Gbps，全功能开启审计适用带宽≥1000Mbps（双向），要求所投整机最大支持并发连接数≥300万，整机每秒新建连接数≥22000/秒。</w:t>
            </w:r>
          </w:p>
          <w:p w14:paraId="3990230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整机千兆电口≥4个（支持1对bypass），万兆光口≥4个。</w:t>
            </w:r>
          </w:p>
          <w:p w14:paraId="6A2218E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配置2TB的硬盘存储。</w:t>
            </w:r>
          </w:p>
          <w:p w14:paraId="4936EEC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可识别私接主机个数，并可制定策略分别设置私接终端类型个数为阀值进行封堵，支持自定义阻断时间，同时支持基于IP及IP段配置白名单。</w:t>
            </w:r>
          </w:p>
          <w:p w14:paraId="7E7B210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 ARP表/邻居表支持Web管理ARP表查看，并支持指定静态ARP；支持Web管理IPv6邻居表查看，并支持指定静态。</w:t>
            </w:r>
          </w:p>
          <w:p w14:paraId="0CBAB15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 支持URL白名单，添加到白名单的URL不受策略控制和审计。</w:t>
            </w:r>
          </w:p>
          <w:p w14:paraId="433D533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 支持基于个人的所有行为监控报表，包括：网页标题记录、发贴记录、网页评论记录、在搜索引擎上的搜索记录、网页文件上传记录、URL访问记录、即时通讯的登录信息/聊天内容/文件传输记录、邮件记录（详细内容、附件）、FTP登录信息/上传记录/下载记录。</w:t>
            </w:r>
          </w:p>
          <w:p w14:paraId="5F3FE6D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 支持对内网资产的IP、用户、部门、操作系统、重要程度、可用服务、是否可信进行统一梳理，发现问题资产支持阻断IP；支持高性能的限制通道，限制通道支持基于接口、地址、用户、用户组、应用、服务、时间维护的条件匹配，支持每IP和每用户限速配置。</w:t>
            </w:r>
          </w:p>
          <w:p w14:paraId="21BE262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 支持违规网站、违规搜索、违规帖子、违规上传、违规邮件、潜在威胁的告警记录。</w:t>
            </w:r>
          </w:p>
          <w:p w14:paraId="788827C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 配置应用识别特征库+URL库升级授权服务≥3年</w:t>
            </w:r>
          </w:p>
        </w:tc>
      </w:tr>
      <w:tr w14:paraId="754FC5E8">
        <w:tblPrEx>
          <w:tblCellMar>
            <w:top w:w="0" w:type="dxa"/>
            <w:left w:w="108" w:type="dxa"/>
            <w:bottom w:w="0" w:type="dxa"/>
            <w:right w:w="108" w:type="dxa"/>
          </w:tblCellMar>
        </w:tblPrEx>
        <w:trPr>
          <w:trHeight w:val="144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F7DB24D">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D19E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无线控制器</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C5F7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1.内置电源模块，整机功耗≤30W；</w:t>
            </w:r>
          </w:p>
          <w:p w14:paraId="35F61E6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2.固化千兆电口≥8个，固化万兆光口≥1个；</w:t>
            </w:r>
          </w:p>
          <w:p w14:paraId="196AD46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3.内置双电源；</w:t>
            </w:r>
          </w:p>
          <w:p w14:paraId="09471DB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4.内部实配硬盘插槽，且实配硬盘容量≥1T；</w:t>
            </w:r>
          </w:p>
          <w:p w14:paraId="353CF07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5.内存≥4G；</w:t>
            </w:r>
          </w:p>
          <w:p w14:paraId="652AF5E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6.最大AP可管理数≥512个，</w:t>
            </w:r>
          </w:p>
          <w:p w14:paraId="5AE7F67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 支持无感知认证、微信认证、短信认证、固定账号认证、二维码名片/授权二维码、微信认证多种方式认证页面合一，由用户选择自己想要的认证方式进行认证上网；支持中移动portal2.0认证；</w:t>
            </w:r>
          </w:p>
          <w:p w14:paraId="3A8CD63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8.支持内置portal认证页面定制，有专业知识的人员可以定义任何页面，做到完全自定义包上传；</w:t>
            </w:r>
          </w:p>
          <w:p w14:paraId="72D53A0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9.支持将用户上下线信息发送给第三方系统；</w:t>
            </w:r>
          </w:p>
          <w:p w14:paraId="1C5CAB4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10.满足相关单位要求留存各个类型日志，有NAT日志、NAT44日志、 URL日志、IM日志、BBS日志、邮件日志、搜索引擎等日志；</w:t>
            </w:r>
          </w:p>
          <w:p w14:paraId="582328E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11.满足雷达检测SSID逃生功能：AC、AP满足SSID自主逃生，当AP射频检测到雷达信号时，会将本射频的SSID迁移到其他射频，保障关键业务正常通信。</w:t>
            </w:r>
          </w:p>
        </w:tc>
      </w:tr>
      <w:tr w14:paraId="489876B7">
        <w:tblPrEx>
          <w:tblCellMar>
            <w:top w:w="0" w:type="dxa"/>
            <w:left w:w="108" w:type="dxa"/>
            <w:bottom w:w="0" w:type="dxa"/>
            <w:right w:w="108" w:type="dxa"/>
          </w:tblCellMar>
        </w:tblPrEx>
        <w:trPr>
          <w:trHeight w:val="27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FEB2C61">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0194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万兆单模光模块</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7B5F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万兆LC接口模块（1310nm），10km，适用于SFP+接口</w:t>
            </w:r>
          </w:p>
        </w:tc>
      </w:tr>
      <w:tr w14:paraId="11A687E3">
        <w:tblPrEx>
          <w:tblCellMar>
            <w:top w:w="0" w:type="dxa"/>
            <w:left w:w="108" w:type="dxa"/>
            <w:bottom w:w="0" w:type="dxa"/>
            <w:right w:w="108" w:type="dxa"/>
          </w:tblCellMar>
        </w:tblPrEx>
        <w:trPr>
          <w:trHeight w:val="270" w:hRule="atLeast"/>
        </w:trPr>
        <w:tc>
          <w:tcPr>
            <w:tcW w:w="8887" w:type="dxa"/>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14:paraId="6E71247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2#小学教学综合楼网络设备</w:t>
            </w:r>
          </w:p>
        </w:tc>
      </w:tr>
      <w:tr w14:paraId="26C1F5C8">
        <w:tblPrEx>
          <w:tblCellMar>
            <w:top w:w="0" w:type="dxa"/>
            <w:left w:w="108" w:type="dxa"/>
            <w:bottom w:w="0" w:type="dxa"/>
            <w:right w:w="108" w:type="dxa"/>
          </w:tblCellMar>
        </w:tblPrEx>
        <w:trPr>
          <w:trHeight w:val="72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02E4440">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A8AA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汇聚交换机</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0209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1.交换容量≥2.5Tbps，包转发率360Mpps；支持≥16个万兆光口；为满足未来接口扩容需求，要求支持≥1个接口扩展槽位</w:t>
            </w:r>
          </w:p>
          <w:p w14:paraId="69A5A09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2.ERPS：要求支持ERPS功能，并且收敛时间小于50ms </w:t>
            </w:r>
          </w:p>
          <w:p w14:paraId="04E171C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3.链路聚合：支持最多8个GE口或4个10 GE端口聚合；支持最多128个聚合组；支持LACP</w:t>
            </w:r>
          </w:p>
          <w:p w14:paraId="5021E60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4.可靠性：支持VRRPv2/v3（虚拟路由冗余协议）；</w:t>
            </w:r>
          </w:p>
          <w:p w14:paraId="0F7A64C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支持RRPP（快速环网保护协议），环网故障恢复时间不超过200ms；</w:t>
            </w:r>
          </w:p>
          <w:p w14:paraId="093A900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5.VXLAN：支持二层VxLAN，支持三层VxLAN，支持EVPN</w:t>
            </w:r>
          </w:p>
          <w:p w14:paraId="20BDAE4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6.安全扩展：为保证安全加固需求，要求设备可扩容安全防火墙插卡</w:t>
            </w:r>
          </w:p>
          <w:p w14:paraId="3E283BF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7.要求支持智能网络质量分析技术，可快速测量网络性能的检测机制，直接对业务报文进行测量，测量数据可以真实反映网络质量状况，实时感知丢包时间、丢包位置、丢包数量</w:t>
            </w:r>
          </w:p>
          <w:p w14:paraId="2A00CD1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8.实配：双电源；</w:t>
            </w:r>
          </w:p>
          <w:p w14:paraId="54095B6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9.支持IEEE 802.1d(STP)、 802.1w(RSTP)、 802.1s(MSTP)，支持端口聚合，支持一对一镜像、多对一镜像、一对多镜像，支持流镜像，支持SPAN、RSPAN远程镜像。</w:t>
            </w:r>
          </w:p>
        </w:tc>
      </w:tr>
      <w:tr w14:paraId="6E09E650">
        <w:tblPrEx>
          <w:tblCellMar>
            <w:top w:w="0" w:type="dxa"/>
            <w:left w:w="108" w:type="dxa"/>
            <w:bottom w:w="0" w:type="dxa"/>
            <w:right w:w="108" w:type="dxa"/>
          </w:tblCellMar>
        </w:tblPrEx>
        <w:trPr>
          <w:trHeight w:val="27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4A8F8E9">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4334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24口接入交换机</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9A88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1.交换容量≥336Gbps，转发性能≥126Mpps</w:t>
            </w:r>
          </w:p>
          <w:p w14:paraId="5F2CB6E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2.固化10/100/1000M以太网端口≥24个，SFP+非复用口≥4个</w:t>
            </w:r>
          </w:p>
          <w:p w14:paraId="07377B4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3.要求所投设备MAC地址≥16K</w:t>
            </w:r>
          </w:p>
          <w:p w14:paraId="4C223EA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4.要求所投设备支持1对1、1对多、多对1和基于流的本地、远程镜像；且支持RSPAN和ERSPAN。</w:t>
            </w:r>
          </w:p>
        </w:tc>
      </w:tr>
      <w:tr w14:paraId="01DA2186">
        <w:tblPrEx>
          <w:tblCellMar>
            <w:top w:w="0" w:type="dxa"/>
            <w:left w:w="108" w:type="dxa"/>
            <w:bottom w:w="0" w:type="dxa"/>
            <w:right w:w="108" w:type="dxa"/>
          </w:tblCellMar>
        </w:tblPrEx>
        <w:trPr>
          <w:trHeight w:val="48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A0D0484">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C2D6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24口POE接入交换机</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42EF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 交换容量≥336Gbps，转发性能≥126Mpps</w:t>
            </w:r>
          </w:p>
          <w:p w14:paraId="6F7ABF1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 固化10/100/1000M以太网端口≥24个，SFP+非复用口≥4个</w:t>
            </w:r>
          </w:p>
          <w:p w14:paraId="31B24AF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 要求所投设备MAC地址≥16K</w:t>
            </w:r>
          </w:p>
          <w:p w14:paraId="42079B7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 ≥24个电口支持POE和POE+远程供电，整机POE功率输出≥370W</w:t>
            </w:r>
          </w:p>
          <w:p w14:paraId="3908C80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 投标产品面板自带一键查看PoE供电状态功能的PoE按钮，轻按即可查看设备当前的通信状态和供电状态</w:t>
            </w:r>
          </w:p>
          <w:p w14:paraId="6F8C562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6. 支持IPv4和IPv6的静态路由、RIP/RIPng、OSPFv2/OSPFv3等三层路由协议。</w:t>
            </w:r>
          </w:p>
        </w:tc>
      </w:tr>
      <w:tr w14:paraId="2FA9E130">
        <w:tblPrEx>
          <w:tblCellMar>
            <w:top w:w="0" w:type="dxa"/>
            <w:left w:w="108" w:type="dxa"/>
            <w:bottom w:w="0" w:type="dxa"/>
            <w:right w:w="108" w:type="dxa"/>
          </w:tblCellMar>
        </w:tblPrEx>
        <w:trPr>
          <w:trHeight w:val="72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DD021E3">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F721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无线吸顶AP</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A64E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 支持802.11ax协议；整机支持≥4条空间流；整机最大无线速率≥2.97Gbps。</w:t>
            </w:r>
          </w:p>
          <w:p w14:paraId="7915D54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 内置蓝牙5.1。</w:t>
            </w:r>
          </w:p>
          <w:p w14:paraId="4E5BD9D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 至少支持1个1000M自适应以太网端口；至少支持1个2.5G SFP光口</w:t>
            </w:r>
          </w:p>
          <w:p w14:paraId="44411C7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 设备应支持实现AP虚拟化功能，实现一台AP虚拟为多台AP，分别受不同AC设备独立管理，互不影响。不同虚拟AP之间数据隔离，虚拟AP在AC上不占用AP License。</w:t>
            </w:r>
          </w:p>
          <w:p w14:paraId="7E779D7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 AP整机最大终端接入数≥128个。</w:t>
            </w:r>
          </w:p>
          <w:p w14:paraId="4CACDC2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 支持Long GI配置。</w:t>
            </w:r>
          </w:p>
          <w:p w14:paraId="53F4DC1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 所投AP具有WLAN自动网优功能，不借助任何网络优化软件，仅通过AP配置进行无线网络优化，降低无线网络中的频段干扰。</w:t>
            </w:r>
          </w:p>
          <w:p w14:paraId="04382F8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 支持1024QAM调制解调方式。</w:t>
            </w:r>
          </w:p>
        </w:tc>
      </w:tr>
      <w:tr w14:paraId="35BA63F7">
        <w:tblPrEx>
          <w:tblCellMar>
            <w:top w:w="0" w:type="dxa"/>
            <w:left w:w="108" w:type="dxa"/>
            <w:bottom w:w="0" w:type="dxa"/>
            <w:right w:w="108" w:type="dxa"/>
          </w:tblCellMar>
        </w:tblPrEx>
        <w:trPr>
          <w:trHeight w:val="72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AA38676">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ADACF">
            <w:pPr>
              <w:widowControl/>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室外全向AP</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5D40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4"/>
                <w:szCs w:val="24"/>
                <w:highlight w:val="none"/>
                <w:u w:val="none"/>
                <w:lang w:val="en-US" w:eastAsia="zh-CN" w:bidi="ar"/>
              </w:rPr>
              <w:t>1.支持标准的802.11ax协议，采用双射频设计，整机空间流≥4条。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2.至少支持1个2.5G SFP光口；1个10/100/1000Base-T以太网接口。</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3.整机最大无线接入速率≥2.975Gbps。</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4.防护等级至少达到IP68。</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5.支持标准的802.3af/802.3at协议进行PoE供电，整机功耗≤12.95w。。</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6.设备支持内置全向天线。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7.支持蓝牙5.0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8.支持胖/瘦AP两种工作模式的切换，在瘦AP工作模式时，AP与控制器之间采用国际标准的CAPWAP协议通信。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9.为增强无线网络可靠性，支持当AC宕机时，AP切换为智能转发模式继续传输数据，保证无线用户正常使用。</w:t>
            </w:r>
          </w:p>
        </w:tc>
      </w:tr>
      <w:tr w14:paraId="45F9B933">
        <w:tblPrEx>
          <w:tblCellMar>
            <w:top w:w="0" w:type="dxa"/>
            <w:left w:w="108" w:type="dxa"/>
            <w:bottom w:w="0" w:type="dxa"/>
            <w:right w:w="108" w:type="dxa"/>
          </w:tblCellMar>
        </w:tblPrEx>
        <w:trPr>
          <w:trHeight w:val="72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F0C44DE">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6A292">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8口POE接入交换机</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1D6E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1.固化10/100/1000M以太网电口≥8个，1G/2.5G/10G SFP+光接口≥1个</w:t>
            </w:r>
          </w:p>
          <w:p w14:paraId="263620B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2.交换容量≥432Gbps/4.32Tbps，包转发率≥80Mpps/126Mpps</w:t>
            </w:r>
          </w:p>
          <w:p w14:paraId="6A43F75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3.支持PoE和PoE+远程供电，PoE供电功率为125W</w:t>
            </w:r>
          </w:p>
          <w:p w14:paraId="7C3A50EB">
            <w:pPr>
              <w:widowControl/>
              <w:jc w:val="left"/>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 xml:space="preserve">4.支持端口浪涌抗扰度≥8KV（即具备8KV的防雷能力）                         </w:t>
            </w:r>
          </w:p>
        </w:tc>
      </w:tr>
      <w:tr w14:paraId="3859CE43">
        <w:tblPrEx>
          <w:tblCellMar>
            <w:top w:w="0" w:type="dxa"/>
            <w:left w:w="108" w:type="dxa"/>
            <w:bottom w:w="0" w:type="dxa"/>
            <w:right w:w="108" w:type="dxa"/>
          </w:tblCellMar>
        </w:tblPrEx>
        <w:trPr>
          <w:trHeight w:val="395" w:hRule="atLeast"/>
        </w:trPr>
        <w:tc>
          <w:tcPr>
            <w:tcW w:w="8887" w:type="dxa"/>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14:paraId="20C8CC7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1#小学教学综合楼网络设备</w:t>
            </w:r>
          </w:p>
        </w:tc>
      </w:tr>
      <w:tr w14:paraId="2310163A">
        <w:tblPrEx>
          <w:tblCellMar>
            <w:top w:w="0" w:type="dxa"/>
            <w:left w:w="108" w:type="dxa"/>
            <w:bottom w:w="0" w:type="dxa"/>
            <w:right w:w="108" w:type="dxa"/>
          </w:tblCellMar>
        </w:tblPrEx>
        <w:trPr>
          <w:trHeight w:val="72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03F26A3">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DAC7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汇聚交换机</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BCC2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详细参数见网络交换机及无线AP参数表6</w:t>
            </w:r>
          </w:p>
        </w:tc>
      </w:tr>
      <w:tr w14:paraId="3E926DD8">
        <w:tblPrEx>
          <w:tblCellMar>
            <w:top w:w="0" w:type="dxa"/>
            <w:left w:w="108" w:type="dxa"/>
            <w:bottom w:w="0" w:type="dxa"/>
            <w:right w:w="108" w:type="dxa"/>
          </w:tblCellMar>
        </w:tblPrEx>
        <w:trPr>
          <w:trHeight w:val="27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AD37559">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2FDB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24口接入交换机</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74BF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详细参数见网络交换机及无线AP参数表7</w:t>
            </w:r>
          </w:p>
        </w:tc>
      </w:tr>
      <w:tr w14:paraId="551D01AE">
        <w:tblPrEx>
          <w:tblCellMar>
            <w:top w:w="0" w:type="dxa"/>
            <w:left w:w="108" w:type="dxa"/>
            <w:bottom w:w="0" w:type="dxa"/>
            <w:right w:w="108" w:type="dxa"/>
          </w:tblCellMar>
        </w:tblPrEx>
        <w:trPr>
          <w:trHeight w:val="48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D53A3A0">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D06F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24口POE接入交换机</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183F9">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详细参数见网络交换机及无线AP参数表8</w:t>
            </w:r>
          </w:p>
        </w:tc>
      </w:tr>
      <w:tr w14:paraId="24199B06">
        <w:tblPrEx>
          <w:tblCellMar>
            <w:top w:w="0" w:type="dxa"/>
            <w:left w:w="108" w:type="dxa"/>
            <w:bottom w:w="0" w:type="dxa"/>
            <w:right w:w="108" w:type="dxa"/>
          </w:tblCellMar>
        </w:tblPrEx>
        <w:trPr>
          <w:trHeight w:val="72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C7EAF0E">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5472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无线吸顶AP</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CD20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详细参数见网络交换机及无线AP参数表9</w:t>
            </w:r>
          </w:p>
        </w:tc>
      </w:tr>
      <w:tr w14:paraId="27F5A1D6">
        <w:tblPrEx>
          <w:tblCellMar>
            <w:top w:w="0" w:type="dxa"/>
            <w:left w:w="108" w:type="dxa"/>
            <w:bottom w:w="0" w:type="dxa"/>
            <w:right w:w="108" w:type="dxa"/>
          </w:tblCellMar>
        </w:tblPrEx>
        <w:trPr>
          <w:trHeight w:val="48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64ED14A">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8D8B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8口POE接入交换机</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C5F3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详细参数见网络交换机及无线AP参数表</w:t>
            </w: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kern w:val="0"/>
                <w:sz w:val="24"/>
                <w:szCs w:val="24"/>
                <w:highlight w:val="none"/>
                <w:lang w:bidi="ar"/>
              </w:rPr>
              <w:t xml:space="preserve">                    </w:t>
            </w:r>
          </w:p>
          <w:p w14:paraId="7F135316">
            <w:pPr>
              <w:widowControl/>
              <w:jc w:val="left"/>
              <w:textAlignment w:val="center"/>
              <w:rPr>
                <w:rFonts w:hint="eastAsia" w:ascii="宋体" w:hAnsi="宋体" w:eastAsia="宋体" w:cs="宋体"/>
                <w:color w:val="auto"/>
                <w:sz w:val="24"/>
                <w:szCs w:val="24"/>
                <w:highlight w:val="none"/>
              </w:rPr>
            </w:pPr>
          </w:p>
        </w:tc>
      </w:tr>
      <w:tr w14:paraId="6662550D">
        <w:tblPrEx>
          <w:tblCellMar>
            <w:top w:w="0" w:type="dxa"/>
            <w:left w:w="108" w:type="dxa"/>
            <w:bottom w:w="0" w:type="dxa"/>
            <w:right w:w="108" w:type="dxa"/>
          </w:tblCellMar>
        </w:tblPrEx>
        <w:trPr>
          <w:trHeight w:val="480" w:hRule="atLeast"/>
        </w:trPr>
        <w:tc>
          <w:tcPr>
            <w:tcW w:w="8887" w:type="dxa"/>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14:paraId="1C09A4F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初中教学楼西区网络设备</w:t>
            </w:r>
          </w:p>
        </w:tc>
      </w:tr>
      <w:tr w14:paraId="2F407A85">
        <w:tblPrEx>
          <w:tblCellMar>
            <w:top w:w="0" w:type="dxa"/>
            <w:left w:w="108" w:type="dxa"/>
            <w:bottom w:w="0" w:type="dxa"/>
            <w:right w:w="108" w:type="dxa"/>
          </w:tblCellMar>
        </w:tblPrEx>
        <w:trPr>
          <w:trHeight w:val="624"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58EADF1">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9938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汇聚交换机</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FB9A6">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详细参数见网络交换机及无线AP参数表6</w:t>
            </w:r>
          </w:p>
        </w:tc>
      </w:tr>
      <w:tr w14:paraId="26DE1EBE">
        <w:tblPrEx>
          <w:tblCellMar>
            <w:top w:w="0" w:type="dxa"/>
            <w:left w:w="108" w:type="dxa"/>
            <w:bottom w:w="0" w:type="dxa"/>
            <w:right w:w="108" w:type="dxa"/>
          </w:tblCellMar>
        </w:tblPrEx>
        <w:trPr>
          <w:trHeight w:val="624"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E089938">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3F7A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24口接入交换机</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C571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详细参数见网络交换机及无线AP参数表7</w:t>
            </w:r>
          </w:p>
        </w:tc>
      </w:tr>
      <w:tr w14:paraId="4DAA2775">
        <w:tblPrEx>
          <w:tblCellMar>
            <w:top w:w="0" w:type="dxa"/>
            <w:left w:w="108" w:type="dxa"/>
            <w:bottom w:w="0" w:type="dxa"/>
            <w:right w:w="108" w:type="dxa"/>
          </w:tblCellMar>
        </w:tblPrEx>
        <w:trPr>
          <w:trHeight w:val="624"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9BBF608">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F5E2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24口POE接入交换机</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C3C23">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详细参数见网络交换机及无线AP参数表8</w:t>
            </w:r>
          </w:p>
        </w:tc>
      </w:tr>
      <w:tr w14:paraId="6ACB8CCD">
        <w:tblPrEx>
          <w:tblCellMar>
            <w:top w:w="0" w:type="dxa"/>
            <w:left w:w="108" w:type="dxa"/>
            <w:bottom w:w="0" w:type="dxa"/>
            <w:right w:w="108" w:type="dxa"/>
          </w:tblCellMar>
        </w:tblPrEx>
        <w:trPr>
          <w:trHeight w:val="624"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232874C">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E65E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无线吸顶AP</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AB176">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详细参数见网络交换机及无线AP参数表9</w:t>
            </w:r>
          </w:p>
        </w:tc>
      </w:tr>
      <w:tr w14:paraId="200FB1C7">
        <w:tblPrEx>
          <w:tblCellMar>
            <w:top w:w="0" w:type="dxa"/>
            <w:left w:w="108" w:type="dxa"/>
            <w:bottom w:w="0" w:type="dxa"/>
            <w:right w:w="108" w:type="dxa"/>
          </w:tblCellMar>
        </w:tblPrEx>
        <w:trPr>
          <w:trHeight w:val="350" w:hRule="atLeast"/>
        </w:trPr>
        <w:tc>
          <w:tcPr>
            <w:tcW w:w="8887" w:type="dxa"/>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14:paraId="03359C74">
            <w:pP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初中教学楼东区网络设备</w:t>
            </w:r>
          </w:p>
        </w:tc>
      </w:tr>
      <w:tr w14:paraId="168D1B5D">
        <w:tblPrEx>
          <w:tblCellMar>
            <w:top w:w="0" w:type="dxa"/>
            <w:left w:w="108" w:type="dxa"/>
            <w:bottom w:w="0" w:type="dxa"/>
            <w:right w:w="108" w:type="dxa"/>
          </w:tblCellMar>
        </w:tblPrEx>
        <w:trPr>
          <w:trHeight w:val="624"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0C0D724">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1595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汇聚交换机</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210B2">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详细参数见网络交换机及无线AP参数表6</w:t>
            </w:r>
          </w:p>
        </w:tc>
      </w:tr>
      <w:tr w14:paraId="66F88C40">
        <w:tblPrEx>
          <w:tblCellMar>
            <w:top w:w="0" w:type="dxa"/>
            <w:left w:w="108" w:type="dxa"/>
            <w:bottom w:w="0" w:type="dxa"/>
            <w:right w:w="108" w:type="dxa"/>
          </w:tblCellMar>
        </w:tblPrEx>
        <w:trPr>
          <w:trHeight w:val="624"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24A276B">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C9D3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24口接入交换机</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F624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详细参数见网络交换机及无线AP参数表7</w:t>
            </w:r>
          </w:p>
        </w:tc>
      </w:tr>
      <w:tr w14:paraId="42ADF9DA">
        <w:tblPrEx>
          <w:tblCellMar>
            <w:top w:w="0" w:type="dxa"/>
            <w:left w:w="108" w:type="dxa"/>
            <w:bottom w:w="0" w:type="dxa"/>
            <w:right w:w="108" w:type="dxa"/>
          </w:tblCellMar>
        </w:tblPrEx>
        <w:trPr>
          <w:trHeight w:val="624"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A2BBA1C">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666B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24口POE接入交换机</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257E2">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详细参数见网络交换机及无线AP参数表8</w:t>
            </w:r>
          </w:p>
        </w:tc>
      </w:tr>
      <w:tr w14:paraId="371A67E2">
        <w:tblPrEx>
          <w:tblCellMar>
            <w:top w:w="0" w:type="dxa"/>
            <w:left w:w="108" w:type="dxa"/>
            <w:bottom w:w="0" w:type="dxa"/>
            <w:right w:w="108" w:type="dxa"/>
          </w:tblCellMar>
        </w:tblPrEx>
        <w:trPr>
          <w:trHeight w:val="624"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D5F3F43">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447B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无线吸顶AP</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7684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详细参数见网络交换机及无线AP参数表9</w:t>
            </w:r>
          </w:p>
        </w:tc>
      </w:tr>
      <w:tr w14:paraId="0C6F0E62">
        <w:tblPrEx>
          <w:tblCellMar>
            <w:top w:w="0" w:type="dxa"/>
            <w:left w:w="108" w:type="dxa"/>
            <w:bottom w:w="0" w:type="dxa"/>
            <w:right w:w="108" w:type="dxa"/>
          </w:tblCellMar>
        </w:tblPrEx>
        <w:trPr>
          <w:trHeight w:val="455" w:hRule="atLeast"/>
        </w:trPr>
        <w:tc>
          <w:tcPr>
            <w:tcW w:w="8887" w:type="dxa"/>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14:paraId="62045811">
            <w:pP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食堂体艺楼广播前端</w:t>
            </w:r>
          </w:p>
        </w:tc>
      </w:tr>
      <w:tr w14:paraId="37ED5933">
        <w:tblPrEx>
          <w:tblCellMar>
            <w:top w:w="0" w:type="dxa"/>
            <w:left w:w="108" w:type="dxa"/>
            <w:bottom w:w="0" w:type="dxa"/>
            <w:right w:w="108" w:type="dxa"/>
          </w:tblCellMar>
        </w:tblPrEx>
        <w:trPr>
          <w:trHeight w:val="624"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C90A476">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0D32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汇聚交换机</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E1276">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详细参数见网络交换机及无线AP参数表6</w:t>
            </w:r>
          </w:p>
        </w:tc>
      </w:tr>
      <w:tr w14:paraId="6092D9C5">
        <w:tblPrEx>
          <w:tblCellMar>
            <w:top w:w="0" w:type="dxa"/>
            <w:left w:w="108" w:type="dxa"/>
            <w:bottom w:w="0" w:type="dxa"/>
            <w:right w:w="108" w:type="dxa"/>
          </w:tblCellMar>
        </w:tblPrEx>
        <w:trPr>
          <w:trHeight w:val="624"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AB5F730">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2BEE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24口接入交换机</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E53C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详细参数见网络交换机及无线AP参数表7</w:t>
            </w:r>
          </w:p>
        </w:tc>
      </w:tr>
      <w:tr w14:paraId="3EF58178">
        <w:tblPrEx>
          <w:tblCellMar>
            <w:top w:w="0" w:type="dxa"/>
            <w:left w:w="108" w:type="dxa"/>
            <w:bottom w:w="0" w:type="dxa"/>
            <w:right w:w="108" w:type="dxa"/>
          </w:tblCellMar>
        </w:tblPrEx>
        <w:trPr>
          <w:trHeight w:val="624"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0F67DCD">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4BEE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24口POE接入交换机</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7A185">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详细参数见网络交换机及无线AP参数表8</w:t>
            </w:r>
          </w:p>
        </w:tc>
      </w:tr>
      <w:tr w14:paraId="150400D6">
        <w:tblPrEx>
          <w:tblCellMar>
            <w:top w:w="0" w:type="dxa"/>
            <w:left w:w="108" w:type="dxa"/>
            <w:bottom w:w="0" w:type="dxa"/>
            <w:right w:w="108" w:type="dxa"/>
          </w:tblCellMar>
        </w:tblPrEx>
        <w:trPr>
          <w:trHeight w:val="624"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1F008F4">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8F18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无线吸顶AP</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8C966">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详细参数见网络交换机及无线AP参数表9</w:t>
            </w:r>
          </w:p>
        </w:tc>
      </w:tr>
      <w:tr w14:paraId="32E71F9D">
        <w:tblPrEx>
          <w:tblCellMar>
            <w:top w:w="0" w:type="dxa"/>
            <w:left w:w="108" w:type="dxa"/>
            <w:bottom w:w="0" w:type="dxa"/>
            <w:right w:w="108" w:type="dxa"/>
          </w:tblCellMar>
        </w:tblPrEx>
        <w:trPr>
          <w:trHeight w:val="270" w:hRule="atLeast"/>
        </w:trPr>
        <w:tc>
          <w:tcPr>
            <w:tcW w:w="8887" w:type="dxa"/>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14:paraId="00B4FD9F">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报告厅广播前端</w:t>
            </w:r>
          </w:p>
        </w:tc>
      </w:tr>
      <w:tr w14:paraId="71AEBA0A">
        <w:tblPrEx>
          <w:tblCellMar>
            <w:top w:w="0" w:type="dxa"/>
            <w:left w:w="108" w:type="dxa"/>
            <w:bottom w:w="0" w:type="dxa"/>
            <w:right w:w="108" w:type="dxa"/>
          </w:tblCellMar>
        </w:tblPrEx>
        <w:trPr>
          <w:trHeight w:val="27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9EB67AC">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1B94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24口接入交换机</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4208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详细参数见人行通道参数表序号5</w:t>
            </w:r>
          </w:p>
        </w:tc>
      </w:tr>
      <w:tr w14:paraId="36B22906">
        <w:tblPrEx>
          <w:tblCellMar>
            <w:top w:w="0" w:type="dxa"/>
            <w:left w:w="108" w:type="dxa"/>
            <w:bottom w:w="0" w:type="dxa"/>
            <w:right w:w="108" w:type="dxa"/>
          </w:tblCellMar>
        </w:tblPrEx>
        <w:trPr>
          <w:trHeight w:val="48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895B1C3">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131F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8口POE接入交换机</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0CD5D">
            <w:pPr>
              <w:widowControl/>
              <w:jc w:val="left"/>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详细参数见网络交换机及无线AP参数表11</w:t>
            </w:r>
          </w:p>
        </w:tc>
      </w:tr>
      <w:tr w14:paraId="49A291DA">
        <w:tblPrEx>
          <w:tblCellMar>
            <w:top w:w="0" w:type="dxa"/>
            <w:left w:w="108" w:type="dxa"/>
            <w:bottom w:w="0" w:type="dxa"/>
            <w:right w:w="108" w:type="dxa"/>
          </w:tblCellMar>
        </w:tblPrEx>
        <w:trPr>
          <w:trHeight w:val="72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FE962BA">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66A1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无线吸顶AP</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267B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详细参数见网络交换机及无线AP参数表9</w:t>
            </w:r>
          </w:p>
        </w:tc>
      </w:tr>
      <w:tr w14:paraId="3674F003">
        <w:tblPrEx>
          <w:tblCellMar>
            <w:top w:w="0" w:type="dxa"/>
            <w:left w:w="108" w:type="dxa"/>
            <w:bottom w:w="0" w:type="dxa"/>
            <w:right w:w="108" w:type="dxa"/>
          </w:tblCellMar>
        </w:tblPrEx>
        <w:trPr>
          <w:trHeight w:val="416"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8B808F2">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5CE4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高密AP</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A6F7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1.支持802.11ax标准</w:t>
            </w:r>
          </w:p>
          <w:p w14:paraId="48BA54E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2.采用三路双频设计，一个2.4GHz射频卡，两个5GHz射频卡。</w:t>
            </w:r>
          </w:p>
          <w:p w14:paraId="5B9E791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3.整机支持6条流,整机最大接入速率≥3.267Gbps，</w:t>
            </w:r>
          </w:p>
          <w:p w14:paraId="5568D48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4.5GHz 单射频支持2*2 MIMO，且单射频最大接入速率≥1.2Gbps</w:t>
            </w:r>
          </w:p>
          <w:p w14:paraId="0503897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5.2个以太网口，其中1个10/100/1000M/2.5GE电口，另一个1个10/100/1000M电口</w:t>
            </w:r>
          </w:p>
          <w:p w14:paraId="7E732F4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6.支持1个10/100/1000M以太网端口对外供电，扩展物联网模块。</w:t>
            </w:r>
          </w:p>
          <w:p w14:paraId="2865DBF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7.支持802.3at/本地DC48V电源供电模式</w:t>
            </w:r>
          </w:p>
          <w:p w14:paraId="5A34C99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8.支持蓝牙5.0（内置）,一个全尺寸USB接口</w:t>
            </w:r>
          </w:p>
          <w:p w14:paraId="74B48E3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9.防护等级IP41。</w:t>
            </w:r>
          </w:p>
        </w:tc>
      </w:tr>
      <w:tr w14:paraId="41165472">
        <w:tblPrEx>
          <w:tblCellMar>
            <w:top w:w="0" w:type="dxa"/>
            <w:left w:w="108" w:type="dxa"/>
            <w:bottom w:w="0" w:type="dxa"/>
            <w:right w:w="108" w:type="dxa"/>
          </w:tblCellMar>
        </w:tblPrEx>
        <w:trPr>
          <w:trHeight w:val="385" w:hRule="atLeast"/>
        </w:trPr>
        <w:tc>
          <w:tcPr>
            <w:tcW w:w="8887" w:type="dxa"/>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14:paraId="663727B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排球馆广播前端</w:t>
            </w:r>
          </w:p>
        </w:tc>
      </w:tr>
      <w:tr w14:paraId="0EA83A6D">
        <w:tblPrEx>
          <w:tblCellMar>
            <w:top w:w="0" w:type="dxa"/>
            <w:left w:w="108" w:type="dxa"/>
            <w:bottom w:w="0" w:type="dxa"/>
            <w:right w:w="108" w:type="dxa"/>
          </w:tblCellMar>
        </w:tblPrEx>
        <w:trPr>
          <w:trHeight w:val="48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4A274F2">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698F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8口POE接入交换机</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44804">
            <w:pPr>
              <w:widowControl/>
              <w:jc w:val="left"/>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详细参数见网络交换机及无线AP参数表11</w:t>
            </w:r>
          </w:p>
        </w:tc>
      </w:tr>
      <w:tr w14:paraId="01FF0D35">
        <w:tblPrEx>
          <w:tblCellMar>
            <w:top w:w="0" w:type="dxa"/>
            <w:left w:w="108" w:type="dxa"/>
            <w:bottom w:w="0" w:type="dxa"/>
            <w:right w:w="108" w:type="dxa"/>
          </w:tblCellMar>
        </w:tblPrEx>
        <w:trPr>
          <w:trHeight w:val="72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29FC4EB">
            <w:pPr>
              <w:widowControl/>
              <w:numPr>
                <w:ilvl w:val="0"/>
                <w:numId w:val="21"/>
              </w:numPr>
              <w:jc w:val="center"/>
              <w:textAlignment w:val="center"/>
              <w:rPr>
                <w:rFonts w:hint="eastAsia" w:ascii="宋体" w:hAnsi="宋体" w:eastAsia="宋体" w:cs="宋体"/>
                <w:color w:val="auto"/>
                <w:sz w:val="24"/>
                <w:szCs w:val="24"/>
                <w:highlight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ABBA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无线吸顶AP</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A571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详细参数见网络交换机及无线AP参数表9</w:t>
            </w:r>
          </w:p>
        </w:tc>
      </w:tr>
      <w:tr w14:paraId="3CB0B0CE">
        <w:tblPrEx>
          <w:tblCellMar>
            <w:top w:w="0" w:type="dxa"/>
            <w:left w:w="108" w:type="dxa"/>
            <w:bottom w:w="0" w:type="dxa"/>
            <w:right w:w="108" w:type="dxa"/>
          </w:tblCellMar>
        </w:tblPrEx>
        <w:trPr>
          <w:trHeight w:val="270" w:hRule="atLeast"/>
        </w:trPr>
        <w:tc>
          <w:tcPr>
            <w:tcW w:w="8887" w:type="dxa"/>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14:paraId="30E7B435">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学生宿舍广播前端</w:t>
            </w:r>
          </w:p>
        </w:tc>
      </w:tr>
      <w:tr w14:paraId="337C6B38">
        <w:tblPrEx>
          <w:tblCellMar>
            <w:top w:w="0" w:type="dxa"/>
            <w:left w:w="108" w:type="dxa"/>
            <w:bottom w:w="0" w:type="dxa"/>
            <w:right w:w="108" w:type="dxa"/>
          </w:tblCellMar>
        </w:tblPrEx>
        <w:trPr>
          <w:trHeight w:val="72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DEAA25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B7E3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汇聚交换机</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57E6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详细参数见网络交换机及无线AP参数表6</w:t>
            </w:r>
          </w:p>
        </w:tc>
      </w:tr>
      <w:tr w14:paraId="33B41335">
        <w:tblPrEx>
          <w:tblCellMar>
            <w:top w:w="0" w:type="dxa"/>
            <w:left w:w="108" w:type="dxa"/>
            <w:bottom w:w="0" w:type="dxa"/>
            <w:right w:w="108" w:type="dxa"/>
          </w:tblCellMar>
        </w:tblPrEx>
        <w:trPr>
          <w:trHeight w:val="27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707468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B25B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24口接入交换机</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6611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详细参数见网络交换机及无线AP参数表7</w:t>
            </w:r>
          </w:p>
        </w:tc>
      </w:tr>
      <w:tr w14:paraId="18302525">
        <w:tblPrEx>
          <w:tblCellMar>
            <w:top w:w="0" w:type="dxa"/>
            <w:left w:w="108" w:type="dxa"/>
            <w:bottom w:w="0" w:type="dxa"/>
            <w:right w:w="108" w:type="dxa"/>
          </w:tblCellMar>
        </w:tblPrEx>
        <w:trPr>
          <w:trHeight w:val="48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0BBC3F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DD6A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24口POE接入交换机</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E2D2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详细参数见网络交换机及无线AP参数表8</w:t>
            </w:r>
          </w:p>
        </w:tc>
      </w:tr>
      <w:tr w14:paraId="212C6B69">
        <w:tblPrEx>
          <w:tblCellMar>
            <w:top w:w="0" w:type="dxa"/>
            <w:left w:w="108" w:type="dxa"/>
            <w:bottom w:w="0" w:type="dxa"/>
            <w:right w:w="108" w:type="dxa"/>
          </w:tblCellMar>
        </w:tblPrEx>
        <w:trPr>
          <w:trHeight w:val="72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77F70C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75C7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无线吸顶AP</w:t>
            </w:r>
          </w:p>
        </w:tc>
        <w:tc>
          <w:tcPr>
            <w:tcW w:w="6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0241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详细参数见网络交换机及无线AP参数表9</w:t>
            </w:r>
          </w:p>
        </w:tc>
      </w:tr>
    </w:tbl>
    <w:p w14:paraId="54FC7FF0">
      <w:pPr>
        <w:pStyle w:val="5"/>
        <w:ind w:firstLine="480"/>
        <w:rPr>
          <w:rFonts w:hint="eastAsia" w:ascii="宋体" w:hAnsi="宋体" w:eastAsia="宋体" w:cs="宋体"/>
          <w:color w:val="auto"/>
          <w:sz w:val="24"/>
          <w:szCs w:val="24"/>
          <w:highlight w:val="none"/>
        </w:rPr>
      </w:pPr>
    </w:p>
    <w:p w14:paraId="2D35E447">
      <w:pPr>
        <w:pStyle w:val="3"/>
        <w:numPr>
          <w:ilvl w:val="1"/>
          <w:numId w:val="6"/>
        </w:numPr>
        <w:spacing w:line="360" w:lineRule="auto"/>
        <w:ind w:left="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楼宇BAS设备管理系统</w:t>
      </w:r>
    </w:p>
    <w:tbl>
      <w:tblPr>
        <w:tblStyle w:val="63"/>
        <w:tblW w:w="9083" w:type="dxa"/>
        <w:jc w:val="center"/>
        <w:tblLayout w:type="fixed"/>
        <w:tblCellMar>
          <w:top w:w="0" w:type="dxa"/>
          <w:left w:w="108" w:type="dxa"/>
          <w:bottom w:w="0" w:type="dxa"/>
          <w:right w:w="108" w:type="dxa"/>
        </w:tblCellMar>
      </w:tblPr>
      <w:tblGrid>
        <w:gridCol w:w="804"/>
        <w:gridCol w:w="1927"/>
        <w:gridCol w:w="2978"/>
        <w:gridCol w:w="626"/>
        <w:gridCol w:w="716"/>
        <w:gridCol w:w="898"/>
        <w:gridCol w:w="1134"/>
      </w:tblGrid>
      <w:tr w14:paraId="20F713BF">
        <w:tblPrEx>
          <w:tblCellMar>
            <w:top w:w="0" w:type="dxa"/>
            <w:left w:w="108" w:type="dxa"/>
            <w:bottom w:w="0" w:type="dxa"/>
            <w:right w:w="108" w:type="dxa"/>
          </w:tblCellMar>
        </w:tblPrEx>
        <w:trPr>
          <w:trHeight w:val="270" w:hRule="atLeast"/>
          <w:jc w:val="center"/>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4946E38">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序号</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F981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名称</w:t>
            </w:r>
          </w:p>
        </w:tc>
        <w:tc>
          <w:tcPr>
            <w:tcW w:w="2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146B8">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参数及规格</w:t>
            </w:r>
          </w:p>
        </w:tc>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8EFCC">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单位</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C996A">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数量</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B0C3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单价</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25841">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合价</w:t>
            </w:r>
          </w:p>
        </w:tc>
      </w:tr>
      <w:tr w14:paraId="7A37CE3A">
        <w:tblPrEx>
          <w:tblCellMar>
            <w:top w:w="0" w:type="dxa"/>
            <w:left w:w="108" w:type="dxa"/>
            <w:bottom w:w="0" w:type="dxa"/>
            <w:right w:w="108" w:type="dxa"/>
          </w:tblCellMar>
        </w:tblPrEx>
        <w:trPr>
          <w:trHeight w:val="624" w:hRule="atLeast"/>
          <w:jc w:val="center"/>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4B5D974">
            <w:pPr>
              <w:widowControl/>
              <w:numPr>
                <w:ilvl w:val="0"/>
                <w:numId w:val="22"/>
              </w:numPr>
              <w:jc w:val="center"/>
              <w:textAlignment w:val="center"/>
              <w:rPr>
                <w:rFonts w:hint="eastAsia" w:ascii="宋体" w:hAnsi="宋体" w:eastAsia="宋体" w:cs="宋体"/>
                <w:color w:val="auto"/>
                <w:sz w:val="24"/>
                <w:szCs w:val="24"/>
                <w:highlight w:val="none"/>
              </w:rPr>
            </w:pP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81AC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BAS电脑</w:t>
            </w:r>
            <w:r>
              <w:rPr>
                <w:rFonts w:hint="eastAsia" w:ascii="宋体" w:hAnsi="宋体" w:cs="宋体"/>
                <w:b/>
                <w:bCs/>
                <w:color w:val="FF0000"/>
                <w:kern w:val="0"/>
                <w:sz w:val="24"/>
                <w:szCs w:val="24"/>
                <w:highlight w:val="none"/>
                <w:lang w:eastAsia="zh-CN" w:bidi="ar"/>
              </w:rPr>
              <w:t>（</w:t>
            </w:r>
            <w:r>
              <w:rPr>
                <w:rFonts w:hint="eastAsia" w:ascii="宋体" w:hAnsi="宋体" w:cs="宋体"/>
                <w:b/>
                <w:bCs/>
                <w:color w:val="FF0000"/>
                <w:sz w:val="24"/>
                <w:szCs w:val="24"/>
                <w:highlight w:val="none"/>
                <w:lang w:val="en-US" w:eastAsia="zh-CN"/>
              </w:rPr>
              <w:t>不在本次采购范围内，无需报价</w:t>
            </w:r>
            <w:r>
              <w:rPr>
                <w:rFonts w:hint="eastAsia" w:ascii="宋体" w:hAnsi="宋体" w:cs="宋体"/>
                <w:b/>
                <w:bCs/>
                <w:color w:val="FF0000"/>
                <w:kern w:val="0"/>
                <w:sz w:val="24"/>
                <w:szCs w:val="24"/>
                <w:highlight w:val="none"/>
                <w:lang w:eastAsia="zh-CN" w:bidi="ar"/>
              </w:rPr>
              <w:t>）</w:t>
            </w:r>
          </w:p>
        </w:tc>
        <w:tc>
          <w:tcPr>
            <w:tcW w:w="2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E766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8FAD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AE316">
            <w:pPr>
              <w:widowControl/>
              <w:jc w:val="center"/>
              <w:textAlignment w:val="center"/>
              <w:rPr>
                <w:rFonts w:hint="eastAsia" w:ascii="宋体" w:hAnsi="宋体" w:eastAsia="宋体" w:cs="宋体"/>
                <w:color w:val="auto"/>
                <w:sz w:val="24"/>
                <w:szCs w:val="24"/>
                <w:highlight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E233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4E7A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E4791B1">
        <w:tblPrEx>
          <w:tblCellMar>
            <w:top w:w="0" w:type="dxa"/>
            <w:left w:w="108" w:type="dxa"/>
            <w:bottom w:w="0" w:type="dxa"/>
            <w:right w:w="108" w:type="dxa"/>
          </w:tblCellMar>
        </w:tblPrEx>
        <w:trPr>
          <w:trHeight w:val="624" w:hRule="atLeast"/>
          <w:jc w:val="center"/>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E92C385">
            <w:pPr>
              <w:widowControl/>
              <w:numPr>
                <w:ilvl w:val="0"/>
                <w:numId w:val="22"/>
              </w:numPr>
              <w:jc w:val="center"/>
              <w:textAlignment w:val="center"/>
              <w:rPr>
                <w:rFonts w:hint="eastAsia" w:ascii="宋体" w:hAnsi="宋体" w:eastAsia="宋体" w:cs="宋体"/>
                <w:color w:val="auto"/>
                <w:sz w:val="24"/>
                <w:szCs w:val="24"/>
                <w:highlight w:val="none"/>
              </w:rPr>
            </w:pP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0EF8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楼宇智能化管理软件（楼控）</w:t>
            </w:r>
          </w:p>
        </w:tc>
        <w:tc>
          <w:tcPr>
            <w:tcW w:w="2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73D1C">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详见下附表</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6ADF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6FC9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1 </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5C637">
            <w:pPr>
              <w:keepNext w:val="0"/>
              <w:keepLines w:val="0"/>
              <w:widowControl/>
              <w:suppressLineNumbers w:val="0"/>
              <w:jc w:val="right"/>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D6B9B">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34B66B70">
        <w:tblPrEx>
          <w:tblCellMar>
            <w:top w:w="0" w:type="dxa"/>
            <w:left w:w="108" w:type="dxa"/>
            <w:bottom w:w="0" w:type="dxa"/>
            <w:right w:w="108" w:type="dxa"/>
          </w:tblCellMar>
        </w:tblPrEx>
        <w:trPr>
          <w:trHeight w:val="624" w:hRule="atLeast"/>
          <w:jc w:val="center"/>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233D6B5">
            <w:pPr>
              <w:widowControl/>
              <w:numPr>
                <w:ilvl w:val="0"/>
                <w:numId w:val="22"/>
              </w:numPr>
              <w:jc w:val="center"/>
              <w:textAlignment w:val="center"/>
              <w:rPr>
                <w:rFonts w:hint="eastAsia" w:ascii="宋体" w:hAnsi="宋体" w:eastAsia="宋体" w:cs="宋体"/>
                <w:color w:val="auto"/>
                <w:sz w:val="24"/>
                <w:szCs w:val="24"/>
                <w:highlight w:val="none"/>
              </w:rPr>
            </w:pP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7822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OPC SERVER</w:t>
            </w:r>
          </w:p>
        </w:tc>
        <w:tc>
          <w:tcPr>
            <w:tcW w:w="2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01E8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C934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3670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1 </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38082">
            <w:pPr>
              <w:keepNext w:val="0"/>
              <w:keepLines w:val="0"/>
              <w:widowControl/>
              <w:suppressLineNumbers w:val="0"/>
              <w:jc w:val="right"/>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87D3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B2BEE25">
        <w:tblPrEx>
          <w:tblCellMar>
            <w:top w:w="0" w:type="dxa"/>
            <w:left w:w="108" w:type="dxa"/>
            <w:bottom w:w="0" w:type="dxa"/>
            <w:right w:w="108" w:type="dxa"/>
          </w:tblCellMar>
        </w:tblPrEx>
        <w:trPr>
          <w:trHeight w:val="624" w:hRule="atLeast"/>
          <w:jc w:val="center"/>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E9D4E00">
            <w:pPr>
              <w:widowControl/>
              <w:numPr>
                <w:ilvl w:val="0"/>
                <w:numId w:val="22"/>
              </w:numPr>
              <w:jc w:val="center"/>
              <w:textAlignment w:val="center"/>
              <w:rPr>
                <w:rFonts w:hint="eastAsia" w:ascii="宋体" w:hAnsi="宋体" w:eastAsia="宋体" w:cs="宋体"/>
                <w:color w:val="auto"/>
                <w:sz w:val="24"/>
                <w:szCs w:val="24"/>
                <w:highlight w:val="none"/>
              </w:rPr>
            </w:pP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8445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边缘数据管理器</w:t>
            </w:r>
          </w:p>
        </w:tc>
        <w:tc>
          <w:tcPr>
            <w:tcW w:w="2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A837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7293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FC14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1 </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88B90">
            <w:pPr>
              <w:keepNext w:val="0"/>
              <w:keepLines w:val="0"/>
              <w:widowControl/>
              <w:suppressLineNumbers w:val="0"/>
              <w:jc w:val="right"/>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3FE1E">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2063035">
        <w:tblPrEx>
          <w:tblCellMar>
            <w:top w:w="0" w:type="dxa"/>
            <w:left w:w="108" w:type="dxa"/>
            <w:bottom w:w="0" w:type="dxa"/>
            <w:right w:w="108" w:type="dxa"/>
          </w:tblCellMar>
        </w:tblPrEx>
        <w:trPr>
          <w:trHeight w:val="624" w:hRule="atLeast"/>
          <w:jc w:val="center"/>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78B4B48">
            <w:pPr>
              <w:widowControl/>
              <w:numPr>
                <w:ilvl w:val="0"/>
                <w:numId w:val="22"/>
              </w:numPr>
              <w:jc w:val="center"/>
              <w:textAlignment w:val="center"/>
              <w:rPr>
                <w:rFonts w:hint="eastAsia" w:ascii="宋体" w:hAnsi="宋体" w:eastAsia="宋体" w:cs="宋体"/>
                <w:color w:val="auto"/>
                <w:sz w:val="24"/>
                <w:szCs w:val="24"/>
                <w:highlight w:val="none"/>
              </w:rPr>
            </w:pP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DDEC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变配电系统网关接口</w:t>
            </w:r>
          </w:p>
        </w:tc>
        <w:tc>
          <w:tcPr>
            <w:tcW w:w="2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F4ED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9A3F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A5D8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1 </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1A46E">
            <w:pPr>
              <w:keepNext w:val="0"/>
              <w:keepLines w:val="0"/>
              <w:widowControl/>
              <w:suppressLineNumbers w:val="0"/>
              <w:jc w:val="right"/>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9C385">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2C64E08">
        <w:tblPrEx>
          <w:tblCellMar>
            <w:top w:w="0" w:type="dxa"/>
            <w:left w:w="108" w:type="dxa"/>
            <w:bottom w:w="0" w:type="dxa"/>
            <w:right w:w="108" w:type="dxa"/>
          </w:tblCellMar>
        </w:tblPrEx>
        <w:trPr>
          <w:trHeight w:val="624" w:hRule="atLeast"/>
          <w:jc w:val="center"/>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80891C6">
            <w:pPr>
              <w:widowControl/>
              <w:numPr>
                <w:ilvl w:val="0"/>
                <w:numId w:val="22"/>
              </w:numPr>
              <w:jc w:val="center"/>
              <w:textAlignment w:val="center"/>
              <w:rPr>
                <w:rFonts w:hint="eastAsia" w:ascii="宋体" w:hAnsi="宋体" w:eastAsia="宋体" w:cs="宋体"/>
                <w:color w:val="auto"/>
                <w:sz w:val="24"/>
                <w:szCs w:val="24"/>
                <w:highlight w:val="none"/>
              </w:rPr>
            </w:pP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3874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电梯系统网关接口</w:t>
            </w:r>
          </w:p>
        </w:tc>
        <w:tc>
          <w:tcPr>
            <w:tcW w:w="2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165CB">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详见下附表</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2835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B34F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1 </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7A448">
            <w:pPr>
              <w:keepNext w:val="0"/>
              <w:keepLines w:val="0"/>
              <w:widowControl/>
              <w:suppressLineNumbers w:val="0"/>
              <w:jc w:val="right"/>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CC6C7">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DB7455E">
        <w:tblPrEx>
          <w:tblCellMar>
            <w:top w:w="0" w:type="dxa"/>
            <w:left w:w="108" w:type="dxa"/>
            <w:bottom w:w="0" w:type="dxa"/>
            <w:right w:w="108" w:type="dxa"/>
          </w:tblCellMar>
        </w:tblPrEx>
        <w:trPr>
          <w:trHeight w:val="624" w:hRule="atLeast"/>
          <w:jc w:val="center"/>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33245FC">
            <w:pPr>
              <w:widowControl/>
              <w:numPr>
                <w:ilvl w:val="0"/>
                <w:numId w:val="22"/>
              </w:numPr>
              <w:jc w:val="center"/>
              <w:textAlignment w:val="center"/>
              <w:rPr>
                <w:rFonts w:hint="eastAsia" w:ascii="宋体" w:hAnsi="宋体" w:eastAsia="宋体" w:cs="宋体"/>
                <w:color w:val="auto"/>
                <w:sz w:val="24"/>
                <w:szCs w:val="24"/>
                <w:highlight w:val="none"/>
              </w:rPr>
            </w:pP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BF46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室外泛光照明系统网关接口</w:t>
            </w:r>
          </w:p>
        </w:tc>
        <w:tc>
          <w:tcPr>
            <w:tcW w:w="2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A476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339B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7801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1 </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6D752">
            <w:pPr>
              <w:keepNext w:val="0"/>
              <w:keepLines w:val="0"/>
              <w:widowControl/>
              <w:suppressLineNumbers w:val="0"/>
              <w:jc w:val="right"/>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6FAD0">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35CF27F1">
        <w:tblPrEx>
          <w:tblCellMar>
            <w:top w:w="0" w:type="dxa"/>
            <w:left w:w="108" w:type="dxa"/>
            <w:bottom w:w="0" w:type="dxa"/>
            <w:right w:w="108" w:type="dxa"/>
          </w:tblCellMar>
        </w:tblPrEx>
        <w:trPr>
          <w:trHeight w:val="624" w:hRule="atLeast"/>
          <w:jc w:val="center"/>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AEF6B3D">
            <w:pPr>
              <w:widowControl/>
              <w:numPr>
                <w:ilvl w:val="0"/>
                <w:numId w:val="22"/>
              </w:numPr>
              <w:jc w:val="center"/>
              <w:textAlignment w:val="center"/>
              <w:rPr>
                <w:rFonts w:hint="eastAsia" w:ascii="宋体" w:hAnsi="宋体" w:eastAsia="宋体" w:cs="宋体"/>
                <w:color w:val="auto"/>
                <w:sz w:val="24"/>
                <w:szCs w:val="24"/>
                <w:highlight w:val="none"/>
              </w:rPr>
            </w:pP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BC0A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智能照明系统网关接口</w:t>
            </w:r>
          </w:p>
        </w:tc>
        <w:tc>
          <w:tcPr>
            <w:tcW w:w="2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E7DA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9B02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54FD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1 </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EF4CE">
            <w:pPr>
              <w:keepNext w:val="0"/>
              <w:keepLines w:val="0"/>
              <w:widowControl/>
              <w:suppressLineNumbers w:val="0"/>
              <w:jc w:val="right"/>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F2ADE">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C21324C">
        <w:tblPrEx>
          <w:tblCellMar>
            <w:top w:w="0" w:type="dxa"/>
            <w:left w:w="108" w:type="dxa"/>
            <w:bottom w:w="0" w:type="dxa"/>
            <w:right w:w="108" w:type="dxa"/>
          </w:tblCellMar>
        </w:tblPrEx>
        <w:trPr>
          <w:trHeight w:val="624" w:hRule="atLeast"/>
          <w:jc w:val="center"/>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47AD696">
            <w:pPr>
              <w:widowControl/>
              <w:numPr>
                <w:ilvl w:val="0"/>
                <w:numId w:val="22"/>
              </w:numPr>
              <w:jc w:val="center"/>
              <w:textAlignment w:val="center"/>
              <w:rPr>
                <w:rFonts w:hint="eastAsia" w:ascii="宋体" w:hAnsi="宋体" w:eastAsia="宋体" w:cs="宋体"/>
                <w:color w:val="auto"/>
                <w:sz w:val="24"/>
                <w:szCs w:val="24"/>
                <w:highlight w:val="none"/>
              </w:rPr>
            </w:pP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4167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安全报警系统网关接口</w:t>
            </w:r>
          </w:p>
        </w:tc>
        <w:tc>
          <w:tcPr>
            <w:tcW w:w="2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DD3F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3667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FC68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1 </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62538">
            <w:pPr>
              <w:keepNext w:val="0"/>
              <w:keepLines w:val="0"/>
              <w:widowControl/>
              <w:suppressLineNumbers w:val="0"/>
              <w:jc w:val="right"/>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68F7D">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DD114FE">
        <w:tblPrEx>
          <w:tblCellMar>
            <w:top w:w="0" w:type="dxa"/>
            <w:left w:w="108" w:type="dxa"/>
            <w:bottom w:w="0" w:type="dxa"/>
            <w:right w:w="108" w:type="dxa"/>
          </w:tblCellMar>
        </w:tblPrEx>
        <w:trPr>
          <w:trHeight w:val="624" w:hRule="atLeast"/>
          <w:jc w:val="center"/>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AE822D2">
            <w:pPr>
              <w:widowControl/>
              <w:numPr>
                <w:ilvl w:val="0"/>
                <w:numId w:val="22"/>
              </w:numPr>
              <w:jc w:val="center"/>
              <w:textAlignment w:val="center"/>
              <w:rPr>
                <w:rFonts w:hint="eastAsia" w:ascii="宋体" w:hAnsi="宋体" w:eastAsia="宋体" w:cs="宋体"/>
                <w:color w:val="auto"/>
                <w:sz w:val="24"/>
                <w:szCs w:val="24"/>
                <w:highlight w:val="none"/>
              </w:rPr>
            </w:pP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76F1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VRF空调接口</w:t>
            </w:r>
          </w:p>
        </w:tc>
        <w:tc>
          <w:tcPr>
            <w:tcW w:w="2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651D2">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详见下附表</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DDA9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4FEA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1 </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46E9C">
            <w:pPr>
              <w:keepNext w:val="0"/>
              <w:keepLines w:val="0"/>
              <w:widowControl/>
              <w:suppressLineNumbers w:val="0"/>
              <w:jc w:val="right"/>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0B975">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A268F10">
        <w:tblPrEx>
          <w:tblCellMar>
            <w:top w:w="0" w:type="dxa"/>
            <w:left w:w="108" w:type="dxa"/>
            <w:bottom w:w="0" w:type="dxa"/>
            <w:right w:w="108" w:type="dxa"/>
          </w:tblCellMar>
        </w:tblPrEx>
        <w:trPr>
          <w:trHeight w:val="624" w:hRule="atLeast"/>
          <w:jc w:val="center"/>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5EF0AA9">
            <w:pPr>
              <w:widowControl/>
              <w:numPr>
                <w:ilvl w:val="0"/>
                <w:numId w:val="22"/>
              </w:numPr>
              <w:jc w:val="center"/>
              <w:textAlignment w:val="center"/>
              <w:rPr>
                <w:rFonts w:hint="eastAsia" w:ascii="宋体" w:hAnsi="宋体" w:eastAsia="宋体" w:cs="宋体"/>
                <w:color w:val="auto"/>
                <w:sz w:val="24"/>
                <w:szCs w:val="24"/>
                <w:highlight w:val="none"/>
              </w:rPr>
            </w:pP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EE4B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VRF空调网关</w:t>
            </w:r>
          </w:p>
        </w:tc>
        <w:tc>
          <w:tcPr>
            <w:tcW w:w="2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9CD7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D65F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4E23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7 </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FA161">
            <w:pPr>
              <w:keepNext w:val="0"/>
              <w:keepLines w:val="0"/>
              <w:widowControl/>
              <w:suppressLineNumbers w:val="0"/>
              <w:jc w:val="right"/>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9BF5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3CDEC576">
        <w:tblPrEx>
          <w:tblCellMar>
            <w:top w:w="0" w:type="dxa"/>
            <w:left w:w="108" w:type="dxa"/>
            <w:bottom w:w="0" w:type="dxa"/>
            <w:right w:w="108" w:type="dxa"/>
          </w:tblCellMar>
        </w:tblPrEx>
        <w:trPr>
          <w:trHeight w:val="624" w:hRule="atLeast"/>
          <w:jc w:val="center"/>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41E85F5">
            <w:pPr>
              <w:widowControl/>
              <w:numPr>
                <w:ilvl w:val="0"/>
                <w:numId w:val="22"/>
              </w:numPr>
              <w:jc w:val="center"/>
              <w:textAlignment w:val="center"/>
              <w:rPr>
                <w:rFonts w:hint="eastAsia" w:ascii="宋体" w:hAnsi="宋体" w:eastAsia="宋体" w:cs="宋体"/>
                <w:color w:val="auto"/>
                <w:sz w:val="24"/>
                <w:szCs w:val="24"/>
                <w:highlight w:val="none"/>
              </w:rPr>
            </w:pP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BEC22">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采集管理器机箱</w:t>
            </w:r>
          </w:p>
        </w:tc>
        <w:tc>
          <w:tcPr>
            <w:tcW w:w="2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C366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A2A1D">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套</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1B969">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13 </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C4455">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620D5">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p>
        </w:tc>
      </w:tr>
      <w:tr w14:paraId="7BE9018A">
        <w:tblPrEx>
          <w:tblCellMar>
            <w:top w:w="0" w:type="dxa"/>
            <w:left w:w="108" w:type="dxa"/>
            <w:bottom w:w="0" w:type="dxa"/>
            <w:right w:w="108" w:type="dxa"/>
          </w:tblCellMar>
        </w:tblPrEx>
        <w:trPr>
          <w:trHeight w:val="624" w:hRule="atLeast"/>
          <w:jc w:val="center"/>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498D992">
            <w:pPr>
              <w:widowControl/>
              <w:numPr>
                <w:ilvl w:val="0"/>
                <w:numId w:val="22"/>
              </w:numPr>
              <w:jc w:val="center"/>
              <w:textAlignment w:val="center"/>
              <w:rPr>
                <w:rFonts w:hint="eastAsia" w:ascii="宋体" w:hAnsi="宋体" w:eastAsia="宋体" w:cs="宋体"/>
                <w:color w:val="auto"/>
                <w:sz w:val="24"/>
                <w:szCs w:val="24"/>
                <w:highlight w:val="none"/>
              </w:rPr>
            </w:pP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ACD94">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DDC现场控制器</w:t>
            </w:r>
          </w:p>
        </w:tc>
        <w:tc>
          <w:tcPr>
            <w:tcW w:w="2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706BE">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详见下附表</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F2933">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个</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849B5">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3 </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E7397">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9A236">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p>
        </w:tc>
      </w:tr>
      <w:tr w14:paraId="2B1E5712">
        <w:tblPrEx>
          <w:tblCellMar>
            <w:top w:w="0" w:type="dxa"/>
            <w:left w:w="108" w:type="dxa"/>
            <w:bottom w:w="0" w:type="dxa"/>
            <w:right w:w="108" w:type="dxa"/>
          </w:tblCellMar>
        </w:tblPrEx>
        <w:trPr>
          <w:trHeight w:val="624" w:hRule="atLeast"/>
          <w:jc w:val="center"/>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EEB364C">
            <w:pPr>
              <w:widowControl/>
              <w:numPr>
                <w:ilvl w:val="0"/>
                <w:numId w:val="22"/>
              </w:numPr>
              <w:jc w:val="center"/>
              <w:textAlignment w:val="center"/>
              <w:rPr>
                <w:rFonts w:hint="eastAsia" w:ascii="宋体" w:hAnsi="宋体" w:eastAsia="宋体" w:cs="宋体"/>
                <w:color w:val="auto"/>
                <w:sz w:val="24"/>
                <w:szCs w:val="24"/>
                <w:highlight w:val="none"/>
              </w:rPr>
            </w:pP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02F8E">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现场控制扩展模块</w:t>
            </w:r>
          </w:p>
        </w:tc>
        <w:tc>
          <w:tcPr>
            <w:tcW w:w="2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7096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0B72D">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个</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B845B">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12 </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8C0D6">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F978D">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p>
        </w:tc>
      </w:tr>
      <w:tr w14:paraId="29D8CD7F">
        <w:tblPrEx>
          <w:tblCellMar>
            <w:top w:w="0" w:type="dxa"/>
            <w:left w:w="108" w:type="dxa"/>
            <w:bottom w:w="0" w:type="dxa"/>
            <w:right w:w="108" w:type="dxa"/>
          </w:tblCellMar>
        </w:tblPrEx>
        <w:trPr>
          <w:trHeight w:val="624" w:hRule="atLeast"/>
          <w:jc w:val="center"/>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85FC627">
            <w:pPr>
              <w:widowControl/>
              <w:numPr>
                <w:ilvl w:val="0"/>
                <w:numId w:val="22"/>
              </w:numPr>
              <w:jc w:val="center"/>
              <w:textAlignment w:val="center"/>
              <w:rPr>
                <w:rFonts w:hint="eastAsia" w:ascii="宋体" w:hAnsi="宋体" w:eastAsia="宋体" w:cs="宋体"/>
                <w:color w:val="auto"/>
                <w:sz w:val="24"/>
                <w:szCs w:val="24"/>
                <w:highlight w:val="none"/>
              </w:rPr>
            </w:pP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D66C3">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现场控制扩展模块</w:t>
            </w:r>
          </w:p>
        </w:tc>
        <w:tc>
          <w:tcPr>
            <w:tcW w:w="2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2105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09745">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个</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B4C3">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2 </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60C59">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501EC">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p>
        </w:tc>
      </w:tr>
      <w:tr w14:paraId="2419DAFB">
        <w:tblPrEx>
          <w:tblCellMar>
            <w:top w:w="0" w:type="dxa"/>
            <w:left w:w="108" w:type="dxa"/>
            <w:bottom w:w="0" w:type="dxa"/>
            <w:right w:w="108" w:type="dxa"/>
          </w:tblCellMar>
        </w:tblPrEx>
        <w:trPr>
          <w:trHeight w:val="624" w:hRule="atLeast"/>
          <w:jc w:val="center"/>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B9F667A">
            <w:pPr>
              <w:widowControl/>
              <w:numPr>
                <w:ilvl w:val="0"/>
                <w:numId w:val="22"/>
              </w:numPr>
              <w:jc w:val="center"/>
              <w:textAlignment w:val="center"/>
              <w:rPr>
                <w:rFonts w:hint="eastAsia" w:ascii="宋体" w:hAnsi="宋体" w:eastAsia="宋体" w:cs="宋体"/>
                <w:color w:val="auto"/>
                <w:sz w:val="24"/>
                <w:szCs w:val="24"/>
                <w:highlight w:val="none"/>
              </w:rPr>
            </w:pP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9ECA4">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控制器A型机箱</w:t>
            </w:r>
          </w:p>
        </w:tc>
        <w:tc>
          <w:tcPr>
            <w:tcW w:w="2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D038B">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详见下附表</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3BAC6">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只</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4262B">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2 </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55EE3">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73979">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p>
        </w:tc>
      </w:tr>
      <w:tr w14:paraId="45EACAD3">
        <w:tblPrEx>
          <w:tblCellMar>
            <w:top w:w="0" w:type="dxa"/>
            <w:left w:w="108" w:type="dxa"/>
            <w:bottom w:w="0" w:type="dxa"/>
            <w:right w:w="108" w:type="dxa"/>
          </w:tblCellMar>
        </w:tblPrEx>
        <w:trPr>
          <w:trHeight w:val="624" w:hRule="atLeast"/>
          <w:jc w:val="center"/>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FCE800D">
            <w:pPr>
              <w:widowControl/>
              <w:numPr>
                <w:ilvl w:val="0"/>
                <w:numId w:val="22"/>
              </w:numPr>
              <w:jc w:val="center"/>
              <w:textAlignment w:val="center"/>
              <w:rPr>
                <w:rFonts w:hint="eastAsia" w:ascii="宋体" w:hAnsi="宋体" w:eastAsia="宋体" w:cs="宋体"/>
                <w:color w:val="auto"/>
                <w:sz w:val="24"/>
                <w:szCs w:val="24"/>
                <w:highlight w:val="none"/>
              </w:rPr>
            </w:pP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BF553">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控制器B型机箱</w:t>
            </w:r>
          </w:p>
        </w:tc>
        <w:tc>
          <w:tcPr>
            <w:tcW w:w="2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D422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40B03">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只</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BA7A3">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1 </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73723">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A165">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p>
        </w:tc>
      </w:tr>
      <w:tr w14:paraId="530318F4">
        <w:tblPrEx>
          <w:tblCellMar>
            <w:top w:w="0" w:type="dxa"/>
            <w:left w:w="108" w:type="dxa"/>
            <w:bottom w:w="0" w:type="dxa"/>
            <w:right w:w="108" w:type="dxa"/>
          </w:tblCellMar>
        </w:tblPrEx>
        <w:trPr>
          <w:trHeight w:val="624" w:hRule="atLeast"/>
          <w:jc w:val="center"/>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A4D4102">
            <w:pPr>
              <w:widowControl/>
              <w:numPr>
                <w:ilvl w:val="0"/>
                <w:numId w:val="22"/>
              </w:numPr>
              <w:jc w:val="center"/>
              <w:textAlignment w:val="center"/>
              <w:rPr>
                <w:rFonts w:hint="eastAsia" w:ascii="宋体" w:hAnsi="宋体" w:eastAsia="宋体" w:cs="宋体"/>
                <w:color w:val="auto"/>
                <w:sz w:val="24"/>
                <w:szCs w:val="24"/>
                <w:highlight w:val="none"/>
              </w:rPr>
            </w:pP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91FE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液位开关</w:t>
            </w:r>
          </w:p>
        </w:tc>
        <w:tc>
          <w:tcPr>
            <w:tcW w:w="2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EF09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E528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个</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C2B3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63 </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77F8E">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BC57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DAB4DCB">
        <w:tblPrEx>
          <w:tblCellMar>
            <w:top w:w="0" w:type="dxa"/>
            <w:left w:w="108" w:type="dxa"/>
            <w:bottom w:w="0" w:type="dxa"/>
            <w:right w:w="108" w:type="dxa"/>
          </w:tblCellMar>
        </w:tblPrEx>
        <w:trPr>
          <w:trHeight w:val="624" w:hRule="atLeast"/>
          <w:jc w:val="center"/>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0EE9D36">
            <w:pPr>
              <w:widowControl/>
              <w:numPr>
                <w:ilvl w:val="0"/>
                <w:numId w:val="22"/>
              </w:numPr>
              <w:jc w:val="center"/>
              <w:textAlignment w:val="center"/>
              <w:rPr>
                <w:rFonts w:hint="eastAsia" w:ascii="宋体" w:hAnsi="宋体" w:eastAsia="宋体" w:cs="宋体"/>
                <w:color w:val="auto"/>
                <w:sz w:val="24"/>
                <w:szCs w:val="24"/>
                <w:highlight w:val="none"/>
              </w:rPr>
            </w:pP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006BB">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室内CO传感器2</w:t>
            </w:r>
          </w:p>
        </w:tc>
        <w:tc>
          <w:tcPr>
            <w:tcW w:w="2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130B8">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详见下附表</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919F8">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个</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E303">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11 </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A0A3F">
            <w:pPr>
              <w:keepNext w:val="0"/>
              <w:keepLines w:val="0"/>
              <w:widowControl/>
              <w:suppressLineNumbers w:val="0"/>
              <w:jc w:val="right"/>
              <w:textAlignment w:val="center"/>
              <w:rPr>
                <w:rFonts w:hint="eastAsia" w:ascii="宋体" w:hAnsi="宋体" w:eastAsia="宋体" w:cs="宋体"/>
                <w:color w:val="auto"/>
                <w:kern w:val="0"/>
                <w:sz w:val="24"/>
                <w:szCs w:val="24"/>
                <w:highlight w:val="none"/>
                <w:lang w:bidi="ar"/>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742E1">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p>
        </w:tc>
      </w:tr>
      <w:tr w14:paraId="4D08D105">
        <w:tblPrEx>
          <w:tblCellMar>
            <w:top w:w="0" w:type="dxa"/>
            <w:left w:w="108" w:type="dxa"/>
            <w:bottom w:w="0" w:type="dxa"/>
            <w:right w:w="108" w:type="dxa"/>
          </w:tblCellMar>
        </w:tblPrEx>
        <w:trPr>
          <w:trHeight w:val="624" w:hRule="atLeast"/>
          <w:jc w:val="center"/>
        </w:trPr>
        <w:tc>
          <w:tcPr>
            <w:tcW w:w="804" w:type="dxa"/>
            <w:tcBorders>
              <w:top w:val="single" w:color="000000" w:sz="4" w:space="0"/>
              <w:left w:val="single" w:color="000000" w:sz="8" w:space="0"/>
              <w:bottom w:val="single" w:color="000000" w:sz="8" w:space="0"/>
              <w:right w:val="single" w:color="000000" w:sz="4" w:space="0"/>
            </w:tcBorders>
            <w:shd w:val="clear" w:color="auto" w:fill="auto"/>
            <w:noWrap/>
            <w:vAlign w:val="center"/>
          </w:tcPr>
          <w:p w14:paraId="3F13DC7D">
            <w:pPr>
              <w:widowControl/>
              <w:numPr>
                <w:ilvl w:val="0"/>
                <w:numId w:val="22"/>
              </w:numPr>
              <w:jc w:val="center"/>
              <w:textAlignment w:val="center"/>
              <w:rPr>
                <w:rFonts w:hint="eastAsia" w:ascii="宋体" w:hAnsi="宋体" w:eastAsia="宋体" w:cs="宋体"/>
                <w:b/>
                <w:color w:val="auto"/>
                <w:sz w:val="24"/>
                <w:szCs w:val="24"/>
                <w:highlight w:val="none"/>
              </w:rPr>
            </w:pPr>
          </w:p>
        </w:tc>
        <w:tc>
          <w:tcPr>
            <w:tcW w:w="1927"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6164D36D">
            <w:pPr>
              <w:widowControl/>
              <w:jc w:val="left"/>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合计</w:t>
            </w:r>
          </w:p>
        </w:tc>
        <w:tc>
          <w:tcPr>
            <w:tcW w:w="2978"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506DCD78">
            <w:pPr>
              <w:rPr>
                <w:rFonts w:hint="eastAsia" w:ascii="宋体" w:hAnsi="宋体" w:eastAsia="宋体" w:cs="宋体"/>
                <w:b/>
                <w:color w:val="auto"/>
                <w:sz w:val="24"/>
                <w:szCs w:val="24"/>
                <w:highlight w:val="none"/>
              </w:rPr>
            </w:pPr>
          </w:p>
        </w:tc>
        <w:tc>
          <w:tcPr>
            <w:tcW w:w="626"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1C5314E5">
            <w:pPr>
              <w:rPr>
                <w:rFonts w:hint="eastAsia" w:ascii="宋体" w:hAnsi="宋体" w:eastAsia="宋体" w:cs="宋体"/>
                <w:b/>
                <w:color w:val="auto"/>
                <w:sz w:val="24"/>
                <w:szCs w:val="24"/>
                <w:highlight w:val="none"/>
              </w:rPr>
            </w:pPr>
          </w:p>
        </w:tc>
        <w:tc>
          <w:tcPr>
            <w:tcW w:w="716"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298D7CFC">
            <w:pPr>
              <w:rPr>
                <w:rFonts w:hint="eastAsia" w:ascii="宋体" w:hAnsi="宋体" w:eastAsia="宋体" w:cs="宋体"/>
                <w:b/>
                <w:color w:val="auto"/>
                <w:sz w:val="24"/>
                <w:szCs w:val="24"/>
                <w:highlight w:val="none"/>
              </w:rPr>
            </w:pPr>
          </w:p>
        </w:tc>
        <w:tc>
          <w:tcPr>
            <w:tcW w:w="898"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7D056E56">
            <w:pPr>
              <w:rPr>
                <w:rFonts w:hint="eastAsia" w:ascii="宋体" w:hAnsi="宋体" w:eastAsia="宋体" w:cs="宋体"/>
                <w:b/>
                <w:color w:val="auto"/>
                <w:sz w:val="24"/>
                <w:szCs w:val="24"/>
                <w:highlight w:val="none"/>
              </w:rPr>
            </w:pPr>
          </w:p>
        </w:tc>
        <w:tc>
          <w:tcPr>
            <w:tcW w:w="1134"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50EB0DFF">
            <w:pPr>
              <w:keepNext w:val="0"/>
              <w:keepLines w:val="0"/>
              <w:widowControl/>
              <w:suppressLineNumbers w:val="0"/>
              <w:jc w:val="right"/>
              <w:textAlignment w:val="center"/>
              <w:rPr>
                <w:rFonts w:hint="eastAsia" w:ascii="宋体" w:hAnsi="宋体" w:eastAsia="宋体" w:cs="宋体"/>
                <w:i w:val="0"/>
                <w:iCs w:val="0"/>
                <w:color w:val="auto"/>
                <w:kern w:val="2"/>
                <w:sz w:val="24"/>
                <w:szCs w:val="24"/>
                <w:highlight w:val="none"/>
                <w:u w:val="none"/>
                <w:lang w:val="en-US" w:eastAsia="zh-CN" w:bidi="ar-SA"/>
              </w:rPr>
            </w:pPr>
          </w:p>
        </w:tc>
      </w:tr>
    </w:tbl>
    <w:p w14:paraId="10EA6F77">
      <w:pPr>
        <w:pStyle w:val="61"/>
        <w:ind w:firstLine="0" w:firstLineChars="0"/>
        <w:rPr>
          <w:rFonts w:hint="eastAsia" w:ascii="宋体" w:hAnsi="宋体" w:eastAsia="宋体" w:cs="宋体"/>
          <w:color w:val="auto"/>
          <w:sz w:val="24"/>
          <w:szCs w:val="24"/>
          <w:highlight w:val="none"/>
        </w:rPr>
      </w:pPr>
    </w:p>
    <w:p w14:paraId="4FBB1224">
      <w:pPr>
        <w:pStyle w:val="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1.10.1</w:t>
      </w:r>
      <w:r>
        <w:rPr>
          <w:rFonts w:hint="eastAsia" w:ascii="宋体" w:hAnsi="宋体" w:eastAsia="宋体" w:cs="宋体"/>
          <w:color w:val="auto"/>
          <w:sz w:val="24"/>
          <w:szCs w:val="24"/>
          <w:highlight w:val="none"/>
        </w:rPr>
        <w:t>楼宇BA设备管理系统参数表</w:t>
      </w:r>
    </w:p>
    <w:p w14:paraId="01F0C2B1">
      <w:pPr>
        <w:rPr>
          <w:rFonts w:hint="eastAsia" w:ascii="宋体" w:hAnsi="宋体" w:eastAsia="宋体" w:cs="宋体"/>
          <w:color w:val="auto"/>
          <w:sz w:val="24"/>
          <w:szCs w:val="24"/>
          <w:highlight w:val="none"/>
        </w:rPr>
      </w:pPr>
    </w:p>
    <w:tbl>
      <w:tblPr>
        <w:tblStyle w:val="63"/>
        <w:tblW w:w="9400" w:type="dxa"/>
        <w:jc w:val="center"/>
        <w:tblLayout w:type="fixed"/>
        <w:tblCellMar>
          <w:top w:w="0" w:type="dxa"/>
          <w:left w:w="108" w:type="dxa"/>
          <w:bottom w:w="0" w:type="dxa"/>
          <w:right w:w="108" w:type="dxa"/>
        </w:tblCellMar>
      </w:tblPr>
      <w:tblGrid>
        <w:gridCol w:w="803"/>
        <w:gridCol w:w="1938"/>
        <w:gridCol w:w="6659"/>
      </w:tblGrid>
      <w:tr w14:paraId="0F26A7B4">
        <w:tblPrEx>
          <w:tblCellMar>
            <w:top w:w="0" w:type="dxa"/>
            <w:left w:w="108" w:type="dxa"/>
            <w:bottom w:w="0" w:type="dxa"/>
            <w:right w:w="108" w:type="dxa"/>
          </w:tblCellMar>
        </w:tblPrEx>
        <w:trPr>
          <w:trHeight w:val="270" w:hRule="atLeast"/>
          <w:jc w:val="center"/>
        </w:trPr>
        <w:tc>
          <w:tcPr>
            <w:tcW w:w="80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C0ECE4D">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序号</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3F7F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名称</w:t>
            </w:r>
          </w:p>
        </w:tc>
        <w:tc>
          <w:tcPr>
            <w:tcW w:w="6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3AC1C">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参数及规格</w:t>
            </w:r>
          </w:p>
        </w:tc>
      </w:tr>
      <w:tr w14:paraId="707B7C7D">
        <w:tblPrEx>
          <w:tblCellMar>
            <w:top w:w="0" w:type="dxa"/>
            <w:left w:w="108" w:type="dxa"/>
            <w:bottom w:w="0" w:type="dxa"/>
            <w:right w:w="108" w:type="dxa"/>
          </w:tblCellMar>
        </w:tblPrEx>
        <w:trPr>
          <w:trHeight w:val="270" w:hRule="atLeast"/>
          <w:jc w:val="center"/>
        </w:trPr>
        <w:tc>
          <w:tcPr>
            <w:tcW w:w="80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9209707">
            <w:pPr>
              <w:widowControl/>
              <w:numPr>
                <w:ilvl w:val="0"/>
                <w:numId w:val="23"/>
              </w:numPr>
              <w:jc w:val="center"/>
              <w:textAlignment w:val="center"/>
              <w:rPr>
                <w:rFonts w:hint="eastAsia" w:ascii="宋体" w:hAnsi="宋体" w:eastAsia="宋体" w:cs="宋体"/>
                <w:color w:val="auto"/>
                <w:sz w:val="24"/>
                <w:szCs w:val="24"/>
                <w:highlight w:val="none"/>
              </w:rPr>
            </w:pP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A1B1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BAS电脑</w:t>
            </w:r>
          </w:p>
        </w:tc>
        <w:tc>
          <w:tcPr>
            <w:tcW w:w="6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BBFD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详细参数见监控参数表序号58</w:t>
            </w:r>
          </w:p>
        </w:tc>
      </w:tr>
      <w:tr w14:paraId="29EAB219">
        <w:tblPrEx>
          <w:tblCellMar>
            <w:top w:w="0" w:type="dxa"/>
            <w:left w:w="108" w:type="dxa"/>
            <w:bottom w:w="0" w:type="dxa"/>
            <w:right w:w="108" w:type="dxa"/>
          </w:tblCellMar>
        </w:tblPrEx>
        <w:trPr>
          <w:trHeight w:val="1200" w:hRule="atLeast"/>
          <w:jc w:val="center"/>
        </w:trPr>
        <w:tc>
          <w:tcPr>
            <w:tcW w:w="80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BAA6747">
            <w:pPr>
              <w:widowControl/>
              <w:numPr>
                <w:ilvl w:val="0"/>
                <w:numId w:val="23"/>
              </w:numPr>
              <w:jc w:val="center"/>
              <w:textAlignment w:val="center"/>
              <w:rPr>
                <w:rFonts w:hint="eastAsia" w:ascii="宋体" w:hAnsi="宋体" w:eastAsia="宋体" w:cs="宋体"/>
                <w:color w:val="auto"/>
                <w:sz w:val="24"/>
                <w:szCs w:val="24"/>
                <w:highlight w:val="none"/>
              </w:rPr>
            </w:pP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C7CC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楼宇智能化管理软件（楼控）</w:t>
            </w:r>
          </w:p>
        </w:tc>
        <w:tc>
          <w:tcPr>
            <w:tcW w:w="6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591A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能够支持多种标准协议的数据采集；支持多种图元的绘制和动画表现；全面支持双机热备，多级故障恢复。确保安全运行；可以提供从量程转化、报警、历史记录、到PID控制，再到关系库交互的强大处理运算功能；支持菜单、趋势、报表等等复杂的组件功能，多级用户权限管理，保证全方位的安全。（适合监测点位200以下项目。）</w:t>
            </w:r>
          </w:p>
        </w:tc>
      </w:tr>
      <w:tr w14:paraId="0A7A9999">
        <w:tblPrEx>
          <w:tblCellMar>
            <w:top w:w="0" w:type="dxa"/>
            <w:left w:w="108" w:type="dxa"/>
            <w:bottom w:w="0" w:type="dxa"/>
            <w:right w:w="108" w:type="dxa"/>
          </w:tblCellMar>
        </w:tblPrEx>
        <w:trPr>
          <w:trHeight w:val="270" w:hRule="atLeast"/>
          <w:jc w:val="center"/>
        </w:trPr>
        <w:tc>
          <w:tcPr>
            <w:tcW w:w="80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9C8B0D4">
            <w:pPr>
              <w:widowControl/>
              <w:numPr>
                <w:ilvl w:val="0"/>
                <w:numId w:val="23"/>
              </w:numPr>
              <w:jc w:val="center"/>
              <w:textAlignment w:val="center"/>
              <w:rPr>
                <w:rFonts w:hint="eastAsia" w:ascii="宋体" w:hAnsi="宋体" w:eastAsia="宋体" w:cs="宋体"/>
                <w:color w:val="auto"/>
                <w:sz w:val="24"/>
                <w:szCs w:val="24"/>
                <w:highlight w:val="none"/>
              </w:rPr>
            </w:pP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E72F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OPC SERVER</w:t>
            </w:r>
          </w:p>
        </w:tc>
        <w:tc>
          <w:tcPr>
            <w:tcW w:w="6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9868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PC客户端的应用程序通过OPC服务器软件访问楼控系统，使用行业标准OPC通讯驱动程序接口，支持V1.0/V2.0的数据存取标准。</w:t>
            </w:r>
          </w:p>
        </w:tc>
      </w:tr>
      <w:tr w14:paraId="78F928F1">
        <w:tblPrEx>
          <w:tblCellMar>
            <w:top w:w="0" w:type="dxa"/>
            <w:left w:w="108" w:type="dxa"/>
            <w:bottom w:w="0" w:type="dxa"/>
            <w:right w:w="108" w:type="dxa"/>
          </w:tblCellMar>
        </w:tblPrEx>
        <w:trPr>
          <w:trHeight w:val="320" w:hRule="atLeast"/>
          <w:jc w:val="center"/>
        </w:trPr>
        <w:tc>
          <w:tcPr>
            <w:tcW w:w="80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3D388B3">
            <w:pPr>
              <w:widowControl/>
              <w:numPr>
                <w:ilvl w:val="0"/>
                <w:numId w:val="23"/>
              </w:numPr>
              <w:jc w:val="center"/>
              <w:textAlignment w:val="center"/>
              <w:rPr>
                <w:rFonts w:hint="eastAsia" w:ascii="宋体" w:hAnsi="宋体" w:eastAsia="宋体" w:cs="宋体"/>
                <w:color w:val="auto"/>
                <w:sz w:val="24"/>
                <w:szCs w:val="24"/>
                <w:highlight w:val="none"/>
              </w:rPr>
            </w:pP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2082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边缘数据管理器</w:t>
            </w:r>
          </w:p>
        </w:tc>
        <w:tc>
          <w:tcPr>
            <w:tcW w:w="6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BB2D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用于网络转换和管理。提供1个以太网口和2个RS-232/422/485串口；同时支持16个TCPmaster连接，每个master最大同时支持32个命令请求；命令超时自动调整功能；使用智能路由功能。每个串口带31个设备。12-48Vdc，功耗小于5W</w:t>
            </w:r>
          </w:p>
        </w:tc>
      </w:tr>
      <w:tr w14:paraId="44A66F12">
        <w:tblPrEx>
          <w:tblCellMar>
            <w:top w:w="0" w:type="dxa"/>
            <w:left w:w="108" w:type="dxa"/>
            <w:bottom w:w="0" w:type="dxa"/>
            <w:right w:w="108" w:type="dxa"/>
          </w:tblCellMar>
        </w:tblPrEx>
        <w:trPr>
          <w:trHeight w:val="480" w:hRule="atLeast"/>
          <w:jc w:val="center"/>
        </w:trPr>
        <w:tc>
          <w:tcPr>
            <w:tcW w:w="80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74B5527">
            <w:pPr>
              <w:widowControl/>
              <w:numPr>
                <w:ilvl w:val="0"/>
                <w:numId w:val="23"/>
              </w:numPr>
              <w:jc w:val="center"/>
              <w:textAlignment w:val="center"/>
              <w:rPr>
                <w:rFonts w:hint="eastAsia" w:ascii="宋体" w:hAnsi="宋体" w:eastAsia="宋体" w:cs="宋体"/>
                <w:color w:val="auto"/>
                <w:sz w:val="24"/>
                <w:szCs w:val="24"/>
                <w:highlight w:val="none"/>
              </w:rPr>
            </w:pP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223A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变配电系统网关接口</w:t>
            </w:r>
          </w:p>
        </w:tc>
        <w:tc>
          <w:tcPr>
            <w:tcW w:w="6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50B0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与第三方进行数据通信，支持100多种协议转ModbusRTU/TCP，动态支持512个点，1网2串，2个RS485，电源：24Vdc/AC。可编程实现逻辑控制；标准的Modbus RTU/Modbus TCP/IP协议网关接口</w:t>
            </w:r>
          </w:p>
        </w:tc>
      </w:tr>
      <w:tr w14:paraId="02025112">
        <w:tblPrEx>
          <w:tblCellMar>
            <w:top w:w="0" w:type="dxa"/>
            <w:left w:w="108" w:type="dxa"/>
            <w:bottom w:w="0" w:type="dxa"/>
            <w:right w:w="108" w:type="dxa"/>
          </w:tblCellMar>
        </w:tblPrEx>
        <w:trPr>
          <w:trHeight w:val="480" w:hRule="atLeast"/>
          <w:jc w:val="center"/>
        </w:trPr>
        <w:tc>
          <w:tcPr>
            <w:tcW w:w="80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E4A89D0">
            <w:pPr>
              <w:widowControl/>
              <w:numPr>
                <w:ilvl w:val="0"/>
                <w:numId w:val="23"/>
              </w:numPr>
              <w:jc w:val="center"/>
              <w:textAlignment w:val="center"/>
              <w:rPr>
                <w:rFonts w:hint="eastAsia" w:ascii="宋体" w:hAnsi="宋体" w:eastAsia="宋体" w:cs="宋体"/>
                <w:color w:val="auto"/>
                <w:sz w:val="24"/>
                <w:szCs w:val="24"/>
                <w:highlight w:val="none"/>
              </w:rPr>
            </w:pP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9E61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电梯系统网关接口</w:t>
            </w:r>
          </w:p>
        </w:tc>
        <w:tc>
          <w:tcPr>
            <w:tcW w:w="6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38E4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与第三方进行数据通信，支持100多种协议转ModbusRTU/TCP，动态支持512个点，1网2串，2个RS485，电源：24Vdc/AC。可编程实现逻辑控制；标准的Modbus RTU/Modbus TCP/IP协议网关接口</w:t>
            </w:r>
          </w:p>
        </w:tc>
      </w:tr>
      <w:tr w14:paraId="26086F4D">
        <w:tblPrEx>
          <w:tblCellMar>
            <w:top w:w="0" w:type="dxa"/>
            <w:left w:w="108" w:type="dxa"/>
            <w:bottom w:w="0" w:type="dxa"/>
            <w:right w:w="108" w:type="dxa"/>
          </w:tblCellMar>
        </w:tblPrEx>
        <w:trPr>
          <w:trHeight w:val="480" w:hRule="atLeast"/>
          <w:jc w:val="center"/>
        </w:trPr>
        <w:tc>
          <w:tcPr>
            <w:tcW w:w="80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29BD2B7">
            <w:pPr>
              <w:widowControl/>
              <w:numPr>
                <w:ilvl w:val="0"/>
                <w:numId w:val="23"/>
              </w:numPr>
              <w:jc w:val="center"/>
              <w:textAlignment w:val="center"/>
              <w:rPr>
                <w:rFonts w:hint="eastAsia" w:ascii="宋体" w:hAnsi="宋体" w:eastAsia="宋体" w:cs="宋体"/>
                <w:color w:val="auto"/>
                <w:sz w:val="24"/>
                <w:szCs w:val="24"/>
                <w:highlight w:val="none"/>
              </w:rPr>
            </w:pP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9932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室外泛光照明系统网关接口</w:t>
            </w:r>
          </w:p>
        </w:tc>
        <w:tc>
          <w:tcPr>
            <w:tcW w:w="6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564C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与第三方进行数据通信，支持100多种协议转ModbusRTU/TCP，动态支持512个点，1网2串，2个RS485，电源：24Vdc/AC。可编程实现逻辑控制；标准的Modbus RTU/Modbus TCP/IP协议网关接口</w:t>
            </w:r>
          </w:p>
        </w:tc>
      </w:tr>
      <w:tr w14:paraId="3FB06F34">
        <w:tblPrEx>
          <w:tblCellMar>
            <w:top w:w="0" w:type="dxa"/>
            <w:left w:w="108" w:type="dxa"/>
            <w:bottom w:w="0" w:type="dxa"/>
            <w:right w:w="108" w:type="dxa"/>
          </w:tblCellMar>
        </w:tblPrEx>
        <w:trPr>
          <w:trHeight w:val="480" w:hRule="atLeast"/>
          <w:jc w:val="center"/>
        </w:trPr>
        <w:tc>
          <w:tcPr>
            <w:tcW w:w="80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45A6A53">
            <w:pPr>
              <w:widowControl/>
              <w:numPr>
                <w:ilvl w:val="0"/>
                <w:numId w:val="23"/>
              </w:numPr>
              <w:jc w:val="center"/>
              <w:textAlignment w:val="center"/>
              <w:rPr>
                <w:rFonts w:hint="eastAsia" w:ascii="宋体" w:hAnsi="宋体" w:eastAsia="宋体" w:cs="宋体"/>
                <w:color w:val="auto"/>
                <w:sz w:val="24"/>
                <w:szCs w:val="24"/>
                <w:highlight w:val="none"/>
              </w:rPr>
            </w:pP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60EE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智能照明系统网关接口</w:t>
            </w:r>
          </w:p>
        </w:tc>
        <w:tc>
          <w:tcPr>
            <w:tcW w:w="6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914B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与第三方进行数据通信，支持100多种协议转ModbusRTU/TCP，动态支持512个点，1网2串，2个RS485，电源：24Vdc/AC。可编程实现逻辑控制；标准的Modbus RTU/Modbus TCP/IP协议网关接口</w:t>
            </w:r>
          </w:p>
        </w:tc>
      </w:tr>
      <w:tr w14:paraId="6F6621CC">
        <w:tblPrEx>
          <w:tblCellMar>
            <w:top w:w="0" w:type="dxa"/>
            <w:left w:w="108" w:type="dxa"/>
            <w:bottom w:w="0" w:type="dxa"/>
            <w:right w:w="108" w:type="dxa"/>
          </w:tblCellMar>
        </w:tblPrEx>
        <w:trPr>
          <w:trHeight w:val="480" w:hRule="atLeast"/>
          <w:jc w:val="center"/>
        </w:trPr>
        <w:tc>
          <w:tcPr>
            <w:tcW w:w="80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3FD0855">
            <w:pPr>
              <w:widowControl/>
              <w:numPr>
                <w:ilvl w:val="0"/>
                <w:numId w:val="23"/>
              </w:numPr>
              <w:jc w:val="center"/>
              <w:textAlignment w:val="center"/>
              <w:rPr>
                <w:rFonts w:hint="eastAsia" w:ascii="宋体" w:hAnsi="宋体" w:eastAsia="宋体" w:cs="宋体"/>
                <w:color w:val="auto"/>
                <w:sz w:val="24"/>
                <w:szCs w:val="24"/>
                <w:highlight w:val="none"/>
              </w:rPr>
            </w:pP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0482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安全报警系统网关接口</w:t>
            </w:r>
          </w:p>
        </w:tc>
        <w:tc>
          <w:tcPr>
            <w:tcW w:w="6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9C22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与第三方进行数据通信，支持100多种协议转ModbusRTU/TCP，动态支持512个点，1网2串，2个RS485，电源：24Vdc/AC。可编程实现逻辑控制；标准的Modbus RTU/Modbus TCP/IP协议网关接口</w:t>
            </w:r>
          </w:p>
        </w:tc>
      </w:tr>
      <w:tr w14:paraId="0BAC9C3D">
        <w:tblPrEx>
          <w:tblCellMar>
            <w:top w:w="0" w:type="dxa"/>
            <w:left w:w="108" w:type="dxa"/>
            <w:bottom w:w="0" w:type="dxa"/>
            <w:right w:w="108" w:type="dxa"/>
          </w:tblCellMar>
        </w:tblPrEx>
        <w:trPr>
          <w:trHeight w:val="270" w:hRule="atLeast"/>
          <w:jc w:val="center"/>
        </w:trPr>
        <w:tc>
          <w:tcPr>
            <w:tcW w:w="80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AD4F819">
            <w:pPr>
              <w:widowControl/>
              <w:numPr>
                <w:ilvl w:val="0"/>
                <w:numId w:val="23"/>
              </w:numPr>
              <w:jc w:val="center"/>
              <w:textAlignment w:val="center"/>
              <w:rPr>
                <w:rFonts w:hint="eastAsia" w:ascii="宋体" w:hAnsi="宋体" w:eastAsia="宋体" w:cs="宋体"/>
                <w:color w:val="auto"/>
                <w:sz w:val="24"/>
                <w:szCs w:val="24"/>
                <w:highlight w:val="none"/>
              </w:rPr>
            </w:pP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1D06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VRF空调接口</w:t>
            </w:r>
          </w:p>
        </w:tc>
        <w:tc>
          <w:tcPr>
            <w:tcW w:w="6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9B4B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标准的Modbus RTU/Modbus TCP/IP协议网关接口</w:t>
            </w:r>
          </w:p>
        </w:tc>
      </w:tr>
      <w:tr w14:paraId="0B24EC63">
        <w:tblPrEx>
          <w:tblCellMar>
            <w:top w:w="0" w:type="dxa"/>
            <w:left w:w="108" w:type="dxa"/>
            <w:bottom w:w="0" w:type="dxa"/>
            <w:right w:w="108" w:type="dxa"/>
          </w:tblCellMar>
        </w:tblPrEx>
        <w:trPr>
          <w:trHeight w:val="245" w:hRule="atLeast"/>
          <w:jc w:val="center"/>
        </w:trPr>
        <w:tc>
          <w:tcPr>
            <w:tcW w:w="80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BFC16DF">
            <w:pPr>
              <w:widowControl/>
              <w:numPr>
                <w:ilvl w:val="0"/>
                <w:numId w:val="23"/>
              </w:numPr>
              <w:jc w:val="center"/>
              <w:textAlignment w:val="center"/>
              <w:rPr>
                <w:rFonts w:hint="eastAsia" w:ascii="宋体" w:hAnsi="宋体" w:eastAsia="宋体" w:cs="宋体"/>
                <w:color w:val="auto"/>
                <w:sz w:val="24"/>
                <w:szCs w:val="24"/>
                <w:highlight w:val="none"/>
              </w:rPr>
            </w:pP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5486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VRF空调网关</w:t>
            </w:r>
          </w:p>
        </w:tc>
        <w:tc>
          <w:tcPr>
            <w:tcW w:w="6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11A7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与第三方进行数据通信，支持100多种协议转ModbusRTU/TCP，动态支持512个点，1网2串，2个RS485，电源：24Vdc/AC。可编程实现逻辑控制</w:t>
            </w:r>
          </w:p>
        </w:tc>
      </w:tr>
      <w:tr w14:paraId="6A5A7DDB">
        <w:tblPrEx>
          <w:tblCellMar>
            <w:top w:w="0" w:type="dxa"/>
            <w:left w:w="108" w:type="dxa"/>
            <w:bottom w:w="0" w:type="dxa"/>
            <w:right w:w="108" w:type="dxa"/>
          </w:tblCellMar>
        </w:tblPrEx>
        <w:trPr>
          <w:trHeight w:val="270" w:hRule="atLeast"/>
          <w:jc w:val="center"/>
        </w:trPr>
        <w:tc>
          <w:tcPr>
            <w:tcW w:w="80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667EFCE">
            <w:pPr>
              <w:widowControl/>
              <w:numPr>
                <w:ilvl w:val="0"/>
                <w:numId w:val="23"/>
              </w:numPr>
              <w:jc w:val="center"/>
              <w:textAlignment w:val="center"/>
              <w:rPr>
                <w:rFonts w:hint="eastAsia" w:ascii="宋体" w:hAnsi="宋体" w:eastAsia="宋体" w:cs="宋体"/>
                <w:color w:val="auto"/>
                <w:sz w:val="24"/>
                <w:szCs w:val="24"/>
                <w:highlight w:val="none"/>
              </w:rPr>
            </w:pP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7EC3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采集管理器机箱</w:t>
            </w:r>
          </w:p>
        </w:tc>
        <w:tc>
          <w:tcPr>
            <w:tcW w:w="6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9F5F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大小为500*400*200，内含变压器，电源模块，端子排，内部接线，室内成套箱体，钢板厚度1.2mm</w:t>
            </w:r>
          </w:p>
        </w:tc>
      </w:tr>
      <w:tr w14:paraId="5204768F">
        <w:tblPrEx>
          <w:tblCellMar>
            <w:top w:w="0" w:type="dxa"/>
            <w:left w:w="108" w:type="dxa"/>
            <w:bottom w:w="0" w:type="dxa"/>
            <w:right w:w="108" w:type="dxa"/>
          </w:tblCellMar>
        </w:tblPrEx>
        <w:trPr>
          <w:trHeight w:val="270" w:hRule="atLeast"/>
          <w:jc w:val="center"/>
        </w:trPr>
        <w:tc>
          <w:tcPr>
            <w:tcW w:w="80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E8787DC">
            <w:pPr>
              <w:widowControl/>
              <w:numPr>
                <w:ilvl w:val="0"/>
                <w:numId w:val="23"/>
              </w:numPr>
              <w:jc w:val="center"/>
              <w:textAlignment w:val="center"/>
              <w:rPr>
                <w:rFonts w:hint="eastAsia" w:ascii="宋体" w:hAnsi="宋体" w:eastAsia="宋体" w:cs="宋体"/>
                <w:color w:val="auto"/>
                <w:sz w:val="24"/>
                <w:szCs w:val="24"/>
                <w:highlight w:val="none"/>
              </w:rPr>
            </w:pP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40C8">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DDC现场控制器</w:t>
            </w:r>
          </w:p>
        </w:tc>
        <w:tc>
          <w:tcPr>
            <w:tcW w:w="6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D633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DDC现场控制器，32位高速芯片处理器，可自由编程。同时支持以太网、总线和无线三种联网方式并支持通过内置RS485和232端口与第三方设备进行通讯。自带6UI(通用输入端口，支持电流、电压、热敏电阻输入)。2u0(通用输出端口，支持无源干触点 D0，和0-10V输出控制)，DD C控制器每个输入输出通道均具有手机在现场直连操作和调整功能，方便以后物业的现场维护和管理。</w:t>
            </w:r>
          </w:p>
        </w:tc>
      </w:tr>
      <w:tr w14:paraId="4BAAC321">
        <w:tblPrEx>
          <w:tblCellMar>
            <w:top w:w="0" w:type="dxa"/>
            <w:left w:w="108" w:type="dxa"/>
            <w:bottom w:w="0" w:type="dxa"/>
            <w:right w:w="108" w:type="dxa"/>
          </w:tblCellMar>
        </w:tblPrEx>
        <w:trPr>
          <w:trHeight w:val="270" w:hRule="atLeast"/>
          <w:jc w:val="center"/>
        </w:trPr>
        <w:tc>
          <w:tcPr>
            <w:tcW w:w="80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F55F493">
            <w:pPr>
              <w:widowControl/>
              <w:numPr>
                <w:ilvl w:val="0"/>
                <w:numId w:val="23"/>
              </w:numPr>
              <w:jc w:val="center"/>
              <w:textAlignment w:val="center"/>
              <w:rPr>
                <w:rFonts w:hint="eastAsia" w:ascii="宋体" w:hAnsi="宋体" w:eastAsia="宋体" w:cs="宋体"/>
                <w:color w:val="auto"/>
                <w:sz w:val="24"/>
                <w:szCs w:val="24"/>
                <w:highlight w:val="none"/>
              </w:rPr>
            </w:pP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0F9C7">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现场控制扩展模块</w:t>
            </w:r>
          </w:p>
        </w:tc>
        <w:tc>
          <w:tcPr>
            <w:tcW w:w="6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4DD9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控制器扩展模块，32位ARM芯片处理器，双协议现场总线技术，支持MODBUS和BACNET双协议，12DI/2UI/2UO，24V DC/AC，功耗小于5W.</w:t>
            </w:r>
          </w:p>
        </w:tc>
      </w:tr>
      <w:tr w14:paraId="4F564E36">
        <w:tblPrEx>
          <w:tblCellMar>
            <w:top w:w="0" w:type="dxa"/>
            <w:left w:w="108" w:type="dxa"/>
            <w:bottom w:w="0" w:type="dxa"/>
            <w:right w:w="108" w:type="dxa"/>
          </w:tblCellMar>
        </w:tblPrEx>
        <w:trPr>
          <w:trHeight w:val="270" w:hRule="atLeast"/>
          <w:jc w:val="center"/>
        </w:trPr>
        <w:tc>
          <w:tcPr>
            <w:tcW w:w="80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77B96B0">
            <w:pPr>
              <w:widowControl/>
              <w:numPr>
                <w:ilvl w:val="0"/>
                <w:numId w:val="23"/>
              </w:numPr>
              <w:jc w:val="center"/>
              <w:textAlignment w:val="center"/>
              <w:rPr>
                <w:rFonts w:hint="eastAsia" w:ascii="宋体" w:hAnsi="宋体" w:eastAsia="宋体" w:cs="宋体"/>
                <w:color w:val="auto"/>
                <w:sz w:val="24"/>
                <w:szCs w:val="24"/>
                <w:highlight w:val="none"/>
              </w:rPr>
            </w:pP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8DB21">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现场控制扩展模块</w:t>
            </w:r>
          </w:p>
        </w:tc>
        <w:tc>
          <w:tcPr>
            <w:tcW w:w="6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A2A2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双协议现场总线技术，32位ARM芯片处理器，支持MODBUS和BACNET双协议，4UI/4UO，24V DC/ACC，功耗小于5W.</w:t>
            </w:r>
          </w:p>
        </w:tc>
      </w:tr>
      <w:tr w14:paraId="713A110F">
        <w:tblPrEx>
          <w:tblCellMar>
            <w:top w:w="0" w:type="dxa"/>
            <w:left w:w="108" w:type="dxa"/>
            <w:bottom w:w="0" w:type="dxa"/>
            <w:right w:w="108" w:type="dxa"/>
          </w:tblCellMar>
        </w:tblPrEx>
        <w:trPr>
          <w:trHeight w:val="270" w:hRule="atLeast"/>
          <w:jc w:val="center"/>
        </w:trPr>
        <w:tc>
          <w:tcPr>
            <w:tcW w:w="80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6AAC31D">
            <w:pPr>
              <w:widowControl/>
              <w:numPr>
                <w:ilvl w:val="0"/>
                <w:numId w:val="23"/>
              </w:numPr>
              <w:jc w:val="center"/>
              <w:textAlignment w:val="center"/>
              <w:rPr>
                <w:rFonts w:hint="eastAsia" w:ascii="宋体" w:hAnsi="宋体" w:eastAsia="宋体" w:cs="宋体"/>
                <w:color w:val="auto"/>
                <w:sz w:val="24"/>
                <w:szCs w:val="24"/>
                <w:highlight w:val="none"/>
              </w:rPr>
            </w:pP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E05D1">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控制器A型机箱</w:t>
            </w:r>
          </w:p>
        </w:tc>
        <w:tc>
          <w:tcPr>
            <w:tcW w:w="6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EA2E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大小为1200*1000*200，内含变压器，电源模块，端子排，内部接线，室内成套箱体，钢板厚度1.5mm</w:t>
            </w:r>
          </w:p>
        </w:tc>
      </w:tr>
      <w:tr w14:paraId="0D30166E">
        <w:tblPrEx>
          <w:tblCellMar>
            <w:top w:w="0" w:type="dxa"/>
            <w:left w:w="108" w:type="dxa"/>
            <w:bottom w:w="0" w:type="dxa"/>
            <w:right w:w="108" w:type="dxa"/>
          </w:tblCellMar>
        </w:tblPrEx>
        <w:trPr>
          <w:trHeight w:val="270" w:hRule="atLeast"/>
          <w:jc w:val="center"/>
        </w:trPr>
        <w:tc>
          <w:tcPr>
            <w:tcW w:w="80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E4C1FBD">
            <w:pPr>
              <w:widowControl/>
              <w:numPr>
                <w:ilvl w:val="0"/>
                <w:numId w:val="23"/>
              </w:numPr>
              <w:jc w:val="center"/>
              <w:textAlignment w:val="center"/>
              <w:rPr>
                <w:rFonts w:hint="eastAsia" w:ascii="宋体" w:hAnsi="宋体" w:eastAsia="宋体" w:cs="宋体"/>
                <w:color w:val="auto"/>
                <w:sz w:val="24"/>
                <w:szCs w:val="24"/>
                <w:highlight w:val="none"/>
              </w:rPr>
            </w:pP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454B6">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控制器B型机箱</w:t>
            </w:r>
          </w:p>
        </w:tc>
        <w:tc>
          <w:tcPr>
            <w:tcW w:w="6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7C9E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大小为1000*800*200，内含变压器，电源模块，端子排，内部接线，室内成套箱体，钢板厚度1.2mm</w:t>
            </w:r>
          </w:p>
        </w:tc>
      </w:tr>
      <w:tr w14:paraId="6F584856">
        <w:tblPrEx>
          <w:tblCellMar>
            <w:top w:w="0" w:type="dxa"/>
            <w:left w:w="108" w:type="dxa"/>
            <w:bottom w:w="0" w:type="dxa"/>
            <w:right w:w="108" w:type="dxa"/>
          </w:tblCellMar>
        </w:tblPrEx>
        <w:trPr>
          <w:trHeight w:val="270" w:hRule="atLeast"/>
          <w:jc w:val="center"/>
        </w:trPr>
        <w:tc>
          <w:tcPr>
            <w:tcW w:w="80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AF5989E">
            <w:pPr>
              <w:widowControl/>
              <w:numPr>
                <w:ilvl w:val="0"/>
                <w:numId w:val="23"/>
              </w:numPr>
              <w:jc w:val="center"/>
              <w:textAlignment w:val="center"/>
              <w:rPr>
                <w:rFonts w:hint="eastAsia" w:ascii="宋体" w:hAnsi="宋体" w:eastAsia="宋体" w:cs="宋体"/>
                <w:color w:val="auto"/>
                <w:sz w:val="24"/>
                <w:szCs w:val="24"/>
                <w:highlight w:val="none"/>
              </w:rPr>
            </w:pP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16BD9">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液位开关</w:t>
            </w:r>
          </w:p>
        </w:tc>
        <w:tc>
          <w:tcPr>
            <w:tcW w:w="6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1350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开关式，防水缆线长度：5米线，触点容量16(8)A250V，16(4)A400V和寿命≥50000次，IP68防护等级</w:t>
            </w:r>
          </w:p>
        </w:tc>
      </w:tr>
      <w:tr w14:paraId="4A7ED1D4">
        <w:tblPrEx>
          <w:tblCellMar>
            <w:top w:w="0" w:type="dxa"/>
            <w:left w:w="108" w:type="dxa"/>
            <w:bottom w:w="0" w:type="dxa"/>
            <w:right w:w="108" w:type="dxa"/>
          </w:tblCellMar>
        </w:tblPrEx>
        <w:trPr>
          <w:trHeight w:val="270" w:hRule="atLeast"/>
          <w:jc w:val="center"/>
        </w:trPr>
        <w:tc>
          <w:tcPr>
            <w:tcW w:w="80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06FD1BA">
            <w:pPr>
              <w:widowControl/>
              <w:numPr>
                <w:ilvl w:val="0"/>
                <w:numId w:val="23"/>
              </w:numPr>
              <w:jc w:val="center"/>
              <w:textAlignment w:val="center"/>
              <w:rPr>
                <w:rFonts w:hint="eastAsia" w:ascii="宋体" w:hAnsi="宋体" w:eastAsia="宋体" w:cs="宋体"/>
                <w:color w:val="auto"/>
                <w:sz w:val="24"/>
                <w:szCs w:val="24"/>
                <w:highlight w:val="none"/>
              </w:rPr>
            </w:pP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51366">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室内CO传感器2</w:t>
            </w:r>
          </w:p>
        </w:tc>
        <w:tc>
          <w:tcPr>
            <w:tcW w:w="6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F851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测量范围0~200ppm，0-10V输出，24Vdc供电，测量精度±(5PPM+5%reading)</w:t>
            </w:r>
          </w:p>
        </w:tc>
      </w:tr>
    </w:tbl>
    <w:p w14:paraId="0EB4813B">
      <w:pPr>
        <w:pStyle w:val="3"/>
        <w:numPr>
          <w:ilvl w:val="1"/>
          <w:numId w:val="6"/>
        </w:numPr>
        <w:spacing w:line="360" w:lineRule="auto"/>
        <w:ind w:left="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访客系统</w:t>
      </w:r>
    </w:p>
    <w:tbl>
      <w:tblPr>
        <w:tblStyle w:val="64"/>
        <w:tblW w:w="9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834"/>
        <w:gridCol w:w="5783"/>
        <w:gridCol w:w="717"/>
        <w:gridCol w:w="808"/>
        <w:gridCol w:w="775"/>
      </w:tblGrid>
      <w:tr w14:paraId="6862A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vAlign w:val="center"/>
          </w:tcPr>
          <w:p w14:paraId="4A4D8B7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序号</w:t>
            </w:r>
          </w:p>
        </w:tc>
        <w:tc>
          <w:tcPr>
            <w:tcW w:w="834" w:type="dxa"/>
            <w:vAlign w:val="center"/>
          </w:tcPr>
          <w:p w14:paraId="1E6C57D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名   称</w:t>
            </w:r>
          </w:p>
        </w:tc>
        <w:tc>
          <w:tcPr>
            <w:tcW w:w="5783" w:type="dxa"/>
            <w:vAlign w:val="center"/>
          </w:tcPr>
          <w:p w14:paraId="508B5B4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参数及规格</w:t>
            </w:r>
          </w:p>
        </w:tc>
        <w:tc>
          <w:tcPr>
            <w:tcW w:w="717" w:type="dxa"/>
            <w:vAlign w:val="center"/>
          </w:tcPr>
          <w:p w14:paraId="4C745FF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数量</w:t>
            </w:r>
          </w:p>
        </w:tc>
        <w:tc>
          <w:tcPr>
            <w:tcW w:w="808" w:type="dxa"/>
            <w:vAlign w:val="center"/>
          </w:tcPr>
          <w:p w14:paraId="7186E8C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单价（元）</w:t>
            </w:r>
          </w:p>
        </w:tc>
        <w:tc>
          <w:tcPr>
            <w:tcW w:w="775" w:type="dxa"/>
            <w:vAlign w:val="center"/>
          </w:tcPr>
          <w:p w14:paraId="0A108EB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总价（元）</w:t>
            </w:r>
          </w:p>
        </w:tc>
      </w:tr>
      <w:tr w14:paraId="3B7A5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vAlign w:val="center"/>
          </w:tcPr>
          <w:p w14:paraId="1F1DE70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834" w:type="dxa"/>
            <w:vAlign w:val="center"/>
          </w:tcPr>
          <w:p w14:paraId="65E8E0F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访客机</w:t>
            </w:r>
          </w:p>
        </w:tc>
        <w:tc>
          <w:tcPr>
            <w:tcW w:w="5783" w:type="dxa"/>
            <w:vAlign w:val="center"/>
          </w:tcPr>
          <w:p w14:paraId="583666C5">
            <w:pPr>
              <w:widowControl/>
              <w:jc w:val="left"/>
              <w:textAlignment w:val="center"/>
              <w:rPr>
                <w:rStyle w:val="121"/>
                <w:rFonts w:hint="eastAsia" w:ascii="宋体" w:hAnsi="宋体" w:eastAsia="宋体" w:cs="宋体"/>
                <w:color w:val="auto"/>
                <w:sz w:val="24"/>
                <w:szCs w:val="24"/>
                <w:highlight w:val="none"/>
                <w:lang w:bidi="ar"/>
              </w:rPr>
            </w:pPr>
            <w:r>
              <w:rPr>
                <w:rStyle w:val="121"/>
                <w:rFonts w:hint="eastAsia" w:ascii="宋体" w:hAnsi="宋体" w:eastAsia="宋体" w:cs="宋体"/>
                <w:color w:val="auto"/>
                <w:sz w:val="24"/>
                <w:szCs w:val="24"/>
                <w:highlight w:val="none"/>
                <w:lang w:bidi="ar"/>
              </w:rPr>
              <w:t>1、主屏（触摸显示屏）≥15.6英寸，分辨率≥1920(H)*1080(V)；辅屏（触摸显示屏）≥11.6英寸显示屏，分辨率≥1366(H)*768(V)；</w:t>
            </w:r>
          </w:p>
          <w:p w14:paraId="316BAD37">
            <w:pPr>
              <w:widowControl/>
              <w:jc w:val="left"/>
              <w:textAlignment w:val="center"/>
              <w:rPr>
                <w:rStyle w:val="121"/>
                <w:rFonts w:hint="eastAsia" w:ascii="宋体" w:hAnsi="宋体" w:eastAsia="宋体" w:cs="宋体"/>
                <w:color w:val="auto"/>
                <w:sz w:val="24"/>
                <w:szCs w:val="24"/>
                <w:highlight w:val="none"/>
                <w:lang w:bidi="ar"/>
              </w:rPr>
            </w:pPr>
            <w:r>
              <w:rPr>
                <w:rStyle w:val="121"/>
                <w:rFonts w:hint="eastAsia" w:ascii="宋体" w:hAnsi="宋体" w:eastAsia="宋体" w:cs="宋体"/>
                <w:color w:val="auto"/>
                <w:sz w:val="24"/>
                <w:szCs w:val="24"/>
                <w:highlight w:val="none"/>
                <w:lang w:bidi="ar"/>
              </w:rPr>
              <w:t>2、</w:t>
            </w:r>
            <w:r>
              <w:rPr>
                <w:rStyle w:val="313"/>
                <w:rFonts w:hint="eastAsia" w:ascii="宋体" w:hAnsi="宋体" w:eastAsia="宋体" w:cs="宋体"/>
                <w:color w:val="auto"/>
                <w:sz w:val="24"/>
                <w:szCs w:val="24"/>
                <w:highlight w:val="none"/>
                <w:lang w:bidi="ar"/>
              </w:rPr>
              <w:t>CPU：≥4核 ≥2.0GHz</w:t>
            </w:r>
            <w:r>
              <w:rPr>
                <w:rStyle w:val="121"/>
                <w:rFonts w:hint="eastAsia" w:ascii="宋体" w:hAnsi="宋体" w:eastAsia="宋体" w:cs="宋体"/>
                <w:color w:val="auto"/>
                <w:sz w:val="24"/>
                <w:szCs w:val="24"/>
                <w:highlight w:val="none"/>
                <w:lang w:bidi="ar"/>
              </w:rPr>
              <w:t>；内存≥4G；</w:t>
            </w:r>
          </w:p>
          <w:p w14:paraId="03454152">
            <w:pPr>
              <w:widowControl/>
              <w:jc w:val="left"/>
              <w:textAlignment w:val="center"/>
              <w:rPr>
                <w:rStyle w:val="121"/>
                <w:rFonts w:hint="eastAsia" w:ascii="宋体" w:hAnsi="宋体" w:eastAsia="宋体" w:cs="宋体"/>
                <w:color w:val="auto"/>
                <w:sz w:val="24"/>
                <w:szCs w:val="24"/>
                <w:highlight w:val="none"/>
                <w:lang w:bidi="ar"/>
              </w:rPr>
            </w:pPr>
            <w:r>
              <w:rPr>
                <w:rStyle w:val="121"/>
                <w:rFonts w:hint="eastAsia" w:ascii="宋体" w:hAnsi="宋体" w:eastAsia="宋体" w:cs="宋体"/>
                <w:color w:val="auto"/>
                <w:sz w:val="24"/>
                <w:szCs w:val="24"/>
                <w:highlight w:val="none"/>
                <w:lang w:bidi="ar"/>
              </w:rPr>
              <w:t>3、采用200万高清单目摄像头；摄像头角度可调，可适应不同身高访客登记；</w:t>
            </w:r>
          </w:p>
          <w:p w14:paraId="4D54474D">
            <w:pPr>
              <w:widowControl/>
              <w:jc w:val="left"/>
              <w:textAlignment w:val="center"/>
              <w:rPr>
                <w:rStyle w:val="121"/>
                <w:rFonts w:hint="eastAsia" w:ascii="宋体" w:hAnsi="宋体" w:eastAsia="宋体" w:cs="宋体"/>
                <w:color w:val="auto"/>
                <w:sz w:val="24"/>
                <w:szCs w:val="24"/>
                <w:highlight w:val="none"/>
                <w:lang w:bidi="ar"/>
              </w:rPr>
            </w:pPr>
            <w:r>
              <w:rPr>
                <w:rStyle w:val="121"/>
                <w:rFonts w:hint="eastAsia" w:ascii="宋体" w:hAnsi="宋体" w:eastAsia="宋体" w:cs="宋体"/>
                <w:color w:val="auto"/>
                <w:sz w:val="24"/>
                <w:szCs w:val="24"/>
                <w:highlight w:val="none"/>
                <w:lang w:bidi="ar"/>
              </w:rPr>
              <w:t>4、支持发卡功能；</w:t>
            </w:r>
          </w:p>
          <w:p w14:paraId="343F3393">
            <w:pPr>
              <w:widowControl/>
              <w:jc w:val="left"/>
              <w:textAlignment w:val="center"/>
              <w:rPr>
                <w:rStyle w:val="121"/>
                <w:rFonts w:hint="eastAsia" w:ascii="宋体" w:hAnsi="宋体" w:eastAsia="宋体" w:cs="宋体"/>
                <w:color w:val="auto"/>
                <w:sz w:val="24"/>
                <w:szCs w:val="24"/>
                <w:highlight w:val="none"/>
                <w:lang w:bidi="ar"/>
              </w:rPr>
            </w:pPr>
            <w:r>
              <w:rPr>
                <w:rStyle w:val="121"/>
                <w:rFonts w:hint="eastAsia" w:ascii="宋体" w:hAnsi="宋体" w:eastAsia="宋体" w:cs="宋体"/>
                <w:color w:val="auto"/>
                <w:sz w:val="24"/>
                <w:szCs w:val="24"/>
                <w:highlight w:val="none"/>
                <w:lang w:bidi="ar"/>
              </w:rPr>
              <w:t>5、支持身份证、二维码、IC卡等多种签离方式；</w:t>
            </w:r>
          </w:p>
          <w:p w14:paraId="4F8F3F02">
            <w:pPr>
              <w:widowControl/>
              <w:jc w:val="left"/>
              <w:textAlignment w:val="center"/>
              <w:rPr>
                <w:rStyle w:val="121"/>
                <w:rFonts w:hint="eastAsia" w:ascii="宋体" w:hAnsi="宋体" w:eastAsia="宋体" w:cs="宋体"/>
                <w:color w:val="auto"/>
                <w:sz w:val="24"/>
                <w:szCs w:val="24"/>
                <w:highlight w:val="none"/>
                <w:lang w:bidi="ar"/>
              </w:rPr>
            </w:pPr>
            <w:r>
              <w:rPr>
                <w:rStyle w:val="121"/>
                <w:rFonts w:hint="eastAsia" w:ascii="宋体" w:hAnsi="宋体" w:eastAsia="宋体" w:cs="宋体"/>
                <w:color w:val="auto"/>
                <w:sz w:val="24"/>
                <w:szCs w:val="24"/>
                <w:highlight w:val="none"/>
                <w:lang w:bidi="ar"/>
              </w:rPr>
              <w:t>6、支持图片、视频广告播放功能；</w:t>
            </w:r>
          </w:p>
          <w:p w14:paraId="7C0034E1">
            <w:pPr>
              <w:widowControl/>
              <w:jc w:val="left"/>
              <w:textAlignment w:val="center"/>
              <w:rPr>
                <w:rStyle w:val="121"/>
                <w:rFonts w:hint="eastAsia" w:ascii="宋体" w:hAnsi="宋体" w:eastAsia="宋体" w:cs="宋体"/>
                <w:color w:val="auto"/>
                <w:sz w:val="24"/>
                <w:szCs w:val="24"/>
                <w:highlight w:val="none"/>
                <w:lang w:bidi="ar"/>
              </w:rPr>
            </w:pPr>
            <w:r>
              <w:rPr>
                <w:rStyle w:val="121"/>
                <w:rFonts w:hint="eastAsia" w:ascii="宋体" w:hAnsi="宋体" w:eastAsia="宋体" w:cs="宋体"/>
                <w:color w:val="auto"/>
                <w:sz w:val="24"/>
                <w:szCs w:val="24"/>
                <w:highlight w:val="none"/>
                <w:lang w:bidi="ar"/>
              </w:rPr>
              <w:t>7、支持双网口网络通信；</w:t>
            </w:r>
          </w:p>
          <w:p w14:paraId="380C57C3">
            <w:pPr>
              <w:widowControl/>
              <w:jc w:val="left"/>
              <w:textAlignment w:val="center"/>
              <w:rPr>
                <w:rFonts w:hint="eastAsia" w:ascii="宋体" w:hAnsi="宋体" w:eastAsia="宋体" w:cs="宋体"/>
                <w:color w:val="auto"/>
                <w:sz w:val="24"/>
                <w:szCs w:val="24"/>
                <w:highlight w:val="none"/>
              </w:rPr>
            </w:pPr>
            <w:r>
              <w:rPr>
                <w:rStyle w:val="121"/>
                <w:rFonts w:hint="eastAsia" w:ascii="宋体" w:hAnsi="宋体" w:eastAsia="宋体" w:cs="宋体"/>
                <w:color w:val="auto"/>
                <w:sz w:val="24"/>
                <w:szCs w:val="24"/>
                <w:highlight w:val="none"/>
                <w:lang w:bidi="ar"/>
              </w:rPr>
              <w:t>8、</w:t>
            </w:r>
            <w:r>
              <w:rPr>
                <w:rStyle w:val="313"/>
                <w:rFonts w:hint="eastAsia" w:ascii="宋体" w:hAnsi="宋体" w:eastAsia="宋体" w:cs="宋体"/>
                <w:color w:val="auto"/>
                <w:sz w:val="24"/>
                <w:szCs w:val="24"/>
                <w:highlight w:val="none"/>
                <w:lang w:bidi="ar"/>
              </w:rPr>
              <w:t>支持USB、RJ45；</w:t>
            </w:r>
          </w:p>
        </w:tc>
        <w:tc>
          <w:tcPr>
            <w:tcW w:w="717" w:type="dxa"/>
            <w:vAlign w:val="center"/>
          </w:tcPr>
          <w:p w14:paraId="26812535">
            <w:pPr>
              <w:keepNext w:val="0"/>
              <w:keepLines w:val="0"/>
              <w:widowControl/>
              <w:suppressLineNumbers w:val="0"/>
              <w:jc w:val="right"/>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08" w:type="dxa"/>
            <w:vAlign w:val="center"/>
          </w:tcPr>
          <w:p w14:paraId="5B015054">
            <w:pPr>
              <w:keepNext w:val="0"/>
              <w:keepLines w:val="0"/>
              <w:widowControl/>
              <w:suppressLineNumbers w:val="0"/>
              <w:jc w:val="right"/>
              <w:textAlignment w:val="center"/>
              <w:rPr>
                <w:rFonts w:hint="eastAsia" w:ascii="宋体" w:hAnsi="宋体" w:eastAsia="宋体" w:cs="宋体"/>
                <w:color w:val="auto"/>
                <w:sz w:val="24"/>
                <w:szCs w:val="24"/>
                <w:highlight w:val="none"/>
              </w:rPr>
            </w:pPr>
          </w:p>
        </w:tc>
        <w:tc>
          <w:tcPr>
            <w:tcW w:w="775" w:type="dxa"/>
            <w:vAlign w:val="center"/>
          </w:tcPr>
          <w:p w14:paraId="4355C725">
            <w:pPr>
              <w:keepNext w:val="0"/>
              <w:keepLines w:val="0"/>
              <w:widowControl/>
              <w:suppressLineNumbers w:val="0"/>
              <w:jc w:val="right"/>
              <w:textAlignment w:val="center"/>
              <w:rPr>
                <w:rFonts w:hint="eastAsia" w:ascii="宋体" w:hAnsi="宋体" w:eastAsia="宋体" w:cs="宋体"/>
                <w:color w:val="auto"/>
                <w:sz w:val="24"/>
                <w:szCs w:val="24"/>
                <w:highlight w:val="none"/>
              </w:rPr>
            </w:pPr>
          </w:p>
        </w:tc>
      </w:tr>
      <w:tr w14:paraId="01236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vAlign w:val="center"/>
          </w:tcPr>
          <w:p w14:paraId="5884821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834" w:type="dxa"/>
            <w:vAlign w:val="center"/>
          </w:tcPr>
          <w:p w14:paraId="2867579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访客软件</w:t>
            </w:r>
          </w:p>
        </w:tc>
        <w:tc>
          <w:tcPr>
            <w:tcW w:w="5783" w:type="dxa"/>
            <w:vAlign w:val="center"/>
          </w:tcPr>
          <w:p w14:paraId="3BA1E41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1.支持访客布控，对访客可通行区域进行管控；</w:t>
            </w:r>
          </w:p>
          <w:p w14:paraId="32982C2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2.支持在访客权限下载记录中可以管理已来访人员的权限下载记录，且可操作重新下发权限；</w:t>
            </w:r>
          </w:p>
          <w:p w14:paraId="49246E1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3.支持对访客进行分类管理，在访客预约时可以提示访客分组；</w:t>
            </w:r>
          </w:p>
          <w:p w14:paraId="7F2110D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4.支持对访客登记成功后打印的访客单模板内容进行管理，可分别添加纵向模板或横向模板;可设置打印背景模板.访客单标题.需要展示的访客属性.末尾展示；</w:t>
            </w:r>
          </w:p>
          <w:p w14:paraId="614770B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5.访客管理：支持访客机接入，支持关联下载访客客户端；</w:t>
            </w:r>
          </w:p>
          <w:p w14:paraId="39D9E0B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6.支持设置岗亭授权设备，设备包括门禁通道.道闸通道.可视对讲设备.人脸通道；支持通过设备ip.岗亭名称.岗亭状态对设备进行检索，支持添加多个岗亭访客机设备，可实时展示设备在/离线状态；</w:t>
            </w:r>
          </w:p>
          <w:p w14:paraId="62C6287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7.支持岗亭添加.删除.修改功能，支持按岗亭名称.岗亭状态.岗亭IP查询岗亭信息。</w:t>
            </w:r>
          </w:p>
        </w:tc>
        <w:tc>
          <w:tcPr>
            <w:tcW w:w="717" w:type="dxa"/>
            <w:vAlign w:val="center"/>
          </w:tcPr>
          <w:p w14:paraId="4F062179">
            <w:pPr>
              <w:keepNext w:val="0"/>
              <w:keepLines w:val="0"/>
              <w:widowControl/>
              <w:suppressLineNumbers w:val="0"/>
              <w:jc w:val="right"/>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08" w:type="dxa"/>
            <w:vAlign w:val="center"/>
          </w:tcPr>
          <w:p w14:paraId="6366DDE6">
            <w:pPr>
              <w:keepNext w:val="0"/>
              <w:keepLines w:val="0"/>
              <w:widowControl/>
              <w:suppressLineNumbers w:val="0"/>
              <w:jc w:val="right"/>
              <w:textAlignment w:val="center"/>
              <w:rPr>
                <w:rFonts w:hint="eastAsia" w:ascii="宋体" w:hAnsi="宋体" w:eastAsia="宋体" w:cs="宋体"/>
                <w:color w:val="auto"/>
                <w:sz w:val="24"/>
                <w:szCs w:val="24"/>
                <w:highlight w:val="none"/>
              </w:rPr>
            </w:pPr>
          </w:p>
        </w:tc>
        <w:tc>
          <w:tcPr>
            <w:tcW w:w="775" w:type="dxa"/>
            <w:vAlign w:val="center"/>
          </w:tcPr>
          <w:p w14:paraId="61EA30B2">
            <w:pPr>
              <w:keepNext w:val="0"/>
              <w:keepLines w:val="0"/>
              <w:widowControl/>
              <w:suppressLineNumbers w:val="0"/>
              <w:jc w:val="right"/>
              <w:textAlignment w:val="center"/>
              <w:rPr>
                <w:rFonts w:hint="eastAsia" w:ascii="宋体" w:hAnsi="宋体" w:eastAsia="宋体" w:cs="宋体"/>
                <w:color w:val="auto"/>
                <w:sz w:val="24"/>
                <w:szCs w:val="24"/>
                <w:highlight w:val="none"/>
              </w:rPr>
            </w:pPr>
          </w:p>
        </w:tc>
      </w:tr>
      <w:tr w14:paraId="3FE39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vAlign w:val="center"/>
          </w:tcPr>
          <w:p w14:paraId="403FE754">
            <w:pPr>
              <w:rPr>
                <w:rFonts w:hint="eastAsia" w:ascii="宋体" w:hAnsi="宋体" w:eastAsia="宋体" w:cs="宋体"/>
                <w:color w:val="auto"/>
                <w:sz w:val="24"/>
                <w:szCs w:val="24"/>
                <w:highlight w:val="none"/>
              </w:rPr>
            </w:pPr>
          </w:p>
        </w:tc>
        <w:tc>
          <w:tcPr>
            <w:tcW w:w="834" w:type="dxa"/>
            <w:vAlign w:val="center"/>
          </w:tcPr>
          <w:p w14:paraId="3E7B13A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合计</w:t>
            </w:r>
          </w:p>
        </w:tc>
        <w:tc>
          <w:tcPr>
            <w:tcW w:w="5783" w:type="dxa"/>
            <w:vAlign w:val="center"/>
          </w:tcPr>
          <w:p w14:paraId="76E9243B">
            <w:pPr>
              <w:jc w:val="center"/>
              <w:rPr>
                <w:rFonts w:hint="eastAsia" w:ascii="宋体" w:hAnsi="宋体" w:eastAsia="宋体" w:cs="宋体"/>
                <w:color w:val="auto"/>
                <w:sz w:val="24"/>
                <w:szCs w:val="24"/>
                <w:highlight w:val="none"/>
              </w:rPr>
            </w:pPr>
          </w:p>
        </w:tc>
        <w:tc>
          <w:tcPr>
            <w:tcW w:w="717" w:type="dxa"/>
            <w:vAlign w:val="center"/>
          </w:tcPr>
          <w:p w14:paraId="4381F442">
            <w:pPr>
              <w:rPr>
                <w:rFonts w:hint="eastAsia" w:ascii="宋体" w:hAnsi="宋体" w:eastAsia="宋体" w:cs="宋体"/>
                <w:color w:val="auto"/>
                <w:sz w:val="24"/>
                <w:szCs w:val="24"/>
                <w:highlight w:val="none"/>
              </w:rPr>
            </w:pPr>
          </w:p>
        </w:tc>
        <w:tc>
          <w:tcPr>
            <w:tcW w:w="808" w:type="dxa"/>
            <w:vAlign w:val="center"/>
          </w:tcPr>
          <w:p w14:paraId="277D3FA5">
            <w:pPr>
              <w:jc w:val="center"/>
              <w:rPr>
                <w:rFonts w:hint="eastAsia" w:ascii="宋体" w:hAnsi="宋体" w:eastAsia="宋体" w:cs="宋体"/>
                <w:color w:val="auto"/>
                <w:sz w:val="24"/>
                <w:szCs w:val="24"/>
                <w:highlight w:val="none"/>
              </w:rPr>
            </w:pPr>
          </w:p>
        </w:tc>
        <w:tc>
          <w:tcPr>
            <w:tcW w:w="775" w:type="dxa"/>
            <w:vAlign w:val="center"/>
          </w:tcPr>
          <w:p w14:paraId="6A74CB55">
            <w:pPr>
              <w:widowControl/>
              <w:jc w:val="center"/>
              <w:textAlignment w:val="center"/>
              <w:rPr>
                <w:rFonts w:hint="eastAsia" w:ascii="宋体" w:hAnsi="宋体" w:eastAsia="宋体" w:cs="宋体"/>
                <w:color w:val="auto"/>
                <w:sz w:val="24"/>
                <w:szCs w:val="24"/>
                <w:highlight w:val="none"/>
                <w:lang w:val="en-US" w:eastAsia="zh-CN"/>
              </w:rPr>
            </w:pPr>
          </w:p>
        </w:tc>
      </w:tr>
    </w:tbl>
    <w:p w14:paraId="4B00E100">
      <w:pPr>
        <w:rPr>
          <w:rFonts w:hint="eastAsia" w:ascii="宋体" w:hAnsi="宋体" w:eastAsia="宋体" w:cs="宋体"/>
          <w:color w:val="auto"/>
          <w:sz w:val="24"/>
          <w:szCs w:val="24"/>
          <w:highlight w:val="none"/>
        </w:rPr>
      </w:pPr>
    </w:p>
    <w:p w14:paraId="0C811690">
      <w:pPr>
        <w:pStyle w:val="5"/>
        <w:ind w:firstLine="480"/>
        <w:rPr>
          <w:rFonts w:hint="eastAsia" w:ascii="宋体" w:hAnsi="宋体" w:eastAsia="宋体" w:cs="宋体"/>
          <w:color w:val="auto"/>
          <w:sz w:val="24"/>
          <w:szCs w:val="24"/>
          <w:highlight w:val="none"/>
        </w:rPr>
      </w:pPr>
    </w:p>
    <w:p w14:paraId="75E7D3F8">
      <w:pPr>
        <w:pStyle w:val="3"/>
        <w:numPr>
          <w:ilvl w:val="1"/>
          <w:numId w:val="6"/>
        </w:numPr>
        <w:spacing w:line="360" w:lineRule="auto"/>
        <w:ind w:left="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五方通话</w:t>
      </w:r>
    </w:p>
    <w:tbl>
      <w:tblPr>
        <w:tblStyle w:val="63"/>
        <w:tblW w:w="9149" w:type="dxa"/>
        <w:jc w:val="center"/>
        <w:tblLayout w:type="fixed"/>
        <w:tblCellMar>
          <w:top w:w="0" w:type="dxa"/>
          <w:left w:w="108" w:type="dxa"/>
          <w:bottom w:w="0" w:type="dxa"/>
          <w:right w:w="108" w:type="dxa"/>
        </w:tblCellMar>
      </w:tblPr>
      <w:tblGrid>
        <w:gridCol w:w="1023"/>
        <w:gridCol w:w="2461"/>
        <w:gridCol w:w="1718"/>
        <w:gridCol w:w="714"/>
        <w:gridCol w:w="640"/>
        <w:gridCol w:w="736"/>
        <w:gridCol w:w="1008"/>
        <w:gridCol w:w="849"/>
      </w:tblGrid>
      <w:tr w14:paraId="228CAB66">
        <w:tblPrEx>
          <w:tblCellMar>
            <w:top w:w="0" w:type="dxa"/>
            <w:left w:w="108" w:type="dxa"/>
            <w:bottom w:w="0" w:type="dxa"/>
            <w:right w:w="108" w:type="dxa"/>
          </w:tblCellMar>
        </w:tblPrEx>
        <w:trPr>
          <w:trHeight w:val="270" w:hRule="atLeast"/>
          <w:jc w:val="center"/>
        </w:trPr>
        <w:tc>
          <w:tcPr>
            <w:tcW w:w="1023" w:type="dxa"/>
            <w:tcBorders>
              <w:top w:val="single" w:color="000000" w:sz="4" w:space="0"/>
              <w:left w:val="single" w:color="000000" w:sz="8" w:space="0"/>
              <w:bottom w:val="nil"/>
              <w:right w:val="single" w:color="000000" w:sz="4" w:space="0"/>
            </w:tcBorders>
            <w:shd w:val="clear" w:color="auto" w:fill="auto"/>
            <w:noWrap/>
            <w:vAlign w:val="center"/>
          </w:tcPr>
          <w:p w14:paraId="663DA3BB">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序号</w:t>
            </w:r>
          </w:p>
        </w:tc>
        <w:tc>
          <w:tcPr>
            <w:tcW w:w="2461" w:type="dxa"/>
            <w:tcBorders>
              <w:top w:val="single" w:color="000000" w:sz="4" w:space="0"/>
              <w:left w:val="single" w:color="000000" w:sz="4" w:space="0"/>
              <w:bottom w:val="nil"/>
              <w:right w:val="single" w:color="000000" w:sz="4" w:space="0"/>
            </w:tcBorders>
            <w:shd w:val="clear" w:color="auto" w:fill="auto"/>
            <w:vAlign w:val="center"/>
          </w:tcPr>
          <w:p w14:paraId="2F094215">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名   称</w:t>
            </w:r>
          </w:p>
        </w:tc>
        <w:tc>
          <w:tcPr>
            <w:tcW w:w="1718" w:type="dxa"/>
            <w:tcBorders>
              <w:top w:val="single" w:color="000000" w:sz="4" w:space="0"/>
              <w:left w:val="single" w:color="000000" w:sz="4" w:space="0"/>
              <w:bottom w:val="nil"/>
              <w:right w:val="single" w:color="000000" w:sz="4" w:space="0"/>
            </w:tcBorders>
            <w:shd w:val="clear" w:color="auto" w:fill="auto"/>
            <w:vAlign w:val="center"/>
          </w:tcPr>
          <w:p w14:paraId="610BF550">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参数及规格</w:t>
            </w:r>
          </w:p>
        </w:tc>
        <w:tc>
          <w:tcPr>
            <w:tcW w:w="714" w:type="dxa"/>
            <w:tcBorders>
              <w:top w:val="single" w:color="000000" w:sz="4" w:space="0"/>
              <w:left w:val="single" w:color="000000" w:sz="4" w:space="0"/>
              <w:bottom w:val="nil"/>
              <w:right w:val="single" w:color="000000" w:sz="4" w:space="0"/>
            </w:tcBorders>
            <w:shd w:val="clear" w:color="auto" w:fill="auto"/>
            <w:noWrap/>
            <w:vAlign w:val="center"/>
          </w:tcPr>
          <w:p w14:paraId="63412BF5">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单位</w:t>
            </w:r>
          </w:p>
        </w:tc>
        <w:tc>
          <w:tcPr>
            <w:tcW w:w="640" w:type="dxa"/>
            <w:tcBorders>
              <w:top w:val="single" w:color="000000" w:sz="4" w:space="0"/>
              <w:left w:val="single" w:color="000000" w:sz="4" w:space="0"/>
              <w:bottom w:val="nil"/>
              <w:right w:val="single" w:color="000000" w:sz="4" w:space="0"/>
            </w:tcBorders>
            <w:shd w:val="clear" w:color="auto" w:fill="auto"/>
            <w:noWrap/>
            <w:vAlign w:val="center"/>
          </w:tcPr>
          <w:p w14:paraId="4DC9ED85">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数量</w:t>
            </w:r>
          </w:p>
        </w:tc>
        <w:tc>
          <w:tcPr>
            <w:tcW w:w="736" w:type="dxa"/>
            <w:tcBorders>
              <w:top w:val="single" w:color="000000" w:sz="4" w:space="0"/>
              <w:left w:val="single" w:color="000000" w:sz="4" w:space="0"/>
              <w:bottom w:val="nil"/>
              <w:right w:val="single" w:color="000000" w:sz="4" w:space="0"/>
            </w:tcBorders>
            <w:shd w:val="clear" w:color="auto" w:fill="auto"/>
            <w:noWrap/>
            <w:vAlign w:val="center"/>
          </w:tcPr>
          <w:p w14:paraId="3937E299">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单价</w:t>
            </w:r>
          </w:p>
        </w:tc>
        <w:tc>
          <w:tcPr>
            <w:tcW w:w="1008" w:type="dxa"/>
            <w:tcBorders>
              <w:top w:val="single" w:color="000000" w:sz="4" w:space="0"/>
              <w:left w:val="single" w:color="000000" w:sz="4" w:space="0"/>
              <w:bottom w:val="nil"/>
              <w:right w:val="single" w:color="000000" w:sz="4" w:space="0"/>
            </w:tcBorders>
            <w:shd w:val="clear" w:color="auto" w:fill="auto"/>
            <w:noWrap/>
            <w:vAlign w:val="center"/>
          </w:tcPr>
          <w:p w14:paraId="13AC325E">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价格</w:t>
            </w:r>
          </w:p>
        </w:tc>
        <w:tc>
          <w:tcPr>
            <w:tcW w:w="849" w:type="dxa"/>
            <w:tcBorders>
              <w:top w:val="single" w:color="000000" w:sz="4" w:space="0"/>
              <w:left w:val="single" w:color="000000" w:sz="4" w:space="0"/>
              <w:bottom w:val="nil"/>
              <w:right w:val="single" w:color="000000" w:sz="8" w:space="0"/>
            </w:tcBorders>
            <w:shd w:val="clear" w:color="auto" w:fill="auto"/>
            <w:noWrap/>
            <w:vAlign w:val="center"/>
          </w:tcPr>
          <w:p w14:paraId="14681582">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备注</w:t>
            </w:r>
          </w:p>
        </w:tc>
      </w:tr>
      <w:tr w14:paraId="712B1E38">
        <w:tblPrEx>
          <w:tblCellMar>
            <w:top w:w="0" w:type="dxa"/>
            <w:left w:w="108" w:type="dxa"/>
            <w:bottom w:w="0" w:type="dxa"/>
            <w:right w:w="108" w:type="dxa"/>
          </w:tblCellMar>
        </w:tblPrEx>
        <w:trPr>
          <w:trHeight w:val="270" w:hRule="atLeast"/>
          <w:jc w:val="center"/>
        </w:trPr>
        <w:tc>
          <w:tcPr>
            <w:tcW w:w="9149" w:type="dxa"/>
            <w:gridSpan w:val="8"/>
            <w:tcBorders>
              <w:top w:val="single" w:color="000000" w:sz="4" w:space="0"/>
              <w:left w:val="single" w:color="000000" w:sz="8" w:space="0"/>
              <w:bottom w:val="single" w:color="000000" w:sz="4" w:space="0"/>
              <w:right w:val="single" w:color="000000" w:sz="8" w:space="0"/>
            </w:tcBorders>
            <w:shd w:val="clear" w:color="auto" w:fill="auto"/>
            <w:noWrap/>
            <w:vAlign w:val="center"/>
          </w:tcPr>
          <w:p w14:paraId="385D7725">
            <w:pP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2#教学楼电梯五方通话系统</w:t>
            </w:r>
          </w:p>
        </w:tc>
      </w:tr>
      <w:tr w14:paraId="14FCF1B3">
        <w:tblPrEx>
          <w:tblCellMar>
            <w:top w:w="0" w:type="dxa"/>
            <w:left w:w="108" w:type="dxa"/>
            <w:bottom w:w="0" w:type="dxa"/>
            <w:right w:w="108" w:type="dxa"/>
          </w:tblCellMar>
        </w:tblPrEx>
        <w:trPr>
          <w:trHeight w:val="270" w:hRule="atLeast"/>
          <w:jc w:val="center"/>
        </w:trPr>
        <w:tc>
          <w:tcPr>
            <w:tcW w:w="102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1309525">
            <w:pPr>
              <w:widowControl/>
              <w:numPr>
                <w:ilvl w:val="0"/>
                <w:numId w:val="24"/>
              </w:numPr>
              <w:jc w:val="center"/>
              <w:textAlignment w:val="center"/>
              <w:rPr>
                <w:rFonts w:hint="eastAsia" w:ascii="宋体" w:hAnsi="宋体" w:eastAsia="宋体" w:cs="宋体"/>
                <w:color w:val="auto"/>
                <w:sz w:val="24"/>
                <w:szCs w:val="24"/>
                <w:highlight w:val="none"/>
              </w:rPr>
            </w:pP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EC82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通信线</w:t>
            </w:r>
          </w:p>
        </w:tc>
        <w:tc>
          <w:tcPr>
            <w:tcW w:w="1718" w:type="dxa"/>
            <w:tcBorders>
              <w:top w:val="single" w:color="000000" w:sz="4" w:space="0"/>
              <w:left w:val="single" w:color="000000" w:sz="4" w:space="0"/>
              <w:bottom w:val="single" w:color="000000" w:sz="4" w:space="0"/>
              <w:right w:val="nil"/>
            </w:tcBorders>
            <w:shd w:val="clear" w:color="auto" w:fill="auto"/>
            <w:vAlign w:val="center"/>
          </w:tcPr>
          <w:p w14:paraId="60B2FDE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WDZ-RVSP6*1.0</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ACE1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米</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4B74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220</w:t>
            </w:r>
          </w:p>
        </w:tc>
        <w:tc>
          <w:tcPr>
            <w:tcW w:w="736" w:type="dxa"/>
            <w:tcBorders>
              <w:top w:val="single" w:color="000000" w:sz="4" w:space="0"/>
              <w:left w:val="nil"/>
              <w:bottom w:val="single" w:color="000000" w:sz="4" w:space="0"/>
              <w:right w:val="single" w:color="000000" w:sz="4" w:space="0"/>
            </w:tcBorders>
            <w:shd w:val="clear" w:color="auto" w:fill="auto"/>
            <w:vAlign w:val="center"/>
          </w:tcPr>
          <w:p w14:paraId="30008A60">
            <w:pPr>
              <w:widowControl/>
              <w:jc w:val="center"/>
              <w:textAlignment w:val="center"/>
              <w:rPr>
                <w:rFonts w:hint="eastAsia" w:ascii="宋体" w:hAnsi="宋体" w:eastAsia="宋体" w:cs="宋体"/>
                <w:color w:val="auto"/>
                <w:sz w:val="24"/>
                <w:szCs w:val="24"/>
                <w:highlight w:val="none"/>
              </w:rPr>
            </w:pPr>
          </w:p>
        </w:tc>
        <w:tc>
          <w:tcPr>
            <w:tcW w:w="1008" w:type="dxa"/>
            <w:tcBorders>
              <w:top w:val="single" w:color="000000" w:sz="4" w:space="0"/>
              <w:left w:val="nil"/>
              <w:bottom w:val="single" w:color="000000" w:sz="4" w:space="0"/>
              <w:right w:val="single" w:color="000000" w:sz="4" w:space="0"/>
            </w:tcBorders>
            <w:shd w:val="clear" w:color="auto" w:fill="auto"/>
            <w:vAlign w:val="center"/>
          </w:tcPr>
          <w:p w14:paraId="4B611472">
            <w:pPr>
              <w:widowControl/>
              <w:jc w:val="center"/>
              <w:textAlignment w:val="center"/>
              <w:rPr>
                <w:rFonts w:hint="eastAsia" w:ascii="宋体" w:hAnsi="宋体" w:eastAsia="宋体" w:cs="宋体"/>
                <w:color w:val="auto"/>
                <w:sz w:val="24"/>
                <w:szCs w:val="24"/>
                <w:highlight w:val="none"/>
              </w:rPr>
            </w:pPr>
          </w:p>
        </w:tc>
        <w:tc>
          <w:tcPr>
            <w:tcW w:w="849" w:type="dxa"/>
            <w:tcBorders>
              <w:top w:val="single" w:color="000000" w:sz="4" w:space="0"/>
              <w:left w:val="nil"/>
              <w:bottom w:val="single" w:color="000000" w:sz="4" w:space="0"/>
              <w:right w:val="single" w:color="000000" w:sz="8" w:space="0"/>
            </w:tcBorders>
            <w:shd w:val="clear" w:color="auto" w:fill="auto"/>
            <w:vAlign w:val="center"/>
          </w:tcPr>
          <w:p w14:paraId="22446363">
            <w:pPr>
              <w:rPr>
                <w:rFonts w:hint="eastAsia" w:ascii="宋体" w:hAnsi="宋体" w:eastAsia="宋体" w:cs="宋体"/>
                <w:color w:val="auto"/>
                <w:sz w:val="24"/>
                <w:szCs w:val="24"/>
                <w:highlight w:val="none"/>
              </w:rPr>
            </w:pPr>
          </w:p>
        </w:tc>
      </w:tr>
      <w:tr w14:paraId="13FB9991">
        <w:tblPrEx>
          <w:tblCellMar>
            <w:top w:w="0" w:type="dxa"/>
            <w:left w:w="108" w:type="dxa"/>
            <w:bottom w:w="0" w:type="dxa"/>
            <w:right w:w="108" w:type="dxa"/>
          </w:tblCellMar>
        </w:tblPrEx>
        <w:trPr>
          <w:trHeight w:val="270" w:hRule="atLeast"/>
          <w:jc w:val="center"/>
        </w:trPr>
        <w:tc>
          <w:tcPr>
            <w:tcW w:w="9149" w:type="dxa"/>
            <w:gridSpan w:val="8"/>
            <w:tcBorders>
              <w:top w:val="single" w:color="000000" w:sz="4" w:space="0"/>
              <w:left w:val="single" w:color="000000" w:sz="8" w:space="0"/>
              <w:bottom w:val="single" w:color="000000" w:sz="4" w:space="0"/>
              <w:right w:val="single" w:color="000000" w:sz="8" w:space="0"/>
            </w:tcBorders>
            <w:shd w:val="clear" w:color="auto" w:fill="auto"/>
            <w:noWrap/>
            <w:vAlign w:val="center"/>
          </w:tcPr>
          <w:p w14:paraId="418703CA">
            <w:pP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初中教学楼电梯五方通话系统</w:t>
            </w:r>
          </w:p>
        </w:tc>
      </w:tr>
      <w:tr w14:paraId="5370FE36">
        <w:tblPrEx>
          <w:tblCellMar>
            <w:top w:w="0" w:type="dxa"/>
            <w:left w:w="108" w:type="dxa"/>
            <w:bottom w:w="0" w:type="dxa"/>
            <w:right w:w="108" w:type="dxa"/>
          </w:tblCellMar>
        </w:tblPrEx>
        <w:trPr>
          <w:trHeight w:val="270" w:hRule="atLeast"/>
          <w:jc w:val="center"/>
        </w:trPr>
        <w:tc>
          <w:tcPr>
            <w:tcW w:w="102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DE560A3">
            <w:pPr>
              <w:widowControl/>
              <w:numPr>
                <w:ilvl w:val="0"/>
                <w:numId w:val="24"/>
              </w:numPr>
              <w:textAlignment w:val="center"/>
              <w:rPr>
                <w:rFonts w:hint="eastAsia" w:ascii="宋体" w:hAnsi="宋体" w:eastAsia="宋体" w:cs="宋体"/>
                <w:color w:val="auto"/>
                <w:sz w:val="24"/>
                <w:szCs w:val="24"/>
                <w:highlight w:val="none"/>
              </w:rPr>
            </w:pP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940A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通信线</w:t>
            </w:r>
          </w:p>
        </w:tc>
        <w:tc>
          <w:tcPr>
            <w:tcW w:w="1718" w:type="dxa"/>
            <w:tcBorders>
              <w:top w:val="single" w:color="000000" w:sz="4" w:space="0"/>
              <w:left w:val="single" w:color="000000" w:sz="4" w:space="0"/>
              <w:bottom w:val="single" w:color="000000" w:sz="4" w:space="0"/>
              <w:right w:val="nil"/>
            </w:tcBorders>
            <w:shd w:val="clear" w:color="auto" w:fill="auto"/>
            <w:vAlign w:val="center"/>
          </w:tcPr>
          <w:p w14:paraId="34BB813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WDZ-RVSP6*1.0</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3E71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米</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F9D5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600</w:t>
            </w:r>
          </w:p>
        </w:tc>
        <w:tc>
          <w:tcPr>
            <w:tcW w:w="736" w:type="dxa"/>
            <w:tcBorders>
              <w:top w:val="single" w:color="000000" w:sz="4" w:space="0"/>
              <w:left w:val="nil"/>
              <w:bottom w:val="single" w:color="000000" w:sz="4" w:space="0"/>
              <w:right w:val="single" w:color="000000" w:sz="4" w:space="0"/>
            </w:tcBorders>
            <w:shd w:val="clear" w:color="auto" w:fill="auto"/>
            <w:vAlign w:val="center"/>
          </w:tcPr>
          <w:p w14:paraId="7CC8F1E7">
            <w:pPr>
              <w:widowControl/>
              <w:jc w:val="center"/>
              <w:textAlignment w:val="center"/>
              <w:rPr>
                <w:rFonts w:hint="eastAsia" w:ascii="宋体" w:hAnsi="宋体" w:eastAsia="宋体" w:cs="宋体"/>
                <w:color w:val="auto"/>
                <w:sz w:val="24"/>
                <w:szCs w:val="24"/>
                <w:highlight w:val="none"/>
              </w:rPr>
            </w:pPr>
          </w:p>
        </w:tc>
        <w:tc>
          <w:tcPr>
            <w:tcW w:w="1008" w:type="dxa"/>
            <w:tcBorders>
              <w:top w:val="single" w:color="000000" w:sz="4" w:space="0"/>
              <w:left w:val="nil"/>
              <w:bottom w:val="single" w:color="000000" w:sz="4" w:space="0"/>
              <w:right w:val="single" w:color="000000" w:sz="4" w:space="0"/>
            </w:tcBorders>
            <w:shd w:val="clear" w:color="auto" w:fill="auto"/>
            <w:vAlign w:val="center"/>
          </w:tcPr>
          <w:p w14:paraId="219A33AE">
            <w:pPr>
              <w:widowControl/>
              <w:jc w:val="center"/>
              <w:textAlignment w:val="center"/>
              <w:rPr>
                <w:rFonts w:hint="eastAsia" w:ascii="宋体" w:hAnsi="宋体" w:eastAsia="宋体" w:cs="宋体"/>
                <w:color w:val="auto"/>
                <w:sz w:val="24"/>
                <w:szCs w:val="24"/>
                <w:highlight w:val="none"/>
              </w:rPr>
            </w:pPr>
          </w:p>
        </w:tc>
        <w:tc>
          <w:tcPr>
            <w:tcW w:w="849" w:type="dxa"/>
            <w:tcBorders>
              <w:top w:val="single" w:color="000000" w:sz="4" w:space="0"/>
              <w:left w:val="nil"/>
              <w:bottom w:val="single" w:color="000000" w:sz="4" w:space="0"/>
              <w:right w:val="single" w:color="000000" w:sz="8" w:space="0"/>
            </w:tcBorders>
            <w:shd w:val="clear" w:color="auto" w:fill="auto"/>
            <w:vAlign w:val="center"/>
          </w:tcPr>
          <w:p w14:paraId="27B0B31D">
            <w:pPr>
              <w:rPr>
                <w:rFonts w:hint="eastAsia" w:ascii="宋体" w:hAnsi="宋体" w:eastAsia="宋体" w:cs="宋体"/>
                <w:color w:val="auto"/>
                <w:sz w:val="24"/>
                <w:szCs w:val="24"/>
                <w:highlight w:val="none"/>
              </w:rPr>
            </w:pPr>
          </w:p>
        </w:tc>
      </w:tr>
      <w:tr w14:paraId="732A8EDF">
        <w:tblPrEx>
          <w:tblCellMar>
            <w:top w:w="0" w:type="dxa"/>
            <w:left w:w="108" w:type="dxa"/>
            <w:bottom w:w="0" w:type="dxa"/>
            <w:right w:w="108" w:type="dxa"/>
          </w:tblCellMar>
        </w:tblPrEx>
        <w:trPr>
          <w:trHeight w:val="270" w:hRule="atLeast"/>
          <w:jc w:val="center"/>
        </w:trPr>
        <w:tc>
          <w:tcPr>
            <w:tcW w:w="9149" w:type="dxa"/>
            <w:gridSpan w:val="8"/>
            <w:tcBorders>
              <w:top w:val="single" w:color="000000" w:sz="4" w:space="0"/>
              <w:left w:val="single" w:color="000000" w:sz="8" w:space="0"/>
              <w:bottom w:val="single" w:color="000000" w:sz="4" w:space="0"/>
              <w:right w:val="single" w:color="000000" w:sz="8" w:space="0"/>
            </w:tcBorders>
            <w:shd w:val="clear" w:color="auto" w:fill="auto"/>
            <w:noWrap/>
            <w:vAlign w:val="center"/>
          </w:tcPr>
          <w:p w14:paraId="552DE354">
            <w:pP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学生宿舍电梯五方通话系统</w:t>
            </w:r>
          </w:p>
        </w:tc>
      </w:tr>
      <w:tr w14:paraId="6B81AF01">
        <w:tblPrEx>
          <w:tblCellMar>
            <w:top w:w="0" w:type="dxa"/>
            <w:left w:w="108" w:type="dxa"/>
            <w:bottom w:w="0" w:type="dxa"/>
            <w:right w:w="108" w:type="dxa"/>
          </w:tblCellMar>
        </w:tblPrEx>
        <w:trPr>
          <w:trHeight w:val="270" w:hRule="atLeast"/>
          <w:jc w:val="center"/>
        </w:trPr>
        <w:tc>
          <w:tcPr>
            <w:tcW w:w="102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B89F113">
            <w:pPr>
              <w:widowControl/>
              <w:numPr>
                <w:ilvl w:val="0"/>
                <w:numId w:val="24"/>
              </w:numPr>
              <w:textAlignment w:val="center"/>
              <w:rPr>
                <w:rFonts w:hint="eastAsia" w:ascii="宋体" w:hAnsi="宋体" w:eastAsia="宋体" w:cs="宋体"/>
                <w:color w:val="auto"/>
                <w:sz w:val="24"/>
                <w:szCs w:val="24"/>
                <w:highlight w:val="none"/>
              </w:rPr>
            </w:pP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4291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通信线</w:t>
            </w:r>
          </w:p>
        </w:tc>
        <w:tc>
          <w:tcPr>
            <w:tcW w:w="1718" w:type="dxa"/>
            <w:tcBorders>
              <w:top w:val="single" w:color="000000" w:sz="4" w:space="0"/>
              <w:left w:val="single" w:color="000000" w:sz="4" w:space="0"/>
              <w:bottom w:val="single" w:color="000000" w:sz="4" w:space="0"/>
              <w:right w:val="nil"/>
            </w:tcBorders>
            <w:shd w:val="clear" w:color="auto" w:fill="auto"/>
            <w:vAlign w:val="center"/>
          </w:tcPr>
          <w:p w14:paraId="5F83FF9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WDZ-RVSP6*1.0</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E0B5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米</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7824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2000</w:t>
            </w:r>
          </w:p>
        </w:tc>
        <w:tc>
          <w:tcPr>
            <w:tcW w:w="736" w:type="dxa"/>
            <w:tcBorders>
              <w:top w:val="single" w:color="000000" w:sz="4" w:space="0"/>
              <w:left w:val="nil"/>
              <w:bottom w:val="single" w:color="000000" w:sz="4" w:space="0"/>
              <w:right w:val="single" w:color="000000" w:sz="4" w:space="0"/>
            </w:tcBorders>
            <w:shd w:val="clear" w:color="auto" w:fill="auto"/>
            <w:vAlign w:val="center"/>
          </w:tcPr>
          <w:p w14:paraId="7E0F4BAB">
            <w:pPr>
              <w:widowControl/>
              <w:jc w:val="center"/>
              <w:textAlignment w:val="center"/>
              <w:rPr>
                <w:rFonts w:hint="eastAsia" w:ascii="宋体" w:hAnsi="宋体" w:eastAsia="宋体" w:cs="宋体"/>
                <w:color w:val="auto"/>
                <w:sz w:val="24"/>
                <w:szCs w:val="24"/>
                <w:highlight w:val="none"/>
              </w:rPr>
            </w:pPr>
          </w:p>
        </w:tc>
        <w:tc>
          <w:tcPr>
            <w:tcW w:w="1008" w:type="dxa"/>
            <w:tcBorders>
              <w:top w:val="single" w:color="000000" w:sz="4" w:space="0"/>
              <w:left w:val="nil"/>
              <w:bottom w:val="single" w:color="000000" w:sz="4" w:space="0"/>
              <w:right w:val="single" w:color="000000" w:sz="4" w:space="0"/>
            </w:tcBorders>
            <w:shd w:val="clear" w:color="auto" w:fill="auto"/>
            <w:vAlign w:val="center"/>
          </w:tcPr>
          <w:p w14:paraId="6CC590B0">
            <w:pPr>
              <w:widowControl/>
              <w:jc w:val="center"/>
              <w:textAlignment w:val="center"/>
              <w:rPr>
                <w:rFonts w:hint="eastAsia" w:ascii="宋体" w:hAnsi="宋体" w:eastAsia="宋体" w:cs="宋体"/>
                <w:color w:val="auto"/>
                <w:sz w:val="24"/>
                <w:szCs w:val="24"/>
                <w:highlight w:val="none"/>
              </w:rPr>
            </w:pPr>
          </w:p>
        </w:tc>
        <w:tc>
          <w:tcPr>
            <w:tcW w:w="849" w:type="dxa"/>
            <w:tcBorders>
              <w:top w:val="single" w:color="000000" w:sz="4" w:space="0"/>
              <w:left w:val="nil"/>
              <w:bottom w:val="single" w:color="000000" w:sz="4" w:space="0"/>
              <w:right w:val="single" w:color="000000" w:sz="8" w:space="0"/>
            </w:tcBorders>
            <w:shd w:val="clear" w:color="auto" w:fill="auto"/>
            <w:vAlign w:val="center"/>
          </w:tcPr>
          <w:p w14:paraId="3D911581">
            <w:pPr>
              <w:rPr>
                <w:rFonts w:hint="eastAsia" w:ascii="宋体" w:hAnsi="宋体" w:eastAsia="宋体" w:cs="宋体"/>
                <w:color w:val="auto"/>
                <w:sz w:val="24"/>
                <w:szCs w:val="24"/>
                <w:highlight w:val="none"/>
              </w:rPr>
            </w:pPr>
          </w:p>
        </w:tc>
      </w:tr>
      <w:tr w14:paraId="56C32053">
        <w:tblPrEx>
          <w:tblCellMar>
            <w:top w:w="0" w:type="dxa"/>
            <w:left w:w="108" w:type="dxa"/>
            <w:bottom w:w="0" w:type="dxa"/>
            <w:right w:w="108" w:type="dxa"/>
          </w:tblCellMar>
        </w:tblPrEx>
        <w:trPr>
          <w:trHeight w:val="270" w:hRule="atLeast"/>
          <w:jc w:val="center"/>
        </w:trPr>
        <w:tc>
          <w:tcPr>
            <w:tcW w:w="9149" w:type="dxa"/>
            <w:gridSpan w:val="8"/>
            <w:tcBorders>
              <w:top w:val="single" w:color="000000" w:sz="4" w:space="0"/>
              <w:left w:val="single" w:color="000000" w:sz="8" w:space="0"/>
              <w:bottom w:val="single" w:color="000000" w:sz="4" w:space="0"/>
              <w:right w:val="single" w:color="000000" w:sz="8" w:space="0"/>
            </w:tcBorders>
            <w:shd w:val="clear" w:color="auto" w:fill="auto"/>
            <w:noWrap/>
            <w:vAlign w:val="center"/>
          </w:tcPr>
          <w:p w14:paraId="7F9C4078">
            <w:pP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食堂电梯五方通话系统</w:t>
            </w:r>
          </w:p>
        </w:tc>
      </w:tr>
      <w:tr w14:paraId="24A60E14">
        <w:tblPrEx>
          <w:tblCellMar>
            <w:top w:w="0" w:type="dxa"/>
            <w:left w:w="108" w:type="dxa"/>
            <w:bottom w:w="0" w:type="dxa"/>
            <w:right w:w="108" w:type="dxa"/>
          </w:tblCellMar>
        </w:tblPrEx>
        <w:trPr>
          <w:trHeight w:val="270" w:hRule="atLeast"/>
          <w:jc w:val="center"/>
        </w:trPr>
        <w:tc>
          <w:tcPr>
            <w:tcW w:w="102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5564B9C">
            <w:pPr>
              <w:widowControl/>
              <w:numPr>
                <w:ilvl w:val="0"/>
                <w:numId w:val="24"/>
              </w:numPr>
              <w:jc w:val="center"/>
              <w:textAlignment w:val="center"/>
              <w:rPr>
                <w:rFonts w:hint="eastAsia" w:ascii="宋体" w:hAnsi="宋体" w:eastAsia="宋体" w:cs="宋体"/>
                <w:color w:val="auto"/>
                <w:sz w:val="24"/>
                <w:szCs w:val="24"/>
                <w:highlight w:val="none"/>
              </w:rPr>
            </w:pP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EF55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通信线</w:t>
            </w:r>
          </w:p>
        </w:tc>
        <w:tc>
          <w:tcPr>
            <w:tcW w:w="1718" w:type="dxa"/>
            <w:tcBorders>
              <w:top w:val="single" w:color="000000" w:sz="4" w:space="0"/>
              <w:left w:val="single" w:color="000000" w:sz="4" w:space="0"/>
              <w:bottom w:val="single" w:color="000000" w:sz="4" w:space="0"/>
              <w:right w:val="nil"/>
            </w:tcBorders>
            <w:shd w:val="clear" w:color="auto" w:fill="auto"/>
            <w:vAlign w:val="center"/>
          </w:tcPr>
          <w:p w14:paraId="3075CA6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WDZ-RVSP6*1.0</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8AC3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米</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6BC8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2000</w:t>
            </w:r>
          </w:p>
        </w:tc>
        <w:tc>
          <w:tcPr>
            <w:tcW w:w="736" w:type="dxa"/>
            <w:tcBorders>
              <w:top w:val="single" w:color="000000" w:sz="4" w:space="0"/>
              <w:left w:val="nil"/>
              <w:bottom w:val="single" w:color="000000" w:sz="4" w:space="0"/>
              <w:right w:val="single" w:color="000000" w:sz="4" w:space="0"/>
            </w:tcBorders>
            <w:shd w:val="clear" w:color="auto" w:fill="auto"/>
            <w:vAlign w:val="center"/>
          </w:tcPr>
          <w:p w14:paraId="64E38665">
            <w:pPr>
              <w:widowControl/>
              <w:jc w:val="center"/>
              <w:textAlignment w:val="center"/>
              <w:rPr>
                <w:rFonts w:hint="eastAsia" w:ascii="宋体" w:hAnsi="宋体" w:eastAsia="宋体" w:cs="宋体"/>
                <w:color w:val="auto"/>
                <w:sz w:val="24"/>
                <w:szCs w:val="24"/>
                <w:highlight w:val="none"/>
              </w:rPr>
            </w:pPr>
          </w:p>
        </w:tc>
        <w:tc>
          <w:tcPr>
            <w:tcW w:w="1008" w:type="dxa"/>
            <w:tcBorders>
              <w:top w:val="single" w:color="000000" w:sz="4" w:space="0"/>
              <w:left w:val="nil"/>
              <w:bottom w:val="single" w:color="000000" w:sz="4" w:space="0"/>
              <w:right w:val="single" w:color="000000" w:sz="4" w:space="0"/>
            </w:tcBorders>
            <w:shd w:val="clear" w:color="auto" w:fill="auto"/>
            <w:vAlign w:val="center"/>
          </w:tcPr>
          <w:p w14:paraId="3BEA12EA">
            <w:pPr>
              <w:widowControl/>
              <w:jc w:val="center"/>
              <w:textAlignment w:val="center"/>
              <w:rPr>
                <w:rFonts w:hint="eastAsia" w:ascii="宋体" w:hAnsi="宋体" w:eastAsia="宋体" w:cs="宋体"/>
                <w:color w:val="auto"/>
                <w:sz w:val="24"/>
                <w:szCs w:val="24"/>
                <w:highlight w:val="none"/>
              </w:rPr>
            </w:pPr>
          </w:p>
        </w:tc>
        <w:tc>
          <w:tcPr>
            <w:tcW w:w="849" w:type="dxa"/>
            <w:tcBorders>
              <w:top w:val="single" w:color="000000" w:sz="4" w:space="0"/>
              <w:left w:val="nil"/>
              <w:bottom w:val="single" w:color="000000" w:sz="4" w:space="0"/>
              <w:right w:val="single" w:color="000000" w:sz="8" w:space="0"/>
            </w:tcBorders>
            <w:shd w:val="clear" w:color="auto" w:fill="auto"/>
            <w:vAlign w:val="center"/>
          </w:tcPr>
          <w:p w14:paraId="3C2DEA84">
            <w:pPr>
              <w:rPr>
                <w:rFonts w:hint="eastAsia" w:ascii="宋体" w:hAnsi="宋体" w:eastAsia="宋体" w:cs="宋体"/>
                <w:color w:val="auto"/>
                <w:sz w:val="24"/>
                <w:szCs w:val="24"/>
                <w:highlight w:val="none"/>
              </w:rPr>
            </w:pPr>
          </w:p>
        </w:tc>
      </w:tr>
      <w:tr w14:paraId="016D946A">
        <w:tblPrEx>
          <w:tblCellMar>
            <w:top w:w="0" w:type="dxa"/>
            <w:left w:w="108" w:type="dxa"/>
            <w:bottom w:w="0" w:type="dxa"/>
            <w:right w:w="108" w:type="dxa"/>
          </w:tblCellMar>
        </w:tblPrEx>
        <w:trPr>
          <w:trHeight w:val="270" w:hRule="atLeast"/>
          <w:jc w:val="center"/>
        </w:trPr>
        <w:tc>
          <w:tcPr>
            <w:tcW w:w="5202" w:type="dxa"/>
            <w:gridSpan w:val="3"/>
            <w:tcBorders>
              <w:top w:val="single" w:color="000000" w:sz="4" w:space="0"/>
              <w:left w:val="single" w:color="000000" w:sz="8" w:space="0"/>
              <w:bottom w:val="single" w:color="000000" w:sz="4" w:space="0"/>
              <w:right w:val="nil"/>
            </w:tcBorders>
            <w:shd w:val="clear" w:color="auto" w:fill="auto"/>
            <w:vAlign w:val="center"/>
          </w:tcPr>
          <w:p w14:paraId="04328A1A">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实验楼电梯五方通话系统</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89F69">
            <w:pPr>
              <w:jc w:val="center"/>
              <w:rPr>
                <w:rFonts w:hint="eastAsia" w:ascii="宋体" w:hAnsi="宋体" w:eastAsia="宋体" w:cs="宋体"/>
                <w:color w:val="auto"/>
                <w:sz w:val="24"/>
                <w:szCs w:val="24"/>
                <w:highlight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246B2">
            <w:pPr>
              <w:jc w:val="center"/>
              <w:rPr>
                <w:rFonts w:hint="eastAsia" w:ascii="宋体" w:hAnsi="宋体" w:eastAsia="宋体" w:cs="宋体"/>
                <w:color w:val="auto"/>
                <w:sz w:val="24"/>
                <w:szCs w:val="24"/>
                <w:highlight w:val="none"/>
              </w:rPr>
            </w:pPr>
          </w:p>
        </w:tc>
        <w:tc>
          <w:tcPr>
            <w:tcW w:w="736" w:type="dxa"/>
            <w:tcBorders>
              <w:top w:val="single" w:color="000000" w:sz="4" w:space="0"/>
              <w:left w:val="nil"/>
              <w:bottom w:val="single" w:color="000000" w:sz="4" w:space="0"/>
              <w:right w:val="single" w:color="000000" w:sz="4" w:space="0"/>
            </w:tcBorders>
            <w:shd w:val="clear" w:color="auto" w:fill="auto"/>
            <w:vAlign w:val="center"/>
          </w:tcPr>
          <w:p w14:paraId="26715902">
            <w:pPr>
              <w:jc w:val="center"/>
              <w:rPr>
                <w:rFonts w:hint="eastAsia" w:ascii="宋体" w:hAnsi="宋体" w:eastAsia="宋体" w:cs="宋体"/>
                <w:color w:val="auto"/>
                <w:sz w:val="24"/>
                <w:szCs w:val="24"/>
                <w:highlight w:val="none"/>
              </w:rPr>
            </w:pPr>
          </w:p>
        </w:tc>
        <w:tc>
          <w:tcPr>
            <w:tcW w:w="1008" w:type="dxa"/>
            <w:tcBorders>
              <w:top w:val="single" w:color="000000" w:sz="4" w:space="0"/>
              <w:left w:val="nil"/>
              <w:bottom w:val="single" w:color="000000" w:sz="4" w:space="0"/>
              <w:right w:val="single" w:color="000000" w:sz="4" w:space="0"/>
            </w:tcBorders>
            <w:shd w:val="clear" w:color="auto" w:fill="auto"/>
            <w:vAlign w:val="center"/>
          </w:tcPr>
          <w:p w14:paraId="1C727AD8">
            <w:pPr>
              <w:jc w:val="center"/>
              <w:rPr>
                <w:rFonts w:hint="eastAsia" w:ascii="宋体" w:hAnsi="宋体" w:eastAsia="宋体" w:cs="宋体"/>
                <w:color w:val="auto"/>
                <w:sz w:val="24"/>
                <w:szCs w:val="24"/>
                <w:highlight w:val="none"/>
              </w:rPr>
            </w:pPr>
          </w:p>
        </w:tc>
        <w:tc>
          <w:tcPr>
            <w:tcW w:w="849" w:type="dxa"/>
            <w:tcBorders>
              <w:top w:val="single" w:color="000000" w:sz="4" w:space="0"/>
              <w:left w:val="nil"/>
              <w:bottom w:val="single" w:color="000000" w:sz="4" w:space="0"/>
              <w:right w:val="single" w:color="000000" w:sz="8" w:space="0"/>
            </w:tcBorders>
            <w:shd w:val="clear" w:color="auto" w:fill="auto"/>
            <w:vAlign w:val="center"/>
          </w:tcPr>
          <w:p w14:paraId="313F97A1">
            <w:pPr>
              <w:rPr>
                <w:rFonts w:hint="eastAsia" w:ascii="宋体" w:hAnsi="宋体" w:eastAsia="宋体" w:cs="宋体"/>
                <w:color w:val="auto"/>
                <w:sz w:val="24"/>
                <w:szCs w:val="24"/>
                <w:highlight w:val="none"/>
              </w:rPr>
            </w:pPr>
          </w:p>
        </w:tc>
      </w:tr>
      <w:tr w14:paraId="3006E918">
        <w:tblPrEx>
          <w:tblCellMar>
            <w:top w:w="0" w:type="dxa"/>
            <w:left w:w="108" w:type="dxa"/>
            <w:bottom w:w="0" w:type="dxa"/>
            <w:right w:w="108" w:type="dxa"/>
          </w:tblCellMar>
        </w:tblPrEx>
        <w:trPr>
          <w:trHeight w:val="270" w:hRule="atLeast"/>
          <w:jc w:val="center"/>
        </w:trPr>
        <w:tc>
          <w:tcPr>
            <w:tcW w:w="102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63D4C49">
            <w:pPr>
              <w:widowControl/>
              <w:numPr>
                <w:ilvl w:val="0"/>
                <w:numId w:val="24"/>
              </w:numPr>
              <w:jc w:val="center"/>
              <w:textAlignment w:val="center"/>
              <w:rPr>
                <w:rFonts w:hint="eastAsia" w:ascii="宋体" w:hAnsi="宋体" w:eastAsia="宋体" w:cs="宋体"/>
                <w:color w:val="auto"/>
                <w:sz w:val="24"/>
                <w:szCs w:val="24"/>
                <w:highlight w:val="none"/>
              </w:rPr>
            </w:pP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E7B9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通信线</w:t>
            </w:r>
          </w:p>
        </w:tc>
        <w:tc>
          <w:tcPr>
            <w:tcW w:w="1718" w:type="dxa"/>
            <w:tcBorders>
              <w:top w:val="single" w:color="000000" w:sz="4" w:space="0"/>
              <w:left w:val="single" w:color="000000" w:sz="4" w:space="0"/>
              <w:bottom w:val="single" w:color="000000" w:sz="4" w:space="0"/>
              <w:right w:val="nil"/>
            </w:tcBorders>
            <w:shd w:val="clear" w:color="auto" w:fill="auto"/>
            <w:vAlign w:val="center"/>
          </w:tcPr>
          <w:p w14:paraId="35645A3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WDZ-RVSP6*1.0</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0DEE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米</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8B53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500</w:t>
            </w:r>
          </w:p>
        </w:tc>
        <w:tc>
          <w:tcPr>
            <w:tcW w:w="736" w:type="dxa"/>
            <w:tcBorders>
              <w:top w:val="single" w:color="000000" w:sz="4" w:space="0"/>
              <w:left w:val="nil"/>
              <w:bottom w:val="single" w:color="000000" w:sz="4" w:space="0"/>
              <w:right w:val="single" w:color="000000" w:sz="4" w:space="0"/>
            </w:tcBorders>
            <w:shd w:val="clear" w:color="auto" w:fill="auto"/>
            <w:vAlign w:val="center"/>
          </w:tcPr>
          <w:p w14:paraId="66CE4095">
            <w:pPr>
              <w:widowControl/>
              <w:jc w:val="center"/>
              <w:textAlignment w:val="center"/>
              <w:rPr>
                <w:rFonts w:hint="eastAsia" w:ascii="宋体" w:hAnsi="宋体" w:eastAsia="宋体" w:cs="宋体"/>
                <w:color w:val="auto"/>
                <w:sz w:val="24"/>
                <w:szCs w:val="24"/>
                <w:highlight w:val="none"/>
              </w:rPr>
            </w:pPr>
          </w:p>
        </w:tc>
        <w:tc>
          <w:tcPr>
            <w:tcW w:w="1008" w:type="dxa"/>
            <w:tcBorders>
              <w:top w:val="single" w:color="000000" w:sz="4" w:space="0"/>
              <w:left w:val="nil"/>
              <w:bottom w:val="single" w:color="000000" w:sz="4" w:space="0"/>
              <w:right w:val="single" w:color="000000" w:sz="4" w:space="0"/>
            </w:tcBorders>
            <w:shd w:val="clear" w:color="auto" w:fill="auto"/>
            <w:vAlign w:val="center"/>
          </w:tcPr>
          <w:p w14:paraId="1D051DE1">
            <w:pPr>
              <w:widowControl/>
              <w:jc w:val="center"/>
              <w:textAlignment w:val="center"/>
              <w:rPr>
                <w:rFonts w:hint="eastAsia" w:ascii="宋体" w:hAnsi="宋体" w:eastAsia="宋体" w:cs="宋体"/>
                <w:color w:val="auto"/>
                <w:sz w:val="24"/>
                <w:szCs w:val="24"/>
                <w:highlight w:val="none"/>
              </w:rPr>
            </w:pPr>
          </w:p>
        </w:tc>
        <w:tc>
          <w:tcPr>
            <w:tcW w:w="849" w:type="dxa"/>
            <w:tcBorders>
              <w:top w:val="single" w:color="000000" w:sz="4" w:space="0"/>
              <w:left w:val="nil"/>
              <w:bottom w:val="single" w:color="000000" w:sz="4" w:space="0"/>
              <w:right w:val="single" w:color="000000" w:sz="8" w:space="0"/>
            </w:tcBorders>
            <w:shd w:val="clear" w:color="auto" w:fill="auto"/>
            <w:vAlign w:val="center"/>
          </w:tcPr>
          <w:p w14:paraId="01282D05">
            <w:pPr>
              <w:rPr>
                <w:rFonts w:hint="eastAsia" w:ascii="宋体" w:hAnsi="宋体" w:eastAsia="宋体" w:cs="宋体"/>
                <w:color w:val="auto"/>
                <w:sz w:val="24"/>
                <w:szCs w:val="24"/>
                <w:highlight w:val="none"/>
              </w:rPr>
            </w:pPr>
          </w:p>
        </w:tc>
      </w:tr>
      <w:tr w14:paraId="5B2E6C49">
        <w:tblPrEx>
          <w:tblCellMar>
            <w:top w:w="0" w:type="dxa"/>
            <w:left w:w="108" w:type="dxa"/>
            <w:bottom w:w="0" w:type="dxa"/>
            <w:right w:w="108" w:type="dxa"/>
          </w:tblCellMar>
        </w:tblPrEx>
        <w:trPr>
          <w:trHeight w:val="270" w:hRule="atLeast"/>
          <w:jc w:val="center"/>
        </w:trPr>
        <w:tc>
          <w:tcPr>
            <w:tcW w:w="5202" w:type="dxa"/>
            <w:gridSpan w:val="3"/>
            <w:tcBorders>
              <w:top w:val="single" w:color="000000" w:sz="4" w:space="0"/>
              <w:left w:val="single" w:color="000000" w:sz="8" w:space="0"/>
              <w:bottom w:val="single" w:color="000000" w:sz="4" w:space="0"/>
              <w:right w:val="nil"/>
            </w:tcBorders>
            <w:shd w:val="clear" w:color="auto" w:fill="auto"/>
            <w:vAlign w:val="center"/>
          </w:tcPr>
          <w:p w14:paraId="22B1B5AC">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地下室电梯五方通话系统</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201BB">
            <w:pPr>
              <w:jc w:val="center"/>
              <w:rPr>
                <w:rFonts w:hint="eastAsia" w:ascii="宋体" w:hAnsi="宋体" w:eastAsia="宋体" w:cs="宋体"/>
                <w:color w:val="auto"/>
                <w:sz w:val="24"/>
                <w:szCs w:val="24"/>
                <w:highlight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F2BFB">
            <w:pPr>
              <w:jc w:val="center"/>
              <w:rPr>
                <w:rFonts w:hint="eastAsia" w:ascii="宋体" w:hAnsi="宋体" w:eastAsia="宋体" w:cs="宋体"/>
                <w:color w:val="auto"/>
                <w:sz w:val="24"/>
                <w:szCs w:val="24"/>
                <w:highlight w:val="none"/>
              </w:rPr>
            </w:pPr>
          </w:p>
        </w:tc>
        <w:tc>
          <w:tcPr>
            <w:tcW w:w="736" w:type="dxa"/>
            <w:tcBorders>
              <w:top w:val="single" w:color="000000" w:sz="4" w:space="0"/>
              <w:left w:val="nil"/>
              <w:bottom w:val="single" w:color="000000" w:sz="4" w:space="0"/>
              <w:right w:val="single" w:color="000000" w:sz="4" w:space="0"/>
            </w:tcBorders>
            <w:shd w:val="clear" w:color="auto" w:fill="auto"/>
            <w:vAlign w:val="center"/>
          </w:tcPr>
          <w:p w14:paraId="450D4EC2">
            <w:pPr>
              <w:jc w:val="center"/>
              <w:rPr>
                <w:rFonts w:hint="eastAsia" w:ascii="宋体" w:hAnsi="宋体" w:eastAsia="宋体" w:cs="宋体"/>
                <w:color w:val="auto"/>
                <w:sz w:val="24"/>
                <w:szCs w:val="24"/>
                <w:highlight w:val="none"/>
              </w:rPr>
            </w:pPr>
          </w:p>
        </w:tc>
        <w:tc>
          <w:tcPr>
            <w:tcW w:w="1008" w:type="dxa"/>
            <w:tcBorders>
              <w:top w:val="single" w:color="000000" w:sz="4" w:space="0"/>
              <w:left w:val="nil"/>
              <w:bottom w:val="single" w:color="000000" w:sz="4" w:space="0"/>
              <w:right w:val="single" w:color="000000" w:sz="4" w:space="0"/>
            </w:tcBorders>
            <w:shd w:val="clear" w:color="auto" w:fill="auto"/>
            <w:vAlign w:val="center"/>
          </w:tcPr>
          <w:p w14:paraId="53291068">
            <w:pPr>
              <w:jc w:val="center"/>
              <w:rPr>
                <w:rFonts w:hint="eastAsia" w:ascii="宋体" w:hAnsi="宋体" w:eastAsia="宋体" w:cs="宋体"/>
                <w:color w:val="auto"/>
                <w:sz w:val="24"/>
                <w:szCs w:val="24"/>
                <w:highlight w:val="none"/>
              </w:rPr>
            </w:pPr>
          </w:p>
        </w:tc>
        <w:tc>
          <w:tcPr>
            <w:tcW w:w="849" w:type="dxa"/>
            <w:tcBorders>
              <w:top w:val="single" w:color="000000" w:sz="4" w:space="0"/>
              <w:left w:val="nil"/>
              <w:bottom w:val="single" w:color="000000" w:sz="4" w:space="0"/>
              <w:right w:val="single" w:color="000000" w:sz="8" w:space="0"/>
            </w:tcBorders>
            <w:shd w:val="clear" w:color="auto" w:fill="auto"/>
            <w:vAlign w:val="center"/>
          </w:tcPr>
          <w:p w14:paraId="7DF868C8">
            <w:pPr>
              <w:rPr>
                <w:rFonts w:hint="eastAsia" w:ascii="宋体" w:hAnsi="宋体" w:eastAsia="宋体" w:cs="宋体"/>
                <w:color w:val="auto"/>
                <w:sz w:val="24"/>
                <w:szCs w:val="24"/>
                <w:highlight w:val="none"/>
              </w:rPr>
            </w:pPr>
          </w:p>
        </w:tc>
      </w:tr>
      <w:tr w14:paraId="5DF7C626">
        <w:tblPrEx>
          <w:tblCellMar>
            <w:top w:w="0" w:type="dxa"/>
            <w:left w:w="108" w:type="dxa"/>
            <w:bottom w:w="0" w:type="dxa"/>
            <w:right w:w="108" w:type="dxa"/>
          </w:tblCellMar>
        </w:tblPrEx>
        <w:trPr>
          <w:trHeight w:val="270" w:hRule="atLeast"/>
          <w:jc w:val="center"/>
        </w:trPr>
        <w:tc>
          <w:tcPr>
            <w:tcW w:w="102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A371AB3">
            <w:pPr>
              <w:widowControl/>
              <w:numPr>
                <w:ilvl w:val="0"/>
                <w:numId w:val="24"/>
              </w:numPr>
              <w:jc w:val="center"/>
              <w:textAlignment w:val="center"/>
              <w:rPr>
                <w:rFonts w:hint="eastAsia" w:ascii="宋体" w:hAnsi="宋体" w:eastAsia="宋体" w:cs="宋体"/>
                <w:color w:val="auto"/>
                <w:sz w:val="24"/>
                <w:szCs w:val="24"/>
                <w:highlight w:val="none"/>
              </w:rPr>
            </w:pP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FDF7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通信线</w:t>
            </w:r>
          </w:p>
        </w:tc>
        <w:tc>
          <w:tcPr>
            <w:tcW w:w="1718" w:type="dxa"/>
            <w:tcBorders>
              <w:top w:val="single" w:color="000000" w:sz="4" w:space="0"/>
              <w:left w:val="single" w:color="000000" w:sz="4" w:space="0"/>
              <w:bottom w:val="single" w:color="000000" w:sz="4" w:space="0"/>
              <w:right w:val="nil"/>
            </w:tcBorders>
            <w:shd w:val="clear" w:color="auto" w:fill="auto"/>
            <w:vAlign w:val="center"/>
          </w:tcPr>
          <w:p w14:paraId="4C973C5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WDZ-RVSP6*1.0</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6D08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米</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0762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2000</w:t>
            </w:r>
          </w:p>
        </w:tc>
        <w:tc>
          <w:tcPr>
            <w:tcW w:w="736" w:type="dxa"/>
            <w:tcBorders>
              <w:top w:val="single" w:color="000000" w:sz="4" w:space="0"/>
              <w:left w:val="nil"/>
              <w:bottom w:val="single" w:color="000000" w:sz="4" w:space="0"/>
              <w:right w:val="single" w:color="000000" w:sz="4" w:space="0"/>
            </w:tcBorders>
            <w:shd w:val="clear" w:color="auto" w:fill="auto"/>
            <w:vAlign w:val="center"/>
          </w:tcPr>
          <w:p w14:paraId="25787A40">
            <w:pPr>
              <w:widowControl/>
              <w:jc w:val="center"/>
              <w:textAlignment w:val="center"/>
              <w:rPr>
                <w:rFonts w:hint="eastAsia" w:ascii="宋体" w:hAnsi="宋体" w:eastAsia="宋体" w:cs="宋体"/>
                <w:color w:val="auto"/>
                <w:sz w:val="24"/>
                <w:szCs w:val="24"/>
                <w:highlight w:val="none"/>
              </w:rPr>
            </w:pPr>
          </w:p>
        </w:tc>
        <w:tc>
          <w:tcPr>
            <w:tcW w:w="1008" w:type="dxa"/>
            <w:tcBorders>
              <w:top w:val="single" w:color="000000" w:sz="4" w:space="0"/>
              <w:left w:val="nil"/>
              <w:bottom w:val="single" w:color="000000" w:sz="4" w:space="0"/>
              <w:right w:val="single" w:color="000000" w:sz="4" w:space="0"/>
            </w:tcBorders>
            <w:shd w:val="clear" w:color="auto" w:fill="auto"/>
            <w:vAlign w:val="center"/>
          </w:tcPr>
          <w:p w14:paraId="5BF8B401">
            <w:pPr>
              <w:widowControl/>
              <w:jc w:val="center"/>
              <w:textAlignment w:val="center"/>
              <w:rPr>
                <w:rFonts w:hint="eastAsia" w:ascii="宋体" w:hAnsi="宋体" w:eastAsia="宋体" w:cs="宋体"/>
                <w:color w:val="auto"/>
                <w:sz w:val="24"/>
                <w:szCs w:val="24"/>
                <w:highlight w:val="none"/>
              </w:rPr>
            </w:pPr>
          </w:p>
        </w:tc>
        <w:tc>
          <w:tcPr>
            <w:tcW w:w="849" w:type="dxa"/>
            <w:tcBorders>
              <w:top w:val="single" w:color="000000" w:sz="4" w:space="0"/>
              <w:left w:val="nil"/>
              <w:bottom w:val="single" w:color="000000" w:sz="4" w:space="0"/>
              <w:right w:val="single" w:color="000000" w:sz="8" w:space="0"/>
            </w:tcBorders>
            <w:shd w:val="clear" w:color="auto" w:fill="auto"/>
            <w:vAlign w:val="center"/>
          </w:tcPr>
          <w:p w14:paraId="5BA5D599">
            <w:pPr>
              <w:rPr>
                <w:rFonts w:hint="eastAsia" w:ascii="宋体" w:hAnsi="宋体" w:eastAsia="宋体" w:cs="宋体"/>
                <w:color w:val="auto"/>
                <w:sz w:val="24"/>
                <w:szCs w:val="24"/>
                <w:highlight w:val="none"/>
              </w:rPr>
            </w:pPr>
          </w:p>
        </w:tc>
      </w:tr>
      <w:tr w14:paraId="229DE9D8">
        <w:tblPrEx>
          <w:tblCellMar>
            <w:top w:w="0" w:type="dxa"/>
            <w:left w:w="108" w:type="dxa"/>
            <w:bottom w:w="0" w:type="dxa"/>
            <w:right w:w="108" w:type="dxa"/>
          </w:tblCellMar>
        </w:tblPrEx>
        <w:trPr>
          <w:trHeight w:val="270" w:hRule="atLeast"/>
          <w:jc w:val="center"/>
        </w:trPr>
        <w:tc>
          <w:tcPr>
            <w:tcW w:w="102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3A9010C">
            <w:pPr>
              <w:widowControl/>
              <w:numPr>
                <w:ilvl w:val="0"/>
                <w:numId w:val="24"/>
              </w:numPr>
              <w:jc w:val="center"/>
              <w:textAlignment w:val="center"/>
              <w:rPr>
                <w:rFonts w:hint="eastAsia" w:ascii="宋体" w:hAnsi="宋体" w:eastAsia="宋体" w:cs="宋体"/>
                <w:color w:val="auto"/>
                <w:sz w:val="24"/>
                <w:szCs w:val="24"/>
                <w:highlight w:val="none"/>
              </w:rPr>
            </w:pP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DC06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防雷器</w:t>
            </w:r>
          </w:p>
        </w:tc>
        <w:tc>
          <w:tcPr>
            <w:tcW w:w="1718" w:type="dxa"/>
            <w:tcBorders>
              <w:top w:val="single" w:color="000000" w:sz="4" w:space="0"/>
              <w:left w:val="single" w:color="000000" w:sz="4" w:space="0"/>
              <w:bottom w:val="single" w:color="000000" w:sz="4" w:space="0"/>
              <w:right w:val="nil"/>
            </w:tcBorders>
            <w:shd w:val="clear" w:color="auto" w:fill="auto"/>
            <w:vAlign w:val="center"/>
          </w:tcPr>
          <w:p w14:paraId="6B530BC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10对电话防雷排</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797A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452E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736" w:type="dxa"/>
            <w:tcBorders>
              <w:top w:val="single" w:color="000000" w:sz="4" w:space="0"/>
              <w:left w:val="nil"/>
              <w:bottom w:val="single" w:color="000000" w:sz="4" w:space="0"/>
              <w:right w:val="single" w:color="000000" w:sz="4" w:space="0"/>
            </w:tcBorders>
            <w:shd w:val="clear" w:color="auto" w:fill="auto"/>
            <w:vAlign w:val="center"/>
          </w:tcPr>
          <w:p w14:paraId="6DD6E2B1">
            <w:pPr>
              <w:widowControl/>
              <w:jc w:val="center"/>
              <w:textAlignment w:val="center"/>
              <w:rPr>
                <w:rFonts w:hint="eastAsia" w:ascii="宋体" w:hAnsi="宋体" w:eastAsia="宋体" w:cs="宋体"/>
                <w:color w:val="auto"/>
                <w:sz w:val="24"/>
                <w:szCs w:val="24"/>
                <w:highlight w:val="none"/>
              </w:rPr>
            </w:pPr>
          </w:p>
        </w:tc>
        <w:tc>
          <w:tcPr>
            <w:tcW w:w="1008" w:type="dxa"/>
            <w:tcBorders>
              <w:top w:val="single" w:color="000000" w:sz="4" w:space="0"/>
              <w:left w:val="nil"/>
              <w:bottom w:val="single" w:color="000000" w:sz="4" w:space="0"/>
              <w:right w:val="single" w:color="000000" w:sz="4" w:space="0"/>
            </w:tcBorders>
            <w:shd w:val="clear" w:color="auto" w:fill="auto"/>
            <w:vAlign w:val="center"/>
          </w:tcPr>
          <w:p w14:paraId="1E2CC85D">
            <w:pPr>
              <w:widowControl/>
              <w:jc w:val="center"/>
              <w:textAlignment w:val="center"/>
              <w:rPr>
                <w:rFonts w:hint="eastAsia" w:ascii="宋体" w:hAnsi="宋体" w:eastAsia="宋体" w:cs="宋体"/>
                <w:color w:val="auto"/>
                <w:sz w:val="24"/>
                <w:szCs w:val="24"/>
                <w:highlight w:val="none"/>
              </w:rPr>
            </w:pPr>
          </w:p>
        </w:tc>
        <w:tc>
          <w:tcPr>
            <w:tcW w:w="849" w:type="dxa"/>
            <w:tcBorders>
              <w:top w:val="single" w:color="000000" w:sz="4" w:space="0"/>
              <w:left w:val="nil"/>
              <w:bottom w:val="single" w:color="000000" w:sz="4" w:space="0"/>
              <w:right w:val="single" w:color="000000" w:sz="8" w:space="0"/>
            </w:tcBorders>
            <w:shd w:val="clear" w:color="auto" w:fill="auto"/>
            <w:vAlign w:val="center"/>
          </w:tcPr>
          <w:p w14:paraId="02EDCB73">
            <w:pPr>
              <w:rPr>
                <w:rFonts w:hint="eastAsia" w:ascii="宋体" w:hAnsi="宋体" w:eastAsia="宋体" w:cs="宋体"/>
                <w:color w:val="auto"/>
                <w:sz w:val="24"/>
                <w:szCs w:val="24"/>
                <w:highlight w:val="none"/>
              </w:rPr>
            </w:pPr>
          </w:p>
        </w:tc>
      </w:tr>
      <w:tr w14:paraId="0FFFA94C">
        <w:tblPrEx>
          <w:tblCellMar>
            <w:top w:w="0" w:type="dxa"/>
            <w:left w:w="108" w:type="dxa"/>
            <w:bottom w:w="0" w:type="dxa"/>
            <w:right w:w="108" w:type="dxa"/>
          </w:tblCellMar>
        </w:tblPrEx>
        <w:trPr>
          <w:trHeight w:val="285" w:hRule="atLeast"/>
          <w:jc w:val="center"/>
        </w:trPr>
        <w:tc>
          <w:tcPr>
            <w:tcW w:w="1023" w:type="dxa"/>
            <w:tcBorders>
              <w:top w:val="single" w:color="000000" w:sz="4" w:space="0"/>
              <w:left w:val="single" w:color="000000" w:sz="8" w:space="0"/>
              <w:bottom w:val="single" w:color="000000" w:sz="8" w:space="0"/>
              <w:right w:val="single" w:color="000000" w:sz="4" w:space="0"/>
            </w:tcBorders>
            <w:shd w:val="clear" w:color="auto" w:fill="auto"/>
            <w:noWrap/>
            <w:vAlign w:val="center"/>
          </w:tcPr>
          <w:p w14:paraId="182F6390">
            <w:pPr>
              <w:rPr>
                <w:rFonts w:hint="eastAsia" w:ascii="宋体" w:hAnsi="宋体" w:eastAsia="宋体" w:cs="宋体"/>
                <w:b/>
                <w:color w:val="auto"/>
                <w:sz w:val="24"/>
                <w:szCs w:val="24"/>
                <w:highlight w:val="none"/>
              </w:rPr>
            </w:pPr>
          </w:p>
        </w:tc>
        <w:tc>
          <w:tcPr>
            <w:tcW w:w="246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3A00D697">
            <w:pPr>
              <w:widowControl/>
              <w:jc w:val="left"/>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合计</w:t>
            </w:r>
          </w:p>
        </w:tc>
        <w:tc>
          <w:tcPr>
            <w:tcW w:w="1718" w:type="dxa"/>
            <w:tcBorders>
              <w:top w:val="single" w:color="000000" w:sz="4" w:space="0"/>
              <w:left w:val="single" w:color="000000" w:sz="4" w:space="0"/>
              <w:bottom w:val="single" w:color="000000" w:sz="8" w:space="0"/>
              <w:right w:val="nil"/>
            </w:tcBorders>
            <w:shd w:val="clear" w:color="auto" w:fill="auto"/>
            <w:noWrap/>
            <w:vAlign w:val="center"/>
          </w:tcPr>
          <w:p w14:paraId="111266B7">
            <w:pPr>
              <w:rPr>
                <w:rFonts w:hint="eastAsia" w:ascii="宋体" w:hAnsi="宋体" w:eastAsia="宋体" w:cs="宋体"/>
                <w:b/>
                <w:color w:val="auto"/>
                <w:sz w:val="24"/>
                <w:szCs w:val="24"/>
                <w:highlight w:val="none"/>
              </w:rPr>
            </w:pPr>
          </w:p>
        </w:tc>
        <w:tc>
          <w:tcPr>
            <w:tcW w:w="714"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49D424F7">
            <w:pPr>
              <w:rPr>
                <w:rFonts w:hint="eastAsia" w:ascii="宋体" w:hAnsi="宋体" w:eastAsia="宋体" w:cs="宋体"/>
                <w:b/>
                <w:color w:val="auto"/>
                <w:sz w:val="24"/>
                <w:szCs w:val="24"/>
                <w:highlight w:val="none"/>
              </w:rPr>
            </w:pPr>
          </w:p>
        </w:tc>
        <w:tc>
          <w:tcPr>
            <w:tcW w:w="64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59F5CD11">
            <w:pPr>
              <w:rPr>
                <w:rFonts w:hint="eastAsia" w:ascii="宋体" w:hAnsi="宋体" w:eastAsia="宋体" w:cs="宋体"/>
                <w:b/>
                <w:color w:val="auto"/>
                <w:sz w:val="24"/>
                <w:szCs w:val="24"/>
                <w:highlight w:val="none"/>
              </w:rPr>
            </w:pPr>
          </w:p>
        </w:tc>
        <w:tc>
          <w:tcPr>
            <w:tcW w:w="736" w:type="dxa"/>
            <w:tcBorders>
              <w:top w:val="single" w:color="000000" w:sz="4" w:space="0"/>
              <w:left w:val="nil"/>
              <w:bottom w:val="single" w:color="000000" w:sz="8" w:space="0"/>
              <w:right w:val="single" w:color="000000" w:sz="4" w:space="0"/>
            </w:tcBorders>
            <w:shd w:val="clear" w:color="auto" w:fill="auto"/>
            <w:noWrap/>
            <w:vAlign w:val="center"/>
          </w:tcPr>
          <w:p w14:paraId="5DACA9A8">
            <w:pPr>
              <w:rPr>
                <w:rFonts w:hint="eastAsia" w:ascii="宋体" w:hAnsi="宋体" w:eastAsia="宋体" w:cs="宋体"/>
                <w:b/>
                <w:color w:val="auto"/>
                <w:sz w:val="24"/>
                <w:szCs w:val="24"/>
                <w:highlight w:val="none"/>
              </w:rPr>
            </w:pPr>
          </w:p>
        </w:tc>
        <w:tc>
          <w:tcPr>
            <w:tcW w:w="1008" w:type="dxa"/>
            <w:tcBorders>
              <w:top w:val="single" w:color="000000" w:sz="4" w:space="0"/>
              <w:left w:val="nil"/>
              <w:bottom w:val="single" w:color="000000" w:sz="8" w:space="0"/>
              <w:right w:val="single" w:color="000000" w:sz="4" w:space="0"/>
            </w:tcBorders>
            <w:shd w:val="clear" w:color="auto" w:fill="auto"/>
            <w:noWrap/>
            <w:vAlign w:val="center"/>
          </w:tcPr>
          <w:p w14:paraId="61BDD728">
            <w:pPr>
              <w:widowControl/>
              <w:jc w:val="right"/>
              <w:textAlignment w:val="center"/>
              <w:rPr>
                <w:rFonts w:hint="eastAsia" w:ascii="宋体" w:hAnsi="宋体" w:eastAsia="宋体" w:cs="宋体"/>
                <w:b/>
                <w:color w:val="auto"/>
                <w:sz w:val="24"/>
                <w:szCs w:val="24"/>
                <w:highlight w:val="none"/>
              </w:rPr>
            </w:pPr>
          </w:p>
        </w:tc>
        <w:tc>
          <w:tcPr>
            <w:tcW w:w="849" w:type="dxa"/>
            <w:tcBorders>
              <w:top w:val="single" w:color="000000" w:sz="4" w:space="0"/>
              <w:left w:val="nil"/>
              <w:bottom w:val="single" w:color="000000" w:sz="8" w:space="0"/>
              <w:right w:val="single" w:color="000000" w:sz="8" w:space="0"/>
            </w:tcBorders>
            <w:shd w:val="clear" w:color="auto" w:fill="auto"/>
            <w:noWrap/>
            <w:vAlign w:val="center"/>
          </w:tcPr>
          <w:p w14:paraId="0DE739E2">
            <w:pPr>
              <w:rPr>
                <w:rFonts w:hint="eastAsia" w:ascii="宋体" w:hAnsi="宋体" w:eastAsia="宋体" w:cs="宋体"/>
                <w:b/>
                <w:color w:val="auto"/>
                <w:sz w:val="24"/>
                <w:szCs w:val="24"/>
                <w:highlight w:val="none"/>
              </w:rPr>
            </w:pPr>
          </w:p>
        </w:tc>
      </w:tr>
    </w:tbl>
    <w:p w14:paraId="30587905">
      <w:pPr>
        <w:pStyle w:val="5"/>
        <w:ind w:firstLine="480"/>
        <w:rPr>
          <w:rFonts w:hint="eastAsia" w:ascii="宋体" w:hAnsi="宋体" w:eastAsia="宋体" w:cs="宋体"/>
          <w:color w:val="auto"/>
          <w:sz w:val="24"/>
          <w:szCs w:val="24"/>
          <w:highlight w:val="none"/>
        </w:rPr>
      </w:pPr>
    </w:p>
    <w:p w14:paraId="10638227">
      <w:pPr>
        <w:pStyle w:val="3"/>
        <w:numPr>
          <w:ilvl w:val="1"/>
          <w:numId w:val="6"/>
        </w:numPr>
        <w:spacing w:line="360" w:lineRule="auto"/>
        <w:ind w:left="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机房</w:t>
      </w:r>
    </w:p>
    <w:tbl>
      <w:tblPr>
        <w:tblStyle w:val="63"/>
        <w:tblW w:w="9865" w:type="dxa"/>
        <w:tblInd w:w="-380" w:type="dxa"/>
        <w:tblLayout w:type="fixed"/>
        <w:tblCellMar>
          <w:top w:w="0" w:type="dxa"/>
          <w:left w:w="108" w:type="dxa"/>
          <w:bottom w:w="0" w:type="dxa"/>
          <w:right w:w="108" w:type="dxa"/>
        </w:tblCellMar>
      </w:tblPr>
      <w:tblGrid>
        <w:gridCol w:w="763"/>
        <w:gridCol w:w="1568"/>
        <w:gridCol w:w="3887"/>
        <w:gridCol w:w="689"/>
        <w:gridCol w:w="704"/>
        <w:gridCol w:w="839"/>
        <w:gridCol w:w="1415"/>
      </w:tblGrid>
      <w:tr w14:paraId="3F4877A2">
        <w:trPr>
          <w:trHeight w:val="270" w:hRule="atLeast"/>
        </w:trPr>
        <w:tc>
          <w:tcPr>
            <w:tcW w:w="76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19D66BE">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序号</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9AD0D">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名称</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66B40">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参数及规格</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C188A">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单位</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6B0AD">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数量</w:t>
            </w:r>
          </w:p>
        </w:tc>
        <w:tc>
          <w:tcPr>
            <w:tcW w:w="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80B75">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单价</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D1C10">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合价</w:t>
            </w:r>
          </w:p>
        </w:tc>
      </w:tr>
      <w:tr w14:paraId="4F1C5DF0">
        <w:tblPrEx>
          <w:tblCellMar>
            <w:top w:w="0" w:type="dxa"/>
            <w:left w:w="108" w:type="dxa"/>
            <w:bottom w:w="0" w:type="dxa"/>
            <w:right w:w="108" w:type="dxa"/>
          </w:tblCellMar>
        </w:tblPrEx>
        <w:trPr>
          <w:trHeight w:val="270" w:hRule="atLeast"/>
        </w:trPr>
        <w:tc>
          <w:tcPr>
            <w:tcW w:w="9865" w:type="dxa"/>
            <w:gridSpan w:val="7"/>
            <w:tcBorders>
              <w:top w:val="single" w:color="000000" w:sz="4" w:space="0"/>
              <w:left w:val="single" w:color="000000" w:sz="8" w:space="0"/>
              <w:bottom w:val="single" w:color="000000" w:sz="4" w:space="0"/>
              <w:right w:val="single" w:color="000000" w:sz="4" w:space="0"/>
            </w:tcBorders>
            <w:shd w:val="clear" w:color="auto" w:fill="auto"/>
            <w:noWrap/>
            <w:vAlign w:val="center"/>
          </w:tcPr>
          <w:p w14:paraId="73088D43">
            <w:pPr>
              <w:widowControl/>
              <w:jc w:val="center"/>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消控室</w:t>
            </w:r>
          </w:p>
        </w:tc>
      </w:tr>
      <w:tr w14:paraId="39024C96">
        <w:tblPrEx>
          <w:tblCellMar>
            <w:top w:w="0" w:type="dxa"/>
            <w:left w:w="108" w:type="dxa"/>
            <w:bottom w:w="0" w:type="dxa"/>
            <w:right w:w="108" w:type="dxa"/>
          </w:tblCellMar>
        </w:tblPrEx>
        <w:trPr>
          <w:trHeight w:val="665" w:hRule="atLeast"/>
        </w:trPr>
        <w:tc>
          <w:tcPr>
            <w:tcW w:w="76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42091F7">
            <w:pPr>
              <w:widowControl/>
              <w:numPr>
                <w:ilvl w:val="0"/>
                <w:numId w:val="25"/>
              </w:numPr>
              <w:jc w:val="center"/>
              <w:textAlignment w:val="center"/>
              <w:rPr>
                <w:rFonts w:hint="eastAsia" w:ascii="宋体" w:hAnsi="宋体" w:eastAsia="宋体" w:cs="宋体"/>
                <w:color w:val="auto"/>
                <w:sz w:val="24"/>
                <w:szCs w:val="24"/>
                <w:highlight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427E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静电地板</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D8FB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E967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8EEF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70.56</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045D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5AB9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7D8765F">
        <w:tblPrEx>
          <w:tblCellMar>
            <w:top w:w="0" w:type="dxa"/>
            <w:left w:w="108" w:type="dxa"/>
            <w:bottom w:w="0" w:type="dxa"/>
            <w:right w:w="108" w:type="dxa"/>
          </w:tblCellMar>
        </w:tblPrEx>
        <w:trPr>
          <w:trHeight w:val="530" w:hRule="atLeast"/>
        </w:trPr>
        <w:tc>
          <w:tcPr>
            <w:tcW w:w="76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FCEFAD4">
            <w:pPr>
              <w:widowControl/>
              <w:numPr>
                <w:ilvl w:val="0"/>
                <w:numId w:val="25"/>
              </w:numPr>
              <w:jc w:val="center"/>
              <w:textAlignment w:val="center"/>
              <w:rPr>
                <w:rFonts w:hint="eastAsia" w:ascii="宋体" w:hAnsi="宋体" w:eastAsia="宋体" w:cs="宋体"/>
                <w:color w:val="auto"/>
                <w:sz w:val="24"/>
                <w:szCs w:val="24"/>
                <w:highlight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22C6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upS</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60AD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A078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AFF1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9732D">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97C8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AB085A4">
        <w:tblPrEx>
          <w:tblCellMar>
            <w:top w:w="0" w:type="dxa"/>
            <w:left w:w="108" w:type="dxa"/>
            <w:bottom w:w="0" w:type="dxa"/>
            <w:right w:w="108" w:type="dxa"/>
          </w:tblCellMar>
        </w:tblPrEx>
        <w:trPr>
          <w:trHeight w:val="505" w:hRule="atLeast"/>
        </w:trPr>
        <w:tc>
          <w:tcPr>
            <w:tcW w:w="76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5EEBD92">
            <w:pPr>
              <w:widowControl/>
              <w:numPr>
                <w:ilvl w:val="0"/>
                <w:numId w:val="25"/>
              </w:numPr>
              <w:jc w:val="center"/>
              <w:textAlignment w:val="center"/>
              <w:rPr>
                <w:rFonts w:hint="eastAsia" w:ascii="宋体" w:hAnsi="宋体" w:eastAsia="宋体" w:cs="宋体"/>
                <w:color w:val="auto"/>
                <w:sz w:val="24"/>
                <w:szCs w:val="24"/>
                <w:highlight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D13E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蓄电池</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7DC7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D74F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节</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4FDB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32</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48BE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FCA6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D0D230F">
        <w:tblPrEx>
          <w:tblCellMar>
            <w:top w:w="0" w:type="dxa"/>
            <w:left w:w="108" w:type="dxa"/>
            <w:bottom w:w="0" w:type="dxa"/>
            <w:right w:w="108" w:type="dxa"/>
          </w:tblCellMar>
        </w:tblPrEx>
        <w:trPr>
          <w:trHeight w:val="270" w:hRule="atLeast"/>
        </w:trPr>
        <w:tc>
          <w:tcPr>
            <w:tcW w:w="76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8273787">
            <w:pPr>
              <w:widowControl/>
              <w:numPr>
                <w:ilvl w:val="0"/>
                <w:numId w:val="25"/>
              </w:numPr>
              <w:jc w:val="center"/>
              <w:textAlignment w:val="center"/>
              <w:rPr>
                <w:rFonts w:hint="eastAsia" w:ascii="宋体" w:hAnsi="宋体" w:eastAsia="宋体" w:cs="宋体"/>
                <w:color w:val="auto"/>
                <w:sz w:val="24"/>
                <w:szCs w:val="24"/>
                <w:highlight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0148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电池柜</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59E8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4795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DF97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FB06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6DD2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63387B2">
        <w:tblPrEx>
          <w:tblCellMar>
            <w:top w:w="0" w:type="dxa"/>
            <w:left w:w="108" w:type="dxa"/>
            <w:bottom w:w="0" w:type="dxa"/>
            <w:right w:w="108" w:type="dxa"/>
          </w:tblCellMar>
        </w:tblPrEx>
        <w:trPr>
          <w:trHeight w:val="450" w:hRule="atLeast"/>
        </w:trPr>
        <w:tc>
          <w:tcPr>
            <w:tcW w:w="76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6E5D9C0">
            <w:pPr>
              <w:widowControl/>
              <w:numPr>
                <w:ilvl w:val="0"/>
                <w:numId w:val="25"/>
              </w:numPr>
              <w:jc w:val="center"/>
              <w:textAlignment w:val="center"/>
              <w:rPr>
                <w:rFonts w:hint="eastAsia" w:ascii="宋体" w:hAnsi="宋体" w:eastAsia="宋体" w:cs="宋体"/>
                <w:color w:val="auto"/>
                <w:sz w:val="24"/>
                <w:szCs w:val="24"/>
                <w:highlight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DBAD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UPS输出配电柜</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358E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F4A9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0F37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6F6C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E454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8D65999">
        <w:tblPrEx>
          <w:tblCellMar>
            <w:top w:w="0" w:type="dxa"/>
            <w:left w:w="108" w:type="dxa"/>
            <w:bottom w:w="0" w:type="dxa"/>
            <w:right w:w="108" w:type="dxa"/>
          </w:tblCellMar>
        </w:tblPrEx>
        <w:tc>
          <w:tcPr>
            <w:tcW w:w="76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FAC2828">
            <w:pPr>
              <w:widowControl/>
              <w:numPr>
                <w:ilvl w:val="0"/>
                <w:numId w:val="25"/>
              </w:numPr>
              <w:jc w:val="center"/>
              <w:textAlignment w:val="center"/>
              <w:rPr>
                <w:rFonts w:hint="eastAsia" w:ascii="宋体" w:hAnsi="宋体" w:eastAsia="宋体" w:cs="宋体"/>
                <w:color w:val="auto"/>
                <w:sz w:val="24"/>
                <w:szCs w:val="24"/>
                <w:highlight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2A66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空调</w:t>
            </w:r>
            <w:r>
              <w:rPr>
                <w:rFonts w:hint="eastAsia" w:ascii="宋体" w:hAnsi="宋体" w:cs="宋体"/>
                <w:b/>
                <w:bCs/>
                <w:color w:val="FF0000"/>
                <w:kern w:val="0"/>
                <w:sz w:val="24"/>
                <w:szCs w:val="24"/>
                <w:highlight w:val="none"/>
                <w:lang w:eastAsia="zh-CN" w:bidi="ar"/>
              </w:rPr>
              <w:t>（</w:t>
            </w:r>
            <w:r>
              <w:rPr>
                <w:rFonts w:hint="eastAsia" w:ascii="宋体" w:hAnsi="宋体" w:cs="宋体"/>
                <w:b/>
                <w:bCs/>
                <w:color w:val="FF0000"/>
                <w:sz w:val="24"/>
                <w:szCs w:val="24"/>
                <w:highlight w:val="none"/>
                <w:lang w:val="en-US" w:eastAsia="zh-CN"/>
              </w:rPr>
              <w:t>不在本次采购范围内，无需报价</w:t>
            </w:r>
            <w:r>
              <w:rPr>
                <w:rFonts w:hint="eastAsia" w:ascii="宋体" w:hAnsi="宋体" w:cs="宋体"/>
                <w:b/>
                <w:bCs/>
                <w:color w:val="FF0000"/>
                <w:kern w:val="0"/>
                <w:sz w:val="24"/>
                <w:szCs w:val="24"/>
                <w:highlight w:val="none"/>
                <w:lang w:eastAsia="zh-CN" w:bidi="ar"/>
              </w:rPr>
              <w:t>）</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26D2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532C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4167D">
            <w:pPr>
              <w:widowControl/>
              <w:jc w:val="center"/>
              <w:textAlignment w:val="center"/>
              <w:rPr>
                <w:rFonts w:hint="eastAsia" w:ascii="宋体" w:hAnsi="宋体" w:eastAsia="宋体" w:cs="宋体"/>
                <w:color w:val="auto"/>
                <w:sz w:val="24"/>
                <w:szCs w:val="24"/>
                <w:highlight w:val="none"/>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64D37">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A6C6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33CB045B">
        <w:tblPrEx>
          <w:tblCellMar>
            <w:top w:w="0" w:type="dxa"/>
            <w:left w:w="108" w:type="dxa"/>
            <w:bottom w:w="0" w:type="dxa"/>
            <w:right w:w="108" w:type="dxa"/>
          </w:tblCellMar>
        </w:tblPrEx>
        <w:trPr>
          <w:trHeight w:val="270" w:hRule="atLeast"/>
        </w:trPr>
        <w:tc>
          <w:tcPr>
            <w:tcW w:w="76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AD06A47">
            <w:pPr>
              <w:widowControl/>
              <w:numPr>
                <w:ilvl w:val="0"/>
                <w:numId w:val="25"/>
              </w:numPr>
              <w:jc w:val="center"/>
              <w:textAlignment w:val="center"/>
              <w:rPr>
                <w:rFonts w:hint="eastAsia" w:ascii="宋体" w:hAnsi="宋体" w:eastAsia="宋体" w:cs="宋体"/>
                <w:color w:val="auto"/>
                <w:sz w:val="24"/>
                <w:szCs w:val="24"/>
                <w:highlight w:val="none"/>
              </w:rPr>
            </w:pPr>
          </w:p>
        </w:tc>
        <w:tc>
          <w:tcPr>
            <w:tcW w:w="15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2CBF8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电缆</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F552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B2DF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米</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2A8C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100</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9A01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C26A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0F8DEBC2">
        <w:tblPrEx>
          <w:tblCellMar>
            <w:top w:w="0" w:type="dxa"/>
            <w:left w:w="108" w:type="dxa"/>
            <w:bottom w:w="0" w:type="dxa"/>
            <w:right w:w="108" w:type="dxa"/>
          </w:tblCellMar>
        </w:tblPrEx>
        <w:trPr>
          <w:trHeight w:val="270" w:hRule="atLeast"/>
        </w:trPr>
        <w:tc>
          <w:tcPr>
            <w:tcW w:w="76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924AB2D">
            <w:pPr>
              <w:widowControl/>
              <w:numPr>
                <w:ilvl w:val="0"/>
                <w:numId w:val="25"/>
              </w:numPr>
              <w:jc w:val="center"/>
              <w:textAlignment w:val="center"/>
              <w:rPr>
                <w:rFonts w:hint="eastAsia" w:ascii="宋体" w:hAnsi="宋体" w:eastAsia="宋体" w:cs="宋体"/>
                <w:color w:val="auto"/>
                <w:sz w:val="24"/>
                <w:szCs w:val="24"/>
                <w:highlight w:val="none"/>
              </w:rPr>
            </w:pP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E58431">
            <w:pPr>
              <w:jc w:val="center"/>
              <w:rPr>
                <w:rFonts w:hint="eastAsia" w:ascii="宋体" w:hAnsi="宋体" w:eastAsia="宋体" w:cs="宋体"/>
                <w:color w:val="auto"/>
                <w:sz w:val="24"/>
                <w:szCs w:val="24"/>
                <w:highlight w:val="none"/>
              </w:rPr>
            </w:pP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D805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A11C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米</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5FA5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20</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38070">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E90AD">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56E2812">
        <w:tblPrEx>
          <w:tblCellMar>
            <w:top w:w="0" w:type="dxa"/>
            <w:left w:w="108" w:type="dxa"/>
            <w:bottom w:w="0" w:type="dxa"/>
            <w:right w:w="108" w:type="dxa"/>
          </w:tblCellMar>
        </w:tblPrEx>
        <w:trPr>
          <w:trHeight w:val="270" w:hRule="atLeast"/>
        </w:trPr>
        <w:tc>
          <w:tcPr>
            <w:tcW w:w="6218" w:type="dxa"/>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14:paraId="509E69E1">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地下网络机房</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8C159">
            <w:pPr>
              <w:rPr>
                <w:rFonts w:hint="eastAsia" w:ascii="宋体" w:hAnsi="宋体" w:eastAsia="宋体" w:cs="宋体"/>
                <w:b/>
                <w:bCs/>
                <w:color w:val="auto"/>
                <w:sz w:val="24"/>
                <w:szCs w:val="24"/>
                <w:highlight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DC462">
            <w:pPr>
              <w:jc w:val="center"/>
              <w:rPr>
                <w:rFonts w:hint="eastAsia" w:ascii="宋体" w:hAnsi="宋体" w:eastAsia="宋体" w:cs="宋体"/>
                <w:b/>
                <w:bCs/>
                <w:color w:val="auto"/>
                <w:sz w:val="24"/>
                <w:szCs w:val="24"/>
                <w:highlight w:val="none"/>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89F06">
            <w:pPr>
              <w:jc w:val="center"/>
              <w:rPr>
                <w:rFonts w:hint="eastAsia" w:ascii="宋体" w:hAnsi="宋体" w:eastAsia="宋体" w:cs="宋体"/>
                <w:b/>
                <w:bCs/>
                <w:color w:val="auto"/>
                <w:sz w:val="24"/>
                <w:szCs w:val="24"/>
                <w:highlight w:val="none"/>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CFFF0">
            <w:pPr>
              <w:jc w:val="center"/>
              <w:rPr>
                <w:rFonts w:hint="eastAsia" w:ascii="宋体" w:hAnsi="宋体" w:eastAsia="宋体" w:cs="宋体"/>
                <w:color w:val="auto"/>
                <w:sz w:val="24"/>
                <w:szCs w:val="24"/>
                <w:highlight w:val="none"/>
              </w:rPr>
            </w:pPr>
          </w:p>
        </w:tc>
      </w:tr>
      <w:tr w14:paraId="4659548E">
        <w:tblPrEx>
          <w:tblCellMar>
            <w:top w:w="0" w:type="dxa"/>
            <w:left w:w="108" w:type="dxa"/>
            <w:bottom w:w="0" w:type="dxa"/>
            <w:right w:w="108" w:type="dxa"/>
          </w:tblCellMar>
        </w:tblPrEx>
        <w:trPr>
          <w:trHeight w:val="575" w:hRule="atLeast"/>
        </w:trPr>
        <w:tc>
          <w:tcPr>
            <w:tcW w:w="76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5062929">
            <w:pPr>
              <w:widowControl/>
              <w:numPr>
                <w:ilvl w:val="0"/>
                <w:numId w:val="25"/>
              </w:numPr>
              <w:jc w:val="center"/>
              <w:textAlignment w:val="center"/>
              <w:rPr>
                <w:rFonts w:hint="eastAsia" w:ascii="宋体" w:hAnsi="宋体" w:eastAsia="宋体" w:cs="宋体"/>
                <w:color w:val="auto"/>
                <w:sz w:val="24"/>
                <w:szCs w:val="24"/>
                <w:highlight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D6AC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静电地板</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2BE7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9980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2B1E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31.32</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0FCF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F22F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54251DA2">
        <w:tblPrEx>
          <w:tblCellMar>
            <w:top w:w="0" w:type="dxa"/>
            <w:left w:w="108" w:type="dxa"/>
            <w:bottom w:w="0" w:type="dxa"/>
            <w:right w:w="108" w:type="dxa"/>
          </w:tblCellMar>
        </w:tblPrEx>
        <w:trPr>
          <w:trHeight w:val="519" w:hRule="atLeast"/>
        </w:trPr>
        <w:tc>
          <w:tcPr>
            <w:tcW w:w="76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EA80F86">
            <w:pPr>
              <w:widowControl/>
              <w:numPr>
                <w:ilvl w:val="0"/>
                <w:numId w:val="25"/>
              </w:numPr>
              <w:jc w:val="center"/>
              <w:textAlignment w:val="center"/>
              <w:rPr>
                <w:rFonts w:hint="eastAsia" w:ascii="宋体" w:hAnsi="宋体" w:eastAsia="宋体" w:cs="宋体"/>
                <w:color w:val="auto"/>
                <w:sz w:val="24"/>
                <w:szCs w:val="24"/>
                <w:highlight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119B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UPS</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0DD1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D65C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91C4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6AB5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7CEA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D65D3FD">
        <w:tblPrEx>
          <w:tblCellMar>
            <w:top w:w="0" w:type="dxa"/>
            <w:left w:w="108" w:type="dxa"/>
            <w:bottom w:w="0" w:type="dxa"/>
            <w:right w:w="108" w:type="dxa"/>
          </w:tblCellMar>
        </w:tblPrEx>
        <w:trPr>
          <w:trHeight w:val="455" w:hRule="atLeast"/>
        </w:trPr>
        <w:tc>
          <w:tcPr>
            <w:tcW w:w="76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97838CF">
            <w:pPr>
              <w:widowControl/>
              <w:numPr>
                <w:ilvl w:val="0"/>
                <w:numId w:val="25"/>
              </w:numPr>
              <w:jc w:val="center"/>
              <w:textAlignment w:val="center"/>
              <w:rPr>
                <w:rFonts w:hint="eastAsia" w:ascii="宋体" w:hAnsi="宋体" w:eastAsia="宋体" w:cs="宋体"/>
                <w:color w:val="auto"/>
                <w:sz w:val="24"/>
                <w:szCs w:val="24"/>
                <w:highlight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966E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蓄电池</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E98D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66C3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节</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7A53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16</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30B0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63F2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616B517">
        <w:tblPrEx>
          <w:tblCellMar>
            <w:top w:w="0" w:type="dxa"/>
            <w:left w:w="108" w:type="dxa"/>
            <w:bottom w:w="0" w:type="dxa"/>
            <w:right w:w="108" w:type="dxa"/>
          </w:tblCellMar>
        </w:tblPrEx>
        <w:trPr>
          <w:trHeight w:val="437" w:hRule="atLeast"/>
        </w:trPr>
        <w:tc>
          <w:tcPr>
            <w:tcW w:w="76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9708862">
            <w:pPr>
              <w:widowControl/>
              <w:numPr>
                <w:ilvl w:val="0"/>
                <w:numId w:val="25"/>
              </w:numPr>
              <w:jc w:val="center"/>
              <w:textAlignment w:val="center"/>
              <w:rPr>
                <w:rFonts w:hint="eastAsia" w:ascii="宋体" w:hAnsi="宋体" w:eastAsia="宋体" w:cs="宋体"/>
                <w:color w:val="auto"/>
                <w:sz w:val="24"/>
                <w:szCs w:val="24"/>
                <w:highlight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7E3B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电池柜</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953D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838F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32CF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42768">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68E1B">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39AF410">
        <w:tblPrEx>
          <w:tblCellMar>
            <w:top w:w="0" w:type="dxa"/>
            <w:left w:w="108" w:type="dxa"/>
            <w:bottom w:w="0" w:type="dxa"/>
            <w:right w:w="108" w:type="dxa"/>
          </w:tblCellMar>
        </w:tblPrEx>
        <w:trPr>
          <w:trHeight w:val="450" w:hRule="atLeast"/>
        </w:trPr>
        <w:tc>
          <w:tcPr>
            <w:tcW w:w="76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89CCD08">
            <w:pPr>
              <w:widowControl/>
              <w:numPr>
                <w:ilvl w:val="0"/>
                <w:numId w:val="25"/>
              </w:numPr>
              <w:jc w:val="center"/>
              <w:textAlignment w:val="center"/>
              <w:rPr>
                <w:rFonts w:hint="eastAsia" w:ascii="宋体" w:hAnsi="宋体" w:eastAsia="宋体" w:cs="宋体"/>
                <w:color w:val="auto"/>
                <w:sz w:val="24"/>
                <w:szCs w:val="24"/>
                <w:highlight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E8D5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UPS输出配电柜</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8FA0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DD45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5B82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AF531">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2E8F7">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FAD1F50">
        <w:tblPrEx>
          <w:tblCellMar>
            <w:top w:w="0" w:type="dxa"/>
            <w:left w:w="108" w:type="dxa"/>
            <w:bottom w:w="0" w:type="dxa"/>
            <w:right w:w="108" w:type="dxa"/>
          </w:tblCellMar>
        </w:tblPrEx>
        <w:tc>
          <w:tcPr>
            <w:tcW w:w="76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B15E59D">
            <w:pPr>
              <w:widowControl/>
              <w:numPr>
                <w:ilvl w:val="0"/>
                <w:numId w:val="25"/>
              </w:numPr>
              <w:jc w:val="center"/>
              <w:textAlignment w:val="center"/>
              <w:rPr>
                <w:rFonts w:hint="eastAsia" w:ascii="宋体" w:hAnsi="宋体" w:eastAsia="宋体" w:cs="宋体"/>
                <w:color w:val="auto"/>
                <w:sz w:val="24"/>
                <w:szCs w:val="24"/>
                <w:highlight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97D0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三匹柜机空调</w:t>
            </w:r>
            <w:r>
              <w:rPr>
                <w:rFonts w:hint="eastAsia" w:ascii="宋体" w:hAnsi="宋体" w:cs="宋体"/>
                <w:b/>
                <w:bCs/>
                <w:color w:val="FF0000"/>
                <w:kern w:val="0"/>
                <w:sz w:val="24"/>
                <w:szCs w:val="24"/>
                <w:highlight w:val="none"/>
                <w:lang w:eastAsia="zh-CN" w:bidi="ar"/>
              </w:rPr>
              <w:t>（</w:t>
            </w:r>
            <w:r>
              <w:rPr>
                <w:rFonts w:hint="eastAsia" w:ascii="宋体" w:hAnsi="宋体" w:cs="宋体"/>
                <w:b/>
                <w:bCs/>
                <w:color w:val="FF0000"/>
                <w:sz w:val="24"/>
                <w:szCs w:val="24"/>
                <w:highlight w:val="none"/>
                <w:lang w:val="en-US" w:eastAsia="zh-CN"/>
              </w:rPr>
              <w:t>不在本次采购范围内，无需报价</w:t>
            </w:r>
            <w:r>
              <w:rPr>
                <w:rFonts w:hint="eastAsia" w:ascii="宋体" w:hAnsi="宋体" w:cs="宋体"/>
                <w:b/>
                <w:bCs/>
                <w:color w:val="FF0000"/>
                <w:kern w:val="0"/>
                <w:sz w:val="24"/>
                <w:szCs w:val="24"/>
                <w:highlight w:val="none"/>
                <w:lang w:eastAsia="zh-CN" w:bidi="ar"/>
              </w:rPr>
              <w:t>）</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AED7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AFA2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570F6">
            <w:pPr>
              <w:widowControl/>
              <w:jc w:val="center"/>
              <w:textAlignment w:val="center"/>
              <w:rPr>
                <w:rFonts w:hint="eastAsia" w:ascii="宋体" w:hAnsi="宋体" w:eastAsia="宋体" w:cs="宋体"/>
                <w:color w:val="auto"/>
                <w:sz w:val="24"/>
                <w:szCs w:val="24"/>
                <w:highlight w:val="none"/>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6F88B">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3497E">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DEFA752">
        <w:tblPrEx>
          <w:tblCellMar>
            <w:top w:w="0" w:type="dxa"/>
            <w:left w:w="108" w:type="dxa"/>
            <w:bottom w:w="0" w:type="dxa"/>
            <w:right w:w="108" w:type="dxa"/>
          </w:tblCellMar>
        </w:tblPrEx>
        <w:trPr>
          <w:trHeight w:val="452" w:hRule="atLeast"/>
        </w:trPr>
        <w:tc>
          <w:tcPr>
            <w:tcW w:w="76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432DE91">
            <w:pPr>
              <w:widowControl/>
              <w:numPr>
                <w:ilvl w:val="0"/>
                <w:numId w:val="25"/>
              </w:numPr>
              <w:jc w:val="center"/>
              <w:textAlignment w:val="center"/>
              <w:rPr>
                <w:rFonts w:hint="eastAsia" w:ascii="宋体" w:hAnsi="宋体" w:eastAsia="宋体" w:cs="宋体"/>
                <w:color w:val="auto"/>
                <w:sz w:val="24"/>
                <w:szCs w:val="24"/>
                <w:highlight w:val="none"/>
              </w:rPr>
            </w:pPr>
          </w:p>
        </w:tc>
        <w:tc>
          <w:tcPr>
            <w:tcW w:w="15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FBFC9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电缆</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79B4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7885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米</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C147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100</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C161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E236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1F3BFBC">
        <w:tblPrEx>
          <w:tblCellMar>
            <w:top w:w="0" w:type="dxa"/>
            <w:left w:w="108" w:type="dxa"/>
            <w:bottom w:w="0" w:type="dxa"/>
            <w:right w:w="108" w:type="dxa"/>
          </w:tblCellMar>
        </w:tblPrEx>
        <w:trPr>
          <w:trHeight w:val="497" w:hRule="atLeast"/>
        </w:trPr>
        <w:tc>
          <w:tcPr>
            <w:tcW w:w="76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C220F03">
            <w:pPr>
              <w:widowControl/>
              <w:numPr>
                <w:ilvl w:val="0"/>
                <w:numId w:val="25"/>
              </w:numPr>
              <w:jc w:val="center"/>
              <w:textAlignment w:val="center"/>
              <w:rPr>
                <w:rFonts w:hint="eastAsia" w:ascii="宋体" w:hAnsi="宋体" w:eastAsia="宋体" w:cs="宋体"/>
                <w:color w:val="auto"/>
                <w:sz w:val="24"/>
                <w:szCs w:val="24"/>
                <w:highlight w:val="none"/>
              </w:rPr>
            </w:pP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96ADEC">
            <w:pPr>
              <w:jc w:val="center"/>
              <w:rPr>
                <w:rFonts w:hint="eastAsia" w:ascii="宋体" w:hAnsi="宋体" w:eastAsia="宋体" w:cs="宋体"/>
                <w:color w:val="auto"/>
                <w:sz w:val="24"/>
                <w:szCs w:val="24"/>
                <w:highlight w:val="none"/>
              </w:rPr>
            </w:pP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8831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E0D0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米</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EB17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20</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B20BB">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BC9F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73BE4ABA">
        <w:tblPrEx>
          <w:tblCellMar>
            <w:top w:w="0" w:type="dxa"/>
            <w:left w:w="108" w:type="dxa"/>
            <w:bottom w:w="0" w:type="dxa"/>
            <w:right w:w="108" w:type="dxa"/>
          </w:tblCellMar>
        </w:tblPrEx>
        <w:trPr>
          <w:trHeight w:val="270" w:hRule="atLeast"/>
        </w:trPr>
        <w:tc>
          <w:tcPr>
            <w:tcW w:w="6218" w:type="dxa"/>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14:paraId="52A992DB">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考试专用监控机房</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A30B8">
            <w:pPr>
              <w:rPr>
                <w:rFonts w:hint="eastAsia" w:ascii="宋体" w:hAnsi="宋体" w:eastAsia="宋体" w:cs="宋体"/>
                <w:b/>
                <w:bCs/>
                <w:color w:val="auto"/>
                <w:sz w:val="24"/>
                <w:szCs w:val="24"/>
                <w:highlight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BBCCD">
            <w:pPr>
              <w:jc w:val="center"/>
              <w:rPr>
                <w:rFonts w:hint="eastAsia" w:ascii="宋体" w:hAnsi="宋体" w:eastAsia="宋体" w:cs="宋体"/>
                <w:b/>
                <w:bCs/>
                <w:color w:val="auto"/>
                <w:sz w:val="24"/>
                <w:szCs w:val="24"/>
                <w:highlight w:val="none"/>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E6977">
            <w:pPr>
              <w:jc w:val="center"/>
              <w:rPr>
                <w:rFonts w:hint="eastAsia" w:ascii="宋体" w:hAnsi="宋体" w:eastAsia="宋体" w:cs="宋体"/>
                <w:b/>
                <w:bCs/>
                <w:color w:val="auto"/>
                <w:sz w:val="24"/>
                <w:szCs w:val="24"/>
                <w:highlight w:val="none"/>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323F5">
            <w:pPr>
              <w:jc w:val="center"/>
              <w:rPr>
                <w:rFonts w:hint="eastAsia" w:ascii="宋体" w:hAnsi="宋体" w:eastAsia="宋体" w:cs="宋体"/>
                <w:color w:val="auto"/>
                <w:sz w:val="24"/>
                <w:szCs w:val="24"/>
                <w:highlight w:val="none"/>
              </w:rPr>
            </w:pPr>
          </w:p>
        </w:tc>
      </w:tr>
      <w:tr w14:paraId="09D71ED0">
        <w:tblPrEx>
          <w:tblCellMar>
            <w:top w:w="0" w:type="dxa"/>
            <w:left w:w="108" w:type="dxa"/>
            <w:bottom w:w="0" w:type="dxa"/>
            <w:right w:w="108" w:type="dxa"/>
          </w:tblCellMar>
        </w:tblPrEx>
        <w:trPr>
          <w:trHeight w:val="635" w:hRule="atLeast"/>
        </w:trPr>
        <w:tc>
          <w:tcPr>
            <w:tcW w:w="76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CC12112">
            <w:pPr>
              <w:widowControl/>
              <w:numPr>
                <w:ilvl w:val="0"/>
                <w:numId w:val="25"/>
              </w:numPr>
              <w:jc w:val="center"/>
              <w:textAlignment w:val="center"/>
              <w:rPr>
                <w:rFonts w:hint="eastAsia" w:ascii="宋体" w:hAnsi="宋体" w:eastAsia="宋体" w:cs="宋体"/>
                <w:color w:val="auto"/>
                <w:sz w:val="24"/>
                <w:szCs w:val="24"/>
                <w:highlight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54CA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静电地板</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52E9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72C9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C9C2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34.56</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AE842">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D5B1E">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40612649">
        <w:tblPrEx>
          <w:tblCellMar>
            <w:top w:w="0" w:type="dxa"/>
            <w:left w:w="108" w:type="dxa"/>
            <w:bottom w:w="0" w:type="dxa"/>
            <w:right w:w="108" w:type="dxa"/>
          </w:tblCellMar>
        </w:tblPrEx>
        <w:tc>
          <w:tcPr>
            <w:tcW w:w="76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E6757DC">
            <w:pPr>
              <w:widowControl/>
              <w:numPr>
                <w:ilvl w:val="0"/>
                <w:numId w:val="25"/>
              </w:numPr>
              <w:jc w:val="center"/>
              <w:textAlignment w:val="center"/>
              <w:rPr>
                <w:rFonts w:hint="eastAsia" w:ascii="宋体" w:hAnsi="宋体" w:eastAsia="宋体" w:cs="宋体"/>
                <w:color w:val="auto"/>
                <w:sz w:val="24"/>
                <w:szCs w:val="24"/>
                <w:highlight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DDCD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三匹柜机空调</w:t>
            </w:r>
            <w:r>
              <w:rPr>
                <w:rFonts w:hint="eastAsia" w:ascii="宋体" w:hAnsi="宋体" w:cs="宋体"/>
                <w:b/>
                <w:bCs/>
                <w:color w:val="FF0000"/>
                <w:kern w:val="0"/>
                <w:sz w:val="24"/>
                <w:szCs w:val="24"/>
                <w:highlight w:val="none"/>
                <w:lang w:eastAsia="zh-CN" w:bidi="ar"/>
              </w:rPr>
              <w:t>（</w:t>
            </w:r>
            <w:r>
              <w:rPr>
                <w:rFonts w:hint="eastAsia" w:ascii="宋体" w:hAnsi="宋体" w:cs="宋体"/>
                <w:b/>
                <w:bCs/>
                <w:color w:val="FF0000"/>
                <w:sz w:val="24"/>
                <w:szCs w:val="24"/>
                <w:highlight w:val="none"/>
                <w:lang w:val="en-US" w:eastAsia="zh-CN"/>
              </w:rPr>
              <w:t>不在本次采购范围内，无需报价</w:t>
            </w:r>
            <w:r>
              <w:rPr>
                <w:rFonts w:hint="eastAsia" w:ascii="宋体" w:hAnsi="宋体" w:cs="宋体"/>
                <w:b/>
                <w:bCs/>
                <w:color w:val="FF0000"/>
                <w:kern w:val="0"/>
                <w:sz w:val="24"/>
                <w:szCs w:val="24"/>
                <w:highlight w:val="none"/>
                <w:lang w:eastAsia="zh-CN" w:bidi="ar"/>
              </w:rPr>
              <w:t>）</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DC4B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CB01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7B5D9">
            <w:pPr>
              <w:widowControl/>
              <w:jc w:val="center"/>
              <w:textAlignment w:val="center"/>
              <w:rPr>
                <w:rFonts w:hint="eastAsia" w:ascii="宋体" w:hAnsi="宋体" w:eastAsia="宋体" w:cs="宋体"/>
                <w:color w:val="auto"/>
                <w:sz w:val="24"/>
                <w:szCs w:val="24"/>
                <w:highlight w:val="none"/>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A79C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0E60C">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3DCA8220">
        <w:tblPrEx>
          <w:tblCellMar>
            <w:top w:w="0" w:type="dxa"/>
            <w:left w:w="108" w:type="dxa"/>
            <w:bottom w:w="0" w:type="dxa"/>
            <w:right w:w="108" w:type="dxa"/>
          </w:tblCellMar>
        </w:tblPrEx>
        <w:trPr>
          <w:trHeight w:val="497" w:hRule="atLeast"/>
        </w:trPr>
        <w:tc>
          <w:tcPr>
            <w:tcW w:w="76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C7A2EB1">
            <w:pPr>
              <w:widowControl/>
              <w:numPr>
                <w:ilvl w:val="0"/>
                <w:numId w:val="25"/>
              </w:numPr>
              <w:jc w:val="center"/>
              <w:textAlignment w:val="center"/>
              <w:rPr>
                <w:rFonts w:hint="eastAsia" w:ascii="宋体" w:hAnsi="宋体" w:eastAsia="宋体" w:cs="宋体"/>
                <w:color w:val="auto"/>
                <w:sz w:val="24"/>
                <w:szCs w:val="24"/>
                <w:highlight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4531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光纤熔接</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BA2A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E4C9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芯</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9EE0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w:t>
            </w:r>
          </w:p>
        </w:tc>
        <w:tc>
          <w:tcPr>
            <w:tcW w:w="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41D6F">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6C4C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E0C0A4A">
        <w:tblPrEx>
          <w:tblCellMar>
            <w:top w:w="0" w:type="dxa"/>
            <w:left w:w="108" w:type="dxa"/>
            <w:bottom w:w="0" w:type="dxa"/>
            <w:right w:w="108" w:type="dxa"/>
          </w:tblCellMar>
        </w:tblPrEx>
        <w:trPr>
          <w:trHeight w:val="480" w:hRule="atLeast"/>
        </w:trPr>
        <w:tc>
          <w:tcPr>
            <w:tcW w:w="76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E1D2344">
            <w:pPr>
              <w:widowControl/>
              <w:numPr>
                <w:ilvl w:val="0"/>
                <w:numId w:val="25"/>
              </w:numPr>
              <w:jc w:val="center"/>
              <w:textAlignment w:val="center"/>
              <w:rPr>
                <w:rFonts w:hint="eastAsia" w:ascii="宋体" w:hAnsi="宋体" w:eastAsia="宋体" w:cs="宋体"/>
                <w:color w:val="auto"/>
                <w:sz w:val="24"/>
                <w:szCs w:val="24"/>
                <w:highlight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EECB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3米光纤跳线</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9DBA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7060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对</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BB2E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w:t>
            </w:r>
          </w:p>
        </w:tc>
        <w:tc>
          <w:tcPr>
            <w:tcW w:w="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31619">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F0AD7">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18BB5B15">
        <w:tblPrEx>
          <w:tblCellMar>
            <w:top w:w="0" w:type="dxa"/>
            <w:left w:w="108" w:type="dxa"/>
            <w:bottom w:w="0" w:type="dxa"/>
            <w:right w:w="108" w:type="dxa"/>
          </w:tblCellMar>
        </w:tblPrEx>
        <w:trPr>
          <w:trHeight w:val="480" w:hRule="atLeast"/>
        </w:trPr>
        <w:tc>
          <w:tcPr>
            <w:tcW w:w="76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E142B13">
            <w:pPr>
              <w:widowControl/>
              <w:numPr>
                <w:ilvl w:val="0"/>
                <w:numId w:val="25"/>
              </w:numPr>
              <w:jc w:val="center"/>
              <w:textAlignment w:val="center"/>
              <w:rPr>
                <w:rFonts w:hint="eastAsia" w:ascii="宋体" w:hAnsi="宋体" w:eastAsia="宋体" w:cs="宋体"/>
                <w:color w:val="auto"/>
                <w:sz w:val="24"/>
                <w:szCs w:val="24"/>
                <w:highlight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D67E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千兆单模光模块</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AD46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5616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块</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3756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06D75">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9E2F6">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2E9F5535">
        <w:tblPrEx>
          <w:tblCellMar>
            <w:top w:w="0" w:type="dxa"/>
            <w:left w:w="108" w:type="dxa"/>
            <w:bottom w:w="0" w:type="dxa"/>
            <w:right w:w="108" w:type="dxa"/>
          </w:tblCellMar>
        </w:tblPrEx>
        <w:trPr>
          <w:trHeight w:val="950" w:hRule="atLeast"/>
        </w:trPr>
        <w:tc>
          <w:tcPr>
            <w:tcW w:w="76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367E80A">
            <w:pPr>
              <w:widowControl/>
              <w:numPr>
                <w:ilvl w:val="0"/>
                <w:numId w:val="25"/>
              </w:numPr>
              <w:jc w:val="center"/>
              <w:textAlignment w:val="center"/>
              <w:rPr>
                <w:rFonts w:hint="eastAsia" w:ascii="宋体" w:hAnsi="宋体" w:eastAsia="宋体" w:cs="宋体"/>
                <w:color w:val="auto"/>
                <w:sz w:val="24"/>
                <w:szCs w:val="24"/>
                <w:highlight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CA62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光纤配线架</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176B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详见下附表</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49A9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1399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E940A">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CC5E4">
            <w:pPr>
              <w:keepNext w:val="0"/>
              <w:keepLines w:val="0"/>
              <w:widowControl/>
              <w:suppressLineNumbers w:val="0"/>
              <w:jc w:val="center"/>
              <w:textAlignment w:val="center"/>
              <w:rPr>
                <w:rFonts w:hint="eastAsia" w:ascii="宋体" w:hAnsi="宋体" w:eastAsia="宋体" w:cs="宋体"/>
                <w:color w:val="auto"/>
                <w:sz w:val="24"/>
                <w:szCs w:val="24"/>
                <w:highlight w:val="none"/>
              </w:rPr>
            </w:pPr>
          </w:p>
        </w:tc>
      </w:tr>
      <w:tr w14:paraId="6DA30905">
        <w:tblPrEx>
          <w:tblCellMar>
            <w:top w:w="0" w:type="dxa"/>
            <w:left w:w="108" w:type="dxa"/>
            <w:bottom w:w="0" w:type="dxa"/>
            <w:right w:w="108" w:type="dxa"/>
          </w:tblCellMar>
        </w:tblPrEx>
        <w:trPr>
          <w:trHeight w:val="270" w:hRule="atLeast"/>
        </w:trPr>
        <w:tc>
          <w:tcPr>
            <w:tcW w:w="763" w:type="dxa"/>
            <w:tcBorders>
              <w:top w:val="single" w:color="000000" w:sz="4" w:space="0"/>
              <w:left w:val="single" w:color="000000" w:sz="8" w:space="0"/>
              <w:bottom w:val="single" w:color="000000" w:sz="8" w:space="0"/>
              <w:right w:val="single" w:color="000000" w:sz="4" w:space="0"/>
            </w:tcBorders>
            <w:shd w:val="clear" w:color="auto" w:fill="auto"/>
            <w:noWrap/>
            <w:vAlign w:val="center"/>
          </w:tcPr>
          <w:p w14:paraId="5F2E758F">
            <w:pPr>
              <w:rPr>
                <w:rFonts w:hint="eastAsia" w:ascii="宋体" w:hAnsi="宋体" w:eastAsia="宋体" w:cs="宋体"/>
                <w:b/>
                <w:color w:val="auto"/>
                <w:sz w:val="24"/>
                <w:szCs w:val="24"/>
                <w:highlight w:val="none"/>
              </w:rPr>
            </w:pPr>
          </w:p>
        </w:tc>
        <w:tc>
          <w:tcPr>
            <w:tcW w:w="1568"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4B6504A9">
            <w:pPr>
              <w:widowControl/>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合计</w:t>
            </w:r>
          </w:p>
        </w:tc>
        <w:tc>
          <w:tcPr>
            <w:tcW w:w="3887"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71B17519">
            <w:pPr>
              <w:rPr>
                <w:rFonts w:hint="eastAsia" w:ascii="宋体" w:hAnsi="宋体" w:eastAsia="宋体" w:cs="宋体"/>
                <w:b/>
                <w:color w:val="auto"/>
                <w:sz w:val="24"/>
                <w:szCs w:val="24"/>
                <w:highlight w:val="none"/>
              </w:rPr>
            </w:pPr>
          </w:p>
        </w:tc>
        <w:tc>
          <w:tcPr>
            <w:tcW w:w="689"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23F64331">
            <w:pPr>
              <w:rPr>
                <w:rFonts w:hint="eastAsia" w:ascii="宋体" w:hAnsi="宋体" w:eastAsia="宋体" w:cs="宋体"/>
                <w:b/>
                <w:color w:val="auto"/>
                <w:sz w:val="24"/>
                <w:szCs w:val="24"/>
                <w:highlight w:val="none"/>
              </w:rPr>
            </w:pPr>
          </w:p>
        </w:tc>
        <w:tc>
          <w:tcPr>
            <w:tcW w:w="704"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0E1A8720">
            <w:pPr>
              <w:rPr>
                <w:rFonts w:hint="eastAsia" w:ascii="宋体" w:hAnsi="宋体" w:eastAsia="宋体" w:cs="宋体"/>
                <w:b/>
                <w:color w:val="auto"/>
                <w:sz w:val="24"/>
                <w:szCs w:val="24"/>
                <w:highlight w:val="none"/>
              </w:rPr>
            </w:pPr>
          </w:p>
        </w:tc>
        <w:tc>
          <w:tcPr>
            <w:tcW w:w="839"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17F8C1D0">
            <w:pPr>
              <w:rPr>
                <w:rFonts w:hint="eastAsia" w:ascii="宋体" w:hAnsi="宋体" w:eastAsia="宋体" w:cs="宋体"/>
                <w:b/>
                <w:color w:val="auto"/>
                <w:sz w:val="24"/>
                <w:szCs w:val="24"/>
                <w:highlight w:val="none"/>
              </w:rPr>
            </w:pPr>
          </w:p>
        </w:tc>
        <w:tc>
          <w:tcPr>
            <w:tcW w:w="141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13A69CD7">
            <w:pPr>
              <w:keepNext w:val="0"/>
              <w:keepLines w:val="0"/>
              <w:widowControl/>
              <w:suppressLineNumbers w:val="0"/>
              <w:jc w:val="right"/>
              <w:textAlignment w:val="center"/>
              <w:rPr>
                <w:rFonts w:hint="eastAsia" w:ascii="宋体" w:hAnsi="宋体" w:eastAsia="宋体" w:cs="宋体"/>
                <w:i w:val="0"/>
                <w:iCs w:val="0"/>
                <w:color w:val="auto"/>
                <w:kern w:val="2"/>
                <w:sz w:val="24"/>
                <w:szCs w:val="24"/>
                <w:highlight w:val="none"/>
                <w:u w:val="none"/>
                <w:lang w:val="en-US" w:eastAsia="zh-CN" w:bidi="ar-SA"/>
              </w:rPr>
            </w:pPr>
          </w:p>
        </w:tc>
      </w:tr>
    </w:tbl>
    <w:p w14:paraId="7E4B3D53">
      <w:pPr>
        <w:rPr>
          <w:rFonts w:hint="eastAsia" w:ascii="宋体" w:hAnsi="宋体" w:eastAsia="宋体" w:cs="宋体"/>
          <w:color w:val="auto"/>
          <w:sz w:val="24"/>
          <w:szCs w:val="24"/>
          <w:highlight w:val="none"/>
        </w:rPr>
      </w:pPr>
    </w:p>
    <w:p w14:paraId="48A25418">
      <w:pPr>
        <w:pStyle w:val="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1.13.1</w:t>
      </w:r>
      <w:r>
        <w:rPr>
          <w:rFonts w:hint="eastAsia" w:ascii="宋体" w:hAnsi="宋体" w:eastAsia="宋体" w:cs="宋体"/>
          <w:color w:val="auto"/>
          <w:sz w:val="24"/>
          <w:szCs w:val="24"/>
          <w:highlight w:val="none"/>
        </w:rPr>
        <w:t>机房参数表</w:t>
      </w:r>
    </w:p>
    <w:p w14:paraId="66D84F9F">
      <w:pPr>
        <w:rPr>
          <w:rFonts w:hint="eastAsia" w:ascii="宋体" w:hAnsi="宋体" w:eastAsia="宋体" w:cs="宋体"/>
          <w:color w:val="auto"/>
          <w:sz w:val="24"/>
          <w:szCs w:val="24"/>
          <w:highlight w:val="none"/>
        </w:rPr>
      </w:pPr>
    </w:p>
    <w:tbl>
      <w:tblPr>
        <w:tblStyle w:val="63"/>
        <w:tblW w:w="9277" w:type="dxa"/>
        <w:jc w:val="center"/>
        <w:tblLayout w:type="fixed"/>
        <w:tblCellMar>
          <w:top w:w="0" w:type="dxa"/>
          <w:left w:w="108" w:type="dxa"/>
          <w:bottom w:w="0" w:type="dxa"/>
          <w:right w:w="108" w:type="dxa"/>
        </w:tblCellMar>
      </w:tblPr>
      <w:tblGrid>
        <w:gridCol w:w="764"/>
        <w:gridCol w:w="1421"/>
        <w:gridCol w:w="7092"/>
      </w:tblGrid>
      <w:tr w14:paraId="2C1E728D">
        <w:tblPrEx>
          <w:tblCellMar>
            <w:top w:w="0" w:type="dxa"/>
            <w:left w:w="108" w:type="dxa"/>
            <w:bottom w:w="0" w:type="dxa"/>
            <w:right w:w="108" w:type="dxa"/>
          </w:tblCellMar>
        </w:tblPrEx>
        <w:trPr>
          <w:trHeight w:val="270" w:hRule="atLeast"/>
          <w:jc w:val="center"/>
        </w:trPr>
        <w:tc>
          <w:tcPr>
            <w:tcW w:w="76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5E78B70">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序号</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A3E6C">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名称</w:t>
            </w:r>
          </w:p>
        </w:tc>
        <w:tc>
          <w:tcPr>
            <w:tcW w:w="7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51ECC">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参数及规格</w:t>
            </w:r>
          </w:p>
        </w:tc>
      </w:tr>
      <w:tr w14:paraId="3DAA6A57">
        <w:tblPrEx>
          <w:tblCellMar>
            <w:top w:w="0" w:type="dxa"/>
            <w:left w:w="108" w:type="dxa"/>
            <w:bottom w:w="0" w:type="dxa"/>
            <w:right w:w="108" w:type="dxa"/>
          </w:tblCellMar>
        </w:tblPrEx>
        <w:trPr>
          <w:trHeight w:val="270" w:hRule="atLeast"/>
          <w:jc w:val="center"/>
        </w:trPr>
        <w:tc>
          <w:tcPr>
            <w:tcW w:w="9277" w:type="dxa"/>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14:paraId="051929A5">
            <w:pPr>
              <w:widowControl/>
              <w:jc w:val="left"/>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消控室</w:t>
            </w:r>
          </w:p>
        </w:tc>
      </w:tr>
      <w:tr w14:paraId="1C3CF8A1">
        <w:tblPrEx>
          <w:tblCellMar>
            <w:top w:w="0" w:type="dxa"/>
            <w:left w:w="108" w:type="dxa"/>
            <w:bottom w:w="0" w:type="dxa"/>
            <w:right w:w="108" w:type="dxa"/>
          </w:tblCellMar>
        </w:tblPrEx>
        <w:trPr>
          <w:trHeight w:val="1080" w:hRule="atLeast"/>
          <w:jc w:val="center"/>
        </w:trPr>
        <w:tc>
          <w:tcPr>
            <w:tcW w:w="76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203E546">
            <w:pPr>
              <w:widowControl/>
              <w:numPr>
                <w:ilvl w:val="0"/>
                <w:numId w:val="26"/>
              </w:numPr>
              <w:jc w:val="center"/>
              <w:textAlignment w:val="center"/>
              <w:rPr>
                <w:rFonts w:hint="eastAsia" w:ascii="宋体" w:hAnsi="宋体" w:eastAsia="宋体" w:cs="宋体"/>
                <w:color w:val="auto"/>
                <w:sz w:val="24"/>
                <w:szCs w:val="24"/>
                <w:highlight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B595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静电地板</w:t>
            </w:r>
          </w:p>
        </w:tc>
        <w:tc>
          <w:tcPr>
            <w:tcW w:w="7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A4BF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1.600×600×35</w:t>
            </w:r>
          </w:p>
          <w:p w14:paraId="0C6C657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2.六面包镀锌钢板，密封性能好，防水、防潮；</w:t>
            </w:r>
          </w:p>
          <w:p w14:paraId="3F4DA0F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3.支架高度可以调节，组装灵活，布线量大，互换性好</w:t>
            </w:r>
          </w:p>
          <w:p w14:paraId="1E4D425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4.集中荷载大于2000N</w:t>
            </w:r>
          </w:p>
        </w:tc>
      </w:tr>
      <w:tr w14:paraId="237FE178">
        <w:tblPrEx>
          <w:tblCellMar>
            <w:top w:w="0" w:type="dxa"/>
            <w:left w:w="108" w:type="dxa"/>
            <w:bottom w:w="0" w:type="dxa"/>
            <w:right w:w="108" w:type="dxa"/>
          </w:tblCellMar>
        </w:tblPrEx>
        <w:trPr>
          <w:trHeight w:val="1200" w:hRule="atLeast"/>
          <w:jc w:val="center"/>
        </w:trPr>
        <w:tc>
          <w:tcPr>
            <w:tcW w:w="76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ADBC19A">
            <w:pPr>
              <w:widowControl/>
              <w:numPr>
                <w:ilvl w:val="0"/>
                <w:numId w:val="26"/>
              </w:numPr>
              <w:jc w:val="center"/>
              <w:textAlignment w:val="center"/>
              <w:rPr>
                <w:rFonts w:hint="eastAsia" w:ascii="宋体" w:hAnsi="宋体" w:eastAsia="宋体" w:cs="宋体"/>
                <w:color w:val="auto"/>
                <w:sz w:val="24"/>
                <w:szCs w:val="24"/>
                <w:highlight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812C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UPS</w:t>
            </w:r>
          </w:p>
        </w:tc>
        <w:tc>
          <w:tcPr>
            <w:tcW w:w="7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E7DF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主机容量20KVA</w:t>
            </w:r>
          </w:p>
          <w:p w14:paraId="26D620A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1.UPS整流器采用IGBT整流器；</w:t>
            </w:r>
          </w:p>
          <w:p w14:paraId="0EFD011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2.THDI(谐波失真)≤3% ,输入功率因数0.99 ；3.输入电压(V):380±20%；4.三相100%负载不平衡电压稳定度:≤2%,允许100%不平衡；5.静态旁路转换时间(0ms)；6. 过载能力:125%满载时维持15分钟,150%满载时维持1分钟；7.保护功能:输出短路保护、过载保护、过温保护、EBS技术(电池健康管理)电池低压保护、输出过压/欠压保护；8.支持RS232、RS485、MODSBUS/JBUS协议；9.配置通讯模块</w:t>
            </w:r>
          </w:p>
        </w:tc>
      </w:tr>
      <w:tr w14:paraId="23F36ECC">
        <w:tblPrEx>
          <w:tblCellMar>
            <w:top w:w="0" w:type="dxa"/>
            <w:left w:w="108" w:type="dxa"/>
            <w:bottom w:w="0" w:type="dxa"/>
            <w:right w:w="108" w:type="dxa"/>
          </w:tblCellMar>
        </w:tblPrEx>
        <w:trPr>
          <w:trHeight w:val="2802" w:hRule="atLeast"/>
          <w:jc w:val="center"/>
        </w:trPr>
        <w:tc>
          <w:tcPr>
            <w:tcW w:w="76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A6EEAFA">
            <w:pPr>
              <w:widowControl/>
              <w:numPr>
                <w:ilvl w:val="0"/>
                <w:numId w:val="26"/>
              </w:numPr>
              <w:jc w:val="center"/>
              <w:textAlignment w:val="center"/>
              <w:rPr>
                <w:rFonts w:hint="eastAsia" w:ascii="宋体" w:hAnsi="宋体" w:eastAsia="宋体" w:cs="宋体"/>
                <w:color w:val="auto"/>
                <w:sz w:val="24"/>
                <w:szCs w:val="24"/>
                <w:highlight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687D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蓄电池</w:t>
            </w:r>
          </w:p>
        </w:tc>
        <w:tc>
          <w:tcPr>
            <w:tcW w:w="7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460F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1、电池容量≥6-FML-100（100AH）,UPS主机和蓄电池为同一品牌，拒绝OEM贴牌产品；</w:t>
            </w:r>
          </w:p>
          <w:p w14:paraId="70BDBBC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 每节电池标配防滑防酸保护垫盘；</w:t>
            </w:r>
          </w:p>
          <w:p w14:paraId="066164F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外观要求：蓄电池正负极要有明显标识，蓄电池的壳、盖应符合GB/T2408-1996中的第8.3.2FH-1(水平级）和9.3.2FV-0(垂直级）的要求，蓄电池能承受≥45kpa正压或负压而不破裂、不开胶，压力释放后壳体不变形，蓄电池的安全阀有自动开启和关闭的功能，开阀压应是10～35kPa，闭阀压应是3～15kPa。</w:t>
            </w:r>
          </w:p>
          <w:p w14:paraId="072AE60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4、具有电池板栅设计；</w:t>
            </w:r>
          </w:p>
          <w:p w14:paraId="75E742D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5、无镉电池。</w:t>
            </w:r>
          </w:p>
        </w:tc>
      </w:tr>
      <w:tr w14:paraId="314A9955">
        <w:tblPrEx>
          <w:tblCellMar>
            <w:top w:w="0" w:type="dxa"/>
            <w:left w:w="108" w:type="dxa"/>
            <w:bottom w:w="0" w:type="dxa"/>
            <w:right w:w="108" w:type="dxa"/>
          </w:tblCellMar>
        </w:tblPrEx>
        <w:trPr>
          <w:trHeight w:val="270" w:hRule="atLeast"/>
          <w:jc w:val="center"/>
        </w:trPr>
        <w:tc>
          <w:tcPr>
            <w:tcW w:w="76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24E3BFA">
            <w:pPr>
              <w:widowControl/>
              <w:numPr>
                <w:ilvl w:val="0"/>
                <w:numId w:val="26"/>
              </w:numPr>
              <w:jc w:val="center"/>
              <w:textAlignment w:val="center"/>
              <w:rPr>
                <w:rFonts w:hint="eastAsia" w:ascii="宋体" w:hAnsi="宋体" w:eastAsia="宋体" w:cs="宋体"/>
                <w:color w:val="auto"/>
                <w:sz w:val="24"/>
                <w:szCs w:val="24"/>
                <w:highlight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283C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电池柜</w:t>
            </w:r>
          </w:p>
        </w:tc>
        <w:tc>
          <w:tcPr>
            <w:tcW w:w="7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C363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16节/柜（100AH)</w:t>
            </w:r>
          </w:p>
        </w:tc>
      </w:tr>
      <w:tr w14:paraId="5083B065">
        <w:tblPrEx>
          <w:tblCellMar>
            <w:top w:w="0" w:type="dxa"/>
            <w:left w:w="108" w:type="dxa"/>
            <w:bottom w:w="0" w:type="dxa"/>
            <w:right w:w="108" w:type="dxa"/>
          </w:tblCellMar>
        </w:tblPrEx>
        <w:trPr>
          <w:trHeight w:val="450" w:hRule="atLeast"/>
          <w:jc w:val="center"/>
        </w:trPr>
        <w:tc>
          <w:tcPr>
            <w:tcW w:w="76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289C003">
            <w:pPr>
              <w:widowControl/>
              <w:numPr>
                <w:ilvl w:val="0"/>
                <w:numId w:val="26"/>
              </w:numPr>
              <w:jc w:val="center"/>
              <w:textAlignment w:val="center"/>
              <w:rPr>
                <w:rFonts w:hint="eastAsia" w:ascii="宋体" w:hAnsi="宋体" w:eastAsia="宋体" w:cs="宋体"/>
                <w:color w:val="auto"/>
                <w:sz w:val="24"/>
                <w:szCs w:val="24"/>
                <w:highlight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B5EE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UPS输出配电柜</w:t>
            </w:r>
          </w:p>
        </w:tc>
        <w:tc>
          <w:tcPr>
            <w:tcW w:w="7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1AE7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定制墙挂式，1路 UPS输入空开 40A/3P,配置C级防雷模块，智能仪表，指示灯及电流互感器；</w:t>
            </w:r>
          </w:p>
          <w:p w14:paraId="3E9624A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20路 UPS输出空开 16A/1P ；</w:t>
            </w:r>
          </w:p>
          <w:p w14:paraId="57BFEC1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采用专业电气柜,柜体尺寸（宽*深*高）：600*800*2000</w:t>
            </w:r>
          </w:p>
        </w:tc>
      </w:tr>
      <w:tr w14:paraId="087B133A">
        <w:tblPrEx>
          <w:tblCellMar>
            <w:top w:w="0" w:type="dxa"/>
            <w:left w:w="108" w:type="dxa"/>
            <w:bottom w:w="0" w:type="dxa"/>
            <w:right w:w="108" w:type="dxa"/>
          </w:tblCellMar>
        </w:tblPrEx>
        <w:trPr>
          <w:jc w:val="center"/>
        </w:trPr>
        <w:tc>
          <w:tcPr>
            <w:tcW w:w="76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1714081">
            <w:pPr>
              <w:widowControl/>
              <w:numPr>
                <w:ilvl w:val="0"/>
                <w:numId w:val="26"/>
              </w:numPr>
              <w:jc w:val="center"/>
              <w:textAlignment w:val="center"/>
              <w:rPr>
                <w:rFonts w:hint="eastAsia" w:ascii="宋体" w:hAnsi="宋体" w:eastAsia="宋体" w:cs="宋体"/>
                <w:color w:val="auto"/>
                <w:sz w:val="24"/>
                <w:szCs w:val="24"/>
                <w:highlight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A1DB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空调</w:t>
            </w:r>
          </w:p>
        </w:tc>
        <w:tc>
          <w:tcPr>
            <w:tcW w:w="7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23FC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空调类型 立柜式（普通形状）</w:t>
            </w:r>
          </w:p>
          <w:p w14:paraId="13E1918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冷暖类型 冷暖型</w:t>
            </w:r>
          </w:p>
          <w:p w14:paraId="103E80D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变频/定频 定频</w:t>
            </w:r>
          </w:p>
          <w:p w14:paraId="4DD4057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空调匹数 5P</w:t>
            </w:r>
          </w:p>
          <w:p w14:paraId="4FEE109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制冷剂 R32</w:t>
            </w:r>
          </w:p>
          <w:p w14:paraId="466033D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制冷功率≥3800W</w:t>
            </w:r>
          </w:p>
          <w:p w14:paraId="455DA3C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室内机噪音 53dB</w:t>
            </w:r>
          </w:p>
          <w:p w14:paraId="026198A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室外机噪音 60dB</w:t>
            </w:r>
          </w:p>
          <w:p w14:paraId="559D896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扫风方式 上下/左右扫风</w:t>
            </w:r>
          </w:p>
          <w:p w14:paraId="5B0A9A6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电源性能 380V3N/50Hz</w:t>
            </w:r>
          </w:p>
        </w:tc>
      </w:tr>
      <w:tr w14:paraId="3DC30D8C">
        <w:tblPrEx>
          <w:tblCellMar>
            <w:top w:w="0" w:type="dxa"/>
            <w:left w:w="108" w:type="dxa"/>
            <w:bottom w:w="0" w:type="dxa"/>
            <w:right w:w="108" w:type="dxa"/>
          </w:tblCellMar>
        </w:tblPrEx>
        <w:trPr>
          <w:trHeight w:val="270" w:hRule="atLeast"/>
          <w:jc w:val="center"/>
        </w:trPr>
        <w:tc>
          <w:tcPr>
            <w:tcW w:w="76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9042F9A">
            <w:pPr>
              <w:widowControl/>
              <w:numPr>
                <w:ilvl w:val="0"/>
                <w:numId w:val="26"/>
              </w:numPr>
              <w:jc w:val="center"/>
              <w:textAlignment w:val="center"/>
              <w:rPr>
                <w:rFonts w:hint="eastAsia" w:ascii="宋体" w:hAnsi="宋体" w:eastAsia="宋体" w:cs="宋体"/>
                <w:color w:val="auto"/>
                <w:sz w:val="24"/>
                <w:szCs w:val="24"/>
                <w:highlight w:val="none"/>
              </w:rPr>
            </w:pPr>
          </w:p>
        </w:tc>
        <w:tc>
          <w:tcPr>
            <w:tcW w:w="14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CE63B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电缆</w:t>
            </w:r>
          </w:p>
        </w:tc>
        <w:tc>
          <w:tcPr>
            <w:tcW w:w="7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E87F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机架式配电单元接入电缆WDZ-BYJ-2x2.5+BYJR-1x2.5</w:t>
            </w:r>
          </w:p>
        </w:tc>
      </w:tr>
      <w:tr w14:paraId="73901C01">
        <w:tblPrEx>
          <w:tblCellMar>
            <w:top w:w="0" w:type="dxa"/>
            <w:left w:w="108" w:type="dxa"/>
            <w:bottom w:w="0" w:type="dxa"/>
            <w:right w:w="108" w:type="dxa"/>
          </w:tblCellMar>
        </w:tblPrEx>
        <w:trPr>
          <w:trHeight w:val="270" w:hRule="atLeast"/>
          <w:jc w:val="center"/>
        </w:trPr>
        <w:tc>
          <w:tcPr>
            <w:tcW w:w="76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6E3E42F">
            <w:pPr>
              <w:widowControl/>
              <w:numPr>
                <w:ilvl w:val="0"/>
                <w:numId w:val="26"/>
              </w:numPr>
              <w:jc w:val="center"/>
              <w:textAlignment w:val="center"/>
              <w:rPr>
                <w:rFonts w:hint="eastAsia" w:ascii="宋体" w:hAnsi="宋体" w:eastAsia="宋体" w:cs="宋体"/>
                <w:color w:val="auto"/>
                <w:sz w:val="24"/>
                <w:szCs w:val="24"/>
                <w:highlight w:val="none"/>
              </w:rPr>
            </w:pPr>
          </w:p>
        </w:tc>
        <w:tc>
          <w:tcPr>
            <w:tcW w:w="14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124946">
            <w:pPr>
              <w:jc w:val="center"/>
              <w:rPr>
                <w:rFonts w:hint="eastAsia" w:ascii="宋体" w:hAnsi="宋体" w:eastAsia="宋体" w:cs="宋体"/>
                <w:color w:val="auto"/>
                <w:sz w:val="24"/>
                <w:szCs w:val="24"/>
                <w:highlight w:val="none"/>
              </w:rPr>
            </w:pPr>
          </w:p>
        </w:tc>
        <w:tc>
          <w:tcPr>
            <w:tcW w:w="7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8F8F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输入电缆4*6+1电缆</w:t>
            </w:r>
          </w:p>
        </w:tc>
      </w:tr>
      <w:tr w14:paraId="077CB191">
        <w:tblPrEx>
          <w:tblCellMar>
            <w:top w:w="0" w:type="dxa"/>
            <w:left w:w="108" w:type="dxa"/>
            <w:bottom w:w="0" w:type="dxa"/>
            <w:right w:w="108" w:type="dxa"/>
          </w:tblCellMar>
        </w:tblPrEx>
        <w:trPr>
          <w:trHeight w:val="270" w:hRule="atLeast"/>
          <w:jc w:val="center"/>
        </w:trPr>
        <w:tc>
          <w:tcPr>
            <w:tcW w:w="9277" w:type="dxa"/>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14:paraId="15B3B7E0">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地下网络机房</w:t>
            </w:r>
          </w:p>
        </w:tc>
      </w:tr>
      <w:tr w14:paraId="52826C69">
        <w:tblPrEx>
          <w:tblCellMar>
            <w:top w:w="0" w:type="dxa"/>
            <w:left w:w="108" w:type="dxa"/>
            <w:bottom w:w="0" w:type="dxa"/>
            <w:right w:w="108" w:type="dxa"/>
          </w:tblCellMar>
        </w:tblPrEx>
        <w:trPr>
          <w:trHeight w:val="482" w:hRule="atLeast"/>
          <w:jc w:val="center"/>
        </w:trPr>
        <w:tc>
          <w:tcPr>
            <w:tcW w:w="76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BF6868D">
            <w:pPr>
              <w:widowControl/>
              <w:numPr>
                <w:ilvl w:val="0"/>
                <w:numId w:val="26"/>
              </w:numPr>
              <w:jc w:val="center"/>
              <w:textAlignment w:val="center"/>
              <w:rPr>
                <w:rFonts w:hint="eastAsia" w:ascii="宋体" w:hAnsi="宋体" w:eastAsia="宋体" w:cs="宋体"/>
                <w:color w:val="auto"/>
                <w:sz w:val="24"/>
                <w:szCs w:val="24"/>
                <w:highlight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0C20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静电地板</w:t>
            </w:r>
          </w:p>
        </w:tc>
        <w:tc>
          <w:tcPr>
            <w:tcW w:w="7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1AB8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详细参数见机房参数表1</w:t>
            </w:r>
          </w:p>
        </w:tc>
      </w:tr>
      <w:tr w14:paraId="4281457C">
        <w:tblPrEx>
          <w:tblCellMar>
            <w:top w:w="0" w:type="dxa"/>
            <w:left w:w="108" w:type="dxa"/>
            <w:bottom w:w="0" w:type="dxa"/>
            <w:right w:w="108" w:type="dxa"/>
          </w:tblCellMar>
        </w:tblPrEx>
        <w:trPr>
          <w:trHeight w:val="983" w:hRule="atLeast"/>
          <w:jc w:val="center"/>
        </w:trPr>
        <w:tc>
          <w:tcPr>
            <w:tcW w:w="76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58B7EBB">
            <w:pPr>
              <w:widowControl/>
              <w:numPr>
                <w:ilvl w:val="0"/>
                <w:numId w:val="26"/>
              </w:numPr>
              <w:jc w:val="center"/>
              <w:textAlignment w:val="center"/>
              <w:rPr>
                <w:rFonts w:hint="eastAsia" w:ascii="宋体" w:hAnsi="宋体" w:eastAsia="宋体" w:cs="宋体"/>
                <w:color w:val="auto"/>
                <w:sz w:val="24"/>
                <w:szCs w:val="24"/>
                <w:highlight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9825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UPS</w:t>
            </w:r>
          </w:p>
        </w:tc>
        <w:tc>
          <w:tcPr>
            <w:tcW w:w="7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F42A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 10KVA/.8KW纯在线“0”转换工频在线式带输出隔离变压器单相三线进三线出UPS系统。</w:t>
            </w:r>
          </w:p>
          <w:p w14:paraId="1FA3982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2.中文触摸液晶面板，显示输入输出参数电压、频率，并可直接在液晶面板上设置输入、输出参数，液晶面板上有直观的输入、整电池电池电压显示，输出电压.</w:t>
            </w:r>
          </w:p>
          <w:p w14:paraId="2E43A7A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3.设备自带智维接口功能，并提供UPS智维软件；</w:t>
            </w:r>
          </w:p>
          <w:p w14:paraId="7B457BC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4.输入电压范围（220vac)±25%,降低电池使用频度，延长电池使用寿命，UPS输入频率范围45HZ～65HZ,能与任意发电机兼容。过载能力：负载≤125%，10min；≤150%，200ms；市电到电池转换时间0ms；</w:t>
            </w:r>
          </w:p>
        </w:tc>
      </w:tr>
      <w:tr w14:paraId="2BAD326A">
        <w:tblPrEx>
          <w:tblCellMar>
            <w:top w:w="0" w:type="dxa"/>
            <w:left w:w="108" w:type="dxa"/>
            <w:bottom w:w="0" w:type="dxa"/>
            <w:right w:w="108" w:type="dxa"/>
          </w:tblCellMar>
        </w:tblPrEx>
        <w:trPr>
          <w:trHeight w:val="630" w:hRule="atLeast"/>
          <w:jc w:val="center"/>
        </w:trPr>
        <w:tc>
          <w:tcPr>
            <w:tcW w:w="76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805517E">
            <w:pPr>
              <w:widowControl/>
              <w:numPr>
                <w:ilvl w:val="0"/>
                <w:numId w:val="26"/>
              </w:numPr>
              <w:jc w:val="center"/>
              <w:textAlignment w:val="center"/>
              <w:rPr>
                <w:rFonts w:hint="eastAsia" w:ascii="宋体" w:hAnsi="宋体" w:eastAsia="宋体" w:cs="宋体"/>
                <w:color w:val="auto"/>
                <w:sz w:val="24"/>
                <w:szCs w:val="24"/>
                <w:highlight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D917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蓄电池</w:t>
            </w:r>
          </w:p>
        </w:tc>
        <w:tc>
          <w:tcPr>
            <w:tcW w:w="7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721E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详细参数见机房参数表3</w:t>
            </w:r>
          </w:p>
        </w:tc>
      </w:tr>
      <w:tr w14:paraId="73955A62">
        <w:tblPrEx>
          <w:tblCellMar>
            <w:top w:w="0" w:type="dxa"/>
            <w:left w:w="108" w:type="dxa"/>
            <w:bottom w:w="0" w:type="dxa"/>
            <w:right w:w="108" w:type="dxa"/>
          </w:tblCellMar>
        </w:tblPrEx>
        <w:trPr>
          <w:trHeight w:val="270" w:hRule="atLeast"/>
          <w:jc w:val="center"/>
        </w:trPr>
        <w:tc>
          <w:tcPr>
            <w:tcW w:w="76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C161419">
            <w:pPr>
              <w:widowControl/>
              <w:numPr>
                <w:ilvl w:val="0"/>
                <w:numId w:val="26"/>
              </w:numPr>
              <w:jc w:val="center"/>
              <w:textAlignment w:val="center"/>
              <w:rPr>
                <w:rFonts w:hint="eastAsia" w:ascii="宋体" w:hAnsi="宋体" w:eastAsia="宋体" w:cs="宋体"/>
                <w:color w:val="auto"/>
                <w:sz w:val="24"/>
                <w:szCs w:val="24"/>
                <w:highlight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1FC4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电池柜</w:t>
            </w:r>
          </w:p>
        </w:tc>
        <w:tc>
          <w:tcPr>
            <w:tcW w:w="7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A4A5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详细参数见机房参数表4</w:t>
            </w:r>
          </w:p>
        </w:tc>
      </w:tr>
      <w:tr w14:paraId="2092811D">
        <w:tblPrEx>
          <w:tblCellMar>
            <w:top w:w="0" w:type="dxa"/>
            <w:left w:w="108" w:type="dxa"/>
            <w:bottom w:w="0" w:type="dxa"/>
            <w:right w:w="108" w:type="dxa"/>
          </w:tblCellMar>
        </w:tblPrEx>
        <w:trPr>
          <w:trHeight w:val="450" w:hRule="atLeast"/>
          <w:jc w:val="center"/>
        </w:trPr>
        <w:tc>
          <w:tcPr>
            <w:tcW w:w="76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2FCEE87">
            <w:pPr>
              <w:widowControl/>
              <w:numPr>
                <w:ilvl w:val="0"/>
                <w:numId w:val="26"/>
              </w:numPr>
              <w:jc w:val="center"/>
              <w:textAlignment w:val="center"/>
              <w:rPr>
                <w:rFonts w:hint="eastAsia" w:ascii="宋体" w:hAnsi="宋体" w:eastAsia="宋体" w:cs="宋体"/>
                <w:color w:val="auto"/>
                <w:sz w:val="24"/>
                <w:szCs w:val="24"/>
                <w:highlight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4EFF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UPS输出配电柜</w:t>
            </w:r>
          </w:p>
        </w:tc>
        <w:tc>
          <w:tcPr>
            <w:tcW w:w="7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D302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详细参数见机房参数表5</w:t>
            </w:r>
          </w:p>
        </w:tc>
      </w:tr>
      <w:tr w14:paraId="14F3D990">
        <w:tblPrEx>
          <w:tblCellMar>
            <w:top w:w="0" w:type="dxa"/>
            <w:left w:w="108" w:type="dxa"/>
            <w:bottom w:w="0" w:type="dxa"/>
            <w:right w:w="108" w:type="dxa"/>
          </w:tblCellMar>
        </w:tblPrEx>
        <w:trPr>
          <w:jc w:val="center"/>
        </w:trPr>
        <w:tc>
          <w:tcPr>
            <w:tcW w:w="76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2F8DF9C">
            <w:pPr>
              <w:widowControl/>
              <w:numPr>
                <w:ilvl w:val="0"/>
                <w:numId w:val="26"/>
              </w:numPr>
              <w:jc w:val="center"/>
              <w:textAlignment w:val="center"/>
              <w:rPr>
                <w:rFonts w:hint="eastAsia" w:ascii="宋体" w:hAnsi="宋体" w:eastAsia="宋体" w:cs="宋体"/>
                <w:color w:val="auto"/>
                <w:sz w:val="24"/>
                <w:szCs w:val="24"/>
                <w:highlight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F207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三匹柜机空调</w:t>
            </w:r>
          </w:p>
        </w:tc>
        <w:tc>
          <w:tcPr>
            <w:tcW w:w="7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8AD6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空调类型 立柜式（普通形状）</w:t>
            </w:r>
          </w:p>
          <w:p w14:paraId="5C3FF7E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冷暖类型 冷暖型</w:t>
            </w:r>
          </w:p>
          <w:p w14:paraId="4EAA655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变频/定频 定频</w:t>
            </w:r>
          </w:p>
          <w:p w14:paraId="49DBD15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空调匹数 3P</w:t>
            </w:r>
          </w:p>
          <w:p w14:paraId="31E344F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国家能效等级:新2级</w:t>
            </w:r>
          </w:p>
          <w:p w14:paraId="0DAC0F2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技术参数</w:t>
            </w:r>
          </w:p>
          <w:p w14:paraId="1678AA3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制冷剂 R32</w:t>
            </w:r>
          </w:p>
          <w:p w14:paraId="5B6F04F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制冷功率 2170瓦  制热量:8210瓦 </w:t>
            </w:r>
          </w:p>
          <w:p w14:paraId="5B2259A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室内机噪音:32-42-46分贝</w:t>
            </w:r>
          </w:p>
          <w:p w14:paraId="6A21669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室外机噪音 56dB</w:t>
            </w:r>
          </w:p>
          <w:p w14:paraId="5B60F94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扫风方式 上下/左右扫风  循环风量:1210立方米</w:t>
            </w:r>
          </w:p>
          <w:p w14:paraId="1BFBAC1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特色功能</w:t>
            </w:r>
          </w:p>
          <w:p w14:paraId="3718599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电辅加热 支持</w:t>
            </w:r>
          </w:p>
          <w:p w14:paraId="262334E3">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电源性能 380伏特/50Hz</w:t>
            </w:r>
          </w:p>
          <w:p w14:paraId="4B7412B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机身颜色 白色</w:t>
            </w:r>
          </w:p>
          <w:p w14:paraId="706F2BB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室内机尺寸 507x 1770x 320毫米 </w:t>
            </w:r>
          </w:p>
          <w:p w14:paraId="6E6A692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室外机尺寸 980x 790x 427毫米</w:t>
            </w:r>
          </w:p>
        </w:tc>
      </w:tr>
      <w:tr w14:paraId="3271C8C9">
        <w:tblPrEx>
          <w:tblCellMar>
            <w:top w:w="0" w:type="dxa"/>
            <w:left w:w="108" w:type="dxa"/>
            <w:bottom w:w="0" w:type="dxa"/>
            <w:right w:w="108" w:type="dxa"/>
          </w:tblCellMar>
        </w:tblPrEx>
        <w:trPr>
          <w:trHeight w:val="270" w:hRule="atLeast"/>
          <w:jc w:val="center"/>
        </w:trPr>
        <w:tc>
          <w:tcPr>
            <w:tcW w:w="76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8A73AC3">
            <w:pPr>
              <w:widowControl/>
              <w:numPr>
                <w:ilvl w:val="0"/>
                <w:numId w:val="26"/>
              </w:numPr>
              <w:jc w:val="center"/>
              <w:textAlignment w:val="center"/>
              <w:rPr>
                <w:rFonts w:hint="eastAsia" w:ascii="宋体" w:hAnsi="宋体" w:eastAsia="宋体" w:cs="宋体"/>
                <w:color w:val="auto"/>
                <w:sz w:val="24"/>
                <w:szCs w:val="24"/>
                <w:highlight w:val="none"/>
              </w:rPr>
            </w:pPr>
          </w:p>
        </w:tc>
        <w:tc>
          <w:tcPr>
            <w:tcW w:w="14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4EAFF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电缆</w:t>
            </w:r>
          </w:p>
        </w:tc>
        <w:tc>
          <w:tcPr>
            <w:tcW w:w="7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3A3D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详细参数见机房参数表7</w:t>
            </w:r>
          </w:p>
        </w:tc>
      </w:tr>
      <w:tr w14:paraId="6B3DCBB6">
        <w:tblPrEx>
          <w:tblCellMar>
            <w:top w:w="0" w:type="dxa"/>
            <w:left w:w="108" w:type="dxa"/>
            <w:bottom w:w="0" w:type="dxa"/>
            <w:right w:w="108" w:type="dxa"/>
          </w:tblCellMar>
        </w:tblPrEx>
        <w:trPr>
          <w:trHeight w:val="270" w:hRule="atLeast"/>
          <w:jc w:val="center"/>
        </w:trPr>
        <w:tc>
          <w:tcPr>
            <w:tcW w:w="76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AAC20AF">
            <w:pPr>
              <w:widowControl/>
              <w:numPr>
                <w:ilvl w:val="0"/>
                <w:numId w:val="26"/>
              </w:numPr>
              <w:jc w:val="center"/>
              <w:textAlignment w:val="center"/>
              <w:rPr>
                <w:rFonts w:hint="eastAsia" w:ascii="宋体" w:hAnsi="宋体" w:eastAsia="宋体" w:cs="宋体"/>
                <w:color w:val="auto"/>
                <w:sz w:val="24"/>
                <w:szCs w:val="24"/>
                <w:highlight w:val="none"/>
              </w:rPr>
            </w:pPr>
          </w:p>
        </w:tc>
        <w:tc>
          <w:tcPr>
            <w:tcW w:w="14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73E77F">
            <w:pPr>
              <w:jc w:val="center"/>
              <w:rPr>
                <w:rFonts w:hint="eastAsia" w:ascii="宋体" w:hAnsi="宋体" w:eastAsia="宋体" w:cs="宋体"/>
                <w:color w:val="auto"/>
                <w:sz w:val="24"/>
                <w:szCs w:val="24"/>
                <w:highlight w:val="none"/>
              </w:rPr>
            </w:pPr>
          </w:p>
        </w:tc>
        <w:tc>
          <w:tcPr>
            <w:tcW w:w="7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9697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详细参数见机房参数表8</w:t>
            </w:r>
          </w:p>
        </w:tc>
      </w:tr>
      <w:tr w14:paraId="71876CD6">
        <w:tblPrEx>
          <w:tblCellMar>
            <w:top w:w="0" w:type="dxa"/>
            <w:left w:w="108" w:type="dxa"/>
            <w:bottom w:w="0" w:type="dxa"/>
            <w:right w:w="108" w:type="dxa"/>
          </w:tblCellMar>
        </w:tblPrEx>
        <w:trPr>
          <w:trHeight w:val="270" w:hRule="atLeast"/>
          <w:jc w:val="center"/>
        </w:trPr>
        <w:tc>
          <w:tcPr>
            <w:tcW w:w="9277" w:type="dxa"/>
            <w:gridSpan w:val="3"/>
            <w:tcBorders>
              <w:top w:val="single" w:color="000000" w:sz="4" w:space="0"/>
              <w:left w:val="single" w:color="000000" w:sz="8" w:space="0"/>
              <w:bottom w:val="single" w:color="000000" w:sz="4" w:space="0"/>
              <w:right w:val="single" w:color="000000" w:sz="4" w:space="0"/>
            </w:tcBorders>
            <w:shd w:val="clear" w:color="auto" w:fill="auto"/>
            <w:noWrap/>
            <w:vAlign w:val="center"/>
          </w:tcPr>
          <w:p w14:paraId="17B4E39B">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考试专用监控机房</w:t>
            </w:r>
          </w:p>
        </w:tc>
      </w:tr>
      <w:tr w14:paraId="7ADA956F">
        <w:tblPrEx>
          <w:tblCellMar>
            <w:top w:w="0" w:type="dxa"/>
            <w:left w:w="108" w:type="dxa"/>
            <w:bottom w:w="0" w:type="dxa"/>
            <w:right w:w="108" w:type="dxa"/>
          </w:tblCellMar>
        </w:tblPrEx>
        <w:trPr>
          <w:trHeight w:val="535" w:hRule="atLeast"/>
          <w:jc w:val="center"/>
        </w:trPr>
        <w:tc>
          <w:tcPr>
            <w:tcW w:w="76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F4BE4A9">
            <w:pPr>
              <w:widowControl/>
              <w:numPr>
                <w:ilvl w:val="0"/>
                <w:numId w:val="26"/>
              </w:numPr>
              <w:jc w:val="center"/>
              <w:textAlignment w:val="center"/>
              <w:rPr>
                <w:rFonts w:hint="eastAsia" w:ascii="宋体" w:hAnsi="宋体" w:eastAsia="宋体" w:cs="宋体"/>
                <w:color w:val="auto"/>
                <w:sz w:val="24"/>
                <w:szCs w:val="24"/>
                <w:highlight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B096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静电地板</w:t>
            </w:r>
          </w:p>
        </w:tc>
        <w:tc>
          <w:tcPr>
            <w:tcW w:w="7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646B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详细参数见机房参数表1</w:t>
            </w:r>
          </w:p>
        </w:tc>
      </w:tr>
      <w:tr w14:paraId="123B6A9B">
        <w:tblPrEx>
          <w:tblCellMar>
            <w:top w:w="0" w:type="dxa"/>
            <w:left w:w="108" w:type="dxa"/>
            <w:bottom w:w="0" w:type="dxa"/>
            <w:right w:w="108" w:type="dxa"/>
          </w:tblCellMar>
        </w:tblPrEx>
        <w:trPr>
          <w:jc w:val="center"/>
        </w:trPr>
        <w:tc>
          <w:tcPr>
            <w:tcW w:w="76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B7E173F">
            <w:pPr>
              <w:widowControl/>
              <w:numPr>
                <w:ilvl w:val="0"/>
                <w:numId w:val="26"/>
              </w:numPr>
              <w:jc w:val="center"/>
              <w:textAlignment w:val="center"/>
              <w:rPr>
                <w:rFonts w:hint="eastAsia" w:ascii="宋体" w:hAnsi="宋体" w:eastAsia="宋体" w:cs="宋体"/>
                <w:color w:val="auto"/>
                <w:sz w:val="24"/>
                <w:szCs w:val="24"/>
                <w:highlight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3F9E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三匹柜机空调</w:t>
            </w:r>
          </w:p>
        </w:tc>
        <w:tc>
          <w:tcPr>
            <w:tcW w:w="7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A494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空调类型 立柜式（普通形状）</w:t>
            </w:r>
          </w:p>
          <w:p w14:paraId="7C49617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冷暖类型 冷暖型</w:t>
            </w:r>
          </w:p>
          <w:p w14:paraId="4993B1E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变频/定频 定频</w:t>
            </w:r>
          </w:p>
          <w:p w14:paraId="6932895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空调匹数 3P</w:t>
            </w:r>
          </w:p>
          <w:p w14:paraId="6918C86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国家能效等级:新2级</w:t>
            </w:r>
          </w:p>
          <w:p w14:paraId="53C6412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制冷剂 R32</w:t>
            </w:r>
          </w:p>
          <w:p w14:paraId="0C72F39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制冷功率 2170瓦  制热量:8210瓦 </w:t>
            </w:r>
          </w:p>
          <w:p w14:paraId="3804C39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室内机噪音:32-42-46分贝</w:t>
            </w:r>
          </w:p>
          <w:p w14:paraId="5E11A61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室外机噪音 56dB</w:t>
            </w:r>
          </w:p>
          <w:p w14:paraId="24FF640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扫风方式 上下/左右扫风  循环风量:1210立方米</w:t>
            </w:r>
          </w:p>
        </w:tc>
      </w:tr>
      <w:tr w14:paraId="6C1C1955">
        <w:tblPrEx>
          <w:tblCellMar>
            <w:top w:w="0" w:type="dxa"/>
            <w:left w:w="108" w:type="dxa"/>
            <w:bottom w:w="0" w:type="dxa"/>
            <w:right w:w="108" w:type="dxa"/>
          </w:tblCellMar>
        </w:tblPrEx>
        <w:trPr>
          <w:trHeight w:val="270" w:hRule="atLeast"/>
          <w:jc w:val="center"/>
        </w:trPr>
        <w:tc>
          <w:tcPr>
            <w:tcW w:w="76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4683A06">
            <w:pPr>
              <w:widowControl/>
              <w:numPr>
                <w:ilvl w:val="0"/>
                <w:numId w:val="26"/>
              </w:numPr>
              <w:jc w:val="center"/>
              <w:textAlignment w:val="center"/>
              <w:rPr>
                <w:rFonts w:hint="eastAsia" w:ascii="宋体" w:hAnsi="宋体" w:eastAsia="宋体" w:cs="宋体"/>
                <w:color w:val="auto"/>
                <w:sz w:val="24"/>
                <w:szCs w:val="24"/>
                <w:highlight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6B70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光纤熔接</w:t>
            </w:r>
          </w:p>
        </w:tc>
        <w:tc>
          <w:tcPr>
            <w:tcW w:w="7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E077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定制</w:t>
            </w:r>
          </w:p>
        </w:tc>
      </w:tr>
      <w:tr w14:paraId="6652A031">
        <w:tblPrEx>
          <w:tblCellMar>
            <w:top w:w="0" w:type="dxa"/>
            <w:left w:w="108" w:type="dxa"/>
            <w:bottom w:w="0" w:type="dxa"/>
            <w:right w:w="108" w:type="dxa"/>
          </w:tblCellMar>
        </w:tblPrEx>
        <w:trPr>
          <w:trHeight w:val="480" w:hRule="atLeast"/>
          <w:jc w:val="center"/>
        </w:trPr>
        <w:tc>
          <w:tcPr>
            <w:tcW w:w="76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2B4EE56">
            <w:pPr>
              <w:widowControl/>
              <w:numPr>
                <w:ilvl w:val="0"/>
                <w:numId w:val="26"/>
              </w:numPr>
              <w:jc w:val="center"/>
              <w:textAlignment w:val="center"/>
              <w:rPr>
                <w:rFonts w:hint="eastAsia" w:ascii="宋体" w:hAnsi="宋体" w:eastAsia="宋体" w:cs="宋体"/>
                <w:color w:val="auto"/>
                <w:sz w:val="24"/>
                <w:szCs w:val="24"/>
                <w:highlight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1570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3米光纤跳线</w:t>
            </w:r>
          </w:p>
        </w:tc>
        <w:tc>
          <w:tcPr>
            <w:tcW w:w="7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8085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单模双芯LC-LC</w:t>
            </w:r>
          </w:p>
        </w:tc>
      </w:tr>
      <w:tr w14:paraId="243706D0">
        <w:tblPrEx>
          <w:tblCellMar>
            <w:top w:w="0" w:type="dxa"/>
            <w:left w:w="108" w:type="dxa"/>
            <w:bottom w:w="0" w:type="dxa"/>
            <w:right w:w="108" w:type="dxa"/>
          </w:tblCellMar>
        </w:tblPrEx>
        <w:trPr>
          <w:trHeight w:val="480" w:hRule="atLeast"/>
          <w:jc w:val="center"/>
        </w:trPr>
        <w:tc>
          <w:tcPr>
            <w:tcW w:w="76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A0E85B0">
            <w:pPr>
              <w:widowControl/>
              <w:numPr>
                <w:ilvl w:val="0"/>
                <w:numId w:val="26"/>
              </w:numPr>
              <w:jc w:val="center"/>
              <w:textAlignment w:val="center"/>
              <w:rPr>
                <w:rFonts w:hint="eastAsia" w:ascii="宋体" w:hAnsi="宋体" w:eastAsia="宋体" w:cs="宋体"/>
                <w:color w:val="auto"/>
                <w:sz w:val="24"/>
                <w:szCs w:val="24"/>
                <w:highlight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E765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千兆单模光模块</w:t>
            </w:r>
          </w:p>
        </w:tc>
        <w:tc>
          <w:tcPr>
            <w:tcW w:w="7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E89F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详细参数见监控参数表序号98.</w:t>
            </w:r>
          </w:p>
        </w:tc>
      </w:tr>
      <w:tr w14:paraId="76A94143">
        <w:tblPrEx>
          <w:tblCellMar>
            <w:top w:w="0" w:type="dxa"/>
            <w:left w:w="108" w:type="dxa"/>
            <w:bottom w:w="0" w:type="dxa"/>
            <w:right w:w="108" w:type="dxa"/>
          </w:tblCellMar>
        </w:tblPrEx>
        <w:trPr>
          <w:trHeight w:val="670" w:hRule="atLeast"/>
          <w:jc w:val="center"/>
        </w:trPr>
        <w:tc>
          <w:tcPr>
            <w:tcW w:w="76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2CC603C">
            <w:pPr>
              <w:widowControl/>
              <w:numPr>
                <w:ilvl w:val="0"/>
                <w:numId w:val="26"/>
              </w:numPr>
              <w:jc w:val="center"/>
              <w:textAlignment w:val="center"/>
              <w:rPr>
                <w:rFonts w:hint="eastAsia" w:ascii="宋体" w:hAnsi="宋体" w:eastAsia="宋体" w:cs="宋体"/>
                <w:color w:val="auto"/>
                <w:sz w:val="24"/>
                <w:szCs w:val="24"/>
                <w:highlight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EA3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光纤配线架</w:t>
            </w:r>
          </w:p>
        </w:tc>
        <w:tc>
          <w:tcPr>
            <w:tcW w:w="7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2BF2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详细参数见人行通道参数表序号18</w:t>
            </w:r>
          </w:p>
        </w:tc>
      </w:tr>
    </w:tbl>
    <w:p w14:paraId="08E257C4">
      <w:pPr>
        <w:pStyle w:val="5"/>
        <w:ind w:firstLine="480"/>
        <w:rPr>
          <w:rFonts w:hint="eastAsia" w:ascii="宋体" w:hAnsi="宋体" w:eastAsia="宋体" w:cs="宋体"/>
          <w:color w:val="auto"/>
          <w:sz w:val="24"/>
          <w:szCs w:val="24"/>
          <w:highlight w:val="none"/>
        </w:rPr>
      </w:pPr>
    </w:p>
    <w:p w14:paraId="011387EC">
      <w:pPr>
        <w:pStyle w:val="3"/>
        <w:numPr>
          <w:ilvl w:val="1"/>
          <w:numId w:val="6"/>
        </w:numPr>
        <w:spacing w:line="360" w:lineRule="auto"/>
        <w:ind w:left="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综合布线</w:t>
      </w:r>
    </w:p>
    <w:tbl>
      <w:tblPr>
        <w:tblStyle w:val="63"/>
        <w:tblW w:w="577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3"/>
        <w:gridCol w:w="3129"/>
        <w:gridCol w:w="1845"/>
        <w:gridCol w:w="791"/>
        <w:gridCol w:w="668"/>
        <w:gridCol w:w="844"/>
        <w:gridCol w:w="1452"/>
        <w:gridCol w:w="1203"/>
      </w:tblGrid>
      <w:tr w14:paraId="52CDE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AAE66EB">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457" w:type="pct"/>
            <w:tcBorders>
              <w:top w:val="single" w:color="000000" w:sz="8" w:space="0"/>
              <w:left w:val="nil"/>
              <w:bottom w:val="single" w:color="000000" w:sz="8" w:space="0"/>
              <w:right w:val="single" w:color="000000" w:sz="8" w:space="0"/>
            </w:tcBorders>
            <w:shd w:val="clear" w:color="auto" w:fill="auto"/>
            <w:vAlign w:val="center"/>
          </w:tcPr>
          <w:p w14:paraId="6C035BF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名称</w:t>
            </w:r>
          </w:p>
        </w:tc>
        <w:tc>
          <w:tcPr>
            <w:tcW w:w="859" w:type="pct"/>
            <w:tcBorders>
              <w:top w:val="single" w:color="000000" w:sz="8" w:space="0"/>
              <w:left w:val="nil"/>
              <w:bottom w:val="single" w:color="000000" w:sz="8" w:space="0"/>
              <w:right w:val="single" w:color="000000" w:sz="8" w:space="0"/>
            </w:tcBorders>
            <w:shd w:val="clear" w:color="auto" w:fill="auto"/>
            <w:vAlign w:val="center"/>
          </w:tcPr>
          <w:p w14:paraId="5FBDD5B5">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参数及规格</w:t>
            </w:r>
          </w:p>
        </w:tc>
        <w:tc>
          <w:tcPr>
            <w:tcW w:w="368" w:type="pct"/>
            <w:tcBorders>
              <w:top w:val="single" w:color="000000" w:sz="8" w:space="0"/>
              <w:left w:val="nil"/>
              <w:bottom w:val="single" w:color="000000" w:sz="8" w:space="0"/>
              <w:right w:val="single" w:color="000000" w:sz="8" w:space="0"/>
            </w:tcBorders>
            <w:shd w:val="clear" w:color="auto" w:fill="auto"/>
            <w:noWrap/>
            <w:vAlign w:val="center"/>
          </w:tcPr>
          <w:p w14:paraId="095FFA1D">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单位</w:t>
            </w:r>
          </w:p>
        </w:tc>
        <w:tc>
          <w:tcPr>
            <w:tcW w:w="311" w:type="pct"/>
            <w:tcBorders>
              <w:top w:val="single" w:color="000000" w:sz="8" w:space="0"/>
              <w:left w:val="nil"/>
              <w:bottom w:val="single" w:color="000000" w:sz="8" w:space="0"/>
              <w:right w:val="single" w:color="000000" w:sz="8" w:space="0"/>
            </w:tcBorders>
            <w:shd w:val="clear" w:color="auto" w:fill="auto"/>
            <w:noWrap/>
            <w:vAlign w:val="center"/>
          </w:tcPr>
          <w:p w14:paraId="5760226E">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数量</w:t>
            </w:r>
          </w:p>
        </w:tc>
        <w:tc>
          <w:tcPr>
            <w:tcW w:w="392" w:type="pct"/>
            <w:tcBorders>
              <w:top w:val="single" w:color="000000" w:sz="8" w:space="0"/>
              <w:left w:val="nil"/>
              <w:bottom w:val="single" w:color="000000" w:sz="8" w:space="0"/>
              <w:right w:val="single" w:color="000000" w:sz="8" w:space="0"/>
            </w:tcBorders>
            <w:shd w:val="clear" w:color="auto" w:fill="auto"/>
            <w:noWrap/>
            <w:vAlign w:val="center"/>
          </w:tcPr>
          <w:p w14:paraId="01AA9F9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单价</w:t>
            </w:r>
          </w:p>
        </w:tc>
        <w:tc>
          <w:tcPr>
            <w:tcW w:w="676" w:type="pct"/>
            <w:tcBorders>
              <w:top w:val="single" w:color="000000" w:sz="8" w:space="0"/>
              <w:left w:val="nil"/>
              <w:bottom w:val="single" w:color="000000" w:sz="8" w:space="0"/>
              <w:right w:val="single" w:color="000000" w:sz="8" w:space="0"/>
            </w:tcBorders>
            <w:shd w:val="clear" w:color="auto" w:fill="auto"/>
            <w:noWrap/>
            <w:vAlign w:val="center"/>
          </w:tcPr>
          <w:p w14:paraId="736D234A">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合价</w:t>
            </w:r>
          </w:p>
        </w:tc>
        <w:tc>
          <w:tcPr>
            <w:tcW w:w="560" w:type="pct"/>
            <w:tcBorders>
              <w:top w:val="single" w:color="000000" w:sz="8" w:space="0"/>
              <w:left w:val="nil"/>
              <w:bottom w:val="single" w:color="000000" w:sz="8" w:space="0"/>
              <w:right w:val="single" w:color="000000" w:sz="8" w:space="0"/>
            </w:tcBorders>
            <w:shd w:val="clear" w:color="auto" w:fill="auto"/>
            <w:vAlign w:val="center"/>
          </w:tcPr>
          <w:p w14:paraId="3104801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备注</w:t>
            </w:r>
          </w:p>
        </w:tc>
      </w:tr>
      <w:tr w14:paraId="7E6FB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8"/>
            <w:tcBorders>
              <w:top w:val="nil"/>
              <w:left w:val="single" w:color="000000" w:sz="8" w:space="0"/>
              <w:bottom w:val="single" w:color="000000" w:sz="8" w:space="0"/>
              <w:right w:val="single" w:color="000000" w:sz="8" w:space="0"/>
            </w:tcBorders>
            <w:shd w:val="clear" w:color="auto" w:fill="auto"/>
            <w:noWrap/>
            <w:vAlign w:val="center"/>
          </w:tcPr>
          <w:p w14:paraId="0D9E2385">
            <w:pPr>
              <w:keepNext w:val="0"/>
              <w:keepLines w:val="0"/>
              <w:widowControl/>
              <w:suppressLineNumbers w:val="0"/>
              <w:jc w:val="both"/>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室外布线系统</w:t>
            </w:r>
          </w:p>
        </w:tc>
      </w:tr>
      <w:tr w14:paraId="304DF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44D4093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 </w:t>
            </w:r>
          </w:p>
        </w:tc>
        <w:tc>
          <w:tcPr>
            <w:tcW w:w="1457" w:type="pct"/>
            <w:tcBorders>
              <w:top w:val="single" w:color="000000" w:sz="8" w:space="0"/>
              <w:left w:val="nil"/>
              <w:bottom w:val="single" w:color="000000" w:sz="8" w:space="0"/>
              <w:right w:val="single" w:color="000000" w:sz="8" w:space="0"/>
            </w:tcBorders>
            <w:shd w:val="clear" w:color="auto" w:fill="auto"/>
            <w:vAlign w:val="center"/>
          </w:tcPr>
          <w:p w14:paraId="3369D6F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6芯室外光缆</w:t>
            </w:r>
          </w:p>
        </w:tc>
        <w:tc>
          <w:tcPr>
            <w:tcW w:w="859" w:type="pct"/>
            <w:tcBorders>
              <w:top w:val="single" w:color="000000" w:sz="8" w:space="0"/>
              <w:left w:val="nil"/>
              <w:bottom w:val="single" w:color="000000" w:sz="8" w:space="0"/>
              <w:right w:val="single" w:color="000000" w:sz="8" w:space="0"/>
            </w:tcBorders>
            <w:shd w:val="clear" w:color="auto" w:fill="auto"/>
            <w:vAlign w:val="center"/>
          </w:tcPr>
          <w:p w14:paraId="43F2739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single" w:color="000000" w:sz="8" w:space="0"/>
              <w:left w:val="nil"/>
              <w:bottom w:val="single" w:color="000000" w:sz="8" w:space="0"/>
              <w:right w:val="single" w:color="000000" w:sz="8" w:space="0"/>
            </w:tcBorders>
            <w:shd w:val="clear" w:color="auto" w:fill="auto"/>
            <w:noWrap/>
            <w:vAlign w:val="center"/>
          </w:tcPr>
          <w:p w14:paraId="592B455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single" w:color="000000" w:sz="8" w:space="0"/>
              <w:left w:val="nil"/>
              <w:bottom w:val="single" w:color="000000" w:sz="8" w:space="0"/>
              <w:right w:val="single" w:color="000000" w:sz="8" w:space="0"/>
            </w:tcBorders>
            <w:shd w:val="clear" w:color="auto" w:fill="auto"/>
            <w:noWrap/>
            <w:vAlign w:val="center"/>
          </w:tcPr>
          <w:p w14:paraId="5980781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2000</w:t>
            </w:r>
          </w:p>
        </w:tc>
        <w:tc>
          <w:tcPr>
            <w:tcW w:w="392" w:type="pct"/>
            <w:tcBorders>
              <w:top w:val="single" w:color="000000" w:sz="8" w:space="0"/>
              <w:left w:val="nil"/>
              <w:bottom w:val="single" w:color="000000" w:sz="8" w:space="0"/>
              <w:right w:val="single" w:color="000000" w:sz="8" w:space="0"/>
            </w:tcBorders>
            <w:shd w:val="clear" w:color="auto" w:fill="auto"/>
            <w:noWrap/>
            <w:vAlign w:val="center"/>
          </w:tcPr>
          <w:p w14:paraId="1038FFF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single" w:color="000000" w:sz="8" w:space="0"/>
              <w:left w:val="nil"/>
              <w:bottom w:val="single" w:color="000000" w:sz="8" w:space="0"/>
              <w:right w:val="single" w:color="000000" w:sz="8" w:space="0"/>
            </w:tcBorders>
            <w:shd w:val="clear" w:color="auto" w:fill="auto"/>
            <w:noWrap/>
            <w:vAlign w:val="center"/>
          </w:tcPr>
          <w:p w14:paraId="3A78026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single" w:color="000000" w:sz="8" w:space="0"/>
              <w:left w:val="nil"/>
              <w:bottom w:val="single" w:color="000000" w:sz="8" w:space="0"/>
              <w:right w:val="single" w:color="000000" w:sz="8" w:space="0"/>
            </w:tcBorders>
            <w:shd w:val="clear" w:color="auto" w:fill="auto"/>
            <w:vAlign w:val="center"/>
          </w:tcPr>
          <w:p w14:paraId="24EF62A3">
            <w:pPr>
              <w:jc w:val="left"/>
              <w:rPr>
                <w:rFonts w:hint="eastAsia" w:ascii="宋体" w:hAnsi="宋体" w:eastAsia="宋体" w:cs="宋体"/>
                <w:i w:val="0"/>
                <w:iCs w:val="0"/>
                <w:color w:val="auto"/>
                <w:sz w:val="24"/>
                <w:szCs w:val="24"/>
                <w:highlight w:val="none"/>
                <w:u w:val="none"/>
              </w:rPr>
            </w:pPr>
          </w:p>
        </w:tc>
      </w:tr>
      <w:tr w14:paraId="61797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03D86D4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 </w:t>
            </w:r>
          </w:p>
        </w:tc>
        <w:tc>
          <w:tcPr>
            <w:tcW w:w="1457" w:type="pct"/>
            <w:tcBorders>
              <w:top w:val="nil"/>
              <w:left w:val="nil"/>
              <w:bottom w:val="single" w:color="000000" w:sz="8" w:space="0"/>
              <w:right w:val="single" w:color="000000" w:sz="8" w:space="0"/>
            </w:tcBorders>
            <w:shd w:val="clear" w:color="auto" w:fill="auto"/>
            <w:vAlign w:val="center"/>
          </w:tcPr>
          <w:p w14:paraId="1B709F3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光纤配线架满配12芯</w:t>
            </w:r>
          </w:p>
        </w:tc>
        <w:tc>
          <w:tcPr>
            <w:tcW w:w="859" w:type="pct"/>
            <w:tcBorders>
              <w:top w:val="nil"/>
              <w:left w:val="nil"/>
              <w:bottom w:val="single" w:color="000000" w:sz="8" w:space="0"/>
              <w:right w:val="single" w:color="000000" w:sz="8" w:space="0"/>
            </w:tcBorders>
            <w:shd w:val="clear" w:color="auto" w:fill="auto"/>
            <w:vAlign w:val="center"/>
          </w:tcPr>
          <w:p w14:paraId="720B97A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441A784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311" w:type="pct"/>
            <w:tcBorders>
              <w:top w:val="nil"/>
              <w:left w:val="nil"/>
              <w:bottom w:val="single" w:color="000000" w:sz="8" w:space="0"/>
              <w:right w:val="single" w:color="000000" w:sz="8" w:space="0"/>
            </w:tcBorders>
            <w:shd w:val="clear" w:color="auto" w:fill="auto"/>
            <w:vAlign w:val="center"/>
          </w:tcPr>
          <w:p w14:paraId="7ECF022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392" w:type="pct"/>
            <w:tcBorders>
              <w:top w:val="nil"/>
              <w:left w:val="nil"/>
              <w:bottom w:val="single" w:color="000000" w:sz="8" w:space="0"/>
              <w:right w:val="single" w:color="000000" w:sz="8" w:space="0"/>
            </w:tcBorders>
            <w:shd w:val="clear" w:color="auto" w:fill="auto"/>
            <w:noWrap/>
            <w:vAlign w:val="center"/>
          </w:tcPr>
          <w:p w14:paraId="2983B58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64373A9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31BD127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多的两只用于两个停车道闸</w:t>
            </w:r>
          </w:p>
        </w:tc>
      </w:tr>
      <w:tr w14:paraId="1CE1F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683592A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 </w:t>
            </w:r>
          </w:p>
        </w:tc>
        <w:tc>
          <w:tcPr>
            <w:tcW w:w="1457" w:type="pct"/>
            <w:tcBorders>
              <w:top w:val="nil"/>
              <w:left w:val="nil"/>
              <w:bottom w:val="single" w:color="000000" w:sz="8" w:space="0"/>
              <w:right w:val="single" w:color="000000" w:sz="8" w:space="0"/>
            </w:tcBorders>
            <w:shd w:val="clear" w:color="auto" w:fill="auto"/>
            <w:vAlign w:val="center"/>
          </w:tcPr>
          <w:p w14:paraId="18FE830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光纤熔接</w:t>
            </w:r>
          </w:p>
        </w:tc>
        <w:tc>
          <w:tcPr>
            <w:tcW w:w="859" w:type="pct"/>
            <w:tcBorders>
              <w:top w:val="nil"/>
              <w:left w:val="nil"/>
              <w:bottom w:val="single" w:color="000000" w:sz="8" w:space="0"/>
              <w:right w:val="single" w:color="000000" w:sz="8" w:space="0"/>
            </w:tcBorders>
            <w:shd w:val="clear" w:color="auto" w:fill="auto"/>
            <w:vAlign w:val="center"/>
          </w:tcPr>
          <w:p w14:paraId="796AB7A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10762F8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芯</w:t>
            </w:r>
          </w:p>
        </w:tc>
        <w:tc>
          <w:tcPr>
            <w:tcW w:w="311" w:type="pct"/>
            <w:tcBorders>
              <w:top w:val="nil"/>
              <w:left w:val="nil"/>
              <w:bottom w:val="single" w:color="000000" w:sz="8" w:space="0"/>
              <w:right w:val="single" w:color="000000" w:sz="8" w:space="0"/>
            </w:tcBorders>
            <w:shd w:val="clear" w:color="auto" w:fill="auto"/>
            <w:vAlign w:val="center"/>
          </w:tcPr>
          <w:p w14:paraId="2769F1B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132</w:t>
            </w:r>
          </w:p>
        </w:tc>
        <w:tc>
          <w:tcPr>
            <w:tcW w:w="392" w:type="pct"/>
            <w:tcBorders>
              <w:top w:val="nil"/>
              <w:left w:val="nil"/>
              <w:bottom w:val="single" w:color="000000" w:sz="8" w:space="0"/>
              <w:right w:val="single" w:color="000000" w:sz="8" w:space="0"/>
            </w:tcBorders>
            <w:shd w:val="clear" w:color="auto" w:fill="auto"/>
            <w:noWrap/>
            <w:vAlign w:val="center"/>
          </w:tcPr>
          <w:p w14:paraId="7A26E41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298FAC3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52545B93">
            <w:pPr>
              <w:jc w:val="both"/>
              <w:rPr>
                <w:rFonts w:hint="eastAsia" w:ascii="宋体" w:hAnsi="宋体" w:eastAsia="宋体" w:cs="宋体"/>
                <w:i w:val="0"/>
                <w:iCs w:val="0"/>
                <w:color w:val="auto"/>
                <w:sz w:val="24"/>
                <w:szCs w:val="24"/>
                <w:highlight w:val="none"/>
                <w:u w:val="none"/>
              </w:rPr>
            </w:pPr>
          </w:p>
        </w:tc>
      </w:tr>
      <w:tr w14:paraId="48A05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68083AE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 </w:t>
            </w:r>
          </w:p>
        </w:tc>
        <w:tc>
          <w:tcPr>
            <w:tcW w:w="1457" w:type="pct"/>
            <w:tcBorders>
              <w:top w:val="nil"/>
              <w:left w:val="nil"/>
              <w:bottom w:val="single" w:color="000000" w:sz="8" w:space="0"/>
              <w:right w:val="single" w:color="000000" w:sz="8" w:space="0"/>
            </w:tcBorders>
            <w:shd w:val="clear" w:color="auto" w:fill="auto"/>
            <w:vAlign w:val="center"/>
          </w:tcPr>
          <w:p w14:paraId="3BFF84F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铜芯护套线RVS2*1.5穿管</w:t>
            </w:r>
          </w:p>
        </w:tc>
        <w:tc>
          <w:tcPr>
            <w:tcW w:w="859" w:type="pct"/>
            <w:tcBorders>
              <w:top w:val="nil"/>
              <w:left w:val="nil"/>
              <w:bottom w:val="single" w:color="000000" w:sz="8" w:space="0"/>
              <w:right w:val="single" w:color="000000" w:sz="8" w:space="0"/>
            </w:tcBorders>
            <w:shd w:val="clear" w:color="auto" w:fill="auto"/>
            <w:vAlign w:val="center"/>
          </w:tcPr>
          <w:p w14:paraId="7A445A2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60D3D7A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vAlign w:val="center"/>
          </w:tcPr>
          <w:p w14:paraId="3C60212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2350</w:t>
            </w:r>
          </w:p>
        </w:tc>
        <w:tc>
          <w:tcPr>
            <w:tcW w:w="392" w:type="pct"/>
            <w:tcBorders>
              <w:top w:val="nil"/>
              <w:left w:val="nil"/>
              <w:bottom w:val="single" w:color="000000" w:sz="8" w:space="0"/>
              <w:right w:val="single" w:color="000000" w:sz="8" w:space="0"/>
            </w:tcBorders>
            <w:shd w:val="clear" w:color="auto" w:fill="auto"/>
            <w:noWrap/>
            <w:vAlign w:val="center"/>
          </w:tcPr>
          <w:p w14:paraId="016EB3B5">
            <w:pPr>
              <w:keepNext w:val="0"/>
              <w:keepLines w:val="0"/>
              <w:widowControl/>
              <w:suppressLineNumbers w:val="0"/>
              <w:jc w:val="right"/>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4FD3FF6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5CFB2CE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用于室外广播</w:t>
            </w:r>
          </w:p>
        </w:tc>
      </w:tr>
      <w:tr w14:paraId="24DF8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5687307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 </w:t>
            </w:r>
          </w:p>
        </w:tc>
        <w:tc>
          <w:tcPr>
            <w:tcW w:w="1457" w:type="pct"/>
            <w:tcBorders>
              <w:top w:val="nil"/>
              <w:left w:val="nil"/>
              <w:bottom w:val="single" w:color="000000" w:sz="8" w:space="0"/>
              <w:right w:val="single" w:color="000000" w:sz="8" w:space="0"/>
            </w:tcBorders>
            <w:shd w:val="clear" w:color="auto" w:fill="auto"/>
            <w:vAlign w:val="center"/>
          </w:tcPr>
          <w:p w14:paraId="21EFFFD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铜芯护套线YJV3*4穿管</w:t>
            </w:r>
          </w:p>
        </w:tc>
        <w:tc>
          <w:tcPr>
            <w:tcW w:w="859" w:type="pct"/>
            <w:tcBorders>
              <w:top w:val="nil"/>
              <w:left w:val="nil"/>
              <w:bottom w:val="single" w:color="000000" w:sz="8" w:space="0"/>
              <w:right w:val="single" w:color="000000" w:sz="8" w:space="0"/>
            </w:tcBorders>
            <w:shd w:val="clear" w:color="auto" w:fill="auto"/>
            <w:vAlign w:val="center"/>
          </w:tcPr>
          <w:p w14:paraId="56B3170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5F3E893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vAlign w:val="center"/>
          </w:tcPr>
          <w:p w14:paraId="6B877DE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2000</w:t>
            </w:r>
          </w:p>
        </w:tc>
        <w:tc>
          <w:tcPr>
            <w:tcW w:w="392" w:type="pct"/>
            <w:tcBorders>
              <w:top w:val="nil"/>
              <w:left w:val="nil"/>
              <w:bottom w:val="single" w:color="000000" w:sz="8" w:space="0"/>
              <w:right w:val="single" w:color="000000" w:sz="8" w:space="0"/>
            </w:tcBorders>
            <w:shd w:val="clear" w:color="auto" w:fill="auto"/>
            <w:noWrap/>
            <w:vAlign w:val="center"/>
          </w:tcPr>
          <w:p w14:paraId="0B7EC49F">
            <w:pPr>
              <w:keepNext w:val="0"/>
              <w:keepLines w:val="0"/>
              <w:widowControl/>
              <w:suppressLineNumbers w:val="0"/>
              <w:jc w:val="right"/>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4613D87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16D7F745">
            <w:pPr>
              <w:jc w:val="center"/>
              <w:rPr>
                <w:rFonts w:hint="eastAsia" w:ascii="宋体" w:hAnsi="宋体" w:eastAsia="宋体" w:cs="宋体"/>
                <w:i w:val="0"/>
                <w:iCs w:val="0"/>
                <w:color w:val="auto"/>
                <w:sz w:val="24"/>
                <w:szCs w:val="24"/>
                <w:highlight w:val="none"/>
                <w:u w:val="none"/>
              </w:rPr>
            </w:pPr>
          </w:p>
        </w:tc>
      </w:tr>
      <w:tr w14:paraId="099B1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010040B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 </w:t>
            </w:r>
          </w:p>
        </w:tc>
        <w:tc>
          <w:tcPr>
            <w:tcW w:w="1457" w:type="pct"/>
            <w:tcBorders>
              <w:top w:val="nil"/>
              <w:left w:val="nil"/>
              <w:bottom w:val="single" w:color="000000" w:sz="8" w:space="0"/>
              <w:right w:val="single" w:color="000000" w:sz="8" w:space="0"/>
            </w:tcBorders>
            <w:shd w:val="clear" w:color="auto" w:fill="auto"/>
            <w:vAlign w:val="center"/>
          </w:tcPr>
          <w:p w14:paraId="56EDDBC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综合网线</w:t>
            </w:r>
          </w:p>
        </w:tc>
        <w:tc>
          <w:tcPr>
            <w:tcW w:w="859" w:type="pct"/>
            <w:tcBorders>
              <w:top w:val="nil"/>
              <w:left w:val="nil"/>
              <w:bottom w:val="single" w:color="000000" w:sz="8" w:space="0"/>
              <w:right w:val="single" w:color="000000" w:sz="8" w:space="0"/>
            </w:tcBorders>
            <w:shd w:val="clear" w:color="auto" w:fill="auto"/>
            <w:vAlign w:val="center"/>
          </w:tcPr>
          <w:p w14:paraId="710274E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18FBC85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vAlign w:val="center"/>
          </w:tcPr>
          <w:p w14:paraId="566BCCA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10000</w:t>
            </w:r>
          </w:p>
        </w:tc>
        <w:tc>
          <w:tcPr>
            <w:tcW w:w="392" w:type="pct"/>
            <w:tcBorders>
              <w:top w:val="nil"/>
              <w:left w:val="nil"/>
              <w:bottom w:val="single" w:color="000000" w:sz="8" w:space="0"/>
              <w:right w:val="single" w:color="000000" w:sz="8" w:space="0"/>
            </w:tcBorders>
            <w:shd w:val="clear" w:color="auto" w:fill="auto"/>
            <w:noWrap/>
            <w:vAlign w:val="center"/>
          </w:tcPr>
          <w:p w14:paraId="0A8A81BA">
            <w:pPr>
              <w:keepNext w:val="0"/>
              <w:keepLines w:val="0"/>
              <w:widowControl/>
              <w:suppressLineNumbers w:val="0"/>
              <w:jc w:val="right"/>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6093DA3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51C0601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用于监控</w:t>
            </w:r>
          </w:p>
        </w:tc>
      </w:tr>
      <w:tr w14:paraId="4D33B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4D56545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7. </w:t>
            </w:r>
          </w:p>
        </w:tc>
        <w:tc>
          <w:tcPr>
            <w:tcW w:w="1457" w:type="pct"/>
            <w:tcBorders>
              <w:top w:val="nil"/>
              <w:left w:val="nil"/>
              <w:bottom w:val="single" w:color="000000" w:sz="8" w:space="0"/>
              <w:right w:val="single" w:color="000000" w:sz="8" w:space="0"/>
            </w:tcBorders>
            <w:shd w:val="clear" w:color="auto" w:fill="auto"/>
            <w:vAlign w:val="center"/>
          </w:tcPr>
          <w:p w14:paraId="725A4D2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公牛6孔插座</w:t>
            </w:r>
          </w:p>
        </w:tc>
        <w:tc>
          <w:tcPr>
            <w:tcW w:w="859" w:type="pct"/>
            <w:tcBorders>
              <w:top w:val="nil"/>
              <w:left w:val="nil"/>
              <w:bottom w:val="single" w:color="000000" w:sz="8" w:space="0"/>
              <w:right w:val="single" w:color="000000" w:sz="8" w:space="0"/>
            </w:tcBorders>
            <w:shd w:val="clear" w:color="auto" w:fill="auto"/>
            <w:vAlign w:val="center"/>
          </w:tcPr>
          <w:p w14:paraId="1650A65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103DC55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311" w:type="pct"/>
            <w:tcBorders>
              <w:top w:val="nil"/>
              <w:left w:val="nil"/>
              <w:bottom w:val="single" w:color="000000" w:sz="8" w:space="0"/>
              <w:right w:val="single" w:color="000000" w:sz="8" w:space="0"/>
            </w:tcBorders>
            <w:shd w:val="clear" w:color="auto" w:fill="auto"/>
            <w:vAlign w:val="center"/>
          </w:tcPr>
          <w:p w14:paraId="5826808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392" w:type="pct"/>
            <w:tcBorders>
              <w:top w:val="nil"/>
              <w:left w:val="nil"/>
              <w:bottom w:val="single" w:color="000000" w:sz="8" w:space="0"/>
              <w:right w:val="single" w:color="000000" w:sz="8" w:space="0"/>
            </w:tcBorders>
            <w:shd w:val="clear" w:color="auto" w:fill="auto"/>
            <w:noWrap/>
            <w:vAlign w:val="center"/>
          </w:tcPr>
          <w:p w14:paraId="7DDFDC64">
            <w:pPr>
              <w:keepNext w:val="0"/>
              <w:keepLines w:val="0"/>
              <w:widowControl/>
              <w:suppressLineNumbers w:val="0"/>
              <w:jc w:val="right"/>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4EB1A9D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7CB4FD11">
            <w:pPr>
              <w:jc w:val="center"/>
              <w:rPr>
                <w:rFonts w:hint="eastAsia" w:ascii="宋体" w:hAnsi="宋体" w:eastAsia="宋体" w:cs="宋体"/>
                <w:i w:val="0"/>
                <w:iCs w:val="0"/>
                <w:color w:val="auto"/>
                <w:sz w:val="24"/>
                <w:szCs w:val="24"/>
                <w:highlight w:val="none"/>
                <w:u w:val="none"/>
              </w:rPr>
            </w:pPr>
          </w:p>
        </w:tc>
      </w:tr>
      <w:tr w14:paraId="301B9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690" w:type="pct"/>
            <w:gridSpan w:val="3"/>
            <w:tcBorders>
              <w:top w:val="nil"/>
              <w:left w:val="single" w:color="000000" w:sz="8" w:space="0"/>
              <w:bottom w:val="single" w:color="000000" w:sz="8" w:space="0"/>
              <w:right w:val="single" w:color="000000" w:sz="8" w:space="0"/>
            </w:tcBorders>
            <w:shd w:val="clear" w:color="auto" w:fill="auto"/>
            <w:noWrap/>
            <w:vAlign w:val="center"/>
          </w:tcPr>
          <w:p w14:paraId="7C646C2C">
            <w:pPr>
              <w:keepNext w:val="0"/>
              <w:keepLines w:val="0"/>
              <w:widowControl/>
              <w:suppressLineNumbers w:val="0"/>
              <w:jc w:val="left"/>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2#小学教学楼综合楼布线</w:t>
            </w:r>
          </w:p>
        </w:tc>
        <w:tc>
          <w:tcPr>
            <w:tcW w:w="368" w:type="pct"/>
            <w:tcBorders>
              <w:top w:val="nil"/>
              <w:left w:val="nil"/>
              <w:bottom w:val="single" w:color="000000" w:sz="8" w:space="0"/>
              <w:right w:val="single" w:color="000000" w:sz="8" w:space="0"/>
            </w:tcBorders>
            <w:shd w:val="clear" w:color="auto" w:fill="auto"/>
            <w:vAlign w:val="center"/>
          </w:tcPr>
          <w:p w14:paraId="17AC125E">
            <w:pPr>
              <w:jc w:val="center"/>
              <w:rPr>
                <w:rFonts w:hint="eastAsia" w:ascii="宋体" w:hAnsi="宋体" w:eastAsia="宋体" w:cs="宋体"/>
                <w:i w:val="0"/>
                <w:iCs w:val="0"/>
                <w:color w:val="auto"/>
                <w:sz w:val="24"/>
                <w:szCs w:val="24"/>
                <w:highlight w:val="none"/>
                <w:u w:val="none"/>
              </w:rPr>
            </w:pPr>
          </w:p>
        </w:tc>
        <w:tc>
          <w:tcPr>
            <w:tcW w:w="311" w:type="pct"/>
            <w:tcBorders>
              <w:top w:val="nil"/>
              <w:left w:val="nil"/>
              <w:bottom w:val="single" w:color="000000" w:sz="8" w:space="0"/>
              <w:right w:val="single" w:color="000000" w:sz="8" w:space="0"/>
            </w:tcBorders>
            <w:shd w:val="clear" w:color="auto" w:fill="auto"/>
            <w:vAlign w:val="center"/>
          </w:tcPr>
          <w:p w14:paraId="22F0A520">
            <w:pPr>
              <w:jc w:val="center"/>
              <w:rPr>
                <w:rFonts w:hint="eastAsia" w:ascii="宋体" w:hAnsi="宋体" w:eastAsia="宋体" w:cs="宋体"/>
                <w:i w:val="0"/>
                <w:iCs w:val="0"/>
                <w:color w:val="auto"/>
                <w:sz w:val="24"/>
                <w:szCs w:val="24"/>
                <w:highlight w:val="none"/>
                <w:u w:val="none"/>
              </w:rPr>
            </w:pPr>
          </w:p>
        </w:tc>
        <w:tc>
          <w:tcPr>
            <w:tcW w:w="392" w:type="pct"/>
            <w:tcBorders>
              <w:top w:val="nil"/>
              <w:left w:val="nil"/>
              <w:bottom w:val="single" w:color="000000" w:sz="8" w:space="0"/>
              <w:right w:val="single" w:color="000000" w:sz="8" w:space="0"/>
            </w:tcBorders>
            <w:shd w:val="clear" w:color="auto" w:fill="auto"/>
            <w:vAlign w:val="center"/>
          </w:tcPr>
          <w:p w14:paraId="69C83C08">
            <w:pPr>
              <w:jc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7BF47849">
            <w:pPr>
              <w:jc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475BC5C4">
            <w:pPr>
              <w:jc w:val="both"/>
              <w:rPr>
                <w:rFonts w:hint="eastAsia" w:ascii="宋体" w:hAnsi="宋体" w:eastAsia="宋体" w:cs="宋体"/>
                <w:i w:val="0"/>
                <w:iCs w:val="0"/>
                <w:color w:val="auto"/>
                <w:sz w:val="24"/>
                <w:szCs w:val="24"/>
                <w:highlight w:val="none"/>
                <w:u w:val="none"/>
              </w:rPr>
            </w:pPr>
          </w:p>
        </w:tc>
      </w:tr>
      <w:tr w14:paraId="1679C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0EAC13E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8. </w:t>
            </w:r>
          </w:p>
        </w:tc>
        <w:tc>
          <w:tcPr>
            <w:tcW w:w="1457" w:type="pct"/>
            <w:tcBorders>
              <w:top w:val="nil"/>
              <w:left w:val="nil"/>
              <w:bottom w:val="single" w:color="000000" w:sz="8" w:space="0"/>
              <w:right w:val="single" w:color="000000" w:sz="8" w:space="0"/>
            </w:tcBorders>
            <w:shd w:val="clear" w:color="auto" w:fill="auto"/>
            <w:vAlign w:val="center"/>
          </w:tcPr>
          <w:p w14:paraId="5FCEDFF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RVV2*1穿管</w:t>
            </w:r>
          </w:p>
        </w:tc>
        <w:tc>
          <w:tcPr>
            <w:tcW w:w="859" w:type="pct"/>
            <w:tcBorders>
              <w:top w:val="nil"/>
              <w:left w:val="nil"/>
              <w:bottom w:val="single" w:color="000000" w:sz="8" w:space="0"/>
              <w:right w:val="single" w:color="000000" w:sz="8" w:space="0"/>
            </w:tcBorders>
            <w:shd w:val="clear" w:color="auto" w:fill="auto"/>
            <w:vAlign w:val="center"/>
          </w:tcPr>
          <w:p w14:paraId="561CCA0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63135B9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1CB5439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w:t>
            </w:r>
          </w:p>
        </w:tc>
        <w:tc>
          <w:tcPr>
            <w:tcW w:w="392" w:type="pct"/>
            <w:tcBorders>
              <w:top w:val="nil"/>
              <w:left w:val="nil"/>
              <w:bottom w:val="single" w:color="000000" w:sz="8" w:space="0"/>
              <w:right w:val="single" w:color="000000" w:sz="8" w:space="0"/>
            </w:tcBorders>
            <w:shd w:val="clear" w:color="auto" w:fill="auto"/>
            <w:noWrap/>
            <w:vAlign w:val="center"/>
          </w:tcPr>
          <w:p w14:paraId="2F12406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single" w:color="000000" w:sz="8" w:space="0"/>
              <w:left w:val="nil"/>
              <w:bottom w:val="single" w:color="000000" w:sz="8" w:space="0"/>
              <w:right w:val="single" w:color="000000" w:sz="8" w:space="0"/>
            </w:tcBorders>
            <w:shd w:val="clear" w:color="auto" w:fill="auto"/>
            <w:noWrap/>
            <w:vAlign w:val="center"/>
          </w:tcPr>
          <w:p w14:paraId="06477DD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single" w:color="000000" w:sz="8" w:space="0"/>
              <w:left w:val="nil"/>
              <w:bottom w:val="single" w:color="000000" w:sz="8" w:space="0"/>
              <w:right w:val="single" w:color="000000" w:sz="8" w:space="0"/>
            </w:tcBorders>
            <w:shd w:val="clear" w:color="auto" w:fill="auto"/>
            <w:vAlign w:val="center"/>
          </w:tcPr>
          <w:p w14:paraId="00C138B5">
            <w:pPr>
              <w:jc w:val="both"/>
              <w:rPr>
                <w:rFonts w:hint="eastAsia" w:ascii="宋体" w:hAnsi="宋体" w:eastAsia="宋体" w:cs="宋体"/>
                <w:i w:val="0"/>
                <w:iCs w:val="0"/>
                <w:color w:val="auto"/>
                <w:sz w:val="24"/>
                <w:szCs w:val="24"/>
                <w:highlight w:val="none"/>
                <w:u w:val="none"/>
              </w:rPr>
            </w:pPr>
          </w:p>
        </w:tc>
      </w:tr>
      <w:tr w14:paraId="664E1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134CBD6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9. </w:t>
            </w:r>
          </w:p>
        </w:tc>
        <w:tc>
          <w:tcPr>
            <w:tcW w:w="1457" w:type="pct"/>
            <w:tcBorders>
              <w:top w:val="nil"/>
              <w:left w:val="nil"/>
              <w:bottom w:val="single" w:color="000000" w:sz="8" w:space="0"/>
              <w:right w:val="single" w:color="000000" w:sz="8" w:space="0"/>
            </w:tcBorders>
            <w:shd w:val="clear" w:color="auto" w:fill="auto"/>
            <w:vAlign w:val="center"/>
          </w:tcPr>
          <w:p w14:paraId="0638B50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铜芯护套线YJV3*4穿管</w:t>
            </w:r>
          </w:p>
        </w:tc>
        <w:tc>
          <w:tcPr>
            <w:tcW w:w="859" w:type="pct"/>
            <w:tcBorders>
              <w:top w:val="nil"/>
              <w:left w:val="nil"/>
              <w:bottom w:val="single" w:color="000000" w:sz="8" w:space="0"/>
              <w:right w:val="single" w:color="000000" w:sz="8" w:space="0"/>
            </w:tcBorders>
            <w:shd w:val="clear" w:color="auto" w:fill="auto"/>
            <w:vAlign w:val="center"/>
          </w:tcPr>
          <w:p w14:paraId="18FC906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35A6096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vAlign w:val="center"/>
          </w:tcPr>
          <w:p w14:paraId="42A4DFE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w:t>
            </w:r>
          </w:p>
        </w:tc>
        <w:tc>
          <w:tcPr>
            <w:tcW w:w="392" w:type="pct"/>
            <w:tcBorders>
              <w:top w:val="nil"/>
              <w:left w:val="nil"/>
              <w:bottom w:val="single" w:color="000000" w:sz="8" w:space="0"/>
              <w:right w:val="single" w:color="000000" w:sz="8" w:space="0"/>
            </w:tcBorders>
            <w:shd w:val="clear" w:color="auto" w:fill="auto"/>
            <w:noWrap/>
            <w:vAlign w:val="center"/>
          </w:tcPr>
          <w:p w14:paraId="4DCCB958">
            <w:pPr>
              <w:keepNext w:val="0"/>
              <w:keepLines w:val="0"/>
              <w:widowControl/>
              <w:suppressLineNumbers w:val="0"/>
              <w:jc w:val="right"/>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5599B46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37FE591C">
            <w:pPr>
              <w:jc w:val="center"/>
              <w:rPr>
                <w:rFonts w:hint="eastAsia" w:ascii="宋体" w:hAnsi="宋体" w:eastAsia="宋体" w:cs="宋体"/>
                <w:i w:val="0"/>
                <w:iCs w:val="0"/>
                <w:color w:val="auto"/>
                <w:sz w:val="24"/>
                <w:szCs w:val="24"/>
                <w:highlight w:val="none"/>
                <w:u w:val="none"/>
              </w:rPr>
            </w:pPr>
          </w:p>
        </w:tc>
      </w:tr>
      <w:tr w14:paraId="4B0C4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5ED0094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10. </w:t>
            </w:r>
          </w:p>
        </w:tc>
        <w:tc>
          <w:tcPr>
            <w:tcW w:w="1457" w:type="pct"/>
            <w:tcBorders>
              <w:top w:val="nil"/>
              <w:left w:val="nil"/>
              <w:bottom w:val="single" w:color="000000" w:sz="8" w:space="0"/>
              <w:right w:val="single" w:color="000000" w:sz="8" w:space="0"/>
            </w:tcBorders>
            <w:shd w:val="clear" w:color="auto" w:fill="auto"/>
            <w:vAlign w:val="center"/>
          </w:tcPr>
          <w:p w14:paraId="5A5FD6F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RVS2*1.5穿管</w:t>
            </w:r>
          </w:p>
        </w:tc>
        <w:tc>
          <w:tcPr>
            <w:tcW w:w="859" w:type="pct"/>
            <w:tcBorders>
              <w:top w:val="nil"/>
              <w:left w:val="nil"/>
              <w:bottom w:val="single" w:color="000000" w:sz="8" w:space="0"/>
              <w:right w:val="single" w:color="000000" w:sz="8" w:space="0"/>
            </w:tcBorders>
            <w:shd w:val="clear" w:color="auto" w:fill="auto"/>
            <w:noWrap/>
            <w:vAlign w:val="center"/>
          </w:tcPr>
          <w:p w14:paraId="2D8B05A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3A8552D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2E3F38C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2800</w:t>
            </w:r>
          </w:p>
        </w:tc>
        <w:tc>
          <w:tcPr>
            <w:tcW w:w="392" w:type="pct"/>
            <w:tcBorders>
              <w:top w:val="nil"/>
              <w:left w:val="nil"/>
              <w:bottom w:val="single" w:color="000000" w:sz="8" w:space="0"/>
              <w:right w:val="single" w:color="000000" w:sz="8" w:space="0"/>
            </w:tcBorders>
            <w:shd w:val="clear" w:color="auto" w:fill="auto"/>
            <w:noWrap/>
            <w:vAlign w:val="center"/>
          </w:tcPr>
          <w:p w14:paraId="3540D51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45AD023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2AD44265">
            <w:pPr>
              <w:jc w:val="both"/>
              <w:rPr>
                <w:rFonts w:hint="eastAsia" w:ascii="宋体" w:hAnsi="宋体" w:eastAsia="宋体" w:cs="宋体"/>
                <w:i w:val="0"/>
                <w:iCs w:val="0"/>
                <w:color w:val="auto"/>
                <w:sz w:val="24"/>
                <w:szCs w:val="24"/>
                <w:highlight w:val="none"/>
                <w:u w:val="none"/>
              </w:rPr>
            </w:pPr>
          </w:p>
        </w:tc>
      </w:tr>
      <w:tr w14:paraId="56BB7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056E67D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11. </w:t>
            </w:r>
          </w:p>
        </w:tc>
        <w:tc>
          <w:tcPr>
            <w:tcW w:w="1457" w:type="pct"/>
            <w:tcBorders>
              <w:top w:val="nil"/>
              <w:left w:val="nil"/>
              <w:bottom w:val="single" w:color="000000" w:sz="8" w:space="0"/>
              <w:right w:val="single" w:color="000000" w:sz="8" w:space="0"/>
            </w:tcBorders>
            <w:shd w:val="clear" w:color="auto" w:fill="auto"/>
            <w:vAlign w:val="center"/>
          </w:tcPr>
          <w:p w14:paraId="377C980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3类25对大对数电缆</w:t>
            </w:r>
          </w:p>
        </w:tc>
        <w:tc>
          <w:tcPr>
            <w:tcW w:w="859" w:type="pct"/>
            <w:tcBorders>
              <w:top w:val="nil"/>
              <w:left w:val="nil"/>
              <w:bottom w:val="single" w:color="000000" w:sz="8" w:space="0"/>
              <w:right w:val="single" w:color="000000" w:sz="8" w:space="0"/>
            </w:tcBorders>
            <w:shd w:val="clear" w:color="auto" w:fill="auto"/>
            <w:vAlign w:val="center"/>
          </w:tcPr>
          <w:p w14:paraId="4EEB03C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6A3DA85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10E84DB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400</w:t>
            </w:r>
          </w:p>
        </w:tc>
        <w:tc>
          <w:tcPr>
            <w:tcW w:w="392" w:type="pct"/>
            <w:tcBorders>
              <w:top w:val="nil"/>
              <w:left w:val="nil"/>
              <w:bottom w:val="single" w:color="000000" w:sz="8" w:space="0"/>
              <w:right w:val="single" w:color="000000" w:sz="8" w:space="0"/>
            </w:tcBorders>
            <w:shd w:val="clear" w:color="auto" w:fill="auto"/>
            <w:noWrap/>
            <w:vAlign w:val="center"/>
          </w:tcPr>
          <w:p w14:paraId="227BD86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05F8036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2AF285A8">
            <w:pPr>
              <w:jc w:val="both"/>
              <w:rPr>
                <w:rFonts w:hint="eastAsia" w:ascii="宋体" w:hAnsi="宋体" w:eastAsia="宋体" w:cs="宋体"/>
                <w:i w:val="0"/>
                <w:iCs w:val="0"/>
                <w:color w:val="auto"/>
                <w:sz w:val="24"/>
                <w:szCs w:val="24"/>
                <w:highlight w:val="none"/>
                <w:u w:val="none"/>
              </w:rPr>
            </w:pPr>
          </w:p>
        </w:tc>
      </w:tr>
      <w:tr w14:paraId="374D0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358643E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12. </w:t>
            </w:r>
          </w:p>
        </w:tc>
        <w:tc>
          <w:tcPr>
            <w:tcW w:w="1457" w:type="pct"/>
            <w:tcBorders>
              <w:top w:val="nil"/>
              <w:left w:val="nil"/>
              <w:bottom w:val="single" w:color="000000" w:sz="8" w:space="0"/>
              <w:right w:val="single" w:color="000000" w:sz="8" w:space="0"/>
            </w:tcBorders>
            <w:shd w:val="clear" w:color="auto" w:fill="auto"/>
            <w:vAlign w:val="center"/>
          </w:tcPr>
          <w:p w14:paraId="28A456E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RVVP4*1.0穿管</w:t>
            </w:r>
          </w:p>
        </w:tc>
        <w:tc>
          <w:tcPr>
            <w:tcW w:w="859" w:type="pct"/>
            <w:tcBorders>
              <w:top w:val="nil"/>
              <w:left w:val="nil"/>
              <w:bottom w:val="single" w:color="000000" w:sz="8" w:space="0"/>
              <w:right w:val="single" w:color="000000" w:sz="8" w:space="0"/>
            </w:tcBorders>
            <w:shd w:val="clear" w:color="auto" w:fill="auto"/>
            <w:vAlign w:val="center"/>
          </w:tcPr>
          <w:p w14:paraId="1B1AC92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52A5A65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046EEEB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350</w:t>
            </w:r>
          </w:p>
        </w:tc>
        <w:tc>
          <w:tcPr>
            <w:tcW w:w="392" w:type="pct"/>
            <w:tcBorders>
              <w:top w:val="nil"/>
              <w:left w:val="nil"/>
              <w:bottom w:val="single" w:color="000000" w:sz="8" w:space="0"/>
              <w:right w:val="single" w:color="000000" w:sz="8" w:space="0"/>
            </w:tcBorders>
            <w:shd w:val="clear" w:color="auto" w:fill="auto"/>
            <w:noWrap/>
            <w:vAlign w:val="center"/>
          </w:tcPr>
          <w:p w14:paraId="332FB60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45AD925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2567CDC9">
            <w:pPr>
              <w:jc w:val="both"/>
              <w:rPr>
                <w:rFonts w:hint="eastAsia" w:ascii="宋体" w:hAnsi="宋体" w:eastAsia="宋体" w:cs="宋体"/>
                <w:i w:val="0"/>
                <w:iCs w:val="0"/>
                <w:color w:val="auto"/>
                <w:sz w:val="24"/>
                <w:szCs w:val="24"/>
                <w:highlight w:val="none"/>
                <w:u w:val="none"/>
              </w:rPr>
            </w:pPr>
          </w:p>
        </w:tc>
      </w:tr>
      <w:tr w14:paraId="63E17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5DF5C89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13. </w:t>
            </w:r>
          </w:p>
        </w:tc>
        <w:tc>
          <w:tcPr>
            <w:tcW w:w="1457" w:type="pct"/>
            <w:tcBorders>
              <w:top w:val="nil"/>
              <w:left w:val="nil"/>
              <w:bottom w:val="single" w:color="000000" w:sz="8" w:space="0"/>
              <w:right w:val="single" w:color="000000" w:sz="8" w:space="0"/>
            </w:tcBorders>
            <w:shd w:val="clear" w:color="auto" w:fill="auto"/>
            <w:vAlign w:val="center"/>
          </w:tcPr>
          <w:p w14:paraId="6E6C4BE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配线架</w:t>
            </w:r>
          </w:p>
        </w:tc>
        <w:tc>
          <w:tcPr>
            <w:tcW w:w="859" w:type="pct"/>
            <w:tcBorders>
              <w:top w:val="nil"/>
              <w:left w:val="nil"/>
              <w:bottom w:val="single" w:color="000000" w:sz="8" w:space="0"/>
              <w:right w:val="single" w:color="000000" w:sz="8" w:space="0"/>
            </w:tcBorders>
            <w:shd w:val="clear" w:color="auto" w:fill="auto"/>
            <w:vAlign w:val="center"/>
          </w:tcPr>
          <w:p w14:paraId="6DCAEA7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754DA19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311" w:type="pct"/>
            <w:tcBorders>
              <w:top w:val="nil"/>
              <w:left w:val="nil"/>
              <w:bottom w:val="single" w:color="000000" w:sz="8" w:space="0"/>
              <w:right w:val="single" w:color="000000" w:sz="8" w:space="0"/>
            </w:tcBorders>
            <w:shd w:val="clear" w:color="auto" w:fill="auto"/>
            <w:noWrap/>
            <w:vAlign w:val="center"/>
          </w:tcPr>
          <w:p w14:paraId="5294939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392" w:type="pct"/>
            <w:tcBorders>
              <w:top w:val="nil"/>
              <w:left w:val="nil"/>
              <w:bottom w:val="single" w:color="000000" w:sz="8" w:space="0"/>
              <w:right w:val="single" w:color="000000" w:sz="8" w:space="0"/>
            </w:tcBorders>
            <w:shd w:val="clear" w:color="auto" w:fill="auto"/>
            <w:noWrap/>
            <w:vAlign w:val="center"/>
          </w:tcPr>
          <w:p w14:paraId="6D10D0A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3B81905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4479036B">
            <w:pPr>
              <w:jc w:val="both"/>
              <w:rPr>
                <w:rFonts w:hint="eastAsia" w:ascii="宋体" w:hAnsi="宋体" w:eastAsia="宋体" w:cs="宋体"/>
                <w:i w:val="0"/>
                <w:iCs w:val="0"/>
                <w:color w:val="auto"/>
                <w:sz w:val="24"/>
                <w:szCs w:val="24"/>
                <w:highlight w:val="none"/>
                <w:u w:val="none"/>
              </w:rPr>
            </w:pPr>
          </w:p>
        </w:tc>
      </w:tr>
      <w:tr w14:paraId="35056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16D59A7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14. </w:t>
            </w:r>
          </w:p>
        </w:tc>
        <w:tc>
          <w:tcPr>
            <w:tcW w:w="1457" w:type="pct"/>
            <w:tcBorders>
              <w:top w:val="nil"/>
              <w:left w:val="nil"/>
              <w:bottom w:val="single" w:color="000000" w:sz="8" w:space="0"/>
              <w:right w:val="single" w:color="000000" w:sz="8" w:space="0"/>
            </w:tcBorders>
            <w:shd w:val="clear" w:color="auto" w:fill="auto"/>
            <w:vAlign w:val="center"/>
          </w:tcPr>
          <w:p w14:paraId="6F4B2F2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理线架</w:t>
            </w:r>
          </w:p>
        </w:tc>
        <w:tc>
          <w:tcPr>
            <w:tcW w:w="859" w:type="pct"/>
            <w:tcBorders>
              <w:top w:val="nil"/>
              <w:left w:val="nil"/>
              <w:bottom w:val="single" w:color="000000" w:sz="8" w:space="0"/>
              <w:right w:val="single" w:color="000000" w:sz="8" w:space="0"/>
            </w:tcBorders>
            <w:shd w:val="clear" w:color="auto" w:fill="auto"/>
            <w:vAlign w:val="center"/>
          </w:tcPr>
          <w:p w14:paraId="792771A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338D597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311" w:type="pct"/>
            <w:tcBorders>
              <w:top w:val="nil"/>
              <w:left w:val="nil"/>
              <w:bottom w:val="single" w:color="000000" w:sz="8" w:space="0"/>
              <w:right w:val="single" w:color="000000" w:sz="8" w:space="0"/>
            </w:tcBorders>
            <w:shd w:val="clear" w:color="auto" w:fill="auto"/>
            <w:noWrap/>
            <w:vAlign w:val="center"/>
          </w:tcPr>
          <w:p w14:paraId="6F27B20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392" w:type="pct"/>
            <w:tcBorders>
              <w:top w:val="nil"/>
              <w:left w:val="nil"/>
              <w:bottom w:val="single" w:color="000000" w:sz="8" w:space="0"/>
              <w:right w:val="single" w:color="000000" w:sz="8" w:space="0"/>
            </w:tcBorders>
            <w:shd w:val="clear" w:color="auto" w:fill="auto"/>
            <w:noWrap/>
            <w:vAlign w:val="center"/>
          </w:tcPr>
          <w:p w14:paraId="383F61A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6655658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1BCB97AD">
            <w:pPr>
              <w:jc w:val="both"/>
              <w:rPr>
                <w:rFonts w:hint="eastAsia" w:ascii="宋体" w:hAnsi="宋体" w:eastAsia="宋体" w:cs="宋体"/>
                <w:i w:val="0"/>
                <w:iCs w:val="0"/>
                <w:color w:val="auto"/>
                <w:sz w:val="24"/>
                <w:szCs w:val="24"/>
                <w:highlight w:val="none"/>
                <w:u w:val="none"/>
              </w:rPr>
            </w:pPr>
          </w:p>
        </w:tc>
      </w:tr>
      <w:tr w14:paraId="75969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186FEAF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15. </w:t>
            </w:r>
          </w:p>
        </w:tc>
        <w:tc>
          <w:tcPr>
            <w:tcW w:w="1457" w:type="pct"/>
            <w:tcBorders>
              <w:top w:val="nil"/>
              <w:left w:val="nil"/>
              <w:bottom w:val="single" w:color="000000" w:sz="8" w:space="0"/>
              <w:right w:val="single" w:color="000000" w:sz="8" w:space="0"/>
            </w:tcBorders>
            <w:shd w:val="clear" w:color="auto" w:fill="auto"/>
            <w:vAlign w:val="center"/>
          </w:tcPr>
          <w:p w14:paraId="327F37E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光纤配线架</w:t>
            </w:r>
          </w:p>
        </w:tc>
        <w:tc>
          <w:tcPr>
            <w:tcW w:w="859" w:type="pct"/>
            <w:tcBorders>
              <w:top w:val="nil"/>
              <w:left w:val="nil"/>
              <w:bottom w:val="single" w:color="000000" w:sz="8" w:space="0"/>
              <w:right w:val="single" w:color="000000" w:sz="8" w:space="0"/>
            </w:tcBorders>
            <w:shd w:val="clear" w:color="auto" w:fill="auto"/>
            <w:vAlign w:val="center"/>
          </w:tcPr>
          <w:p w14:paraId="73BE771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18EF63B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311" w:type="pct"/>
            <w:tcBorders>
              <w:top w:val="nil"/>
              <w:left w:val="nil"/>
              <w:bottom w:val="single" w:color="000000" w:sz="8" w:space="0"/>
              <w:right w:val="single" w:color="000000" w:sz="8" w:space="0"/>
            </w:tcBorders>
            <w:shd w:val="clear" w:color="auto" w:fill="auto"/>
            <w:noWrap/>
            <w:vAlign w:val="center"/>
          </w:tcPr>
          <w:p w14:paraId="5493D97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392" w:type="pct"/>
            <w:tcBorders>
              <w:top w:val="nil"/>
              <w:left w:val="nil"/>
              <w:bottom w:val="single" w:color="000000" w:sz="8" w:space="0"/>
              <w:right w:val="single" w:color="000000" w:sz="8" w:space="0"/>
            </w:tcBorders>
            <w:shd w:val="clear" w:color="auto" w:fill="auto"/>
            <w:noWrap/>
            <w:vAlign w:val="center"/>
          </w:tcPr>
          <w:p w14:paraId="22000BF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6861B10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4397DB37">
            <w:pPr>
              <w:jc w:val="both"/>
              <w:rPr>
                <w:rFonts w:hint="eastAsia" w:ascii="宋体" w:hAnsi="宋体" w:eastAsia="宋体" w:cs="宋体"/>
                <w:i w:val="0"/>
                <w:iCs w:val="0"/>
                <w:color w:val="auto"/>
                <w:sz w:val="24"/>
                <w:szCs w:val="24"/>
                <w:highlight w:val="none"/>
                <w:u w:val="none"/>
              </w:rPr>
            </w:pPr>
          </w:p>
        </w:tc>
      </w:tr>
      <w:tr w14:paraId="031D8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3B83E26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16. </w:t>
            </w:r>
          </w:p>
        </w:tc>
        <w:tc>
          <w:tcPr>
            <w:tcW w:w="1457" w:type="pct"/>
            <w:tcBorders>
              <w:top w:val="nil"/>
              <w:left w:val="nil"/>
              <w:bottom w:val="single" w:color="000000" w:sz="8" w:space="0"/>
              <w:right w:val="single" w:color="000000" w:sz="8" w:space="0"/>
            </w:tcBorders>
            <w:shd w:val="clear" w:color="auto" w:fill="auto"/>
            <w:vAlign w:val="center"/>
          </w:tcPr>
          <w:p w14:paraId="535EE28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光纤配线架</w:t>
            </w:r>
          </w:p>
        </w:tc>
        <w:tc>
          <w:tcPr>
            <w:tcW w:w="859" w:type="pct"/>
            <w:tcBorders>
              <w:top w:val="nil"/>
              <w:left w:val="nil"/>
              <w:bottom w:val="single" w:color="000000" w:sz="8" w:space="0"/>
              <w:right w:val="single" w:color="000000" w:sz="8" w:space="0"/>
            </w:tcBorders>
            <w:shd w:val="clear" w:color="auto" w:fill="auto"/>
            <w:vAlign w:val="center"/>
          </w:tcPr>
          <w:p w14:paraId="24C5C43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3E522D6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311" w:type="pct"/>
            <w:tcBorders>
              <w:top w:val="nil"/>
              <w:left w:val="nil"/>
              <w:bottom w:val="single" w:color="000000" w:sz="8" w:space="0"/>
              <w:right w:val="single" w:color="000000" w:sz="8" w:space="0"/>
            </w:tcBorders>
            <w:shd w:val="clear" w:color="auto" w:fill="auto"/>
            <w:noWrap/>
            <w:vAlign w:val="center"/>
          </w:tcPr>
          <w:p w14:paraId="260283E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392" w:type="pct"/>
            <w:tcBorders>
              <w:top w:val="nil"/>
              <w:left w:val="nil"/>
              <w:bottom w:val="single" w:color="000000" w:sz="8" w:space="0"/>
              <w:right w:val="single" w:color="000000" w:sz="8" w:space="0"/>
            </w:tcBorders>
            <w:shd w:val="clear" w:color="auto" w:fill="auto"/>
            <w:noWrap/>
            <w:vAlign w:val="center"/>
          </w:tcPr>
          <w:p w14:paraId="7065C2F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06063F0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542CB031">
            <w:pPr>
              <w:jc w:val="both"/>
              <w:rPr>
                <w:rFonts w:hint="eastAsia" w:ascii="宋体" w:hAnsi="宋体" w:eastAsia="宋体" w:cs="宋体"/>
                <w:i w:val="0"/>
                <w:iCs w:val="0"/>
                <w:color w:val="auto"/>
                <w:sz w:val="24"/>
                <w:szCs w:val="24"/>
                <w:highlight w:val="none"/>
                <w:u w:val="none"/>
              </w:rPr>
            </w:pPr>
          </w:p>
        </w:tc>
      </w:tr>
      <w:tr w14:paraId="33C65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60028D8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17. </w:t>
            </w:r>
          </w:p>
        </w:tc>
        <w:tc>
          <w:tcPr>
            <w:tcW w:w="1457" w:type="pct"/>
            <w:tcBorders>
              <w:top w:val="nil"/>
              <w:left w:val="nil"/>
              <w:bottom w:val="single" w:color="000000" w:sz="8" w:space="0"/>
              <w:right w:val="single" w:color="000000" w:sz="8" w:space="0"/>
            </w:tcBorders>
            <w:shd w:val="clear" w:color="auto" w:fill="auto"/>
            <w:vAlign w:val="center"/>
          </w:tcPr>
          <w:p w14:paraId="7C8EF28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光纤熔接</w:t>
            </w:r>
          </w:p>
        </w:tc>
        <w:tc>
          <w:tcPr>
            <w:tcW w:w="859" w:type="pct"/>
            <w:tcBorders>
              <w:top w:val="nil"/>
              <w:left w:val="nil"/>
              <w:bottom w:val="single" w:color="000000" w:sz="8" w:space="0"/>
              <w:right w:val="single" w:color="000000" w:sz="8" w:space="0"/>
            </w:tcBorders>
            <w:shd w:val="clear" w:color="auto" w:fill="auto"/>
            <w:vAlign w:val="center"/>
          </w:tcPr>
          <w:p w14:paraId="0586EBF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74E6E8D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芯</w:t>
            </w:r>
          </w:p>
        </w:tc>
        <w:tc>
          <w:tcPr>
            <w:tcW w:w="311" w:type="pct"/>
            <w:tcBorders>
              <w:top w:val="nil"/>
              <w:left w:val="nil"/>
              <w:bottom w:val="single" w:color="000000" w:sz="8" w:space="0"/>
              <w:right w:val="single" w:color="000000" w:sz="8" w:space="0"/>
            </w:tcBorders>
            <w:shd w:val="clear" w:color="auto" w:fill="auto"/>
            <w:vAlign w:val="center"/>
          </w:tcPr>
          <w:p w14:paraId="5A65DD2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48</w:t>
            </w:r>
          </w:p>
        </w:tc>
        <w:tc>
          <w:tcPr>
            <w:tcW w:w="392" w:type="pct"/>
            <w:tcBorders>
              <w:top w:val="nil"/>
              <w:left w:val="nil"/>
              <w:bottom w:val="single" w:color="000000" w:sz="8" w:space="0"/>
              <w:right w:val="single" w:color="000000" w:sz="8" w:space="0"/>
            </w:tcBorders>
            <w:shd w:val="clear" w:color="auto" w:fill="auto"/>
            <w:noWrap/>
            <w:vAlign w:val="center"/>
          </w:tcPr>
          <w:p w14:paraId="2D91CEB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38FAF00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65799C78">
            <w:pPr>
              <w:jc w:val="both"/>
              <w:rPr>
                <w:rFonts w:hint="eastAsia" w:ascii="宋体" w:hAnsi="宋体" w:eastAsia="宋体" w:cs="宋体"/>
                <w:i w:val="0"/>
                <w:iCs w:val="0"/>
                <w:color w:val="auto"/>
                <w:sz w:val="24"/>
                <w:szCs w:val="24"/>
                <w:highlight w:val="none"/>
                <w:u w:val="none"/>
              </w:rPr>
            </w:pPr>
          </w:p>
        </w:tc>
      </w:tr>
      <w:tr w14:paraId="51618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063B71F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18. </w:t>
            </w:r>
          </w:p>
        </w:tc>
        <w:tc>
          <w:tcPr>
            <w:tcW w:w="1457" w:type="pct"/>
            <w:tcBorders>
              <w:top w:val="nil"/>
              <w:left w:val="nil"/>
              <w:bottom w:val="single" w:color="000000" w:sz="8" w:space="0"/>
              <w:right w:val="single" w:color="000000" w:sz="8" w:space="0"/>
            </w:tcBorders>
            <w:shd w:val="clear" w:color="auto" w:fill="auto"/>
            <w:vAlign w:val="center"/>
          </w:tcPr>
          <w:p w14:paraId="57723ED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六类RJ45跳线</w:t>
            </w:r>
          </w:p>
        </w:tc>
        <w:tc>
          <w:tcPr>
            <w:tcW w:w="859" w:type="pct"/>
            <w:tcBorders>
              <w:top w:val="nil"/>
              <w:left w:val="nil"/>
              <w:bottom w:val="single" w:color="000000" w:sz="8" w:space="0"/>
              <w:right w:val="single" w:color="000000" w:sz="8" w:space="0"/>
            </w:tcBorders>
            <w:shd w:val="clear" w:color="auto" w:fill="auto"/>
            <w:vAlign w:val="center"/>
          </w:tcPr>
          <w:p w14:paraId="3892B2E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644F4AC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w:t>
            </w:r>
          </w:p>
        </w:tc>
        <w:tc>
          <w:tcPr>
            <w:tcW w:w="311" w:type="pct"/>
            <w:tcBorders>
              <w:top w:val="nil"/>
              <w:left w:val="nil"/>
              <w:bottom w:val="single" w:color="000000" w:sz="8" w:space="0"/>
              <w:right w:val="single" w:color="000000" w:sz="8" w:space="0"/>
            </w:tcBorders>
            <w:shd w:val="clear" w:color="auto" w:fill="auto"/>
            <w:noWrap/>
            <w:vAlign w:val="center"/>
          </w:tcPr>
          <w:p w14:paraId="77695BB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144</w:t>
            </w:r>
          </w:p>
        </w:tc>
        <w:tc>
          <w:tcPr>
            <w:tcW w:w="392" w:type="pct"/>
            <w:tcBorders>
              <w:top w:val="nil"/>
              <w:left w:val="nil"/>
              <w:bottom w:val="single" w:color="000000" w:sz="8" w:space="0"/>
              <w:right w:val="single" w:color="000000" w:sz="8" w:space="0"/>
            </w:tcBorders>
            <w:shd w:val="clear" w:color="auto" w:fill="auto"/>
            <w:noWrap/>
            <w:vAlign w:val="center"/>
          </w:tcPr>
          <w:p w14:paraId="2B72A9C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5D61D41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509B7054">
            <w:pPr>
              <w:jc w:val="both"/>
              <w:rPr>
                <w:rFonts w:hint="eastAsia" w:ascii="宋体" w:hAnsi="宋体" w:eastAsia="宋体" w:cs="宋体"/>
                <w:i w:val="0"/>
                <w:iCs w:val="0"/>
                <w:color w:val="auto"/>
                <w:sz w:val="24"/>
                <w:szCs w:val="24"/>
                <w:highlight w:val="none"/>
                <w:u w:val="none"/>
              </w:rPr>
            </w:pPr>
          </w:p>
        </w:tc>
      </w:tr>
      <w:tr w14:paraId="62129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5A1D027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19. </w:t>
            </w:r>
          </w:p>
        </w:tc>
        <w:tc>
          <w:tcPr>
            <w:tcW w:w="1457" w:type="pct"/>
            <w:tcBorders>
              <w:top w:val="nil"/>
              <w:left w:val="nil"/>
              <w:bottom w:val="single" w:color="000000" w:sz="8" w:space="0"/>
              <w:right w:val="single" w:color="000000" w:sz="8" w:space="0"/>
            </w:tcBorders>
            <w:shd w:val="clear" w:color="auto" w:fill="auto"/>
            <w:vAlign w:val="center"/>
          </w:tcPr>
          <w:p w14:paraId="3CC9A4B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3米光纤跳线</w:t>
            </w:r>
          </w:p>
        </w:tc>
        <w:tc>
          <w:tcPr>
            <w:tcW w:w="859" w:type="pct"/>
            <w:tcBorders>
              <w:top w:val="nil"/>
              <w:left w:val="nil"/>
              <w:bottom w:val="single" w:color="000000" w:sz="8" w:space="0"/>
              <w:right w:val="single" w:color="000000" w:sz="8" w:space="0"/>
            </w:tcBorders>
            <w:shd w:val="clear" w:color="auto" w:fill="auto"/>
            <w:vAlign w:val="center"/>
          </w:tcPr>
          <w:p w14:paraId="7AD4814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1EC09D5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对</w:t>
            </w:r>
          </w:p>
        </w:tc>
        <w:tc>
          <w:tcPr>
            <w:tcW w:w="311" w:type="pct"/>
            <w:tcBorders>
              <w:top w:val="nil"/>
              <w:left w:val="nil"/>
              <w:bottom w:val="single" w:color="000000" w:sz="8" w:space="0"/>
              <w:right w:val="single" w:color="000000" w:sz="8" w:space="0"/>
            </w:tcBorders>
            <w:shd w:val="clear" w:color="auto" w:fill="auto"/>
            <w:noWrap/>
            <w:vAlign w:val="center"/>
          </w:tcPr>
          <w:p w14:paraId="080058D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392" w:type="pct"/>
            <w:tcBorders>
              <w:top w:val="nil"/>
              <w:left w:val="nil"/>
              <w:bottom w:val="single" w:color="000000" w:sz="8" w:space="0"/>
              <w:right w:val="single" w:color="000000" w:sz="8" w:space="0"/>
            </w:tcBorders>
            <w:shd w:val="clear" w:color="auto" w:fill="auto"/>
            <w:noWrap/>
            <w:vAlign w:val="center"/>
          </w:tcPr>
          <w:p w14:paraId="23A2B38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5F278AC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45F92495">
            <w:pPr>
              <w:jc w:val="both"/>
              <w:rPr>
                <w:rFonts w:hint="eastAsia" w:ascii="宋体" w:hAnsi="宋体" w:eastAsia="宋体" w:cs="宋体"/>
                <w:i w:val="0"/>
                <w:iCs w:val="0"/>
                <w:color w:val="auto"/>
                <w:sz w:val="24"/>
                <w:szCs w:val="24"/>
                <w:highlight w:val="none"/>
                <w:u w:val="none"/>
              </w:rPr>
            </w:pPr>
          </w:p>
        </w:tc>
      </w:tr>
      <w:tr w14:paraId="7E347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70AE4DE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20. </w:t>
            </w:r>
          </w:p>
        </w:tc>
        <w:tc>
          <w:tcPr>
            <w:tcW w:w="1457" w:type="pct"/>
            <w:tcBorders>
              <w:top w:val="nil"/>
              <w:left w:val="nil"/>
              <w:bottom w:val="single" w:color="000000" w:sz="8" w:space="0"/>
              <w:right w:val="single" w:color="000000" w:sz="8" w:space="0"/>
            </w:tcBorders>
            <w:shd w:val="clear" w:color="auto" w:fill="auto"/>
            <w:vAlign w:val="center"/>
          </w:tcPr>
          <w:p w14:paraId="1436C7B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网络墙柜</w:t>
            </w:r>
          </w:p>
        </w:tc>
        <w:tc>
          <w:tcPr>
            <w:tcW w:w="859" w:type="pct"/>
            <w:tcBorders>
              <w:top w:val="nil"/>
              <w:left w:val="nil"/>
              <w:bottom w:val="single" w:color="000000" w:sz="8" w:space="0"/>
              <w:right w:val="single" w:color="000000" w:sz="8" w:space="0"/>
            </w:tcBorders>
            <w:shd w:val="clear" w:color="auto" w:fill="auto"/>
            <w:vAlign w:val="center"/>
          </w:tcPr>
          <w:p w14:paraId="23ED3E2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590BA50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311" w:type="pct"/>
            <w:tcBorders>
              <w:top w:val="nil"/>
              <w:left w:val="nil"/>
              <w:bottom w:val="single" w:color="000000" w:sz="8" w:space="0"/>
              <w:right w:val="single" w:color="000000" w:sz="8" w:space="0"/>
            </w:tcBorders>
            <w:shd w:val="clear" w:color="auto" w:fill="auto"/>
            <w:noWrap/>
            <w:vAlign w:val="center"/>
          </w:tcPr>
          <w:p w14:paraId="2A534B7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392" w:type="pct"/>
            <w:tcBorders>
              <w:top w:val="nil"/>
              <w:left w:val="nil"/>
              <w:bottom w:val="single" w:color="000000" w:sz="8" w:space="0"/>
              <w:right w:val="single" w:color="000000" w:sz="8" w:space="0"/>
            </w:tcBorders>
            <w:shd w:val="clear" w:color="auto" w:fill="auto"/>
            <w:noWrap/>
            <w:vAlign w:val="center"/>
          </w:tcPr>
          <w:p w14:paraId="4F8922B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5B5A32A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01B68A8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用于电话</w:t>
            </w:r>
          </w:p>
        </w:tc>
      </w:tr>
      <w:tr w14:paraId="60F94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37002AA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21. </w:t>
            </w:r>
          </w:p>
        </w:tc>
        <w:tc>
          <w:tcPr>
            <w:tcW w:w="1457" w:type="pct"/>
            <w:tcBorders>
              <w:top w:val="nil"/>
              <w:left w:val="nil"/>
              <w:bottom w:val="single" w:color="000000" w:sz="8" w:space="0"/>
              <w:right w:val="single" w:color="000000" w:sz="8" w:space="0"/>
            </w:tcBorders>
            <w:shd w:val="clear" w:color="auto" w:fill="auto"/>
            <w:vAlign w:val="center"/>
          </w:tcPr>
          <w:p w14:paraId="46C3FCC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六类对绞线</w:t>
            </w:r>
          </w:p>
        </w:tc>
        <w:tc>
          <w:tcPr>
            <w:tcW w:w="859" w:type="pct"/>
            <w:tcBorders>
              <w:top w:val="nil"/>
              <w:left w:val="nil"/>
              <w:bottom w:val="single" w:color="000000" w:sz="8" w:space="0"/>
              <w:right w:val="single" w:color="000000" w:sz="8" w:space="0"/>
            </w:tcBorders>
            <w:shd w:val="clear" w:color="auto" w:fill="auto"/>
            <w:vAlign w:val="center"/>
          </w:tcPr>
          <w:p w14:paraId="7CFD04C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168D218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4C45C8A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21000</w:t>
            </w:r>
          </w:p>
        </w:tc>
        <w:tc>
          <w:tcPr>
            <w:tcW w:w="392" w:type="pct"/>
            <w:tcBorders>
              <w:top w:val="nil"/>
              <w:left w:val="nil"/>
              <w:bottom w:val="single" w:color="000000" w:sz="8" w:space="0"/>
              <w:right w:val="single" w:color="000000" w:sz="8" w:space="0"/>
            </w:tcBorders>
            <w:shd w:val="clear" w:color="auto" w:fill="auto"/>
            <w:noWrap/>
            <w:vAlign w:val="center"/>
          </w:tcPr>
          <w:p w14:paraId="6C62B3D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422D8B8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4586D68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用于网络、无线、广播、电话、监控</w:t>
            </w:r>
          </w:p>
        </w:tc>
      </w:tr>
      <w:tr w14:paraId="24BF8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690" w:type="pct"/>
            <w:gridSpan w:val="3"/>
            <w:tcBorders>
              <w:top w:val="nil"/>
              <w:left w:val="single" w:color="000000" w:sz="8" w:space="0"/>
              <w:bottom w:val="single" w:color="000000" w:sz="8" w:space="0"/>
              <w:right w:val="single" w:color="000000" w:sz="8" w:space="0"/>
            </w:tcBorders>
            <w:shd w:val="clear" w:color="auto" w:fill="auto"/>
            <w:noWrap/>
            <w:vAlign w:val="center"/>
          </w:tcPr>
          <w:p w14:paraId="5C340A92">
            <w:pPr>
              <w:keepNext w:val="0"/>
              <w:keepLines w:val="0"/>
              <w:widowControl/>
              <w:suppressLineNumbers w:val="0"/>
              <w:jc w:val="left"/>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1#小学教学综合楼综合楼布线</w:t>
            </w:r>
          </w:p>
        </w:tc>
        <w:tc>
          <w:tcPr>
            <w:tcW w:w="368" w:type="pct"/>
            <w:tcBorders>
              <w:top w:val="nil"/>
              <w:left w:val="nil"/>
              <w:bottom w:val="single" w:color="000000" w:sz="8" w:space="0"/>
              <w:right w:val="single" w:color="000000" w:sz="8" w:space="0"/>
            </w:tcBorders>
            <w:shd w:val="clear" w:color="auto" w:fill="auto"/>
            <w:noWrap/>
            <w:vAlign w:val="center"/>
          </w:tcPr>
          <w:p w14:paraId="347A5C54">
            <w:pPr>
              <w:jc w:val="center"/>
              <w:rPr>
                <w:rFonts w:hint="eastAsia" w:ascii="宋体" w:hAnsi="宋体" w:eastAsia="宋体" w:cs="宋体"/>
                <w:i w:val="0"/>
                <w:iCs w:val="0"/>
                <w:color w:val="auto"/>
                <w:sz w:val="24"/>
                <w:szCs w:val="24"/>
                <w:highlight w:val="none"/>
                <w:u w:val="none"/>
              </w:rPr>
            </w:pPr>
          </w:p>
        </w:tc>
        <w:tc>
          <w:tcPr>
            <w:tcW w:w="311" w:type="pct"/>
            <w:tcBorders>
              <w:top w:val="nil"/>
              <w:left w:val="nil"/>
              <w:bottom w:val="single" w:color="000000" w:sz="8" w:space="0"/>
              <w:right w:val="single" w:color="000000" w:sz="8" w:space="0"/>
            </w:tcBorders>
            <w:shd w:val="clear" w:color="auto" w:fill="auto"/>
            <w:noWrap/>
            <w:vAlign w:val="center"/>
          </w:tcPr>
          <w:p w14:paraId="2D221190">
            <w:pPr>
              <w:jc w:val="center"/>
              <w:rPr>
                <w:rFonts w:hint="eastAsia" w:ascii="宋体" w:hAnsi="宋体" w:eastAsia="宋体" w:cs="宋体"/>
                <w:i w:val="0"/>
                <w:iCs w:val="0"/>
                <w:color w:val="auto"/>
                <w:sz w:val="24"/>
                <w:szCs w:val="24"/>
                <w:highlight w:val="none"/>
                <w:u w:val="none"/>
              </w:rPr>
            </w:pPr>
          </w:p>
        </w:tc>
        <w:tc>
          <w:tcPr>
            <w:tcW w:w="392" w:type="pct"/>
            <w:tcBorders>
              <w:top w:val="nil"/>
              <w:left w:val="nil"/>
              <w:bottom w:val="single" w:color="000000" w:sz="8" w:space="0"/>
              <w:right w:val="single" w:color="000000" w:sz="8" w:space="0"/>
            </w:tcBorders>
            <w:shd w:val="clear" w:color="auto" w:fill="auto"/>
            <w:noWrap/>
            <w:vAlign w:val="center"/>
          </w:tcPr>
          <w:p w14:paraId="061F91C1">
            <w:pPr>
              <w:jc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53AFE33A">
            <w:pPr>
              <w:jc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28E3C878">
            <w:pPr>
              <w:jc w:val="both"/>
              <w:rPr>
                <w:rFonts w:hint="eastAsia" w:ascii="宋体" w:hAnsi="宋体" w:eastAsia="宋体" w:cs="宋体"/>
                <w:i w:val="0"/>
                <w:iCs w:val="0"/>
                <w:color w:val="auto"/>
                <w:sz w:val="24"/>
                <w:szCs w:val="24"/>
                <w:highlight w:val="none"/>
                <w:u w:val="none"/>
              </w:rPr>
            </w:pPr>
          </w:p>
        </w:tc>
      </w:tr>
      <w:tr w14:paraId="18857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7AFBBA9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22. </w:t>
            </w:r>
          </w:p>
        </w:tc>
        <w:tc>
          <w:tcPr>
            <w:tcW w:w="1457" w:type="pct"/>
            <w:tcBorders>
              <w:top w:val="nil"/>
              <w:left w:val="nil"/>
              <w:bottom w:val="single" w:color="000000" w:sz="8" w:space="0"/>
              <w:right w:val="single" w:color="000000" w:sz="8" w:space="0"/>
            </w:tcBorders>
            <w:shd w:val="clear" w:color="auto" w:fill="auto"/>
            <w:vAlign w:val="center"/>
          </w:tcPr>
          <w:p w14:paraId="0D65A65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RVV2*1穿管</w:t>
            </w:r>
          </w:p>
        </w:tc>
        <w:tc>
          <w:tcPr>
            <w:tcW w:w="859" w:type="pct"/>
            <w:tcBorders>
              <w:top w:val="nil"/>
              <w:left w:val="nil"/>
              <w:bottom w:val="single" w:color="000000" w:sz="8" w:space="0"/>
              <w:right w:val="single" w:color="000000" w:sz="8" w:space="0"/>
            </w:tcBorders>
            <w:shd w:val="clear" w:color="auto" w:fill="auto"/>
            <w:vAlign w:val="center"/>
          </w:tcPr>
          <w:p w14:paraId="607B0EF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271E7C6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4B06AAE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400</w:t>
            </w:r>
          </w:p>
        </w:tc>
        <w:tc>
          <w:tcPr>
            <w:tcW w:w="392" w:type="pct"/>
            <w:tcBorders>
              <w:top w:val="nil"/>
              <w:left w:val="nil"/>
              <w:bottom w:val="single" w:color="000000" w:sz="8" w:space="0"/>
              <w:right w:val="single" w:color="000000" w:sz="8" w:space="0"/>
            </w:tcBorders>
            <w:shd w:val="clear" w:color="auto" w:fill="auto"/>
            <w:noWrap/>
            <w:vAlign w:val="center"/>
          </w:tcPr>
          <w:p w14:paraId="125EC52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single" w:color="000000" w:sz="8" w:space="0"/>
              <w:left w:val="nil"/>
              <w:bottom w:val="single" w:color="000000" w:sz="8" w:space="0"/>
              <w:right w:val="single" w:color="000000" w:sz="8" w:space="0"/>
            </w:tcBorders>
            <w:shd w:val="clear" w:color="auto" w:fill="auto"/>
            <w:noWrap/>
            <w:vAlign w:val="center"/>
          </w:tcPr>
          <w:p w14:paraId="6EBDC6D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single" w:color="000000" w:sz="8" w:space="0"/>
              <w:left w:val="nil"/>
              <w:bottom w:val="single" w:color="000000" w:sz="8" w:space="0"/>
              <w:right w:val="single" w:color="000000" w:sz="8" w:space="0"/>
            </w:tcBorders>
            <w:shd w:val="clear" w:color="auto" w:fill="auto"/>
            <w:vAlign w:val="center"/>
          </w:tcPr>
          <w:p w14:paraId="6DBFC8DA">
            <w:pPr>
              <w:jc w:val="both"/>
              <w:rPr>
                <w:rFonts w:hint="eastAsia" w:ascii="宋体" w:hAnsi="宋体" w:eastAsia="宋体" w:cs="宋体"/>
                <w:i w:val="0"/>
                <w:iCs w:val="0"/>
                <w:color w:val="auto"/>
                <w:sz w:val="24"/>
                <w:szCs w:val="24"/>
                <w:highlight w:val="none"/>
                <w:u w:val="none"/>
              </w:rPr>
            </w:pPr>
          </w:p>
        </w:tc>
      </w:tr>
      <w:tr w14:paraId="18259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00C5593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23. </w:t>
            </w:r>
          </w:p>
        </w:tc>
        <w:tc>
          <w:tcPr>
            <w:tcW w:w="1457" w:type="pct"/>
            <w:tcBorders>
              <w:top w:val="nil"/>
              <w:left w:val="nil"/>
              <w:bottom w:val="single" w:color="000000" w:sz="8" w:space="0"/>
              <w:right w:val="single" w:color="000000" w:sz="8" w:space="0"/>
            </w:tcBorders>
            <w:shd w:val="clear" w:color="auto" w:fill="auto"/>
            <w:vAlign w:val="center"/>
          </w:tcPr>
          <w:p w14:paraId="05069AA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铜芯护套线YJV3*4穿管</w:t>
            </w:r>
          </w:p>
        </w:tc>
        <w:tc>
          <w:tcPr>
            <w:tcW w:w="859" w:type="pct"/>
            <w:tcBorders>
              <w:top w:val="nil"/>
              <w:left w:val="nil"/>
              <w:bottom w:val="single" w:color="000000" w:sz="8" w:space="0"/>
              <w:right w:val="single" w:color="000000" w:sz="8" w:space="0"/>
            </w:tcBorders>
            <w:shd w:val="clear" w:color="auto" w:fill="auto"/>
            <w:vAlign w:val="center"/>
          </w:tcPr>
          <w:p w14:paraId="315C57B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5F7C58F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vAlign w:val="center"/>
          </w:tcPr>
          <w:p w14:paraId="7D960FF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w:t>
            </w:r>
          </w:p>
        </w:tc>
        <w:tc>
          <w:tcPr>
            <w:tcW w:w="392" w:type="pct"/>
            <w:tcBorders>
              <w:top w:val="nil"/>
              <w:left w:val="nil"/>
              <w:bottom w:val="single" w:color="000000" w:sz="8" w:space="0"/>
              <w:right w:val="single" w:color="000000" w:sz="8" w:space="0"/>
            </w:tcBorders>
            <w:shd w:val="clear" w:color="auto" w:fill="auto"/>
            <w:noWrap/>
            <w:vAlign w:val="center"/>
          </w:tcPr>
          <w:p w14:paraId="2C14016C">
            <w:pPr>
              <w:keepNext w:val="0"/>
              <w:keepLines w:val="0"/>
              <w:widowControl/>
              <w:suppressLineNumbers w:val="0"/>
              <w:jc w:val="right"/>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4632221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691F13A3">
            <w:pPr>
              <w:jc w:val="center"/>
              <w:rPr>
                <w:rFonts w:hint="eastAsia" w:ascii="宋体" w:hAnsi="宋体" w:eastAsia="宋体" w:cs="宋体"/>
                <w:i w:val="0"/>
                <w:iCs w:val="0"/>
                <w:color w:val="auto"/>
                <w:sz w:val="24"/>
                <w:szCs w:val="24"/>
                <w:highlight w:val="none"/>
                <w:u w:val="none"/>
              </w:rPr>
            </w:pPr>
          </w:p>
        </w:tc>
      </w:tr>
      <w:tr w14:paraId="67B0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0244D53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24. </w:t>
            </w:r>
          </w:p>
        </w:tc>
        <w:tc>
          <w:tcPr>
            <w:tcW w:w="1457" w:type="pct"/>
            <w:tcBorders>
              <w:top w:val="nil"/>
              <w:left w:val="nil"/>
              <w:bottom w:val="single" w:color="000000" w:sz="8" w:space="0"/>
              <w:right w:val="single" w:color="000000" w:sz="8" w:space="0"/>
            </w:tcBorders>
            <w:shd w:val="clear" w:color="auto" w:fill="auto"/>
            <w:vAlign w:val="center"/>
          </w:tcPr>
          <w:p w14:paraId="09F8636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RVS2*1.5穿管</w:t>
            </w:r>
          </w:p>
        </w:tc>
        <w:tc>
          <w:tcPr>
            <w:tcW w:w="859" w:type="pct"/>
            <w:tcBorders>
              <w:top w:val="nil"/>
              <w:left w:val="nil"/>
              <w:bottom w:val="single" w:color="000000" w:sz="8" w:space="0"/>
              <w:right w:val="single" w:color="000000" w:sz="8" w:space="0"/>
            </w:tcBorders>
            <w:shd w:val="clear" w:color="auto" w:fill="auto"/>
            <w:noWrap/>
            <w:vAlign w:val="center"/>
          </w:tcPr>
          <w:p w14:paraId="6818B4A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3E18B19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6E55F95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2600</w:t>
            </w:r>
          </w:p>
        </w:tc>
        <w:tc>
          <w:tcPr>
            <w:tcW w:w="392" w:type="pct"/>
            <w:tcBorders>
              <w:top w:val="nil"/>
              <w:left w:val="nil"/>
              <w:bottom w:val="single" w:color="000000" w:sz="8" w:space="0"/>
              <w:right w:val="single" w:color="000000" w:sz="8" w:space="0"/>
            </w:tcBorders>
            <w:shd w:val="clear" w:color="auto" w:fill="auto"/>
            <w:noWrap/>
            <w:vAlign w:val="center"/>
          </w:tcPr>
          <w:p w14:paraId="4952550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01AB03B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4243B7C8">
            <w:pPr>
              <w:jc w:val="both"/>
              <w:rPr>
                <w:rFonts w:hint="eastAsia" w:ascii="宋体" w:hAnsi="宋体" w:eastAsia="宋体" w:cs="宋体"/>
                <w:i w:val="0"/>
                <w:iCs w:val="0"/>
                <w:color w:val="auto"/>
                <w:sz w:val="24"/>
                <w:szCs w:val="24"/>
                <w:highlight w:val="none"/>
                <w:u w:val="none"/>
              </w:rPr>
            </w:pPr>
          </w:p>
        </w:tc>
      </w:tr>
      <w:tr w14:paraId="1D2D4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3FFCEE7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25. </w:t>
            </w:r>
          </w:p>
        </w:tc>
        <w:tc>
          <w:tcPr>
            <w:tcW w:w="1457" w:type="pct"/>
            <w:tcBorders>
              <w:top w:val="nil"/>
              <w:left w:val="nil"/>
              <w:bottom w:val="single" w:color="000000" w:sz="8" w:space="0"/>
              <w:right w:val="single" w:color="000000" w:sz="8" w:space="0"/>
            </w:tcBorders>
            <w:shd w:val="clear" w:color="auto" w:fill="auto"/>
            <w:vAlign w:val="center"/>
          </w:tcPr>
          <w:p w14:paraId="226ECA8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3类25对大对数电缆</w:t>
            </w:r>
          </w:p>
        </w:tc>
        <w:tc>
          <w:tcPr>
            <w:tcW w:w="859" w:type="pct"/>
            <w:tcBorders>
              <w:top w:val="nil"/>
              <w:left w:val="nil"/>
              <w:bottom w:val="single" w:color="000000" w:sz="8" w:space="0"/>
              <w:right w:val="single" w:color="000000" w:sz="8" w:space="0"/>
            </w:tcBorders>
            <w:shd w:val="clear" w:color="auto" w:fill="auto"/>
            <w:vAlign w:val="center"/>
          </w:tcPr>
          <w:p w14:paraId="311F617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12BFEEA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0D5A808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435</w:t>
            </w:r>
          </w:p>
        </w:tc>
        <w:tc>
          <w:tcPr>
            <w:tcW w:w="392" w:type="pct"/>
            <w:tcBorders>
              <w:top w:val="nil"/>
              <w:left w:val="nil"/>
              <w:bottom w:val="single" w:color="000000" w:sz="8" w:space="0"/>
              <w:right w:val="single" w:color="000000" w:sz="8" w:space="0"/>
            </w:tcBorders>
            <w:shd w:val="clear" w:color="auto" w:fill="auto"/>
            <w:noWrap/>
            <w:vAlign w:val="center"/>
          </w:tcPr>
          <w:p w14:paraId="7AC89B2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75E7DFC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0B87314C">
            <w:pPr>
              <w:jc w:val="both"/>
              <w:rPr>
                <w:rFonts w:hint="eastAsia" w:ascii="宋体" w:hAnsi="宋体" w:eastAsia="宋体" w:cs="宋体"/>
                <w:i w:val="0"/>
                <w:iCs w:val="0"/>
                <w:color w:val="auto"/>
                <w:sz w:val="24"/>
                <w:szCs w:val="24"/>
                <w:highlight w:val="none"/>
                <w:u w:val="none"/>
              </w:rPr>
            </w:pPr>
          </w:p>
        </w:tc>
      </w:tr>
      <w:tr w14:paraId="76691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4559FCD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26. </w:t>
            </w:r>
          </w:p>
        </w:tc>
        <w:tc>
          <w:tcPr>
            <w:tcW w:w="1457" w:type="pct"/>
            <w:tcBorders>
              <w:top w:val="nil"/>
              <w:left w:val="nil"/>
              <w:bottom w:val="single" w:color="000000" w:sz="8" w:space="0"/>
              <w:right w:val="single" w:color="000000" w:sz="8" w:space="0"/>
            </w:tcBorders>
            <w:shd w:val="clear" w:color="auto" w:fill="auto"/>
            <w:vAlign w:val="center"/>
          </w:tcPr>
          <w:p w14:paraId="76D12C4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RVVP4*1.0穿管</w:t>
            </w:r>
          </w:p>
        </w:tc>
        <w:tc>
          <w:tcPr>
            <w:tcW w:w="859" w:type="pct"/>
            <w:tcBorders>
              <w:top w:val="nil"/>
              <w:left w:val="nil"/>
              <w:bottom w:val="single" w:color="000000" w:sz="8" w:space="0"/>
              <w:right w:val="single" w:color="000000" w:sz="8" w:space="0"/>
            </w:tcBorders>
            <w:shd w:val="clear" w:color="auto" w:fill="auto"/>
            <w:vAlign w:val="center"/>
          </w:tcPr>
          <w:p w14:paraId="5278358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4586CFC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24784D7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350</w:t>
            </w:r>
          </w:p>
        </w:tc>
        <w:tc>
          <w:tcPr>
            <w:tcW w:w="392" w:type="pct"/>
            <w:tcBorders>
              <w:top w:val="nil"/>
              <w:left w:val="nil"/>
              <w:bottom w:val="single" w:color="000000" w:sz="8" w:space="0"/>
              <w:right w:val="single" w:color="000000" w:sz="8" w:space="0"/>
            </w:tcBorders>
            <w:shd w:val="clear" w:color="auto" w:fill="auto"/>
            <w:noWrap/>
            <w:vAlign w:val="center"/>
          </w:tcPr>
          <w:p w14:paraId="5BA2487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5787457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3581084C">
            <w:pPr>
              <w:jc w:val="both"/>
              <w:rPr>
                <w:rFonts w:hint="eastAsia" w:ascii="宋体" w:hAnsi="宋体" w:eastAsia="宋体" w:cs="宋体"/>
                <w:i w:val="0"/>
                <w:iCs w:val="0"/>
                <w:color w:val="auto"/>
                <w:sz w:val="24"/>
                <w:szCs w:val="24"/>
                <w:highlight w:val="none"/>
                <w:u w:val="none"/>
              </w:rPr>
            </w:pPr>
          </w:p>
        </w:tc>
      </w:tr>
      <w:tr w14:paraId="73BC3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4662957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27. </w:t>
            </w:r>
          </w:p>
        </w:tc>
        <w:tc>
          <w:tcPr>
            <w:tcW w:w="1457" w:type="pct"/>
            <w:tcBorders>
              <w:top w:val="nil"/>
              <w:left w:val="nil"/>
              <w:bottom w:val="single" w:color="000000" w:sz="8" w:space="0"/>
              <w:right w:val="single" w:color="000000" w:sz="8" w:space="0"/>
            </w:tcBorders>
            <w:shd w:val="clear" w:color="auto" w:fill="auto"/>
            <w:vAlign w:val="center"/>
          </w:tcPr>
          <w:p w14:paraId="307F3B2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3类35对大对数电缆</w:t>
            </w:r>
          </w:p>
        </w:tc>
        <w:tc>
          <w:tcPr>
            <w:tcW w:w="859" w:type="pct"/>
            <w:tcBorders>
              <w:top w:val="nil"/>
              <w:left w:val="nil"/>
              <w:bottom w:val="single" w:color="000000" w:sz="8" w:space="0"/>
              <w:right w:val="single" w:color="000000" w:sz="8" w:space="0"/>
            </w:tcBorders>
            <w:shd w:val="clear" w:color="auto" w:fill="auto"/>
            <w:vAlign w:val="center"/>
          </w:tcPr>
          <w:p w14:paraId="76B4CE6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3445305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64B12D3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335</w:t>
            </w:r>
          </w:p>
        </w:tc>
        <w:tc>
          <w:tcPr>
            <w:tcW w:w="392" w:type="pct"/>
            <w:tcBorders>
              <w:top w:val="nil"/>
              <w:left w:val="nil"/>
              <w:bottom w:val="single" w:color="000000" w:sz="8" w:space="0"/>
              <w:right w:val="single" w:color="000000" w:sz="8" w:space="0"/>
            </w:tcBorders>
            <w:shd w:val="clear" w:color="auto" w:fill="auto"/>
            <w:noWrap/>
            <w:vAlign w:val="center"/>
          </w:tcPr>
          <w:p w14:paraId="1CCDE34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5E815AD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3FC55E8A">
            <w:pPr>
              <w:jc w:val="both"/>
              <w:rPr>
                <w:rFonts w:hint="eastAsia" w:ascii="宋体" w:hAnsi="宋体" w:eastAsia="宋体" w:cs="宋体"/>
                <w:i w:val="0"/>
                <w:iCs w:val="0"/>
                <w:color w:val="auto"/>
                <w:sz w:val="24"/>
                <w:szCs w:val="24"/>
                <w:highlight w:val="none"/>
                <w:u w:val="none"/>
              </w:rPr>
            </w:pPr>
          </w:p>
        </w:tc>
      </w:tr>
      <w:tr w14:paraId="386F2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6244640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28. </w:t>
            </w:r>
          </w:p>
        </w:tc>
        <w:tc>
          <w:tcPr>
            <w:tcW w:w="1457" w:type="pct"/>
            <w:tcBorders>
              <w:top w:val="nil"/>
              <w:left w:val="nil"/>
              <w:bottom w:val="single" w:color="000000" w:sz="8" w:space="0"/>
              <w:right w:val="single" w:color="000000" w:sz="8" w:space="0"/>
            </w:tcBorders>
            <w:shd w:val="clear" w:color="auto" w:fill="auto"/>
            <w:vAlign w:val="center"/>
          </w:tcPr>
          <w:p w14:paraId="4E98EFE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配线架</w:t>
            </w:r>
          </w:p>
        </w:tc>
        <w:tc>
          <w:tcPr>
            <w:tcW w:w="859" w:type="pct"/>
            <w:tcBorders>
              <w:top w:val="nil"/>
              <w:left w:val="nil"/>
              <w:bottom w:val="single" w:color="000000" w:sz="8" w:space="0"/>
              <w:right w:val="single" w:color="000000" w:sz="8" w:space="0"/>
            </w:tcBorders>
            <w:shd w:val="clear" w:color="auto" w:fill="auto"/>
            <w:vAlign w:val="center"/>
          </w:tcPr>
          <w:p w14:paraId="42F1C2E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7831A16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311" w:type="pct"/>
            <w:tcBorders>
              <w:top w:val="nil"/>
              <w:left w:val="nil"/>
              <w:bottom w:val="single" w:color="000000" w:sz="8" w:space="0"/>
              <w:right w:val="single" w:color="000000" w:sz="8" w:space="0"/>
            </w:tcBorders>
            <w:shd w:val="clear" w:color="auto" w:fill="auto"/>
            <w:noWrap/>
            <w:vAlign w:val="center"/>
          </w:tcPr>
          <w:p w14:paraId="60047D5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392" w:type="pct"/>
            <w:tcBorders>
              <w:top w:val="nil"/>
              <w:left w:val="nil"/>
              <w:bottom w:val="single" w:color="000000" w:sz="8" w:space="0"/>
              <w:right w:val="single" w:color="000000" w:sz="8" w:space="0"/>
            </w:tcBorders>
            <w:shd w:val="clear" w:color="auto" w:fill="auto"/>
            <w:noWrap/>
            <w:vAlign w:val="center"/>
          </w:tcPr>
          <w:p w14:paraId="1B643EC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52620AE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6BB42547">
            <w:pPr>
              <w:jc w:val="both"/>
              <w:rPr>
                <w:rFonts w:hint="eastAsia" w:ascii="宋体" w:hAnsi="宋体" w:eastAsia="宋体" w:cs="宋体"/>
                <w:i w:val="0"/>
                <w:iCs w:val="0"/>
                <w:color w:val="auto"/>
                <w:sz w:val="24"/>
                <w:szCs w:val="24"/>
                <w:highlight w:val="none"/>
                <w:u w:val="none"/>
              </w:rPr>
            </w:pPr>
          </w:p>
        </w:tc>
      </w:tr>
      <w:tr w14:paraId="068F7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230E004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29. </w:t>
            </w:r>
          </w:p>
        </w:tc>
        <w:tc>
          <w:tcPr>
            <w:tcW w:w="1457" w:type="pct"/>
            <w:tcBorders>
              <w:top w:val="nil"/>
              <w:left w:val="nil"/>
              <w:bottom w:val="single" w:color="000000" w:sz="8" w:space="0"/>
              <w:right w:val="single" w:color="000000" w:sz="8" w:space="0"/>
            </w:tcBorders>
            <w:shd w:val="clear" w:color="auto" w:fill="auto"/>
            <w:vAlign w:val="center"/>
          </w:tcPr>
          <w:p w14:paraId="1C0DF7D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理线架</w:t>
            </w:r>
          </w:p>
        </w:tc>
        <w:tc>
          <w:tcPr>
            <w:tcW w:w="859" w:type="pct"/>
            <w:tcBorders>
              <w:top w:val="nil"/>
              <w:left w:val="nil"/>
              <w:bottom w:val="single" w:color="000000" w:sz="8" w:space="0"/>
              <w:right w:val="single" w:color="000000" w:sz="8" w:space="0"/>
            </w:tcBorders>
            <w:shd w:val="clear" w:color="auto" w:fill="auto"/>
            <w:vAlign w:val="center"/>
          </w:tcPr>
          <w:p w14:paraId="19BF9C9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1AF0647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311" w:type="pct"/>
            <w:tcBorders>
              <w:top w:val="nil"/>
              <w:left w:val="nil"/>
              <w:bottom w:val="single" w:color="000000" w:sz="8" w:space="0"/>
              <w:right w:val="single" w:color="000000" w:sz="8" w:space="0"/>
            </w:tcBorders>
            <w:shd w:val="clear" w:color="auto" w:fill="auto"/>
            <w:noWrap/>
            <w:vAlign w:val="center"/>
          </w:tcPr>
          <w:p w14:paraId="55039C2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392" w:type="pct"/>
            <w:tcBorders>
              <w:top w:val="nil"/>
              <w:left w:val="nil"/>
              <w:bottom w:val="single" w:color="000000" w:sz="8" w:space="0"/>
              <w:right w:val="single" w:color="000000" w:sz="8" w:space="0"/>
            </w:tcBorders>
            <w:shd w:val="clear" w:color="auto" w:fill="auto"/>
            <w:noWrap/>
            <w:vAlign w:val="center"/>
          </w:tcPr>
          <w:p w14:paraId="466726E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7EE429C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511D2C71">
            <w:pPr>
              <w:jc w:val="both"/>
              <w:rPr>
                <w:rFonts w:hint="eastAsia" w:ascii="宋体" w:hAnsi="宋体" w:eastAsia="宋体" w:cs="宋体"/>
                <w:i w:val="0"/>
                <w:iCs w:val="0"/>
                <w:color w:val="auto"/>
                <w:sz w:val="24"/>
                <w:szCs w:val="24"/>
                <w:highlight w:val="none"/>
                <w:u w:val="none"/>
              </w:rPr>
            </w:pPr>
          </w:p>
        </w:tc>
      </w:tr>
      <w:tr w14:paraId="5D454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7BFF21B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30. </w:t>
            </w:r>
          </w:p>
        </w:tc>
        <w:tc>
          <w:tcPr>
            <w:tcW w:w="1457" w:type="pct"/>
            <w:tcBorders>
              <w:top w:val="nil"/>
              <w:left w:val="nil"/>
              <w:bottom w:val="single" w:color="000000" w:sz="8" w:space="0"/>
              <w:right w:val="single" w:color="000000" w:sz="8" w:space="0"/>
            </w:tcBorders>
            <w:shd w:val="clear" w:color="auto" w:fill="auto"/>
            <w:vAlign w:val="center"/>
          </w:tcPr>
          <w:p w14:paraId="0B5C1A6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光纤配线架</w:t>
            </w:r>
          </w:p>
        </w:tc>
        <w:tc>
          <w:tcPr>
            <w:tcW w:w="859" w:type="pct"/>
            <w:tcBorders>
              <w:top w:val="nil"/>
              <w:left w:val="nil"/>
              <w:bottom w:val="single" w:color="000000" w:sz="8" w:space="0"/>
              <w:right w:val="single" w:color="000000" w:sz="8" w:space="0"/>
            </w:tcBorders>
            <w:shd w:val="clear" w:color="auto" w:fill="auto"/>
            <w:vAlign w:val="center"/>
          </w:tcPr>
          <w:p w14:paraId="3892781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17968EC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311" w:type="pct"/>
            <w:tcBorders>
              <w:top w:val="nil"/>
              <w:left w:val="nil"/>
              <w:bottom w:val="single" w:color="000000" w:sz="8" w:space="0"/>
              <w:right w:val="single" w:color="000000" w:sz="8" w:space="0"/>
            </w:tcBorders>
            <w:shd w:val="clear" w:color="auto" w:fill="auto"/>
            <w:noWrap/>
            <w:vAlign w:val="center"/>
          </w:tcPr>
          <w:p w14:paraId="7B5A761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392" w:type="pct"/>
            <w:tcBorders>
              <w:top w:val="nil"/>
              <w:left w:val="nil"/>
              <w:bottom w:val="single" w:color="000000" w:sz="8" w:space="0"/>
              <w:right w:val="single" w:color="000000" w:sz="8" w:space="0"/>
            </w:tcBorders>
            <w:shd w:val="clear" w:color="auto" w:fill="auto"/>
            <w:noWrap/>
            <w:vAlign w:val="center"/>
          </w:tcPr>
          <w:p w14:paraId="43194DE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2555A9C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3A0FF33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一只用于一层北区</w:t>
            </w:r>
          </w:p>
        </w:tc>
      </w:tr>
      <w:tr w14:paraId="79734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285995D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31. </w:t>
            </w:r>
          </w:p>
        </w:tc>
        <w:tc>
          <w:tcPr>
            <w:tcW w:w="1457" w:type="pct"/>
            <w:tcBorders>
              <w:top w:val="nil"/>
              <w:left w:val="nil"/>
              <w:bottom w:val="single" w:color="000000" w:sz="8" w:space="0"/>
              <w:right w:val="single" w:color="000000" w:sz="8" w:space="0"/>
            </w:tcBorders>
            <w:shd w:val="clear" w:color="auto" w:fill="auto"/>
            <w:vAlign w:val="center"/>
          </w:tcPr>
          <w:p w14:paraId="2288B61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光纤配线架</w:t>
            </w:r>
          </w:p>
        </w:tc>
        <w:tc>
          <w:tcPr>
            <w:tcW w:w="859" w:type="pct"/>
            <w:tcBorders>
              <w:top w:val="nil"/>
              <w:left w:val="nil"/>
              <w:bottom w:val="single" w:color="000000" w:sz="8" w:space="0"/>
              <w:right w:val="single" w:color="000000" w:sz="8" w:space="0"/>
            </w:tcBorders>
            <w:shd w:val="clear" w:color="auto" w:fill="auto"/>
            <w:vAlign w:val="center"/>
          </w:tcPr>
          <w:p w14:paraId="3C77584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3C785C6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311" w:type="pct"/>
            <w:tcBorders>
              <w:top w:val="nil"/>
              <w:left w:val="nil"/>
              <w:bottom w:val="single" w:color="000000" w:sz="8" w:space="0"/>
              <w:right w:val="single" w:color="000000" w:sz="8" w:space="0"/>
            </w:tcBorders>
            <w:shd w:val="clear" w:color="auto" w:fill="auto"/>
            <w:noWrap/>
            <w:vAlign w:val="center"/>
          </w:tcPr>
          <w:p w14:paraId="134448B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392" w:type="pct"/>
            <w:tcBorders>
              <w:top w:val="nil"/>
              <w:left w:val="nil"/>
              <w:bottom w:val="single" w:color="000000" w:sz="8" w:space="0"/>
              <w:right w:val="single" w:color="000000" w:sz="8" w:space="0"/>
            </w:tcBorders>
            <w:shd w:val="clear" w:color="auto" w:fill="auto"/>
            <w:noWrap/>
            <w:vAlign w:val="center"/>
          </w:tcPr>
          <w:p w14:paraId="3746C4F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2FFD0CF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03D25BB1">
            <w:pPr>
              <w:jc w:val="both"/>
              <w:rPr>
                <w:rFonts w:hint="eastAsia" w:ascii="宋体" w:hAnsi="宋体" w:eastAsia="宋体" w:cs="宋体"/>
                <w:i w:val="0"/>
                <w:iCs w:val="0"/>
                <w:color w:val="auto"/>
                <w:sz w:val="24"/>
                <w:szCs w:val="24"/>
                <w:highlight w:val="none"/>
                <w:u w:val="none"/>
              </w:rPr>
            </w:pPr>
          </w:p>
        </w:tc>
      </w:tr>
      <w:tr w14:paraId="6DB62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63B38FD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32. </w:t>
            </w:r>
          </w:p>
        </w:tc>
        <w:tc>
          <w:tcPr>
            <w:tcW w:w="1457" w:type="pct"/>
            <w:tcBorders>
              <w:top w:val="nil"/>
              <w:left w:val="nil"/>
              <w:bottom w:val="single" w:color="000000" w:sz="8" w:space="0"/>
              <w:right w:val="single" w:color="000000" w:sz="8" w:space="0"/>
            </w:tcBorders>
            <w:shd w:val="clear" w:color="auto" w:fill="auto"/>
            <w:vAlign w:val="center"/>
          </w:tcPr>
          <w:p w14:paraId="2A44624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光纤熔接</w:t>
            </w:r>
          </w:p>
        </w:tc>
        <w:tc>
          <w:tcPr>
            <w:tcW w:w="859" w:type="pct"/>
            <w:tcBorders>
              <w:top w:val="nil"/>
              <w:left w:val="nil"/>
              <w:bottom w:val="single" w:color="000000" w:sz="8" w:space="0"/>
              <w:right w:val="single" w:color="000000" w:sz="8" w:space="0"/>
            </w:tcBorders>
            <w:shd w:val="clear" w:color="auto" w:fill="auto"/>
            <w:vAlign w:val="center"/>
          </w:tcPr>
          <w:p w14:paraId="1C4BC27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02DE504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芯</w:t>
            </w:r>
          </w:p>
        </w:tc>
        <w:tc>
          <w:tcPr>
            <w:tcW w:w="311" w:type="pct"/>
            <w:tcBorders>
              <w:top w:val="nil"/>
              <w:left w:val="nil"/>
              <w:bottom w:val="single" w:color="000000" w:sz="8" w:space="0"/>
              <w:right w:val="single" w:color="000000" w:sz="8" w:space="0"/>
            </w:tcBorders>
            <w:shd w:val="clear" w:color="auto" w:fill="auto"/>
            <w:vAlign w:val="center"/>
          </w:tcPr>
          <w:p w14:paraId="46449D0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72</w:t>
            </w:r>
          </w:p>
        </w:tc>
        <w:tc>
          <w:tcPr>
            <w:tcW w:w="392" w:type="pct"/>
            <w:tcBorders>
              <w:top w:val="nil"/>
              <w:left w:val="nil"/>
              <w:bottom w:val="single" w:color="000000" w:sz="8" w:space="0"/>
              <w:right w:val="single" w:color="000000" w:sz="8" w:space="0"/>
            </w:tcBorders>
            <w:shd w:val="clear" w:color="auto" w:fill="auto"/>
            <w:noWrap/>
            <w:vAlign w:val="center"/>
          </w:tcPr>
          <w:p w14:paraId="25763C0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29262E2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0F8EA1E8">
            <w:pPr>
              <w:jc w:val="both"/>
              <w:rPr>
                <w:rFonts w:hint="eastAsia" w:ascii="宋体" w:hAnsi="宋体" w:eastAsia="宋体" w:cs="宋体"/>
                <w:i w:val="0"/>
                <w:iCs w:val="0"/>
                <w:color w:val="auto"/>
                <w:sz w:val="24"/>
                <w:szCs w:val="24"/>
                <w:highlight w:val="none"/>
                <w:u w:val="none"/>
              </w:rPr>
            </w:pPr>
          </w:p>
        </w:tc>
      </w:tr>
      <w:tr w14:paraId="4CA73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5C55851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33. </w:t>
            </w:r>
          </w:p>
        </w:tc>
        <w:tc>
          <w:tcPr>
            <w:tcW w:w="1457" w:type="pct"/>
            <w:tcBorders>
              <w:top w:val="nil"/>
              <w:left w:val="nil"/>
              <w:bottom w:val="single" w:color="000000" w:sz="8" w:space="0"/>
              <w:right w:val="single" w:color="000000" w:sz="8" w:space="0"/>
            </w:tcBorders>
            <w:shd w:val="clear" w:color="auto" w:fill="auto"/>
            <w:vAlign w:val="center"/>
          </w:tcPr>
          <w:p w14:paraId="0DB8F48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六类RJ45跳线</w:t>
            </w:r>
          </w:p>
        </w:tc>
        <w:tc>
          <w:tcPr>
            <w:tcW w:w="859" w:type="pct"/>
            <w:tcBorders>
              <w:top w:val="nil"/>
              <w:left w:val="nil"/>
              <w:bottom w:val="single" w:color="000000" w:sz="8" w:space="0"/>
              <w:right w:val="single" w:color="000000" w:sz="8" w:space="0"/>
            </w:tcBorders>
            <w:shd w:val="clear" w:color="auto" w:fill="auto"/>
            <w:vAlign w:val="center"/>
          </w:tcPr>
          <w:p w14:paraId="59BEBC4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4AA68AF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w:t>
            </w:r>
          </w:p>
        </w:tc>
        <w:tc>
          <w:tcPr>
            <w:tcW w:w="311" w:type="pct"/>
            <w:tcBorders>
              <w:top w:val="nil"/>
              <w:left w:val="nil"/>
              <w:bottom w:val="single" w:color="000000" w:sz="8" w:space="0"/>
              <w:right w:val="single" w:color="000000" w:sz="8" w:space="0"/>
            </w:tcBorders>
            <w:shd w:val="clear" w:color="auto" w:fill="auto"/>
            <w:noWrap/>
            <w:vAlign w:val="center"/>
          </w:tcPr>
          <w:p w14:paraId="19E2220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111</w:t>
            </w:r>
          </w:p>
        </w:tc>
        <w:tc>
          <w:tcPr>
            <w:tcW w:w="392" w:type="pct"/>
            <w:tcBorders>
              <w:top w:val="nil"/>
              <w:left w:val="nil"/>
              <w:bottom w:val="single" w:color="000000" w:sz="8" w:space="0"/>
              <w:right w:val="single" w:color="000000" w:sz="8" w:space="0"/>
            </w:tcBorders>
            <w:shd w:val="clear" w:color="auto" w:fill="auto"/>
            <w:noWrap/>
            <w:vAlign w:val="center"/>
          </w:tcPr>
          <w:p w14:paraId="31762EF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226A82F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4B1A486E">
            <w:pPr>
              <w:jc w:val="both"/>
              <w:rPr>
                <w:rFonts w:hint="eastAsia" w:ascii="宋体" w:hAnsi="宋体" w:eastAsia="宋体" w:cs="宋体"/>
                <w:i w:val="0"/>
                <w:iCs w:val="0"/>
                <w:color w:val="auto"/>
                <w:sz w:val="24"/>
                <w:szCs w:val="24"/>
                <w:highlight w:val="none"/>
                <w:u w:val="none"/>
              </w:rPr>
            </w:pPr>
          </w:p>
        </w:tc>
      </w:tr>
      <w:tr w14:paraId="582A0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25883AD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34. </w:t>
            </w:r>
          </w:p>
        </w:tc>
        <w:tc>
          <w:tcPr>
            <w:tcW w:w="1457" w:type="pct"/>
            <w:tcBorders>
              <w:top w:val="nil"/>
              <w:left w:val="nil"/>
              <w:bottom w:val="single" w:color="000000" w:sz="8" w:space="0"/>
              <w:right w:val="single" w:color="000000" w:sz="8" w:space="0"/>
            </w:tcBorders>
            <w:shd w:val="clear" w:color="auto" w:fill="auto"/>
            <w:vAlign w:val="center"/>
          </w:tcPr>
          <w:p w14:paraId="499755E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3米光纤跳线</w:t>
            </w:r>
          </w:p>
        </w:tc>
        <w:tc>
          <w:tcPr>
            <w:tcW w:w="859" w:type="pct"/>
            <w:tcBorders>
              <w:top w:val="nil"/>
              <w:left w:val="nil"/>
              <w:bottom w:val="single" w:color="000000" w:sz="8" w:space="0"/>
              <w:right w:val="single" w:color="000000" w:sz="8" w:space="0"/>
            </w:tcBorders>
            <w:shd w:val="clear" w:color="auto" w:fill="auto"/>
            <w:vAlign w:val="center"/>
          </w:tcPr>
          <w:p w14:paraId="0049BD5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73C723D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对</w:t>
            </w:r>
          </w:p>
        </w:tc>
        <w:tc>
          <w:tcPr>
            <w:tcW w:w="311" w:type="pct"/>
            <w:tcBorders>
              <w:top w:val="nil"/>
              <w:left w:val="nil"/>
              <w:bottom w:val="single" w:color="000000" w:sz="8" w:space="0"/>
              <w:right w:val="single" w:color="000000" w:sz="8" w:space="0"/>
            </w:tcBorders>
            <w:shd w:val="clear" w:color="auto" w:fill="auto"/>
            <w:noWrap/>
            <w:vAlign w:val="center"/>
          </w:tcPr>
          <w:p w14:paraId="6E217B4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392" w:type="pct"/>
            <w:tcBorders>
              <w:top w:val="nil"/>
              <w:left w:val="nil"/>
              <w:bottom w:val="single" w:color="000000" w:sz="8" w:space="0"/>
              <w:right w:val="single" w:color="000000" w:sz="8" w:space="0"/>
            </w:tcBorders>
            <w:shd w:val="clear" w:color="auto" w:fill="auto"/>
            <w:noWrap/>
            <w:vAlign w:val="center"/>
          </w:tcPr>
          <w:p w14:paraId="463D462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008D2DC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25F35459">
            <w:pPr>
              <w:jc w:val="both"/>
              <w:rPr>
                <w:rFonts w:hint="eastAsia" w:ascii="宋体" w:hAnsi="宋体" w:eastAsia="宋体" w:cs="宋体"/>
                <w:i w:val="0"/>
                <w:iCs w:val="0"/>
                <w:color w:val="auto"/>
                <w:sz w:val="24"/>
                <w:szCs w:val="24"/>
                <w:highlight w:val="none"/>
                <w:u w:val="none"/>
              </w:rPr>
            </w:pPr>
          </w:p>
        </w:tc>
      </w:tr>
      <w:tr w14:paraId="0AE5D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0C98FC7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35. </w:t>
            </w:r>
          </w:p>
        </w:tc>
        <w:tc>
          <w:tcPr>
            <w:tcW w:w="1457" w:type="pct"/>
            <w:tcBorders>
              <w:top w:val="nil"/>
              <w:left w:val="nil"/>
              <w:bottom w:val="single" w:color="000000" w:sz="8" w:space="0"/>
              <w:right w:val="single" w:color="000000" w:sz="8" w:space="0"/>
            </w:tcBorders>
            <w:shd w:val="clear" w:color="auto" w:fill="auto"/>
            <w:vAlign w:val="center"/>
          </w:tcPr>
          <w:p w14:paraId="30B2EB6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网络墙柜</w:t>
            </w:r>
          </w:p>
        </w:tc>
        <w:tc>
          <w:tcPr>
            <w:tcW w:w="859" w:type="pct"/>
            <w:tcBorders>
              <w:top w:val="nil"/>
              <w:left w:val="nil"/>
              <w:bottom w:val="single" w:color="000000" w:sz="8" w:space="0"/>
              <w:right w:val="single" w:color="000000" w:sz="8" w:space="0"/>
            </w:tcBorders>
            <w:shd w:val="clear" w:color="auto" w:fill="auto"/>
            <w:vAlign w:val="center"/>
          </w:tcPr>
          <w:p w14:paraId="1C2391C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148F5FF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311" w:type="pct"/>
            <w:tcBorders>
              <w:top w:val="nil"/>
              <w:left w:val="nil"/>
              <w:bottom w:val="single" w:color="000000" w:sz="8" w:space="0"/>
              <w:right w:val="single" w:color="000000" w:sz="8" w:space="0"/>
            </w:tcBorders>
            <w:shd w:val="clear" w:color="auto" w:fill="auto"/>
            <w:noWrap/>
            <w:vAlign w:val="center"/>
          </w:tcPr>
          <w:p w14:paraId="13B4718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392" w:type="pct"/>
            <w:tcBorders>
              <w:top w:val="nil"/>
              <w:left w:val="nil"/>
              <w:bottom w:val="single" w:color="000000" w:sz="8" w:space="0"/>
              <w:right w:val="single" w:color="000000" w:sz="8" w:space="0"/>
            </w:tcBorders>
            <w:shd w:val="clear" w:color="auto" w:fill="auto"/>
            <w:noWrap/>
            <w:vAlign w:val="center"/>
          </w:tcPr>
          <w:p w14:paraId="2E6F063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5FB4ADB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1CA9E9C1">
            <w:pPr>
              <w:jc w:val="both"/>
              <w:rPr>
                <w:rFonts w:hint="eastAsia" w:ascii="宋体" w:hAnsi="宋体" w:eastAsia="宋体" w:cs="宋体"/>
                <w:i w:val="0"/>
                <w:iCs w:val="0"/>
                <w:color w:val="auto"/>
                <w:sz w:val="24"/>
                <w:szCs w:val="24"/>
                <w:highlight w:val="none"/>
                <w:u w:val="none"/>
              </w:rPr>
            </w:pPr>
          </w:p>
        </w:tc>
      </w:tr>
      <w:tr w14:paraId="70B72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6BA44AA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36. </w:t>
            </w:r>
          </w:p>
        </w:tc>
        <w:tc>
          <w:tcPr>
            <w:tcW w:w="1457" w:type="pct"/>
            <w:tcBorders>
              <w:top w:val="nil"/>
              <w:left w:val="nil"/>
              <w:bottom w:val="single" w:color="000000" w:sz="8" w:space="0"/>
              <w:right w:val="single" w:color="000000" w:sz="8" w:space="0"/>
            </w:tcBorders>
            <w:shd w:val="clear" w:color="auto" w:fill="auto"/>
            <w:vAlign w:val="center"/>
          </w:tcPr>
          <w:p w14:paraId="458F7D1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9U墙柜</w:t>
            </w:r>
          </w:p>
        </w:tc>
        <w:tc>
          <w:tcPr>
            <w:tcW w:w="859" w:type="pct"/>
            <w:tcBorders>
              <w:top w:val="nil"/>
              <w:left w:val="nil"/>
              <w:bottom w:val="single" w:color="000000" w:sz="8" w:space="0"/>
              <w:right w:val="single" w:color="000000" w:sz="8" w:space="0"/>
            </w:tcBorders>
            <w:shd w:val="clear" w:color="auto" w:fill="auto"/>
            <w:vAlign w:val="center"/>
          </w:tcPr>
          <w:p w14:paraId="2D18999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1E2FCB6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311" w:type="pct"/>
            <w:tcBorders>
              <w:top w:val="nil"/>
              <w:left w:val="nil"/>
              <w:bottom w:val="single" w:color="000000" w:sz="8" w:space="0"/>
              <w:right w:val="single" w:color="000000" w:sz="8" w:space="0"/>
            </w:tcBorders>
            <w:shd w:val="clear" w:color="auto" w:fill="auto"/>
            <w:noWrap/>
            <w:vAlign w:val="center"/>
          </w:tcPr>
          <w:p w14:paraId="18DD0D1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392" w:type="pct"/>
            <w:tcBorders>
              <w:top w:val="nil"/>
              <w:left w:val="nil"/>
              <w:bottom w:val="single" w:color="000000" w:sz="8" w:space="0"/>
              <w:right w:val="single" w:color="000000" w:sz="8" w:space="0"/>
            </w:tcBorders>
            <w:shd w:val="clear" w:color="auto" w:fill="auto"/>
            <w:noWrap/>
            <w:vAlign w:val="center"/>
          </w:tcPr>
          <w:p w14:paraId="09039BB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4C1ED1F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7EB139C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用于一层北区</w:t>
            </w:r>
          </w:p>
        </w:tc>
      </w:tr>
      <w:tr w14:paraId="6F841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01270E1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37. </w:t>
            </w:r>
          </w:p>
        </w:tc>
        <w:tc>
          <w:tcPr>
            <w:tcW w:w="1457" w:type="pct"/>
            <w:tcBorders>
              <w:top w:val="nil"/>
              <w:left w:val="nil"/>
              <w:bottom w:val="single" w:color="000000" w:sz="8" w:space="0"/>
              <w:right w:val="single" w:color="000000" w:sz="8" w:space="0"/>
            </w:tcBorders>
            <w:shd w:val="clear" w:color="auto" w:fill="auto"/>
            <w:vAlign w:val="center"/>
          </w:tcPr>
          <w:p w14:paraId="2D87B41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六类对绞线</w:t>
            </w:r>
          </w:p>
        </w:tc>
        <w:tc>
          <w:tcPr>
            <w:tcW w:w="859" w:type="pct"/>
            <w:tcBorders>
              <w:top w:val="nil"/>
              <w:left w:val="nil"/>
              <w:bottom w:val="single" w:color="000000" w:sz="8" w:space="0"/>
              <w:right w:val="single" w:color="000000" w:sz="8" w:space="0"/>
            </w:tcBorders>
            <w:shd w:val="clear" w:color="auto" w:fill="auto"/>
            <w:vAlign w:val="center"/>
          </w:tcPr>
          <w:p w14:paraId="20693A7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2D10142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30278F3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20000</w:t>
            </w:r>
          </w:p>
        </w:tc>
        <w:tc>
          <w:tcPr>
            <w:tcW w:w="392" w:type="pct"/>
            <w:tcBorders>
              <w:top w:val="nil"/>
              <w:left w:val="nil"/>
              <w:bottom w:val="single" w:color="000000" w:sz="8" w:space="0"/>
              <w:right w:val="single" w:color="000000" w:sz="8" w:space="0"/>
            </w:tcBorders>
            <w:shd w:val="clear" w:color="auto" w:fill="auto"/>
            <w:noWrap/>
            <w:vAlign w:val="center"/>
          </w:tcPr>
          <w:p w14:paraId="733015F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1211F24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1327AC7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用于网络、无线、广播、电话、监控</w:t>
            </w:r>
          </w:p>
        </w:tc>
      </w:tr>
      <w:tr w14:paraId="671C7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63" w:type="pct"/>
            <w:gridSpan w:val="6"/>
            <w:tcBorders>
              <w:top w:val="nil"/>
              <w:left w:val="single" w:color="000000" w:sz="8" w:space="0"/>
              <w:bottom w:val="single" w:color="000000" w:sz="8" w:space="0"/>
              <w:right w:val="single" w:color="000000" w:sz="8" w:space="0"/>
            </w:tcBorders>
            <w:shd w:val="clear" w:color="auto" w:fill="auto"/>
            <w:noWrap/>
            <w:vAlign w:val="center"/>
          </w:tcPr>
          <w:p w14:paraId="7BFF8F84">
            <w:pP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初中教学楼东区综合布线</w:t>
            </w:r>
          </w:p>
        </w:tc>
        <w:tc>
          <w:tcPr>
            <w:tcW w:w="676" w:type="pct"/>
            <w:tcBorders>
              <w:top w:val="nil"/>
              <w:left w:val="single" w:color="000000" w:sz="8" w:space="0"/>
              <w:bottom w:val="single" w:color="000000" w:sz="8" w:space="0"/>
              <w:right w:val="single" w:color="000000" w:sz="8" w:space="0"/>
            </w:tcBorders>
            <w:shd w:val="clear" w:color="auto" w:fill="auto"/>
            <w:noWrap/>
            <w:vAlign w:val="center"/>
          </w:tcPr>
          <w:p w14:paraId="71049E29">
            <w:pPr>
              <w:rPr>
                <w:rFonts w:hint="eastAsia" w:ascii="宋体" w:hAnsi="宋体" w:eastAsia="宋体" w:cs="宋体"/>
                <w:b/>
                <w:bCs/>
                <w:i w:val="0"/>
                <w:iCs w:val="0"/>
                <w:color w:val="auto"/>
                <w:sz w:val="24"/>
                <w:szCs w:val="24"/>
                <w:highlight w:val="none"/>
                <w:u w:val="none"/>
              </w:rPr>
            </w:pPr>
          </w:p>
        </w:tc>
        <w:tc>
          <w:tcPr>
            <w:tcW w:w="560" w:type="pct"/>
            <w:tcBorders>
              <w:top w:val="nil"/>
              <w:left w:val="single" w:color="000000" w:sz="8" w:space="0"/>
              <w:bottom w:val="single" w:color="000000" w:sz="8" w:space="0"/>
              <w:right w:val="single" w:color="000000" w:sz="8" w:space="0"/>
            </w:tcBorders>
            <w:shd w:val="clear" w:color="auto" w:fill="auto"/>
            <w:vAlign w:val="center"/>
          </w:tcPr>
          <w:p w14:paraId="55C55B15">
            <w:pPr>
              <w:rPr>
                <w:rFonts w:hint="eastAsia" w:ascii="宋体" w:hAnsi="宋体" w:eastAsia="宋体" w:cs="宋体"/>
                <w:b/>
                <w:bCs/>
                <w:i w:val="0"/>
                <w:iCs w:val="0"/>
                <w:color w:val="auto"/>
                <w:sz w:val="24"/>
                <w:szCs w:val="24"/>
                <w:highlight w:val="none"/>
                <w:u w:val="none"/>
              </w:rPr>
            </w:pPr>
          </w:p>
        </w:tc>
      </w:tr>
      <w:tr w14:paraId="4C895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6F8B8C9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38. </w:t>
            </w:r>
          </w:p>
        </w:tc>
        <w:tc>
          <w:tcPr>
            <w:tcW w:w="1457" w:type="pct"/>
            <w:tcBorders>
              <w:top w:val="single" w:color="000000" w:sz="8" w:space="0"/>
              <w:left w:val="nil"/>
              <w:bottom w:val="single" w:color="000000" w:sz="8" w:space="0"/>
              <w:right w:val="single" w:color="000000" w:sz="8" w:space="0"/>
            </w:tcBorders>
            <w:shd w:val="clear" w:color="auto" w:fill="auto"/>
            <w:vAlign w:val="center"/>
          </w:tcPr>
          <w:p w14:paraId="7982CF8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RVV2*1穿管</w:t>
            </w:r>
          </w:p>
        </w:tc>
        <w:tc>
          <w:tcPr>
            <w:tcW w:w="859" w:type="pct"/>
            <w:tcBorders>
              <w:top w:val="single" w:color="000000" w:sz="8" w:space="0"/>
              <w:left w:val="nil"/>
              <w:bottom w:val="single" w:color="000000" w:sz="8" w:space="0"/>
              <w:right w:val="single" w:color="000000" w:sz="8" w:space="0"/>
            </w:tcBorders>
            <w:shd w:val="clear" w:color="auto" w:fill="auto"/>
            <w:vAlign w:val="center"/>
          </w:tcPr>
          <w:p w14:paraId="0DEE291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single" w:color="000000" w:sz="8" w:space="0"/>
              <w:left w:val="nil"/>
              <w:bottom w:val="single" w:color="000000" w:sz="8" w:space="0"/>
              <w:right w:val="single" w:color="000000" w:sz="8" w:space="0"/>
            </w:tcBorders>
            <w:shd w:val="clear" w:color="auto" w:fill="auto"/>
            <w:noWrap/>
            <w:vAlign w:val="center"/>
          </w:tcPr>
          <w:p w14:paraId="6B0263E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single" w:color="000000" w:sz="8" w:space="0"/>
              <w:left w:val="nil"/>
              <w:bottom w:val="single" w:color="000000" w:sz="8" w:space="0"/>
              <w:right w:val="single" w:color="000000" w:sz="8" w:space="0"/>
            </w:tcBorders>
            <w:shd w:val="clear" w:color="auto" w:fill="auto"/>
            <w:noWrap/>
            <w:vAlign w:val="center"/>
          </w:tcPr>
          <w:p w14:paraId="563DF2C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w:t>
            </w:r>
          </w:p>
        </w:tc>
        <w:tc>
          <w:tcPr>
            <w:tcW w:w="392" w:type="pct"/>
            <w:tcBorders>
              <w:top w:val="single" w:color="000000" w:sz="8" w:space="0"/>
              <w:left w:val="nil"/>
              <w:bottom w:val="single" w:color="000000" w:sz="8" w:space="0"/>
              <w:right w:val="single" w:color="000000" w:sz="8" w:space="0"/>
            </w:tcBorders>
            <w:shd w:val="clear" w:color="auto" w:fill="auto"/>
            <w:noWrap/>
            <w:vAlign w:val="center"/>
          </w:tcPr>
          <w:p w14:paraId="7B66E37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single" w:color="000000" w:sz="8" w:space="0"/>
              <w:left w:val="nil"/>
              <w:bottom w:val="single" w:color="000000" w:sz="8" w:space="0"/>
              <w:right w:val="single" w:color="000000" w:sz="8" w:space="0"/>
            </w:tcBorders>
            <w:shd w:val="clear" w:color="auto" w:fill="auto"/>
            <w:noWrap/>
            <w:vAlign w:val="center"/>
          </w:tcPr>
          <w:p w14:paraId="7950135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single" w:color="000000" w:sz="8" w:space="0"/>
              <w:left w:val="nil"/>
              <w:bottom w:val="single" w:color="000000" w:sz="8" w:space="0"/>
              <w:right w:val="single" w:color="000000" w:sz="8" w:space="0"/>
            </w:tcBorders>
            <w:shd w:val="clear" w:color="auto" w:fill="auto"/>
            <w:vAlign w:val="center"/>
          </w:tcPr>
          <w:p w14:paraId="6C3F9F48">
            <w:pPr>
              <w:jc w:val="both"/>
              <w:rPr>
                <w:rFonts w:hint="eastAsia" w:ascii="宋体" w:hAnsi="宋体" w:eastAsia="宋体" w:cs="宋体"/>
                <w:i w:val="0"/>
                <w:iCs w:val="0"/>
                <w:color w:val="auto"/>
                <w:sz w:val="24"/>
                <w:szCs w:val="24"/>
                <w:highlight w:val="none"/>
                <w:u w:val="none"/>
              </w:rPr>
            </w:pPr>
          </w:p>
        </w:tc>
      </w:tr>
      <w:tr w14:paraId="4F073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6B4B7EB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39. </w:t>
            </w:r>
          </w:p>
        </w:tc>
        <w:tc>
          <w:tcPr>
            <w:tcW w:w="1457" w:type="pct"/>
            <w:tcBorders>
              <w:top w:val="nil"/>
              <w:left w:val="nil"/>
              <w:bottom w:val="single" w:color="000000" w:sz="8" w:space="0"/>
              <w:right w:val="single" w:color="000000" w:sz="8" w:space="0"/>
            </w:tcBorders>
            <w:shd w:val="clear" w:color="auto" w:fill="auto"/>
            <w:vAlign w:val="center"/>
          </w:tcPr>
          <w:p w14:paraId="104EA02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铜芯护套线YJV3*4穿管</w:t>
            </w:r>
          </w:p>
        </w:tc>
        <w:tc>
          <w:tcPr>
            <w:tcW w:w="859" w:type="pct"/>
            <w:tcBorders>
              <w:top w:val="nil"/>
              <w:left w:val="nil"/>
              <w:bottom w:val="single" w:color="000000" w:sz="8" w:space="0"/>
              <w:right w:val="single" w:color="000000" w:sz="8" w:space="0"/>
            </w:tcBorders>
            <w:shd w:val="clear" w:color="auto" w:fill="auto"/>
            <w:vAlign w:val="center"/>
          </w:tcPr>
          <w:p w14:paraId="6B9B0EF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10BC5FF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vAlign w:val="center"/>
          </w:tcPr>
          <w:p w14:paraId="3341C76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w:t>
            </w:r>
          </w:p>
        </w:tc>
        <w:tc>
          <w:tcPr>
            <w:tcW w:w="392" w:type="pct"/>
            <w:tcBorders>
              <w:top w:val="nil"/>
              <w:left w:val="nil"/>
              <w:bottom w:val="single" w:color="000000" w:sz="8" w:space="0"/>
              <w:right w:val="single" w:color="000000" w:sz="8" w:space="0"/>
            </w:tcBorders>
            <w:shd w:val="clear" w:color="auto" w:fill="auto"/>
            <w:noWrap/>
            <w:vAlign w:val="center"/>
          </w:tcPr>
          <w:p w14:paraId="2074F748">
            <w:pPr>
              <w:keepNext w:val="0"/>
              <w:keepLines w:val="0"/>
              <w:widowControl/>
              <w:suppressLineNumbers w:val="0"/>
              <w:jc w:val="right"/>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3580D4B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4278E40C">
            <w:pPr>
              <w:jc w:val="center"/>
              <w:rPr>
                <w:rFonts w:hint="eastAsia" w:ascii="宋体" w:hAnsi="宋体" w:eastAsia="宋体" w:cs="宋体"/>
                <w:i w:val="0"/>
                <w:iCs w:val="0"/>
                <w:color w:val="auto"/>
                <w:sz w:val="24"/>
                <w:szCs w:val="24"/>
                <w:highlight w:val="none"/>
                <w:u w:val="none"/>
              </w:rPr>
            </w:pPr>
          </w:p>
        </w:tc>
      </w:tr>
      <w:tr w14:paraId="1E00F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35DAEB8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40. </w:t>
            </w:r>
          </w:p>
        </w:tc>
        <w:tc>
          <w:tcPr>
            <w:tcW w:w="1457" w:type="pct"/>
            <w:tcBorders>
              <w:top w:val="nil"/>
              <w:left w:val="nil"/>
              <w:bottom w:val="single" w:color="000000" w:sz="8" w:space="0"/>
              <w:right w:val="single" w:color="000000" w:sz="8" w:space="0"/>
            </w:tcBorders>
            <w:shd w:val="clear" w:color="auto" w:fill="auto"/>
            <w:vAlign w:val="center"/>
          </w:tcPr>
          <w:p w14:paraId="7A1A6D8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RVS2*1.5穿管</w:t>
            </w:r>
          </w:p>
        </w:tc>
        <w:tc>
          <w:tcPr>
            <w:tcW w:w="859" w:type="pct"/>
            <w:tcBorders>
              <w:top w:val="nil"/>
              <w:left w:val="nil"/>
              <w:bottom w:val="single" w:color="000000" w:sz="8" w:space="0"/>
              <w:right w:val="single" w:color="000000" w:sz="8" w:space="0"/>
            </w:tcBorders>
            <w:shd w:val="clear" w:color="auto" w:fill="auto"/>
            <w:noWrap/>
            <w:vAlign w:val="center"/>
          </w:tcPr>
          <w:p w14:paraId="439BCF9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08F1CE3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0C272C1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1000</w:t>
            </w:r>
          </w:p>
        </w:tc>
        <w:tc>
          <w:tcPr>
            <w:tcW w:w="392" w:type="pct"/>
            <w:tcBorders>
              <w:top w:val="nil"/>
              <w:left w:val="nil"/>
              <w:bottom w:val="single" w:color="000000" w:sz="8" w:space="0"/>
              <w:right w:val="single" w:color="000000" w:sz="8" w:space="0"/>
            </w:tcBorders>
            <w:shd w:val="clear" w:color="auto" w:fill="auto"/>
            <w:noWrap/>
            <w:vAlign w:val="center"/>
          </w:tcPr>
          <w:p w14:paraId="74FA095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70CC4EF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4F00AC97">
            <w:pPr>
              <w:jc w:val="both"/>
              <w:rPr>
                <w:rFonts w:hint="eastAsia" w:ascii="宋体" w:hAnsi="宋体" w:eastAsia="宋体" w:cs="宋体"/>
                <w:i w:val="0"/>
                <w:iCs w:val="0"/>
                <w:color w:val="auto"/>
                <w:sz w:val="24"/>
                <w:szCs w:val="24"/>
                <w:highlight w:val="none"/>
                <w:u w:val="none"/>
              </w:rPr>
            </w:pPr>
          </w:p>
        </w:tc>
      </w:tr>
      <w:tr w14:paraId="37BF5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64373F0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41. </w:t>
            </w:r>
          </w:p>
        </w:tc>
        <w:tc>
          <w:tcPr>
            <w:tcW w:w="1457" w:type="pct"/>
            <w:tcBorders>
              <w:top w:val="nil"/>
              <w:left w:val="nil"/>
              <w:bottom w:val="single" w:color="000000" w:sz="8" w:space="0"/>
              <w:right w:val="single" w:color="000000" w:sz="8" w:space="0"/>
            </w:tcBorders>
            <w:shd w:val="clear" w:color="auto" w:fill="auto"/>
            <w:vAlign w:val="center"/>
          </w:tcPr>
          <w:p w14:paraId="56FE6FC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3类25对大对数电缆</w:t>
            </w:r>
          </w:p>
        </w:tc>
        <w:tc>
          <w:tcPr>
            <w:tcW w:w="859" w:type="pct"/>
            <w:tcBorders>
              <w:top w:val="nil"/>
              <w:left w:val="nil"/>
              <w:bottom w:val="single" w:color="000000" w:sz="8" w:space="0"/>
              <w:right w:val="single" w:color="000000" w:sz="8" w:space="0"/>
            </w:tcBorders>
            <w:shd w:val="clear" w:color="auto" w:fill="auto"/>
            <w:vAlign w:val="center"/>
          </w:tcPr>
          <w:p w14:paraId="03D2210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6A35224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2A03945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300</w:t>
            </w:r>
          </w:p>
        </w:tc>
        <w:tc>
          <w:tcPr>
            <w:tcW w:w="392" w:type="pct"/>
            <w:tcBorders>
              <w:top w:val="nil"/>
              <w:left w:val="nil"/>
              <w:bottom w:val="single" w:color="000000" w:sz="8" w:space="0"/>
              <w:right w:val="single" w:color="000000" w:sz="8" w:space="0"/>
            </w:tcBorders>
            <w:shd w:val="clear" w:color="auto" w:fill="auto"/>
            <w:noWrap/>
            <w:vAlign w:val="center"/>
          </w:tcPr>
          <w:p w14:paraId="172E68C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2FC41E4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54DC95D1">
            <w:pPr>
              <w:jc w:val="both"/>
              <w:rPr>
                <w:rFonts w:hint="eastAsia" w:ascii="宋体" w:hAnsi="宋体" w:eastAsia="宋体" w:cs="宋体"/>
                <w:i w:val="0"/>
                <w:iCs w:val="0"/>
                <w:color w:val="auto"/>
                <w:sz w:val="24"/>
                <w:szCs w:val="24"/>
                <w:highlight w:val="none"/>
                <w:u w:val="none"/>
              </w:rPr>
            </w:pPr>
          </w:p>
        </w:tc>
      </w:tr>
      <w:tr w14:paraId="1BA34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3E40AE5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42. </w:t>
            </w:r>
          </w:p>
        </w:tc>
        <w:tc>
          <w:tcPr>
            <w:tcW w:w="1457" w:type="pct"/>
            <w:tcBorders>
              <w:top w:val="nil"/>
              <w:left w:val="nil"/>
              <w:bottom w:val="single" w:color="000000" w:sz="8" w:space="0"/>
              <w:right w:val="single" w:color="000000" w:sz="8" w:space="0"/>
            </w:tcBorders>
            <w:shd w:val="clear" w:color="auto" w:fill="auto"/>
            <w:vAlign w:val="center"/>
          </w:tcPr>
          <w:p w14:paraId="72F6483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RVVP4*1.0穿管</w:t>
            </w:r>
          </w:p>
        </w:tc>
        <w:tc>
          <w:tcPr>
            <w:tcW w:w="859" w:type="pct"/>
            <w:tcBorders>
              <w:top w:val="nil"/>
              <w:left w:val="nil"/>
              <w:bottom w:val="single" w:color="000000" w:sz="8" w:space="0"/>
              <w:right w:val="single" w:color="000000" w:sz="8" w:space="0"/>
            </w:tcBorders>
            <w:shd w:val="clear" w:color="auto" w:fill="auto"/>
            <w:vAlign w:val="center"/>
          </w:tcPr>
          <w:p w14:paraId="32D459A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04BBA75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064A9AF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235</w:t>
            </w:r>
          </w:p>
        </w:tc>
        <w:tc>
          <w:tcPr>
            <w:tcW w:w="392" w:type="pct"/>
            <w:tcBorders>
              <w:top w:val="nil"/>
              <w:left w:val="nil"/>
              <w:bottom w:val="single" w:color="000000" w:sz="8" w:space="0"/>
              <w:right w:val="single" w:color="000000" w:sz="8" w:space="0"/>
            </w:tcBorders>
            <w:shd w:val="clear" w:color="auto" w:fill="auto"/>
            <w:noWrap/>
            <w:vAlign w:val="center"/>
          </w:tcPr>
          <w:p w14:paraId="42122BC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5783125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0BF784B2">
            <w:pPr>
              <w:jc w:val="both"/>
              <w:rPr>
                <w:rFonts w:hint="eastAsia" w:ascii="宋体" w:hAnsi="宋体" w:eastAsia="宋体" w:cs="宋体"/>
                <w:i w:val="0"/>
                <w:iCs w:val="0"/>
                <w:color w:val="auto"/>
                <w:sz w:val="24"/>
                <w:szCs w:val="24"/>
                <w:highlight w:val="none"/>
                <w:u w:val="none"/>
              </w:rPr>
            </w:pPr>
          </w:p>
        </w:tc>
      </w:tr>
      <w:tr w14:paraId="53933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76D75FD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43. </w:t>
            </w:r>
          </w:p>
        </w:tc>
        <w:tc>
          <w:tcPr>
            <w:tcW w:w="1457" w:type="pct"/>
            <w:tcBorders>
              <w:top w:val="nil"/>
              <w:left w:val="nil"/>
              <w:bottom w:val="single" w:color="000000" w:sz="8" w:space="0"/>
              <w:right w:val="single" w:color="000000" w:sz="8" w:space="0"/>
            </w:tcBorders>
            <w:shd w:val="clear" w:color="auto" w:fill="auto"/>
            <w:vAlign w:val="center"/>
          </w:tcPr>
          <w:p w14:paraId="079AEE4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3类35对大对数电缆</w:t>
            </w:r>
          </w:p>
        </w:tc>
        <w:tc>
          <w:tcPr>
            <w:tcW w:w="859" w:type="pct"/>
            <w:tcBorders>
              <w:top w:val="nil"/>
              <w:left w:val="nil"/>
              <w:bottom w:val="single" w:color="000000" w:sz="8" w:space="0"/>
              <w:right w:val="single" w:color="000000" w:sz="8" w:space="0"/>
            </w:tcBorders>
            <w:shd w:val="clear" w:color="auto" w:fill="auto"/>
            <w:vAlign w:val="center"/>
          </w:tcPr>
          <w:p w14:paraId="55DCB8F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7397ECF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484F3FA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w:t>
            </w:r>
          </w:p>
        </w:tc>
        <w:tc>
          <w:tcPr>
            <w:tcW w:w="392" w:type="pct"/>
            <w:tcBorders>
              <w:top w:val="nil"/>
              <w:left w:val="nil"/>
              <w:bottom w:val="single" w:color="000000" w:sz="8" w:space="0"/>
              <w:right w:val="single" w:color="000000" w:sz="8" w:space="0"/>
            </w:tcBorders>
            <w:shd w:val="clear" w:color="auto" w:fill="auto"/>
            <w:noWrap/>
            <w:vAlign w:val="center"/>
          </w:tcPr>
          <w:p w14:paraId="05AA518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142843F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60D15668">
            <w:pPr>
              <w:jc w:val="both"/>
              <w:rPr>
                <w:rFonts w:hint="eastAsia" w:ascii="宋体" w:hAnsi="宋体" w:eastAsia="宋体" w:cs="宋体"/>
                <w:i w:val="0"/>
                <w:iCs w:val="0"/>
                <w:color w:val="auto"/>
                <w:sz w:val="24"/>
                <w:szCs w:val="24"/>
                <w:highlight w:val="none"/>
                <w:u w:val="none"/>
              </w:rPr>
            </w:pPr>
          </w:p>
        </w:tc>
      </w:tr>
      <w:tr w14:paraId="1A42B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6DD3D4A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44. </w:t>
            </w:r>
          </w:p>
        </w:tc>
        <w:tc>
          <w:tcPr>
            <w:tcW w:w="1457" w:type="pct"/>
            <w:tcBorders>
              <w:top w:val="nil"/>
              <w:left w:val="nil"/>
              <w:bottom w:val="single" w:color="000000" w:sz="8" w:space="0"/>
              <w:right w:val="single" w:color="000000" w:sz="8" w:space="0"/>
            </w:tcBorders>
            <w:shd w:val="clear" w:color="auto" w:fill="auto"/>
            <w:vAlign w:val="center"/>
          </w:tcPr>
          <w:p w14:paraId="41A3757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配线架</w:t>
            </w:r>
          </w:p>
        </w:tc>
        <w:tc>
          <w:tcPr>
            <w:tcW w:w="859" w:type="pct"/>
            <w:tcBorders>
              <w:top w:val="nil"/>
              <w:left w:val="nil"/>
              <w:bottom w:val="single" w:color="000000" w:sz="8" w:space="0"/>
              <w:right w:val="single" w:color="000000" w:sz="8" w:space="0"/>
            </w:tcBorders>
            <w:shd w:val="clear" w:color="auto" w:fill="auto"/>
            <w:vAlign w:val="center"/>
          </w:tcPr>
          <w:p w14:paraId="09B1F51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246ED27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311" w:type="pct"/>
            <w:tcBorders>
              <w:top w:val="nil"/>
              <w:left w:val="nil"/>
              <w:bottom w:val="single" w:color="000000" w:sz="8" w:space="0"/>
              <w:right w:val="single" w:color="000000" w:sz="8" w:space="0"/>
            </w:tcBorders>
            <w:shd w:val="clear" w:color="auto" w:fill="auto"/>
            <w:noWrap/>
            <w:vAlign w:val="center"/>
          </w:tcPr>
          <w:p w14:paraId="4171AAF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392" w:type="pct"/>
            <w:tcBorders>
              <w:top w:val="nil"/>
              <w:left w:val="nil"/>
              <w:bottom w:val="single" w:color="000000" w:sz="8" w:space="0"/>
              <w:right w:val="single" w:color="000000" w:sz="8" w:space="0"/>
            </w:tcBorders>
            <w:shd w:val="clear" w:color="auto" w:fill="auto"/>
            <w:noWrap/>
            <w:vAlign w:val="center"/>
          </w:tcPr>
          <w:p w14:paraId="15BCB12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48E43CE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59F9B6D7">
            <w:pPr>
              <w:jc w:val="both"/>
              <w:rPr>
                <w:rFonts w:hint="eastAsia" w:ascii="宋体" w:hAnsi="宋体" w:eastAsia="宋体" w:cs="宋体"/>
                <w:i w:val="0"/>
                <w:iCs w:val="0"/>
                <w:color w:val="auto"/>
                <w:sz w:val="24"/>
                <w:szCs w:val="24"/>
                <w:highlight w:val="none"/>
                <w:u w:val="none"/>
              </w:rPr>
            </w:pPr>
          </w:p>
        </w:tc>
      </w:tr>
      <w:tr w14:paraId="12B63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5905D4C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45. </w:t>
            </w:r>
          </w:p>
        </w:tc>
        <w:tc>
          <w:tcPr>
            <w:tcW w:w="1457" w:type="pct"/>
            <w:tcBorders>
              <w:top w:val="nil"/>
              <w:left w:val="nil"/>
              <w:bottom w:val="single" w:color="000000" w:sz="8" w:space="0"/>
              <w:right w:val="single" w:color="000000" w:sz="8" w:space="0"/>
            </w:tcBorders>
            <w:shd w:val="clear" w:color="auto" w:fill="auto"/>
            <w:vAlign w:val="center"/>
          </w:tcPr>
          <w:p w14:paraId="62B9C79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理线架</w:t>
            </w:r>
          </w:p>
        </w:tc>
        <w:tc>
          <w:tcPr>
            <w:tcW w:w="859" w:type="pct"/>
            <w:tcBorders>
              <w:top w:val="nil"/>
              <w:left w:val="nil"/>
              <w:bottom w:val="single" w:color="000000" w:sz="8" w:space="0"/>
              <w:right w:val="single" w:color="000000" w:sz="8" w:space="0"/>
            </w:tcBorders>
            <w:shd w:val="clear" w:color="auto" w:fill="auto"/>
            <w:vAlign w:val="center"/>
          </w:tcPr>
          <w:p w14:paraId="612DB0E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2163C7D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311" w:type="pct"/>
            <w:tcBorders>
              <w:top w:val="nil"/>
              <w:left w:val="nil"/>
              <w:bottom w:val="single" w:color="000000" w:sz="8" w:space="0"/>
              <w:right w:val="single" w:color="000000" w:sz="8" w:space="0"/>
            </w:tcBorders>
            <w:shd w:val="clear" w:color="auto" w:fill="auto"/>
            <w:noWrap/>
            <w:vAlign w:val="center"/>
          </w:tcPr>
          <w:p w14:paraId="646711D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392" w:type="pct"/>
            <w:tcBorders>
              <w:top w:val="nil"/>
              <w:left w:val="nil"/>
              <w:bottom w:val="single" w:color="000000" w:sz="8" w:space="0"/>
              <w:right w:val="single" w:color="000000" w:sz="8" w:space="0"/>
            </w:tcBorders>
            <w:shd w:val="clear" w:color="auto" w:fill="auto"/>
            <w:noWrap/>
            <w:vAlign w:val="center"/>
          </w:tcPr>
          <w:p w14:paraId="335AF5C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6072D52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608FF94D">
            <w:pPr>
              <w:jc w:val="both"/>
              <w:rPr>
                <w:rFonts w:hint="eastAsia" w:ascii="宋体" w:hAnsi="宋体" w:eastAsia="宋体" w:cs="宋体"/>
                <w:i w:val="0"/>
                <w:iCs w:val="0"/>
                <w:color w:val="auto"/>
                <w:sz w:val="24"/>
                <w:szCs w:val="24"/>
                <w:highlight w:val="none"/>
                <w:u w:val="none"/>
              </w:rPr>
            </w:pPr>
          </w:p>
        </w:tc>
      </w:tr>
      <w:tr w14:paraId="61E71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5028814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46. </w:t>
            </w:r>
          </w:p>
        </w:tc>
        <w:tc>
          <w:tcPr>
            <w:tcW w:w="1457" w:type="pct"/>
            <w:tcBorders>
              <w:top w:val="nil"/>
              <w:left w:val="nil"/>
              <w:bottom w:val="single" w:color="000000" w:sz="8" w:space="0"/>
              <w:right w:val="single" w:color="000000" w:sz="8" w:space="0"/>
            </w:tcBorders>
            <w:shd w:val="clear" w:color="auto" w:fill="auto"/>
            <w:vAlign w:val="center"/>
          </w:tcPr>
          <w:p w14:paraId="25B61B3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光纤配线架</w:t>
            </w:r>
          </w:p>
        </w:tc>
        <w:tc>
          <w:tcPr>
            <w:tcW w:w="859" w:type="pct"/>
            <w:tcBorders>
              <w:top w:val="nil"/>
              <w:left w:val="nil"/>
              <w:bottom w:val="single" w:color="000000" w:sz="8" w:space="0"/>
              <w:right w:val="single" w:color="000000" w:sz="8" w:space="0"/>
            </w:tcBorders>
            <w:shd w:val="clear" w:color="auto" w:fill="auto"/>
            <w:vAlign w:val="center"/>
          </w:tcPr>
          <w:p w14:paraId="3FFE82C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31373E7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311" w:type="pct"/>
            <w:tcBorders>
              <w:top w:val="nil"/>
              <w:left w:val="nil"/>
              <w:bottom w:val="single" w:color="000000" w:sz="8" w:space="0"/>
              <w:right w:val="single" w:color="000000" w:sz="8" w:space="0"/>
            </w:tcBorders>
            <w:shd w:val="clear" w:color="auto" w:fill="auto"/>
            <w:noWrap/>
            <w:vAlign w:val="center"/>
          </w:tcPr>
          <w:p w14:paraId="531F462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392" w:type="pct"/>
            <w:tcBorders>
              <w:top w:val="nil"/>
              <w:left w:val="nil"/>
              <w:bottom w:val="single" w:color="000000" w:sz="8" w:space="0"/>
              <w:right w:val="single" w:color="000000" w:sz="8" w:space="0"/>
            </w:tcBorders>
            <w:shd w:val="clear" w:color="auto" w:fill="auto"/>
            <w:noWrap/>
            <w:vAlign w:val="center"/>
          </w:tcPr>
          <w:p w14:paraId="1281918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5471C0A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27FD07E6">
            <w:pPr>
              <w:jc w:val="both"/>
              <w:rPr>
                <w:rFonts w:hint="eastAsia" w:ascii="宋体" w:hAnsi="宋体" w:eastAsia="宋体" w:cs="宋体"/>
                <w:i w:val="0"/>
                <w:iCs w:val="0"/>
                <w:color w:val="auto"/>
                <w:sz w:val="24"/>
                <w:szCs w:val="24"/>
                <w:highlight w:val="none"/>
                <w:u w:val="none"/>
              </w:rPr>
            </w:pPr>
          </w:p>
        </w:tc>
      </w:tr>
      <w:tr w14:paraId="59547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42EC569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47. </w:t>
            </w:r>
          </w:p>
        </w:tc>
        <w:tc>
          <w:tcPr>
            <w:tcW w:w="1457" w:type="pct"/>
            <w:tcBorders>
              <w:top w:val="nil"/>
              <w:left w:val="nil"/>
              <w:bottom w:val="single" w:color="000000" w:sz="8" w:space="0"/>
              <w:right w:val="single" w:color="000000" w:sz="8" w:space="0"/>
            </w:tcBorders>
            <w:shd w:val="clear" w:color="auto" w:fill="auto"/>
            <w:vAlign w:val="center"/>
          </w:tcPr>
          <w:p w14:paraId="49CFCB8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光纤配线架</w:t>
            </w:r>
          </w:p>
        </w:tc>
        <w:tc>
          <w:tcPr>
            <w:tcW w:w="859" w:type="pct"/>
            <w:tcBorders>
              <w:top w:val="nil"/>
              <w:left w:val="nil"/>
              <w:bottom w:val="single" w:color="000000" w:sz="8" w:space="0"/>
              <w:right w:val="single" w:color="000000" w:sz="8" w:space="0"/>
            </w:tcBorders>
            <w:shd w:val="clear" w:color="auto" w:fill="auto"/>
            <w:vAlign w:val="center"/>
          </w:tcPr>
          <w:p w14:paraId="1C90F67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750214F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311" w:type="pct"/>
            <w:tcBorders>
              <w:top w:val="nil"/>
              <w:left w:val="nil"/>
              <w:bottom w:val="single" w:color="000000" w:sz="8" w:space="0"/>
              <w:right w:val="single" w:color="000000" w:sz="8" w:space="0"/>
            </w:tcBorders>
            <w:shd w:val="clear" w:color="auto" w:fill="auto"/>
            <w:noWrap/>
            <w:vAlign w:val="center"/>
          </w:tcPr>
          <w:p w14:paraId="720AE6E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392" w:type="pct"/>
            <w:tcBorders>
              <w:top w:val="nil"/>
              <w:left w:val="nil"/>
              <w:bottom w:val="single" w:color="000000" w:sz="8" w:space="0"/>
              <w:right w:val="single" w:color="000000" w:sz="8" w:space="0"/>
            </w:tcBorders>
            <w:shd w:val="clear" w:color="auto" w:fill="auto"/>
            <w:noWrap/>
            <w:vAlign w:val="center"/>
          </w:tcPr>
          <w:p w14:paraId="6C3FD5F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541CEDA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560E429D">
            <w:pPr>
              <w:jc w:val="both"/>
              <w:rPr>
                <w:rFonts w:hint="eastAsia" w:ascii="宋体" w:hAnsi="宋体" w:eastAsia="宋体" w:cs="宋体"/>
                <w:i w:val="0"/>
                <w:iCs w:val="0"/>
                <w:color w:val="auto"/>
                <w:sz w:val="24"/>
                <w:szCs w:val="24"/>
                <w:highlight w:val="none"/>
                <w:u w:val="none"/>
              </w:rPr>
            </w:pPr>
          </w:p>
        </w:tc>
      </w:tr>
      <w:tr w14:paraId="7452D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62C6D5A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48. </w:t>
            </w:r>
          </w:p>
        </w:tc>
        <w:tc>
          <w:tcPr>
            <w:tcW w:w="1457" w:type="pct"/>
            <w:tcBorders>
              <w:top w:val="nil"/>
              <w:left w:val="nil"/>
              <w:bottom w:val="single" w:color="000000" w:sz="8" w:space="0"/>
              <w:right w:val="single" w:color="000000" w:sz="8" w:space="0"/>
            </w:tcBorders>
            <w:shd w:val="clear" w:color="auto" w:fill="auto"/>
            <w:vAlign w:val="center"/>
          </w:tcPr>
          <w:p w14:paraId="29DA6A7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光纤熔接</w:t>
            </w:r>
          </w:p>
        </w:tc>
        <w:tc>
          <w:tcPr>
            <w:tcW w:w="859" w:type="pct"/>
            <w:tcBorders>
              <w:top w:val="nil"/>
              <w:left w:val="nil"/>
              <w:bottom w:val="single" w:color="000000" w:sz="8" w:space="0"/>
              <w:right w:val="single" w:color="000000" w:sz="8" w:space="0"/>
            </w:tcBorders>
            <w:shd w:val="clear" w:color="auto" w:fill="auto"/>
            <w:vAlign w:val="center"/>
          </w:tcPr>
          <w:p w14:paraId="5474B93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509DA48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芯</w:t>
            </w:r>
          </w:p>
        </w:tc>
        <w:tc>
          <w:tcPr>
            <w:tcW w:w="311" w:type="pct"/>
            <w:tcBorders>
              <w:top w:val="nil"/>
              <w:left w:val="nil"/>
              <w:bottom w:val="single" w:color="000000" w:sz="8" w:space="0"/>
              <w:right w:val="single" w:color="000000" w:sz="8" w:space="0"/>
            </w:tcBorders>
            <w:shd w:val="clear" w:color="auto" w:fill="auto"/>
            <w:vAlign w:val="center"/>
          </w:tcPr>
          <w:p w14:paraId="544D659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48</w:t>
            </w:r>
          </w:p>
        </w:tc>
        <w:tc>
          <w:tcPr>
            <w:tcW w:w="392" w:type="pct"/>
            <w:tcBorders>
              <w:top w:val="nil"/>
              <w:left w:val="nil"/>
              <w:bottom w:val="single" w:color="000000" w:sz="8" w:space="0"/>
              <w:right w:val="single" w:color="000000" w:sz="8" w:space="0"/>
            </w:tcBorders>
            <w:shd w:val="clear" w:color="auto" w:fill="auto"/>
            <w:noWrap/>
            <w:vAlign w:val="center"/>
          </w:tcPr>
          <w:p w14:paraId="4376E5F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6B87925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16BE5D68">
            <w:pPr>
              <w:jc w:val="both"/>
              <w:rPr>
                <w:rFonts w:hint="eastAsia" w:ascii="宋体" w:hAnsi="宋体" w:eastAsia="宋体" w:cs="宋体"/>
                <w:i w:val="0"/>
                <w:iCs w:val="0"/>
                <w:color w:val="auto"/>
                <w:sz w:val="24"/>
                <w:szCs w:val="24"/>
                <w:highlight w:val="none"/>
                <w:u w:val="none"/>
              </w:rPr>
            </w:pPr>
          </w:p>
        </w:tc>
      </w:tr>
      <w:tr w14:paraId="36120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356B39C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49. </w:t>
            </w:r>
          </w:p>
        </w:tc>
        <w:tc>
          <w:tcPr>
            <w:tcW w:w="1457" w:type="pct"/>
            <w:tcBorders>
              <w:top w:val="nil"/>
              <w:left w:val="nil"/>
              <w:bottom w:val="single" w:color="000000" w:sz="8" w:space="0"/>
              <w:right w:val="single" w:color="000000" w:sz="8" w:space="0"/>
            </w:tcBorders>
            <w:shd w:val="clear" w:color="auto" w:fill="auto"/>
            <w:vAlign w:val="center"/>
          </w:tcPr>
          <w:p w14:paraId="3106681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六类RJ45跳线</w:t>
            </w:r>
          </w:p>
        </w:tc>
        <w:tc>
          <w:tcPr>
            <w:tcW w:w="859" w:type="pct"/>
            <w:tcBorders>
              <w:top w:val="nil"/>
              <w:left w:val="nil"/>
              <w:bottom w:val="single" w:color="000000" w:sz="8" w:space="0"/>
              <w:right w:val="single" w:color="000000" w:sz="8" w:space="0"/>
            </w:tcBorders>
            <w:shd w:val="clear" w:color="auto" w:fill="auto"/>
            <w:vAlign w:val="center"/>
          </w:tcPr>
          <w:p w14:paraId="2DBC36A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7C17589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w:t>
            </w:r>
          </w:p>
        </w:tc>
        <w:tc>
          <w:tcPr>
            <w:tcW w:w="311" w:type="pct"/>
            <w:tcBorders>
              <w:top w:val="nil"/>
              <w:left w:val="nil"/>
              <w:bottom w:val="single" w:color="000000" w:sz="8" w:space="0"/>
              <w:right w:val="single" w:color="000000" w:sz="8" w:space="0"/>
            </w:tcBorders>
            <w:shd w:val="clear" w:color="auto" w:fill="auto"/>
            <w:noWrap/>
            <w:vAlign w:val="center"/>
          </w:tcPr>
          <w:p w14:paraId="0640684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w:t>
            </w:r>
          </w:p>
        </w:tc>
        <w:tc>
          <w:tcPr>
            <w:tcW w:w="392" w:type="pct"/>
            <w:tcBorders>
              <w:top w:val="nil"/>
              <w:left w:val="nil"/>
              <w:bottom w:val="single" w:color="000000" w:sz="8" w:space="0"/>
              <w:right w:val="single" w:color="000000" w:sz="8" w:space="0"/>
            </w:tcBorders>
            <w:shd w:val="clear" w:color="auto" w:fill="auto"/>
            <w:noWrap/>
            <w:vAlign w:val="center"/>
          </w:tcPr>
          <w:p w14:paraId="6023275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75751A0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4349CD94">
            <w:pPr>
              <w:jc w:val="both"/>
              <w:rPr>
                <w:rFonts w:hint="eastAsia" w:ascii="宋体" w:hAnsi="宋体" w:eastAsia="宋体" w:cs="宋体"/>
                <w:i w:val="0"/>
                <w:iCs w:val="0"/>
                <w:color w:val="auto"/>
                <w:sz w:val="24"/>
                <w:szCs w:val="24"/>
                <w:highlight w:val="none"/>
                <w:u w:val="none"/>
              </w:rPr>
            </w:pPr>
          </w:p>
        </w:tc>
      </w:tr>
      <w:tr w14:paraId="2541E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204EC35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50. </w:t>
            </w:r>
          </w:p>
        </w:tc>
        <w:tc>
          <w:tcPr>
            <w:tcW w:w="1457" w:type="pct"/>
            <w:tcBorders>
              <w:top w:val="nil"/>
              <w:left w:val="nil"/>
              <w:bottom w:val="single" w:color="000000" w:sz="8" w:space="0"/>
              <w:right w:val="single" w:color="000000" w:sz="8" w:space="0"/>
            </w:tcBorders>
            <w:shd w:val="clear" w:color="auto" w:fill="auto"/>
            <w:vAlign w:val="center"/>
          </w:tcPr>
          <w:p w14:paraId="64B41FA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3米光纤跳线</w:t>
            </w:r>
          </w:p>
        </w:tc>
        <w:tc>
          <w:tcPr>
            <w:tcW w:w="859" w:type="pct"/>
            <w:tcBorders>
              <w:top w:val="nil"/>
              <w:left w:val="nil"/>
              <w:bottom w:val="single" w:color="000000" w:sz="8" w:space="0"/>
              <w:right w:val="single" w:color="000000" w:sz="8" w:space="0"/>
            </w:tcBorders>
            <w:shd w:val="clear" w:color="auto" w:fill="auto"/>
            <w:vAlign w:val="center"/>
          </w:tcPr>
          <w:p w14:paraId="7382A0A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30D7871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对</w:t>
            </w:r>
          </w:p>
        </w:tc>
        <w:tc>
          <w:tcPr>
            <w:tcW w:w="311" w:type="pct"/>
            <w:tcBorders>
              <w:top w:val="nil"/>
              <w:left w:val="nil"/>
              <w:bottom w:val="single" w:color="000000" w:sz="8" w:space="0"/>
              <w:right w:val="single" w:color="000000" w:sz="8" w:space="0"/>
            </w:tcBorders>
            <w:shd w:val="clear" w:color="auto" w:fill="auto"/>
            <w:noWrap/>
            <w:vAlign w:val="center"/>
          </w:tcPr>
          <w:p w14:paraId="2A4A4F9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392" w:type="pct"/>
            <w:tcBorders>
              <w:top w:val="nil"/>
              <w:left w:val="nil"/>
              <w:bottom w:val="single" w:color="000000" w:sz="8" w:space="0"/>
              <w:right w:val="single" w:color="000000" w:sz="8" w:space="0"/>
            </w:tcBorders>
            <w:shd w:val="clear" w:color="auto" w:fill="auto"/>
            <w:noWrap/>
            <w:vAlign w:val="center"/>
          </w:tcPr>
          <w:p w14:paraId="2DC87B0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7D45A6F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0849AC23">
            <w:pPr>
              <w:jc w:val="both"/>
              <w:rPr>
                <w:rFonts w:hint="eastAsia" w:ascii="宋体" w:hAnsi="宋体" w:eastAsia="宋体" w:cs="宋体"/>
                <w:i w:val="0"/>
                <w:iCs w:val="0"/>
                <w:color w:val="auto"/>
                <w:sz w:val="24"/>
                <w:szCs w:val="24"/>
                <w:highlight w:val="none"/>
                <w:u w:val="none"/>
              </w:rPr>
            </w:pPr>
          </w:p>
        </w:tc>
      </w:tr>
      <w:tr w14:paraId="467C3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0B13839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51. </w:t>
            </w:r>
          </w:p>
        </w:tc>
        <w:tc>
          <w:tcPr>
            <w:tcW w:w="1457" w:type="pct"/>
            <w:tcBorders>
              <w:top w:val="nil"/>
              <w:left w:val="nil"/>
              <w:bottom w:val="single" w:color="000000" w:sz="8" w:space="0"/>
              <w:right w:val="single" w:color="000000" w:sz="8" w:space="0"/>
            </w:tcBorders>
            <w:shd w:val="clear" w:color="auto" w:fill="auto"/>
            <w:vAlign w:val="center"/>
          </w:tcPr>
          <w:p w14:paraId="1BD8A04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网络墙柜</w:t>
            </w:r>
          </w:p>
        </w:tc>
        <w:tc>
          <w:tcPr>
            <w:tcW w:w="859" w:type="pct"/>
            <w:tcBorders>
              <w:top w:val="nil"/>
              <w:left w:val="nil"/>
              <w:bottom w:val="single" w:color="000000" w:sz="8" w:space="0"/>
              <w:right w:val="single" w:color="000000" w:sz="8" w:space="0"/>
            </w:tcBorders>
            <w:shd w:val="clear" w:color="auto" w:fill="auto"/>
            <w:vAlign w:val="center"/>
          </w:tcPr>
          <w:p w14:paraId="664B295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6BB1F64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311" w:type="pct"/>
            <w:tcBorders>
              <w:top w:val="nil"/>
              <w:left w:val="nil"/>
              <w:bottom w:val="single" w:color="000000" w:sz="8" w:space="0"/>
              <w:right w:val="single" w:color="000000" w:sz="8" w:space="0"/>
            </w:tcBorders>
            <w:shd w:val="clear" w:color="auto" w:fill="auto"/>
            <w:noWrap/>
            <w:vAlign w:val="center"/>
          </w:tcPr>
          <w:p w14:paraId="618BAF7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392" w:type="pct"/>
            <w:tcBorders>
              <w:top w:val="nil"/>
              <w:left w:val="nil"/>
              <w:bottom w:val="single" w:color="000000" w:sz="8" w:space="0"/>
              <w:right w:val="single" w:color="000000" w:sz="8" w:space="0"/>
            </w:tcBorders>
            <w:shd w:val="clear" w:color="auto" w:fill="auto"/>
            <w:noWrap/>
            <w:vAlign w:val="center"/>
          </w:tcPr>
          <w:p w14:paraId="14E4D38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4F51118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51BA7398">
            <w:pPr>
              <w:jc w:val="both"/>
              <w:rPr>
                <w:rFonts w:hint="eastAsia" w:ascii="宋体" w:hAnsi="宋体" w:eastAsia="宋体" w:cs="宋体"/>
                <w:i w:val="0"/>
                <w:iCs w:val="0"/>
                <w:color w:val="auto"/>
                <w:sz w:val="24"/>
                <w:szCs w:val="24"/>
                <w:highlight w:val="none"/>
                <w:u w:val="none"/>
              </w:rPr>
            </w:pPr>
          </w:p>
        </w:tc>
      </w:tr>
      <w:tr w14:paraId="7EADF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4D39A26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52. </w:t>
            </w:r>
          </w:p>
        </w:tc>
        <w:tc>
          <w:tcPr>
            <w:tcW w:w="1457" w:type="pct"/>
            <w:tcBorders>
              <w:top w:val="nil"/>
              <w:left w:val="nil"/>
              <w:bottom w:val="single" w:color="000000" w:sz="8" w:space="0"/>
              <w:right w:val="single" w:color="000000" w:sz="8" w:space="0"/>
            </w:tcBorders>
            <w:shd w:val="clear" w:color="auto" w:fill="auto"/>
            <w:vAlign w:val="center"/>
          </w:tcPr>
          <w:p w14:paraId="7956084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六类对绞线</w:t>
            </w:r>
          </w:p>
        </w:tc>
        <w:tc>
          <w:tcPr>
            <w:tcW w:w="859" w:type="pct"/>
            <w:tcBorders>
              <w:top w:val="nil"/>
              <w:left w:val="nil"/>
              <w:bottom w:val="single" w:color="000000" w:sz="8" w:space="0"/>
              <w:right w:val="single" w:color="000000" w:sz="8" w:space="0"/>
            </w:tcBorders>
            <w:shd w:val="clear" w:color="auto" w:fill="auto"/>
            <w:vAlign w:val="center"/>
          </w:tcPr>
          <w:p w14:paraId="1FDAEB2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12B0F30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3EC13B1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10000</w:t>
            </w:r>
          </w:p>
        </w:tc>
        <w:tc>
          <w:tcPr>
            <w:tcW w:w="392" w:type="pct"/>
            <w:tcBorders>
              <w:top w:val="nil"/>
              <w:left w:val="nil"/>
              <w:bottom w:val="single" w:color="000000" w:sz="8" w:space="0"/>
              <w:right w:val="single" w:color="000000" w:sz="8" w:space="0"/>
            </w:tcBorders>
            <w:shd w:val="clear" w:color="auto" w:fill="auto"/>
            <w:noWrap/>
            <w:vAlign w:val="center"/>
          </w:tcPr>
          <w:p w14:paraId="4029CBD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14CC819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530480D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用于网络、无线、广播、电话、监控</w:t>
            </w:r>
          </w:p>
        </w:tc>
      </w:tr>
      <w:tr w14:paraId="6432C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09F0A1B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53. </w:t>
            </w:r>
          </w:p>
        </w:tc>
        <w:tc>
          <w:tcPr>
            <w:tcW w:w="1457" w:type="pct"/>
            <w:tcBorders>
              <w:top w:val="nil"/>
              <w:left w:val="nil"/>
              <w:bottom w:val="single" w:color="000000" w:sz="8" w:space="0"/>
              <w:right w:val="single" w:color="000000" w:sz="8" w:space="0"/>
            </w:tcBorders>
            <w:shd w:val="clear" w:color="auto" w:fill="auto"/>
            <w:vAlign w:val="center"/>
          </w:tcPr>
          <w:p w14:paraId="18E5418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光缆</w:t>
            </w:r>
          </w:p>
        </w:tc>
        <w:tc>
          <w:tcPr>
            <w:tcW w:w="859" w:type="pct"/>
            <w:tcBorders>
              <w:top w:val="nil"/>
              <w:left w:val="nil"/>
              <w:bottom w:val="single" w:color="000000" w:sz="8" w:space="0"/>
              <w:right w:val="single" w:color="000000" w:sz="8" w:space="0"/>
            </w:tcBorders>
            <w:shd w:val="clear" w:color="auto" w:fill="auto"/>
            <w:vAlign w:val="center"/>
          </w:tcPr>
          <w:p w14:paraId="4DDB6A7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518F3FD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02A27A1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w:t>
            </w:r>
          </w:p>
        </w:tc>
        <w:tc>
          <w:tcPr>
            <w:tcW w:w="392" w:type="pct"/>
            <w:tcBorders>
              <w:top w:val="nil"/>
              <w:left w:val="nil"/>
              <w:bottom w:val="single" w:color="000000" w:sz="8" w:space="0"/>
              <w:right w:val="single" w:color="000000" w:sz="8" w:space="0"/>
            </w:tcBorders>
            <w:shd w:val="clear" w:color="auto" w:fill="auto"/>
            <w:noWrap/>
            <w:vAlign w:val="center"/>
          </w:tcPr>
          <w:p w14:paraId="1970E64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0FB27B6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2650FC07">
            <w:pPr>
              <w:jc w:val="both"/>
              <w:rPr>
                <w:rFonts w:hint="eastAsia" w:ascii="宋体" w:hAnsi="宋体" w:eastAsia="宋体" w:cs="宋体"/>
                <w:i w:val="0"/>
                <w:iCs w:val="0"/>
                <w:color w:val="auto"/>
                <w:sz w:val="24"/>
                <w:szCs w:val="24"/>
                <w:highlight w:val="none"/>
                <w:u w:val="none"/>
              </w:rPr>
            </w:pPr>
          </w:p>
        </w:tc>
      </w:tr>
      <w:tr w14:paraId="563B0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63" w:type="pct"/>
            <w:gridSpan w:val="6"/>
            <w:tcBorders>
              <w:top w:val="nil"/>
              <w:left w:val="single" w:color="000000" w:sz="8" w:space="0"/>
              <w:bottom w:val="single" w:color="000000" w:sz="8" w:space="0"/>
              <w:right w:val="single" w:color="000000" w:sz="8" w:space="0"/>
            </w:tcBorders>
            <w:shd w:val="clear" w:color="auto" w:fill="auto"/>
            <w:noWrap/>
            <w:vAlign w:val="center"/>
          </w:tcPr>
          <w:p w14:paraId="3D5AE299">
            <w:pP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初中教学楼西区综合布线</w:t>
            </w:r>
          </w:p>
        </w:tc>
        <w:tc>
          <w:tcPr>
            <w:tcW w:w="676" w:type="pct"/>
            <w:tcBorders>
              <w:top w:val="nil"/>
              <w:left w:val="single" w:color="000000" w:sz="8" w:space="0"/>
              <w:bottom w:val="single" w:color="000000" w:sz="8" w:space="0"/>
              <w:right w:val="single" w:color="000000" w:sz="8" w:space="0"/>
            </w:tcBorders>
            <w:shd w:val="clear" w:color="auto" w:fill="auto"/>
            <w:noWrap/>
            <w:vAlign w:val="center"/>
          </w:tcPr>
          <w:p w14:paraId="1787A25E">
            <w:pPr>
              <w:rPr>
                <w:rFonts w:hint="eastAsia" w:ascii="宋体" w:hAnsi="宋体" w:eastAsia="宋体" w:cs="宋体"/>
                <w:b/>
                <w:bCs/>
                <w:i w:val="0"/>
                <w:iCs w:val="0"/>
                <w:color w:val="auto"/>
                <w:sz w:val="24"/>
                <w:szCs w:val="24"/>
                <w:highlight w:val="none"/>
                <w:u w:val="none"/>
              </w:rPr>
            </w:pPr>
          </w:p>
        </w:tc>
        <w:tc>
          <w:tcPr>
            <w:tcW w:w="560" w:type="pct"/>
            <w:tcBorders>
              <w:top w:val="nil"/>
              <w:left w:val="single" w:color="000000" w:sz="8" w:space="0"/>
              <w:bottom w:val="single" w:color="000000" w:sz="8" w:space="0"/>
              <w:right w:val="single" w:color="000000" w:sz="8" w:space="0"/>
            </w:tcBorders>
            <w:shd w:val="clear" w:color="auto" w:fill="auto"/>
            <w:vAlign w:val="center"/>
          </w:tcPr>
          <w:p w14:paraId="2454C365">
            <w:pPr>
              <w:rPr>
                <w:rFonts w:hint="eastAsia" w:ascii="宋体" w:hAnsi="宋体" w:eastAsia="宋体" w:cs="宋体"/>
                <w:b/>
                <w:bCs/>
                <w:i w:val="0"/>
                <w:iCs w:val="0"/>
                <w:color w:val="auto"/>
                <w:sz w:val="24"/>
                <w:szCs w:val="24"/>
                <w:highlight w:val="none"/>
                <w:u w:val="none"/>
              </w:rPr>
            </w:pPr>
          </w:p>
        </w:tc>
      </w:tr>
      <w:tr w14:paraId="59DF0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7FAF984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54. </w:t>
            </w:r>
          </w:p>
        </w:tc>
        <w:tc>
          <w:tcPr>
            <w:tcW w:w="1457" w:type="pct"/>
            <w:tcBorders>
              <w:top w:val="single" w:color="000000" w:sz="8" w:space="0"/>
              <w:left w:val="nil"/>
              <w:bottom w:val="single" w:color="000000" w:sz="8" w:space="0"/>
              <w:right w:val="single" w:color="000000" w:sz="8" w:space="0"/>
            </w:tcBorders>
            <w:shd w:val="clear" w:color="auto" w:fill="auto"/>
            <w:vAlign w:val="center"/>
          </w:tcPr>
          <w:p w14:paraId="745632B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RVV2*1穿管</w:t>
            </w:r>
          </w:p>
        </w:tc>
        <w:tc>
          <w:tcPr>
            <w:tcW w:w="859" w:type="pct"/>
            <w:tcBorders>
              <w:top w:val="single" w:color="000000" w:sz="8" w:space="0"/>
              <w:left w:val="nil"/>
              <w:bottom w:val="single" w:color="000000" w:sz="8" w:space="0"/>
              <w:right w:val="single" w:color="000000" w:sz="8" w:space="0"/>
            </w:tcBorders>
            <w:shd w:val="clear" w:color="auto" w:fill="auto"/>
            <w:vAlign w:val="center"/>
          </w:tcPr>
          <w:p w14:paraId="58437F9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single" w:color="000000" w:sz="8" w:space="0"/>
              <w:left w:val="nil"/>
              <w:bottom w:val="single" w:color="000000" w:sz="8" w:space="0"/>
              <w:right w:val="single" w:color="000000" w:sz="8" w:space="0"/>
            </w:tcBorders>
            <w:shd w:val="clear" w:color="auto" w:fill="auto"/>
            <w:noWrap/>
            <w:vAlign w:val="center"/>
          </w:tcPr>
          <w:p w14:paraId="64755D3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single" w:color="000000" w:sz="8" w:space="0"/>
              <w:left w:val="nil"/>
              <w:bottom w:val="single" w:color="000000" w:sz="8" w:space="0"/>
              <w:right w:val="single" w:color="000000" w:sz="8" w:space="0"/>
            </w:tcBorders>
            <w:shd w:val="clear" w:color="auto" w:fill="auto"/>
            <w:noWrap/>
            <w:vAlign w:val="center"/>
          </w:tcPr>
          <w:p w14:paraId="0E88C99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400</w:t>
            </w:r>
          </w:p>
        </w:tc>
        <w:tc>
          <w:tcPr>
            <w:tcW w:w="392" w:type="pct"/>
            <w:tcBorders>
              <w:top w:val="single" w:color="000000" w:sz="8" w:space="0"/>
              <w:left w:val="nil"/>
              <w:bottom w:val="single" w:color="000000" w:sz="8" w:space="0"/>
              <w:right w:val="single" w:color="000000" w:sz="8" w:space="0"/>
            </w:tcBorders>
            <w:shd w:val="clear" w:color="auto" w:fill="auto"/>
            <w:noWrap/>
            <w:vAlign w:val="center"/>
          </w:tcPr>
          <w:p w14:paraId="153CC49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single" w:color="000000" w:sz="8" w:space="0"/>
              <w:left w:val="nil"/>
              <w:bottom w:val="single" w:color="000000" w:sz="8" w:space="0"/>
              <w:right w:val="single" w:color="000000" w:sz="8" w:space="0"/>
            </w:tcBorders>
            <w:shd w:val="clear" w:color="auto" w:fill="auto"/>
            <w:noWrap/>
            <w:vAlign w:val="center"/>
          </w:tcPr>
          <w:p w14:paraId="272EFB2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single" w:color="000000" w:sz="8" w:space="0"/>
              <w:left w:val="nil"/>
              <w:bottom w:val="single" w:color="000000" w:sz="8" w:space="0"/>
              <w:right w:val="single" w:color="000000" w:sz="8" w:space="0"/>
            </w:tcBorders>
            <w:shd w:val="clear" w:color="auto" w:fill="auto"/>
            <w:vAlign w:val="center"/>
          </w:tcPr>
          <w:p w14:paraId="364C44BF">
            <w:pPr>
              <w:jc w:val="both"/>
              <w:rPr>
                <w:rFonts w:hint="eastAsia" w:ascii="宋体" w:hAnsi="宋体" w:eastAsia="宋体" w:cs="宋体"/>
                <w:i w:val="0"/>
                <w:iCs w:val="0"/>
                <w:color w:val="auto"/>
                <w:sz w:val="24"/>
                <w:szCs w:val="24"/>
                <w:highlight w:val="none"/>
                <w:u w:val="none"/>
              </w:rPr>
            </w:pPr>
          </w:p>
        </w:tc>
      </w:tr>
      <w:tr w14:paraId="391A1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3B8B48E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55. </w:t>
            </w:r>
          </w:p>
        </w:tc>
        <w:tc>
          <w:tcPr>
            <w:tcW w:w="1457" w:type="pct"/>
            <w:tcBorders>
              <w:top w:val="nil"/>
              <w:left w:val="nil"/>
              <w:bottom w:val="single" w:color="000000" w:sz="8" w:space="0"/>
              <w:right w:val="single" w:color="000000" w:sz="8" w:space="0"/>
            </w:tcBorders>
            <w:shd w:val="clear" w:color="auto" w:fill="auto"/>
            <w:vAlign w:val="center"/>
          </w:tcPr>
          <w:p w14:paraId="2D52DCC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铜芯护套线YJV3*4穿管</w:t>
            </w:r>
          </w:p>
        </w:tc>
        <w:tc>
          <w:tcPr>
            <w:tcW w:w="859" w:type="pct"/>
            <w:tcBorders>
              <w:top w:val="nil"/>
              <w:left w:val="nil"/>
              <w:bottom w:val="single" w:color="000000" w:sz="8" w:space="0"/>
              <w:right w:val="single" w:color="000000" w:sz="8" w:space="0"/>
            </w:tcBorders>
            <w:shd w:val="clear" w:color="auto" w:fill="auto"/>
            <w:vAlign w:val="center"/>
          </w:tcPr>
          <w:p w14:paraId="389A025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169027F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vAlign w:val="center"/>
          </w:tcPr>
          <w:p w14:paraId="3CC817D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300</w:t>
            </w:r>
          </w:p>
        </w:tc>
        <w:tc>
          <w:tcPr>
            <w:tcW w:w="392" w:type="pct"/>
            <w:tcBorders>
              <w:top w:val="nil"/>
              <w:left w:val="nil"/>
              <w:bottom w:val="single" w:color="000000" w:sz="8" w:space="0"/>
              <w:right w:val="single" w:color="000000" w:sz="8" w:space="0"/>
            </w:tcBorders>
            <w:shd w:val="clear" w:color="auto" w:fill="auto"/>
            <w:noWrap/>
            <w:vAlign w:val="center"/>
          </w:tcPr>
          <w:p w14:paraId="74D17EE7">
            <w:pPr>
              <w:keepNext w:val="0"/>
              <w:keepLines w:val="0"/>
              <w:widowControl/>
              <w:suppressLineNumbers w:val="0"/>
              <w:jc w:val="right"/>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0B49A75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539AFBA6">
            <w:pPr>
              <w:jc w:val="center"/>
              <w:rPr>
                <w:rFonts w:hint="eastAsia" w:ascii="宋体" w:hAnsi="宋体" w:eastAsia="宋体" w:cs="宋体"/>
                <w:i w:val="0"/>
                <w:iCs w:val="0"/>
                <w:color w:val="auto"/>
                <w:sz w:val="24"/>
                <w:szCs w:val="24"/>
                <w:highlight w:val="none"/>
                <w:u w:val="none"/>
              </w:rPr>
            </w:pPr>
          </w:p>
        </w:tc>
      </w:tr>
      <w:tr w14:paraId="0222F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4927DE8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56. </w:t>
            </w:r>
          </w:p>
        </w:tc>
        <w:tc>
          <w:tcPr>
            <w:tcW w:w="1457" w:type="pct"/>
            <w:tcBorders>
              <w:top w:val="nil"/>
              <w:left w:val="nil"/>
              <w:bottom w:val="single" w:color="000000" w:sz="8" w:space="0"/>
              <w:right w:val="single" w:color="000000" w:sz="8" w:space="0"/>
            </w:tcBorders>
            <w:shd w:val="clear" w:color="auto" w:fill="auto"/>
            <w:vAlign w:val="center"/>
          </w:tcPr>
          <w:p w14:paraId="4112B56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RVS2*1.5穿管</w:t>
            </w:r>
          </w:p>
        </w:tc>
        <w:tc>
          <w:tcPr>
            <w:tcW w:w="859" w:type="pct"/>
            <w:tcBorders>
              <w:top w:val="nil"/>
              <w:left w:val="nil"/>
              <w:bottom w:val="single" w:color="000000" w:sz="8" w:space="0"/>
              <w:right w:val="single" w:color="000000" w:sz="8" w:space="0"/>
            </w:tcBorders>
            <w:shd w:val="clear" w:color="auto" w:fill="auto"/>
            <w:noWrap/>
            <w:vAlign w:val="center"/>
          </w:tcPr>
          <w:p w14:paraId="7EAFCA6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057532A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5761DFE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1000</w:t>
            </w:r>
          </w:p>
        </w:tc>
        <w:tc>
          <w:tcPr>
            <w:tcW w:w="392" w:type="pct"/>
            <w:tcBorders>
              <w:top w:val="nil"/>
              <w:left w:val="nil"/>
              <w:bottom w:val="single" w:color="000000" w:sz="8" w:space="0"/>
              <w:right w:val="single" w:color="000000" w:sz="8" w:space="0"/>
            </w:tcBorders>
            <w:shd w:val="clear" w:color="auto" w:fill="auto"/>
            <w:noWrap/>
            <w:vAlign w:val="center"/>
          </w:tcPr>
          <w:p w14:paraId="7000B25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757D298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74E20E90">
            <w:pPr>
              <w:jc w:val="both"/>
              <w:rPr>
                <w:rFonts w:hint="eastAsia" w:ascii="宋体" w:hAnsi="宋体" w:eastAsia="宋体" w:cs="宋体"/>
                <w:i w:val="0"/>
                <w:iCs w:val="0"/>
                <w:color w:val="auto"/>
                <w:sz w:val="24"/>
                <w:szCs w:val="24"/>
                <w:highlight w:val="none"/>
                <w:u w:val="none"/>
              </w:rPr>
            </w:pPr>
          </w:p>
        </w:tc>
      </w:tr>
      <w:tr w14:paraId="6AD7A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7BDA959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57. </w:t>
            </w:r>
          </w:p>
        </w:tc>
        <w:tc>
          <w:tcPr>
            <w:tcW w:w="1457" w:type="pct"/>
            <w:tcBorders>
              <w:top w:val="nil"/>
              <w:left w:val="nil"/>
              <w:bottom w:val="single" w:color="000000" w:sz="8" w:space="0"/>
              <w:right w:val="single" w:color="000000" w:sz="8" w:space="0"/>
            </w:tcBorders>
            <w:shd w:val="clear" w:color="auto" w:fill="auto"/>
            <w:vAlign w:val="center"/>
          </w:tcPr>
          <w:p w14:paraId="74AAD4C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3类25对大对数电缆</w:t>
            </w:r>
          </w:p>
        </w:tc>
        <w:tc>
          <w:tcPr>
            <w:tcW w:w="859" w:type="pct"/>
            <w:tcBorders>
              <w:top w:val="nil"/>
              <w:left w:val="nil"/>
              <w:bottom w:val="single" w:color="000000" w:sz="8" w:space="0"/>
              <w:right w:val="single" w:color="000000" w:sz="8" w:space="0"/>
            </w:tcBorders>
            <w:shd w:val="clear" w:color="auto" w:fill="auto"/>
            <w:vAlign w:val="center"/>
          </w:tcPr>
          <w:p w14:paraId="7871FC6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1AABEB3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0639E07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w:t>
            </w:r>
          </w:p>
        </w:tc>
        <w:tc>
          <w:tcPr>
            <w:tcW w:w="392" w:type="pct"/>
            <w:tcBorders>
              <w:top w:val="nil"/>
              <w:left w:val="nil"/>
              <w:bottom w:val="single" w:color="000000" w:sz="8" w:space="0"/>
              <w:right w:val="single" w:color="000000" w:sz="8" w:space="0"/>
            </w:tcBorders>
            <w:shd w:val="clear" w:color="auto" w:fill="auto"/>
            <w:noWrap/>
            <w:vAlign w:val="center"/>
          </w:tcPr>
          <w:p w14:paraId="6F56009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2EBB9BD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1B9C047E">
            <w:pPr>
              <w:jc w:val="both"/>
              <w:rPr>
                <w:rFonts w:hint="eastAsia" w:ascii="宋体" w:hAnsi="宋体" w:eastAsia="宋体" w:cs="宋体"/>
                <w:i w:val="0"/>
                <w:iCs w:val="0"/>
                <w:color w:val="auto"/>
                <w:sz w:val="24"/>
                <w:szCs w:val="24"/>
                <w:highlight w:val="none"/>
                <w:u w:val="none"/>
              </w:rPr>
            </w:pPr>
          </w:p>
        </w:tc>
      </w:tr>
      <w:tr w14:paraId="12539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44C824B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58. </w:t>
            </w:r>
          </w:p>
        </w:tc>
        <w:tc>
          <w:tcPr>
            <w:tcW w:w="1457" w:type="pct"/>
            <w:tcBorders>
              <w:top w:val="nil"/>
              <w:left w:val="nil"/>
              <w:bottom w:val="single" w:color="000000" w:sz="8" w:space="0"/>
              <w:right w:val="single" w:color="000000" w:sz="8" w:space="0"/>
            </w:tcBorders>
            <w:shd w:val="clear" w:color="auto" w:fill="auto"/>
            <w:vAlign w:val="center"/>
          </w:tcPr>
          <w:p w14:paraId="18DC3E9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RVVP4*1.0穿管</w:t>
            </w:r>
          </w:p>
        </w:tc>
        <w:tc>
          <w:tcPr>
            <w:tcW w:w="859" w:type="pct"/>
            <w:tcBorders>
              <w:top w:val="nil"/>
              <w:left w:val="nil"/>
              <w:bottom w:val="single" w:color="000000" w:sz="8" w:space="0"/>
              <w:right w:val="single" w:color="000000" w:sz="8" w:space="0"/>
            </w:tcBorders>
            <w:shd w:val="clear" w:color="auto" w:fill="auto"/>
            <w:vAlign w:val="center"/>
          </w:tcPr>
          <w:p w14:paraId="2B8B748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35045CD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01DF8C8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300</w:t>
            </w:r>
          </w:p>
        </w:tc>
        <w:tc>
          <w:tcPr>
            <w:tcW w:w="392" w:type="pct"/>
            <w:tcBorders>
              <w:top w:val="nil"/>
              <w:left w:val="nil"/>
              <w:bottom w:val="single" w:color="000000" w:sz="8" w:space="0"/>
              <w:right w:val="single" w:color="000000" w:sz="8" w:space="0"/>
            </w:tcBorders>
            <w:shd w:val="clear" w:color="auto" w:fill="auto"/>
            <w:noWrap/>
            <w:vAlign w:val="center"/>
          </w:tcPr>
          <w:p w14:paraId="40550F0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0495B5C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573E3899">
            <w:pPr>
              <w:jc w:val="both"/>
              <w:rPr>
                <w:rFonts w:hint="eastAsia" w:ascii="宋体" w:hAnsi="宋体" w:eastAsia="宋体" w:cs="宋体"/>
                <w:i w:val="0"/>
                <w:iCs w:val="0"/>
                <w:color w:val="auto"/>
                <w:sz w:val="24"/>
                <w:szCs w:val="24"/>
                <w:highlight w:val="none"/>
                <w:u w:val="none"/>
              </w:rPr>
            </w:pPr>
          </w:p>
        </w:tc>
      </w:tr>
      <w:tr w14:paraId="3EE4C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4CBD06F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59. </w:t>
            </w:r>
          </w:p>
        </w:tc>
        <w:tc>
          <w:tcPr>
            <w:tcW w:w="1457" w:type="pct"/>
            <w:tcBorders>
              <w:top w:val="nil"/>
              <w:left w:val="nil"/>
              <w:bottom w:val="single" w:color="000000" w:sz="8" w:space="0"/>
              <w:right w:val="single" w:color="000000" w:sz="8" w:space="0"/>
            </w:tcBorders>
            <w:shd w:val="clear" w:color="auto" w:fill="auto"/>
            <w:vAlign w:val="center"/>
          </w:tcPr>
          <w:p w14:paraId="21DB039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3类35对大对数电缆</w:t>
            </w:r>
          </w:p>
        </w:tc>
        <w:tc>
          <w:tcPr>
            <w:tcW w:w="859" w:type="pct"/>
            <w:tcBorders>
              <w:top w:val="nil"/>
              <w:left w:val="nil"/>
              <w:bottom w:val="single" w:color="000000" w:sz="8" w:space="0"/>
              <w:right w:val="single" w:color="000000" w:sz="8" w:space="0"/>
            </w:tcBorders>
            <w:shd w:val="clear" w:color="auto" w:fill="auto"/>
            <w:vAlign w:val="center"/>
          </w:tcPr>
          <w:p w14:paraId="4EADB77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0F512AB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0BADEA7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300</w:t>
            </w:r>
          </w:p>
        </w:tc>
        <w:tc>
          <w:tcPr>
            <w:tcW w:w="392" w:type="pct"/>
            <w:tcBorders>
              <w:top w:val="nil"/>
              <w:left w:val="nil"/>
              <w:bottom w:val="single" w:color="000000" w:sz="8" w:space="0"/>
              <w:right w:val="single" w:color="000000" w:sz="8" w:space="0"/>
            </w:tcBorders>
            <w:shd w:val="clear" w:color="auto" w:fill="auto"/>
            <w:noWrap/>
            <w:vAlign w:val="center"/>
          </w:tcPr>
          <w:p w14:paraId="073A478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1B480D4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0B9CD6C9">
            <w:pPr>
              <w:jc w:val="both"/>
              <w:rPr>
                <w:rFonts w:hint="eastAsia" w:ascii="宋体" w:hAnsi="宋体" w:eastAsia="宋体" w:cs="宋体"/>
                <w:i w:val="0"/>
                <w:iCs w:val="0"/>
                <w:color w:val="auto"/>
                <w:sz w:val="24"/>
                <w:szCs w:val="24"/>
                <w:highlight w:val="none"/>
                <w:u w:val="none"/>
              </w:rPr>
            </w:pPr>
          </w:p>
        </w:tc>
      </w:tr>
      <w:tr w14:paraId="127F1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680A102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60. </w:t>
            </w:r>
          </w:p>
        </w:tc>
        <w:tc>
          <w:tcPr>
            <w:tcW w:w="1457" w:type="pct"/>
            <w:tcBorders>
              <w:top w:val="nil"/>
              <w:left w:val="nil"/>
              <w:bottom w:val="single" w:color="000000" w:sz="8" w:space="0"/>
              <w:right w:val="single" w:color="000000" w:sz="8" w:space="0"/>
            </w:tcBorders>
            <w:shd w:val="clear" w:color="auto" w:fill="auto"/>
            <w:vAlign w:val="center"/>
          </w:tcPr>
          <w:p w14:paraId="47F7B4F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配线架</w:t>
            </w:r>
          </w:p>
        </w:tc>
        <w:tc>
          <w:tcPr>
            <w:tcW w:w="859" w:type="pct"/>
            <w:tcBorders>
              <w:top w:val="nil"/>
              <w:left w:val="nil"/>
              <w:bottom w:val="single" w:color="000000" w:sz="8" w:space="0"/>
              <w:right w:val="single" w:color="000000" w:sz="8" w:space="0"/>
            </w:tcBorders>
            <w:shd w:val="clear" w:color="auto" w:fill="auto"/>
            <w:vAlign w:val="center"/>
          </w:tcPr>
          <w:p w14:paraId="40DBE7E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63E5AAD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311" w:type="pct"/>
            <w:tcBorders>
              <w:top w:val="nil"/>
              <w:left w:val="nil"/>
              <w:bottom w:val="single" w:color="000000" w:sz="8" w:space="0"/>
              <w:right w:val="single" w:color="000000" w:sz="8" w:space="0"/>
            </w:tcBorders>
            <w:shd w:val="clear" w:color="auto" w:fill="auto"/>
            <w:noWrap/>
            <w:vAlign w:val="center"/>
          </w:tcPr>
          <w:p w14:paraId="34545E6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392" w:type="pct"/>
            <w:tcBorders>
              <w:top w:val="nil"/>
              <w:left w:val="nil"/>
              <w:bottom w:val="single" w:color="000000" w:sz="8" w:space="0"/>
              <w:right w:val="single" w:color="000000" w:sz="8" w:space="0"/>
            </w:tcBorders>
            <w:shd w:val="clear" w:color="auto" w:fill="auto"/>
            <w:noWrap/>
            <w:vAlign w:val="center"/>
          </w:tcPr>
          <w:p w14:paraId="5F4A708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6CF8D39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02A4998D">
            <w:pPr>
              <w:jc w:val="both"/>
              <w:rPr>
                <w:rFonts w:hint="eastAsia" w:ascii="宋体" w:hAnsi="宋体" w:eastAsia="宋体" w:cs="宋体"/>
                <w:i w:val="0"/>
                <w:iCs w:val="0"/>
                <w:color w:val="auto"/>
                <w:sz w:val="24"/>
                <w:szCs w:val="24"/>
                <w:highlight w:val="none"/>
                <w:u w:val="none"/>
              </w:rPr>
            </w:pPr>
          </w:p>
        </w:tc>
      </w:tr>
      <w:tr w14:paraId="7FAF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6105EC8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61. </w:t>
            </w:r>
          </w:p>
        </w:tc>
        <w:tc>
          <w:tcPr>
            <w:tcW w:w="1457" w:type="pct"/>
            <w:tcBorders>
              <w:top w:val="nil"/>
              <w:left w:val="nil"/>
              <w:bottom w:val="single" w:color="000000" w:sz="8" w:space="0"/>
              <w:right w:val="single" w:color="000000" w:sz="8" w:space="0"/>
            </w:tcBorders>
            <w:shd w:val="clear" w:color="auto" w:fill="auto"/>
            <w:vAlign w:val="center"/>
          </w:tcPr>
          <w:p w14:paraId="6974B0A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理线架</w:t>
            </w:r>
          </w:p>
        </w:tc>
        <w:tc>
          <w:tcPr>
            <w:tcW w:w="859" w:type="pct"/>
            <w:tcBorders>
              <w:top w:val="nil"/>
              <w:left w:val="nil"/>
              <w:bottom w:val="single" w:color="000000" w:sz="8" w:space="0"/>
              <w:right w:val="single" w:color="000000" w:sz="8" w:space="0"/>
            </w:tcBorders>
            <w:shd w:val="clear" w:color="auto" w:fill="auto"/>
            <w:vAlign w:val="center"/>
          </w:tcPr>
          <w:p w14:paraId="4A36C36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56ACAC0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311" w:type="pct"/>
            <w:tcBorders>
              <w:top w:val="nil"/>
              <w:left w:val="nil"/>
              <w:bottom w:val="single" w:color="000000" w:sz="8" w:space="0"/>
              <w:right w:val="single" w:color="000000" w:sz="8" w:space="0"/>
            </w:tcBorders>
            <w:shd w:val="clear" w:color="auto" w:fill="auto"/>
            <w:noWrap/>
            <w:vAlign w:val="center"/>
          </w:tcPr>
          <w:p w14:paraId="0F9FEE1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392" w:type="pct"/>
            <w:tcBorders>
              <w:top w:val="nil"/>
              <w:left w:val="nil"/>
              <w:bottom w:val="single" w:color="000000" w:sz="8" w:space="0"/>
              <w:right w:val="single" w:color="000000" w:sz="8" w:space="0"/>
            </w:tcBorders>
            <w:shd w:val="clear" w:color="auto" w:fill="auto"/>
            <w:noWrap/>
            <w:vAlign w:val="center"/>
          </w:tcPr>
          <w:p w14:paraId="48EC883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5E31FB9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202D2C10">
            <w:pPr>
              <w:jc w:val="both"/>
              <w:rPr>
                <w:rFonts w:hint="eastAsia" w:ascii="宋体" w:hAnsi="宋体" w:eastAsia="宋体" w:cs="宋体"/>
                <w:i w:val="0"/>
                <w:iCs w:val="0"/>
                <w:color w:val="auto"/>
                <w:sz w:val="24"/>
                <w:szCs w:val="24"/>
                <w:highlight w:val="none"/>
                <w:u w:val="none"/>
              </w:rPr>
            </w:pPr>
          </w:p>
        </w:tc>
      </w:tr>
      <w:tr w14:paraId="21ECF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70E1C83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62. </w:t>
            </w:r>
          </w:p>
        </w:tc>
        <w:tc>
          <w:tcPr>
            <w:tcW w:w="1457" w:type="pct"/>
            <w:tcBorders>
              <w:top w:val="nil"/>
              <w:left w:val="nil"/>
              <w:bottom w:val="single" w:color="000000" w:sz="8" w:space="0"/>
              <w:right w:val="single" w:color="000000" w:sz="8" w:space="0"/>
            </w:tcBorders>
            <w:shd w:val="clear" w:color="auto" w:fill="auto"/>
            <w:vAlign w:val="center"/>
          </w:tcPr>
          <w:p w14:paraId="5943EC9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光纤配线架</w:t>
            </w:r>
          </w:p>
        </w:tc>
        <w:tc>
          <w:tcPr>
            <w:tcW w:w="859" w:type="pct"/>
            <w:tcBorders>
              <w:top w:val="nil"/>
              <w:left w:val="nil"/>
              <w:bottom w:val="single" w:color="000000" w:sz="8" w:space="0"/>
              <w:right w:val="single" w:color="000000" w:sz="8" w:space="0"/>
            </w:tcBorders>
            <w:shd w:val="clear" w:color="auto" w:fill="auto"/>
            <w:vAlign w:val="center"/>
          </w:tcPr>
          <w:p w14:paraId="7C81AA8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130D9B4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311" w:type="pct"/>
            <w:tcBorders>
              <w:top w:val="nil"/>
              <w:left w:val="nil"/>
              <w:bottom w:val="single" w:color="000000" w:sz="8" w:space="0"/>
              <w:right w:val="single" w:color="000000" w:sz="8" w:space="0"/>
            </w:tcBorders>
            <w:shd w:val="clear" w:color="auto" w:fill="auto"/>
            <w:noWrap/>
            <w:vAlign w:val="center"/>
          </w:tcPr>
          <w:p w14:paraId="5CFC764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392" w:type="pct"/>
            <w:tcBorders>
              <w:top w:val="nil"/>
              <w:left w:val="nil"/>
              <w:bottom w:val="single" w:color="000000" w:sz="8" w:space="0"/>
              <w:right w:val="single" w:color="000000" w:sz="8" w:space="0"/>
            </w:tcBorders>
            <w:shd w:val="clear" w:color="auto" w:fill="auto"/>
            <w:noWrap/>
            <w:vAlign w:val="center"/>
          </w:tcPr>
          <w:p w14:paraId="6BFC365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11569D5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49B418C5">
            <w:pPr>
              <w:jc w:val="both"/>
              <w:rPr>
                <w:rFonts w:hint="eastAsia" w:ascii="宋体" w:hAnsi="宋体" w:eastAsia="宋体" w:cs="宋体"/>
                <w:i w:val="0"/>
                <w:iCs w:val="0"/>
                <w:color w:val="auto"/>
                <w:sz w:val="24"/>
                <w:szCs w:val="24"/>
                <w:highlight w:val="none"/>
                <w:u w:val="none"/>
              </w:rPr>
            </w:pPr>
          </w:p>
        </w:tc>
      </w:tr>
      <w:tr w14:paraId="29A86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2BECDB8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63. </w:t>
            </w:r>
          </w:p>
        </w:tc>
        <w:tc>
          <w:tcPr>
            <w:tcW w:w="1457" w:type="pct"/>
            <w:tcBorders>
              <w:top w:val="nil"/>
              <w:left w:val="nil"/>
              <w:bottom w:val="single" w:color="000000" w:sz="8" w:space="0"/>
              <w:right w:val="single" w:color="000000" w:sz="8" w:space="0"/>
            </w:tcBorders>
            <w:shd w:val="clear" w:color="auto" w:fill="auto"/>
            <w:vAlign w:val="center"/>
          </w:tcPr>
          <w:p w14:paraId="0C47441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光纤配线架</w:t>
            </w:r>
          </w:p>
        </w:tc>
        <w:tc>
          <w:tcPr>
            <w:tcW w:w="859" w:type="pct"/>
            <w:tcBorders>
              <w:top w:val="nil"/>
              <w:left w:val="nil"/>
              <w:bottom w:val="single" w:color="000000" w:sz="8" w:space="0"/>
              <w:right w:val="single" w:color="000000" w:sz="8" w:space="0"/>
            </w:tcBorders>
            <w:shd w:val="clear" w:color="auto" w:fill="auto"/>
            <w:vAlign w:val="center"/>
          </w:tcPr>
          <w:p w14:paraId="3DF0946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0A1AD03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311" w:type="pct"/>
            <w:tcBorders>
              <w:top w:val="nil"/>
              <w:left w:val="nil"/>
              <w:bottom w:val="single" w:color="000000" w:sz="8" w:space="0"/>
              <w:right w:val="single" w:color="000000" w:sz="8" w:space="0"/>
            </w:tcBorders>
            <w:shd w:val="clear" w:color="auto" w:fill="auto"/>
            <w:noWrap/>
            <w:vAlign w:val="center"/>
          </w:tcPr>
          <w:p w14:paraId="5838061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392" w:type="pct"/>
            <w:tcBorders>
              <w:top w:val="nil"/>
              <w:left w:val="nil"/>
              <w:bottom w:val="single" w:color="000000" w:sz="8" w:space="0"/>
              <w:right w:val="single" w:color="000000" w:sz="8" w:space="0"/>
            </w:tcBorders>
            <w:shd w:val="clear" w:color="auto" w:fill="auto"/>
            <w:noWrap/>
            <w:vAlign w:val="center"/>
          </w:tcPr>
          <w:p w14:paraId="4800E61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59C8C32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55862BE7">
            <w:pPr>
              <w:jc w:val="both"/>
              <w:rPr>
                <w:rFonts w:hint="eastAsia" w:ascii="宋体" w:hAnsi="宋体" w:eastAsia="宋体" w:cs="宋体"/>
                <w:i w:val="0"/>
                <w:iCs w:val="0"/>
                <w:color w:val="auto"/>
                <w:sz w:val="24"/>
                <w:szCs w:val="24"/>
                <w:highlight w:val="none"/>
                <w:u w:val="none"/>
              </w:rPr>
            </w:pPr>
          </w:p>
        </w:tc>
      </w:tr>
      <w:tr w14:paraId="23C97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4CE3FB2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64. </w:t>
            </w:r>
          </w:p>
        </w:tc>
        <w:tc>
          <w:tcPr>
            <w:tcW w:w="1457" w:type="pct"/>
            <w:tcBorders>
              <w:top w:val="nil"/>
              <w:left w:val="nil"/>
              <w:bottom w:val="single" w:color="000000" w:sz="8" w:space="0"/>
              <w:right w:val="single" w:color="000000" w:sz="8" w:space="0"/>
            </w:tcBorders>
            <w:shd w:val="clear" w:color="auto" w:fill="auto"/>
            <w:vAlign w:val="center"/>
          </w:tcPr>
          <w:p w14:paraId="455FE4A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光纤熔接</w:t>
            </w:r>
          </w:p>
        </w:tc>
        <w:tc>
          <w:tcPr>
            <w:tcW w:w="859" w:type="pct"/>
            <w:tcBorders>
              <w:top w:val="nil"/>
              <w:left w:val="nil"/>
              <w:bottom w:val="single" w:color="000000" w:sz="8" w:space="0"/>
              <w:right w:val="single" w:color="000000" w:sz="8" w:space="0"/>
            </w:tcBorders>
            <w:shd w:val="clear" w:color="auto" w:fill="auto"/>
            <w:vAlign w:val="center"/>
          </w:tcPr>
          <w:p w14:paraId="4FA36B0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70EAF89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芯</w:t>
            </w:r>
          </w:p>
        </w:tc>
        <w:tc>
          <w:tcPr>
            <w:tcW w:w="311" w:type="pct"/>
            <w:tcBorders>
              <w:top w:val="nil"/>
              <w:left w:val="nil"/>
              <w:bottom w:val="single" w:color="000000" w:sz="8" w:space="0"/>
              <w:right w:val="single" w:color="000000" w:sz="8" w:space="0"/>
            </w:tcBorders>
            <w:shd w:val="clear" w:color="auto" w:fill="auto"/>
            <w:vAlign w:val="center"/>
          </w:tcPr>
          <w:p w14:paraId="2FDB0AF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48</w:t>
            </w:r>
          </w:p>
        </w:tc>
        <w:tc>
          <w:tcPr>
            <w:tcW w:w="392" w:type="pct"/>
            <w:tcBorders>
              <w:top w:val="nil"/>
              <w:left w:val="nil"/>
              <w:bottom w:val="single" w:color="000000" w:sz="8" w:space="0"/>
              <w:right w:val="single" w:color="000000" w:sz="8" w:space="0"/>
            </w:tcBorders>
            <w:shd w:val="clear" w:color="auto" w:fill="auto"/>
            <w:noWrap/>
            <w:vAlign w:val="center"/>
          </w:tcPr>
          <w:p w14:paraId="4515D68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7F7186A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468BE65F">
            <w:pPr>
              <w:jc w:val="both"/>
              <w:rPr>
                <w:rFonts w:hint="eastAsia" w:ascii="宋体" w:hAnsi="宋体" w:eastAsia="宋体" w:cs="宋体"/>
                <w:i w:val="0"/>
                <w:iCs w:val="0"/>
                <w:color w:val="auto"/>
                <w:sz w:val="24"/>
                <w:szCs w:val="24"/>
                <w:highlight w:val="none"/>
                <w:u w:val="none"/>
              </w:rPr>
            </w:pPr>
          </w:p>
        </w:tc>
      </w:tr>
      <w:tr w14:paraId="6BDA4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6AEF3C0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65. </w:t>
            </w:r>
          </w:p>
        </w:tc>
        <w:tc>
          <w:tcPr>
            <w:tcW w:w="1457" w:type="pct"/>
            <w:tcBorders>
              <w:top w:val="nil"/>
              <w:left w:val="nil"/>
              <w:bottom w:val="single" w:color="000000" w:sz="8" w:space="0"/>
              <w:right w:val="single" w:color="000000" w:sz="8" w:space="0"/>
            </w:tcBorders>
            <w:shd w:val="clear" w:color="auto" w:fill="auto"/>
            <w:vAlign w:val="center"/>
          </w:tcPr>
          <w:p w14:paraId="3354D79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六类RJ45跳线</w:t>
            </w:r>
          </w:p>
        </w:tc>
        <w:tc>
          <w:tcPr>
            <w:tcW w:w="859" w:type="pct"/>
            <w:tcBorders>
              <w:top w:val="nil"/>
              <w:left w:val="nil"/>
              <w:bottom w:val="single" w:color="000000" w:sz="8" w:space="0"/>
              <w:right w:val="single" w:color="000000" w:sz="8" w:space="0"/>
            </w:tcBorders>
            <w:shd w:val="clear" w:color="auto" w:fill="auto"/>
            <w:vAlign w:val="center"/>
          </w:tcPr>
          <w:p w14:paraId="6866573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16860BD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w:t>
            </w:r>
          </w:p>
        </w:tc>
        <w:tc>
          <w:tcPr>
            <w:tcW w:w="311" w:type="pct"/>
            <w:tcBorders>
              <w:top w:val="nil"/>
              <w:left w:val="nil"/>
              <w:bottom w:val="single" w:color="000000" w:sz="8" w:space="0"/>
              <w:right w:val="single" w:color="000000" w:sz="8" w:space="0"/>
            </w:tcBorders>
            <w:shd w:val="clear" w:color="auto" w:fill="auto"/>
            <w:noWrap/>
            <w:vAlign w:val="center"/>
          </w:tcPr>
          <w:p w14:paraId="1A68845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208</w:t>
            </w:r>
          </w:p>
        </w:tc>
        <w:tc>
          <w:tcPr>
            <w:tcW w:w="392" w:type="pct"/>
            <w:tcBorders>
              <w:top w:val="nil"/>
              <w:left w:val="nil"/>
              <w:bottom w:val="single" w:color="000000" w:sz="8" w:space="0"/>
              <w:right w:val="single" w:color="000000" w:sz="8" w:space="0"/>
            </w:tcBorders>
            <w:shd w:val="clear" w:color="auto" w:fill="auto"/>
            <w:noWrap/>
            <w:vAlign w:val="center"/>
          </w:tcPr>
          <w:p w14:paraId="11F57DC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0C2993C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5A309E76">
            <w:pPr>
              <w:jc w:val="both"/>
              <w:rPr>
                <w:rFonts w:hint="eastAsia" w:ascii="宋体" w:hAnsi="宋体" w:eastAsia="宋体" w:cs="宋体"/>
                <w:i w:val="0"/>
                <w:iCs w:val="0"/>
                <w:color w:val="auto"/>
                <w:sz w:val="24"/>
                <w:szCs w:val="24"/>
                <w:highlight w:val="none"/>
                <w:u w:val="none"/>
              </w:rPr>
            </w:pPr>
          </w:p>
        </w:tc>
      </w:tr>
      <w:tr w14:paraId="49327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35F1DC7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66. </w:t>
            </w:r>
          </w:p>
        </w:tc>
        <w:tc>
          <w:tcPr>
            <w:tcW w:w="1457" w:type="pct"/>
            <w:tcBorders>
              <w:top w:val="nil"/>
              <w:left w:val="nil"/>
              <w:bottom w:val="single" w:color="000000" w:sz="8" w:space="0"/>
              <w:right w:val="single" w:color="000000" w:sz="8" w:space="0"/>
            </w:tcBorders>
            <w:shd w:val="clear" w:color="auto" w:fill="auto"/>
            <w:vAlign w:val="center"/>
          </w:tcPr>
          <w:p w14:paraId="1551FF2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3米光纤跳线</w:t>
            </w:r>
          </w:p>
        </w:tc>
        <w:tc>
          <w:tcPr>
            <w:tcW w:w="859" w:type="pct"/>
            <w:tcBorders>
              <w:top w:val="nil"/>
              <w:left w:val="nil"/>
              <w:bottom w:val="single" w:color="000000" w:sz="8" w:space="0"/>
              <w:right w:val="single" w:color="000000" w:sz="8" w:space="0"/>
            </w:tcBorders>
            <w:shd w:val="clear" w:color="auto" w:fill="auto"/>
            <w:vAlign w:val="center"/>
          </w:tcPr>
          <w:p w14:paraId="6EC3543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64D5628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对</w:t>
            </w:r>
          </w:p>
        </w:tc>
        <w:tc>
          <w:tcPr>
            <w:tcW w:w="311" w:type="pct"/>
            <w:tcBorders>
              <w:top w:val="nil"/>
              <w:left w:val="nil"/>
              <w:bottom w:val="single" w:color="000000" w:sz="8" w:space="0"/>
              <w:right w:val="single" w:color="000000" w:sz="8" w:space="0"/>
            </w:tcBorders>
            <w:shd w:val="clear" w:color="auto" w:fill="auto"/>
            <w:noWrap/>
            <w:vAlign w:val="center"/>
          </w:tcPr>
          <w:p w14:paraId="74D82F6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392" w:type="pct"/>
            <w:tcBorders>
              <w:top w:val="nil"/>
              <w:left w:val="nil"/>
              <w:bottom w:val="single" w:color="000000" w:sz="8" w:space="0"/>
              <w:right w:val="single" w:color="000000" w:sz="8" w:space="0"/>
            </w:tcBorders>
            <w:shd w:val="clear" w:color="auto" w:fill="auto"/>
            <w:noWrap/>
            <w:vAlign w:val="center"/>
          </w:tcPr>
          <w:p w14:paraId="49C2E35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3C8608F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009DE9AA">
            <w:pPr>
              <w:jc w:val="both"/>
              <w:rPr>
                <w:rFonts w:hint="eastAsia" w:ascii="宋体" w:hAnsi="宋体" w:eastAsia="宋体" w:cs="宋体"/>
                <w:i w:val="0"/>
                <w:iCs w:val="0"/>
                <w:color w:val="auto"/>
                <w:sz w:val="24"/>
                <w:szCs w:val="24"/>
                <w:highlight w:val="none"/>
                <w:u w:val="none"/>
              </w:rPr>
            </w:pPr>
          </w:p>
        </w:tc>
      </w:tr>
      <w:tr w14:paraId="1D680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6D71C50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67. </w:t>
            </w:r>
          </w:p>
        </w:tc>
        <w:tc>
          <w:tcPr>
            <w:tcW w:w="1457" w:type="pct"/>
            <w:tcBorders>
              <w:top w:val="nil"/>
              <w:left w:val="nil"/>
              <w:bottom w:val="single" w:color="000000" w:sz="8" w:space="0"/>
              <w:right w:val="single" w:color="000000" w:sz="8" w:space="0"/>
            </w:tcBorders>
            <w:shd w:val="clear" w:color="auto" w:fill="auto"/>
            <w:vAlign w:val="center"/>
          </w:tcPr>
          <w:p w14:paraId="471AB85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网络墙柜</w:t>
            </w:r>
          </w:p>
        </w:tc>
        <w:tc>
          <w:tcPr>
            <w:tcW w:w="859" w:type="pct"/>
            <w:tcBorders>
              <w:top w:val="nil"/>
              <w:left w:val="nil"/>
              <w:bottom w:val="single" w:color="000000" w:sz="8" w:space="0"/>
              <w:right w:val="single" w:color="000000" w:sz="8" w:space="0"/>
            </w:tcBorders>
            <w:shd w:val="clear" w:color="auto" w:fill="auto"/>
            <w:vAlign w:val="center"/>
          </w:tcPr>
          <w:p w14:paraId="00F3896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796EDD8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311" w:type="pct"/>
            <w:tcBorders>
              <w:top w:val="nil"/>
              <w:left w:val="nil"/>
              <w:bottom w:val="single" w:color="000000" w:sz="8" w:space="0"/>
              <w:right w:val="single" w:color="000000" w:sz="8" w:space="0"/>
            </w:tcBorders>
            <w:shd w:val="clear" w:color="auto" w:fill="auto"/>
            <w:noWrap/>
            <w:vAlign w:val="center"/>
          </w:tcPr>
          <w:p w14:paraId="1DB7E2A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392" w:type="pct"/>
            <w:tcBorders>
              <w:top w:val="nil"/>
              <w:left w:val="nil"/>
              <w:bottom w:val="single" w:color="000000" w:sz="8" w:space="0"/>
              <w:right w:val="single" w:color="000000" w:sz="8" w:space="0"/>
            </w:tcBorders>
            <w:shd w:val="clear" w:color="auto" w:fill="auto"/>
            <w:noWrap/>
            <w:vAlign w:val="center"/>
          </w:tcPr>
          <w:p w14:paraId="26822A6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1DC203B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2712EF10">
            <w:pPr>
              <w:jc w:val="both"/>
              <w:rPr>
                <w:rFonts w:hint="eastAsia" w:ascii="宋体" w:hAnsi="宋体" w:eastAsia="宋体" w:cs="宋体"/>
                <w:i w:val="0"/>
                <w:iCs w:val="0"/>
                <w:color w:val="auto"/>
                <w:sz w:val="24"/>
                <w:szCs w:val="24"/>
                <w:highlight w:val="none"/>
                <w:u w:val="none"/>
              </w:rPr>
            </w:pPr>
          </w:p>
        </w:tc>
      </w:tr>
      <w:tr w14:paraId="2715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53515CF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68. </w:t>
            </w:r>
          </w:p>
        </w:tc>
        <w:tc>
          <w:tcPr>
            <w:tcW w:w="1457" w:type="pct"/>
            <w:tcBorders>
              <w:top w:val="nil"/>
              <w:left w:val="nil"/>
              <w:bottom w:val="single" w:color="000000" w:sz="8" w:space="0"/>
              <w:right w:val="single" w:color="000000" w:sz="8" w:space="0"/>
            </w:tcBorders>
            <w:shd w:val="clear" w:color="auto" w:fill="auto"/>
            <w:vAlign w:val="center"/>
          </w:tcPr>
          <w:p w14:paraId="5777D2C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六类对绞线</w:t>
            </w:r>
          </w:p>
        </w:tc>
        <w:tc>
          <w:tcPr>
            <w:tcW w:w="859" w:type="pct"/>
            <w:tcBorders>
              <w:top w:val="nil"/>
              <w:left w:val="nil"/>
              <w:bottom w:val="single" w:color="000000" w:sz="8" w:space="0"/>
              <w:right w:val="single" w:color="000000" w:sz="8" w:space="0"/>
            </w:tcBorders>
            <w:shd w:val="clear" w:color="auto" w:fill="auto"/>
            <w:vAlign w:val="center"/>
          </w:tcPr>
          <w:p w14:paraId="55AAD96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305DEF5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7387B1E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18000</w:t>
            </w:r>
          </w:p>
        </w:tc>
        <w:tc>
          <w:tcPr>
            <w:tcW w:w="392" w:type="pct"/>
            <w:tcBorders>
              <w:top w:val="nil"/>
              <w:left w:val="nil"/>
              <w:bottom w:val="single" w:color="000000" w:sz="8" w:space="0"/>
              <w:right w:val="single" w:color="000000" w:sz="8" w:space="0"/>
            </w:tcBorders>
            <w:shd w:val="clear" w:color="auto" w:fill="auto"/>
            <w:noWrap/>
            <w:vAlign w:val="center"/>
          </w:tcPr>
          <w:p w14:paraId="77BEC67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2A5B115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5E9A579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用于网络、无线、广播、电话、监控</w:t>
            </w:r>
          </w:p>
        </w:tc>
      </w:tr>
      <w:tr w14:paraId="4D0AB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03D1E8D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69. </w:t>
            </w:r>
          </w:p>
        </w:tc>
        <w:tc>
          <w:tcPr>
            <w:tcW w:w="1457" w:type="pct"/>
            <w:tcBorders>
              <w:top w:val="nil"/>
              <w:left w:val="nil"/>
              <w:bottom w:val="single" w:color="000000" w:sz="8" w:space="0"/>
              <w:right w:val="single" w:color="000000" w:sz="8" w:space="0"/>
            </w:tcBorders>
            <w:shd w:val="clear" w:color="auto" w:fill="auto"/>
            <w:vAlign w:val="center"/>
          </w:tcPr>
          <w:p w14:paraId="1BF77B7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光缆</w:t>
            </w:r>
          </w:p>
        </w:tc>
        <w:tc>
          <w:tcPr>
            <w:tcW w:w="859" w:type="pct"/>
            <w:tcBorders>
              <w:top w:val="nil"/>
              <w:left w:val="nil"/>
              <w:bottom w:val="single" w:color="000000" w:sz="8" w:space="0"/>
              <w:right w:val="single" w:color="000000" w:sz="8" w:space="0"/>
            </w:tcBorders>
            <w:shd w:val="clear" w:color="auto" w:fill="auto"/>
            <w:vAlign w:val="center"/>
          </w:tcPr>
          <w:p w14:paraId="287952B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4EB22F1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4140159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w:t>
            </w:r>
          </w:p>
        </w:tc>
        <w:tc>
          <w:tcPr>
            <w:tcW w:w="392" w:type="pct"/>
            <w:tcBorders>
              <w:top w:val="nil"/>
              <w:left w:val="nil"/>
              <w:bottom w:val="single" w:color="000000" w:sz="8" w:space="0"/>
              <w:right w:val="single" w:color="000000" w:sz="8" w:space="0"/>
            </w:tcBorders>
            <w:shd w:val="clear" w:color="auto" w:fill="auto"/>
            <w:noWrap/>
            <w:vAlign w:val="center"/>
          </w:tcPr>
          <w:p w14:paraId="7C9967B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47EB44A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1421BEA1">
            <w:pPr>
              <w:jc w:val="both"/>
              <w:rPr>
                <w:rFonts w:hint="eastAsia" w:ascii="宋体" w:hAnsi="宋体" w:eastAsia="宋体" w:cs="宋体"/>
                <w:i w:val="0"/>
                <w:iCs w:val="0"/>
                <w:color w:val="auto"/>
                <w:sz w:val="24"/>
                <w:szCs w:val="24"/>
                <w:highlight w:val="none"/>
                <w:u w:val="none"/>
              </w:rPr>
            </w:pPr>
          </w:p>
        </w:tc>
      </w:tr>
      <w:tr w14:paraId="25A9A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63" w:type="pct"/>
            <w:gridSpan w:val="6"/>
            <w:tcBorders>
              <w:top w:val="nil"/>
              <w:left w:val="single" w:color="000000" w:sz="8" w:space="0"/>
              <w:bottom w:val="single" w:color="000000" w:sz="8" w:space="0"/>
              <w:right w:val="single" w:color="000000" w:sz="8" w:space="0"/>
            </w:tcBorders>
            <w:shd w:val="clear" w:color="auto" w:fill="auto"/>
            <w:noWrap/>
            <w:vAlign w:val="center"/>
          </w:tcPr>
          <w:p w14:paraId="273324C4">
            <w:pP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实验楼综合布线</w:t>
            </w:r>
          </w:p>
        </w:tc>
        <w:tc>
          <w:tcPr>
            <w:tcW w:w="676" w:type="pct"/>
            <w:tcBorders>
              <w:top w:val="nil"/>
              <w:left w:val="single" w:color="000000" w:sz="8" w:space="0"/>
              <w:bottom w:val="single" w:color="000000" w:sz="8" w:space="0"/>
              <w:right w:val="single" w:color="000000" w:sz="8" w:space="0"/>
            </w:tcBorders>
            <w:shd w:val="clear" w:color="auto" w:fill="auto"/>
            <w:noWrap/>
            <w:vAlign w:val="center"/>
          </w:tcPr>
          <w:p w14:paraId="68090F95">
            <w:pPr>
              <w:rPr>
                <w:rFonts w:hint="eastAsia" w:ascii="宋体" w:hAnsi="宋体" w:eastAsia="宋体" w:cs="宋体"/>
                <w:b/>
                <w:bCs/>
                <w:i w:val="0"/>
                <w:iCs w:val="0"/>
                <w:color w:val="auto"/>
                <w:sz w:val="24"/>
                <w:szCs w:val="24"/>
                <w:highlight w:val="none"/>
                <w:u w:val="none"/>
              </w:rPr>
            </w:pPr>
          </w:p>
        </w:tc>
        <w:tc>
          <w:tcPr>
            <w:tcW w:w="560" w:type="pct"/>
            <w:tcBorders>
              <w:top w:val="nil"/>
              <w:left w:val="single" w:color="000000" w:sz="8" w:space="0"/>
              <w:bottom w:val="single" w:color="000000" w:sz="8" w:space="0"/>
              <w:right w:val="single" w:color="000000" w:sz="8" w:space="0"/>
            </w:tcBorders>
            <w:shd w:val="clear" w:color="auto" w:fill="auto"/>
            <w:vAlign w:val="center"/>
          </w:tcPr>
          <w:p w14:paraId="033CE53E">
            <w:pPr>
              <w:rPr>
                <w:rFonts w:hint="eastAsia" w:ascii="宋体" w:hAnsi="宋体" w:eastAsia="宋体" w:cs="宋体"/>
                <w:b/>
                <w:bCs/>
                <w:i w:val="0"/>
                <w:iCs w:val="0"/>
                <w:color w:val="auto"/>
                <w:sz w:val="24"/>
                <w:szCs w:val="24"/>
                <w:highlight w:val="none"/>
                <w:u w:val="none"/>
              </w:rPr>
            </w:pPr>
          </w:p>
        </w:tc>
      </w:tr>
      <w:tr w14:paraId="7C9D7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7EF6511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70. </w:t>
            </w:r>
          </w:p>
        </w:tc>
        <w:tc>
          <w:tcPr>
            <w:tcW w:w="1457" w:type="pct"/>
            <w:tcBorders>
              <w:top w:val="single" w:color="000000" w:sz="8" w:space="0"/>
              <w:left w:val="nil"/>
              <w:bottom w:val="single" w:color="000000" w:sz="8" w:space="0"/>
              <w:right w:val="single" w:color="000000" w:sz="8" w:space="0"/>
            </w:tcBorders>
            <w:shd w:val="clear" w:color="auto" w:fill="auto"/>
            <w:vAlign w:val="center"/>
          </w:tcPr>
          <w:p w14:paraId="23BDBAD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RVV2*1穿管</w:t>
            </w:r>
          </w:p>
        </w:tc>
        <w:tc>
          <w:tcPr>
            <w:tcW w:w="859" w:type="pct"/>
            <w:tcBorders>
              <w:top w:val="single" w:color="000000" w:sz="8" w:space="0"/>
              <w:left w:val="nil"/>
              <w:bottom w:val="single" w:color="000000" w:sz="8" w:space="0"/>
              <w:right w:val="single" w:color="000000" w:sz="8" w:space="0"/>
            </w:tcBorders>
            <w:shd w:val="clear" w:color="auto" w:fill="auto"/>
            <w:vAlign w:val="center"/>
          </w:tcPr>
          <w:p w14:paraId="48A2BBF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single" w:color="000000" w:sz="8" w:space="0"/>
              <w:left w:val="nil"/>
              <w:bottom w:val="single" w:color="000000" w:sz="8" w:space="0"/>
              <w:right w:val="single" w:color="000000" w:sz="8" w:space="0"/>
            </w:tcBorders>
            <w:shd w:val="clear" w:color="auto" w:fill="auto"/>
            <w:noWrap/>
            <w:vAlign w:val="center"/>
          </w:tcPr>
          <w:p w14:paraId="71013C4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single" w:color="000000" w:sz="8" w:space="0"/>
              <w:left w:val="nil"/>
              <w:bottom w:val="single" w:color="000000" w:sz="8" w:space="0"/>
              <w:right w:val="single" w:color="000000" w:sz="8" w:space="0"/>
            </w:tcBorders>
            <w:shd w:val="clear" w:color="auto" w:fill="auto"/>
            <w:noWrap/>
            <w:vAlign w:val="center"/>
          </w:tcPr>
          <w:p w14:paraId="280DD7A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600</w:t>
            </w:r>
          </w:p>
        </w:tc>
        <w:tc>
          <w:tcPr>
            <w:tcW w:w="392" w:type="pct"/>
            <w:tcBorders>
              <w:top w:val="single" w:color="000000" w:sz="8" w:space="0"/>
              <w:left w:val="nil"/>
              <w:bottom w:val="single" w:color="000000" w:sz="8" w:space="0"/>
              <w:right w:val="single" w:color="000000" w:sz="8" w:space="0"/>
            </w:tcBorders>
            <w:shd w:val="clear" w:color="auto" w:fill="auto"/>
            <w:noWrap/>
            <w:vAlign w:val="center"/>
          </w:tcPr>
          <w:p w14:paraId="7CA61A8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single" w:color="000000" w:sz="8" w:space="0"/>
              <w:left w:val="nil"/>
              <w:bottom w:val="single" w:color="000000" w:sz="8" w:space="0"/>
              <w:right w:val="single" w:color="000000" w:sz="8" w:space="0"/>
            </w:tcBorders>
            <w:shd w:val="clear" w:color="auto" w:fill="auto"/>
            <w:noWrap/>
            <w:vAlign w:val="center"/>
          </w:tcPr>
          <w:p w14:paraId="3FB5DD2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single" w:color="000000" w:sz="8" w:space="0"/>
              <w:left w:val="nil"/>
              <w:bottom w:val="single" w:color="000000" w:sz="8" w:space="0"/>
              <w:right w:val="single" w:color="000000" w:sz="8" w:space="0"/>
            </w:tcBorders>
            <w:shd w:val="clear" w:color="auto" w:fill="auto"/>
            <w:vAlign w:val="center"/>
          </w:tcPr>
          <w:p w14:paraId="0017BB17">
            <w:pPr>
              <w:jc w:val="both"/>
              <w:rPr>
                <w:rFonts w:hint="eastAsia" w:ascii="宋体" w:hAnsi="宋体" w:eastAsia="宋体" w:cs="宋体"/>
                <w:i w:val="0"/>
                <w:iCs w:val="0"/>
                <w:color w:val="auto"/>
                <w:sz w:val="24"/>
                <w:szCs w:val="24"/>
                <w:highlight w:val="none"/>
                <w:u w:val="none"/>
              </w:rPr>
            </w:pPr>
          </w:p>
        </w:tc>
      </w:tr>
      <w:tr w14:paraId="24375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73641C9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71. </w:t>
            </w:r>
          </w:p>
        </w:tc>
        <w:tc>
          <w:tcPr>
            <w:tcW w:w="1457" w:type="pct"/>
            <w:tcBorders>
              <w:top w:val="nil"/>
              <w:left w:val="nil"/>
              <w:bottom w:val="single" w:color="000000" w:sz="8" w:space="0"/>
              <w:right w:val="single" w:color="000000" w:sz="8" w:space="0"/>
            </w:tcBorders>
            <w:shd w:val="clear" w:color="auto" w:fill="auto"/>
            <w:vAlign w:val="center"/>
          </w:tcPr>
          <w:p w14:paraId="36F6C8C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铜芯护套线YJV3*4穿管</w:t>
            </w:r>
          </w:p>
        </w:tc>
        <w:tc>
          <w:tcPr>
            <w:tcW w:w="859" w:type="pct"/>
            <w:tcBorders>
              <w:top w:val="nil"/>
              <w:left w:val="nil"/>
              <w:bottom w:val="single" w:color="000000" w:sz="8" w:space="0"/>
              <w:right w:val="single" w:color="000000" w:sz="8" w:space="0"/>
            </w:tcBorders>
            <w:shd w:val="clear" w:color="auto" w:fill="auto"/>
            <w:vAlign w:val="center"/>
          </w:tcPr>
          <w:p w14:paraId="2A49A02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3B90D31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vAlign w:val="center"/>
          </w:tcPr>
          <w:p w14:paraId="0813788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350</w:t>
            </w:r>
          </w:p>
        </w:tc>
        <w:tc>
          <w:tcPr>
            <w:tcW w:w="392" w:type="pct"/>
            <w:tcBorders>
              <w:top w:val="nil"/>
              <w:left w:val="nil"/>
              <w:bottom w:val="single" w:color="000000" w:sz="8" w:space="0"/>
              <w:right w:val="single" w:color="000000" w:sz="8" w:space="0"/>
            </w:tcBorders>
            <w:shd w:val="clear" w:color="auto" w:fill="auto"/>
            <w:noWrap/>
            <w:vAlign w:val="center"/>
          </w:tcPr>
          <w:p w14:paraId="16A92BA1">
            <w:pPr>
              <w:keepNext w:val="0"/>
              <w:keepLines w:val="0"/>
              <w:widowControl/>
              <w:suppressLineNumbers w:val="0"/>
              <w:jc w:val="right"/>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474D051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447DDF60">
            <w:pPr>
              <w:jc w:val="center"/>
              <w:rPr>
                <w:rFonts w:hint="eastAsia" w:ascii="宋体" w:hAnsi="宋体" w:eastAsia="宋体" w:cs="宋体"/>
                <w:i w:val="0"/>
                <w:iCs w:val="0"/>
                <w:color w:val="auto"/>
                <w:sz w:val="24"/>
                <w:szCs w:val="24"/>
                <w:highlight w:val="none"/>
                <w:u w:val="none"/>
              </w:rPr>
            </w:pPr>
          </w:p>
        </w:tc>
      </w:tr>
      <w:tr w14:paraId="53D7E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16178C5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72. </w:t>
            </w:r>
          </w:p>
        </w:tc>
        <w:tc>
          <w:tcPr>
            <w:tcW w:w="1457" w:type="pct"/>
            <w:tcBorders>
              <w:top w:val="nil"/>
              <w:left w:val="nil"/>
              <w:bottom w:val="single" w:color="000000" w:sz="8" w:space="0"/>
              <w:right w:val="single" w:color="000000" w:sz="8" w:space="0"/>
            </w:tcBorders>
            <w:shd w:val="clear" w:color="auto" w:fill="auto"/>
            <w:vAlign w:val="center"/>
          </w:tcPr>
          <w:p w14:paraId="049614E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RVS2*1.5穿管</w:t>
            </w:r>
          </w:p>
        </w:tc>
        <w:tc>
          <w:tcPr>
            <w:tcW w:w="859" w:type="pct"/>
            <w:tcBorders>
              <w:top w:val="nil"/>
              <w:left w:val="nil"/>
              <w:bottom w:val="single" w:color="000000" w:sz="8" w:space="0"/>
              <w:right w:val="single" w:color="000000" w:sz="8" w:space="0"/>
            </w:tcBorders>
            <w:shd w:val="clear" w:color="auto" w:fill="auto"/>
            <w:noWrap/>
            <w:vAlign w:val="center"/>
          </w:tcPr>
          <w:p w14:paraId="64ED957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0F11F8E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1C9CE38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2800</w:t>
            </w:r>
          </w:p>
        </w:tc>
        <w:tc>
          <w:tcPr>
            <w:tcW w:w="392" w:type="pct"/>
            <w:tcBorders>
              <w:top w:val="nil"/>
              <w:left w:val="nil"/>
              <w:bottom w:val="single" w:color="000000" w:sz="8" w:space="0"/>
              <w:right w:val="single" w:color="000000" w:sz="8" w:space="0"/>
            </w:tcBorders>
            <w:shd w:val="clear" w:color="auto" w:fill="auto"/>
            <w:noWrap/>
            <w:vAlign w:val="center"/>
          </w:tcPr>
          <w:p w14:paraId="6E8E40B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6ED280D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280F1457">
            <w:pPr>
              <w:jc w:val="both"/>
              <w:rPr>
                <w:rFonts w:hint="eastAsia" w:ascii="宋体" w:hAnsi="宋体" w:eastAsia="宋体" w:cs="宋体"/>
                <w:i w:val="0"/>
                <w:iCs w:val="0"/>
                <w:color w:val="auto"/>
                <w:sz w:val="24"/>
                <w:szCs w:val="24"/>
                <w:highlight w:val="none"/>
                <w:u w:val="none"/>
              </w:rPr>
            </w:pPr>
          </w:p>
        </w:tc>
      </w:tr>
      <w:tr w14:paraId="3D72A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51364D7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73. </w:t>
            </w:r>
          </w:p>
        </w:tc>
        <w:tc>
          <w:tcPr>
            <w:tcW w:w="1457" w:type="pct"/>
            <w:tcBorders>
              <w:top w:val="nil"/>
              <w:left w:val="nil"/>
              <w:bottom w:val="single" w:color="000000" w:sz="8" w:space="0"/>
              <w:right w:val="single" w:color="000000" w:sz="8" w:space="0"/>
            </w:tcBorders>
            <w:shd w:val="clear" w:color="auto" w:fill="auto"/>
            <w:vAlign w:val="center"/>
          </w:tcPr>
          <w:p w14:paraId="1867F78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3类25对大对数电缆</w:t>
            </w:r>
          </w:p>
        </w:tc>
        <w:tc>
          <w:tcPr>
            <w:tcW w:w="859" w:type="pct"/>
            <w:tcBorders>
              <w:top w:val="nil"/>
              <w:left w:val="nil"/>
              <w:bottom w:val="single" w:color="000000" w:sz="8" w:space="0"/>
              <w:right w:val="single" w:color="000000" w:sz="8" w:space="0"/>
            </w:tcBorders>
            <w:shd w:val="clear" w:color="auto" w:fill="auto"/>
            <w:vAlign w:val="center"/>
          </w:tcPr>
          <w:p w14:paraId="2F59ED5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214A989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096CA06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280</w:t>
            </w:r>
          </w:p>
        </w:tc>
        <w:tc>
          <w:tcPr>
            <w:tcW w:w="392" w:type="pct"/>
            <w:tcBorders>
              <w:top w:val="nil"/>
              <w:left w:val="nil"/>
              <w:bottom w:val="single" w:color="000000" w:sz="8" w:space="0"/>
              <w:right w:val="single" w:color="000000" w:sz="8" w:space="0"/>
            </w:tcBorders>
            <w:shd w:val="clear" w:color="auto" w:fill="auto"/>
            <w:noWrap/>
            <w:vAlign w:val="center"/>
          </w:tcPr>
          <w:p w14:paraId="1CE919C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7FDB92B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2996E708">
            <w:pPr>
              <w:jc w:val="both"/>
              <w:rPr>
                <w:rFonts w:hint="eastAsia" w:ascii="宋体" w:hAnsi="宋体" w:eastAsia="宋体" w:cs="宋体"/>
                <w:i w:val="0"/>
                <w:iCs w:val="0"/>
                <w:color w:val="auto"/>
                <w:sz w:val="24"/>
                <w:szCs w:val="24"/>
                <w:highlight w:val="none"/>
                <w:u w:val="none"/>
              </w:rPr>
            </w:pPr>
          </w:p>
        </w:tc>
      </w:tr>
      <w:tr w14:paraId="4EA24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31BCEB6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74. </w:t>
            </w:r>
          </w:p>
        </w:tc>
        <w:tc>
          <w:tcPr>
            <w:tcW w:w="1457" w:type="pct"/>
            <w:tcBorders>
              <w:top w:val="nil"/>
              <w:left w:val="nil"/>
              <w:bottom w:val="single" w:color="000000" w:sz="8" w:space="0"/>
              <w:right w:val="single" w:color="000000" w:sz="8" w:space="0"/>
            </w:tcBorders>
            <w:shd w:val="clear" w:color="auto" w:fill="auto"/>
            <w:vAlign w:val="center"/>
          </w:tcPr>
          <w:p w14:paraId="76A278B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RVVP4*1.0穿管</w:t>
            </w:r>
          </w:p>
        </w:tc>
        <w:tc>
          <w:tcPr>
            <w:tcW w:w="859" w:type="pct"/>
            <w:tcBorders>
              <w:top w:val="nil"/>
              <w:left w:val="nil"/>
              <w:bottom w:val="single" w:color="000000" w:sz="8" w:space="0"/>
              <w:right w:val="single" w:color="000000" w:sz="8" w:space="0"/>
            </w:tcBorders>
            <w:shd w:val="clear" w:color="auto" w:fill="auto"/>
            <w:vAlign w:val="center"/>
          </w:tcPr>
          <w:p w14:paraId="239E9D3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137504A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0A9D35A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350</w:t>
            </w:r>
          </w:p>
        </w:tc>
        <w:tc>
          <w:tcPr>
            <w:tcW w:w="392" w:type="pct"/>
            <w:tcBorders>
              <w:top w:val="nil"/>
              <w:left w:val="nil"/>
              <w:bottom w:val="single" w:color="000000" w:sz="8" w:space="0"/>
              <w:right w:val="single" w:color="000000" w:sz="8" w:space="0"/>
            </w:tcBorders>
            <w:shd w:val="clear" w:color="auto" w:fill="auto"/>
            <w:noWrap/>
            <w:vAlign w:val="center"/>
          </w:tcPr>
          <w:p w14:paraId="205AA66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17D67BC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5F25C3B3">
            <w:pPr>
              <w:jc w:val="both"/>
              <w:rPr>
                <w:rFonts w:hint="eastAsia" w:ascii="宋体" w:hAnsi="宋体" w:eastAsia="宋体" w:cs="宋体"/>
                <w:i w:val="0"/>
                <w:iCs w:val="0"/>
                <w:color w:val="auto"/>
                <w:sz w:val="24"/>
                <w:szCs w:val="24"/>
                <w:highlight w:val="none"/>
                <w:u w:val="none"/>
              </w:rPr>
            </w:pPr>
          </w:p>
        </w:tc>
      </w:tr>
      <w:tr w14:paraId="33C70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36F97DF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75. </w:t>
            </w:r>
          </w:p>
        </w:tc>
        <w:tc>
          <w:tcPr>
            <w:tcW w:w="1457" w:type="pct"/>
            <w:tcBorders>
              <w:top w:val="nil"/>
              <w:left w:val="nil"/>
              <w:bottom w:val="single" w:color="000000" w:sz="8" w:space="0"/>
              <w:right w:val="single" w:color="000000" w:sz="8" w:space="0"/>
            </w:tcBorders>
            <w:shd w:val="clear" w:color="auto" w:fill="auto"/>
            <w:vAlign w:val="center"/>
          </w:tcPr>
          <w:p w14:paraId="656147E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3类35对大对数电缆</w:t>
            </w:r>
          </w:p>
        </w:tc>
        <w:tc>
          <w:tcPr>
            <w:tcW w:w="859" w:type="pct"/>
            <w:tcBorders>
              <w:top w:val="nil"/>
              <w:left w:val="nil"/>
              <w:bottom w:val="single" w:color="000000" w:sz="8" w:space="0"/>
              <w:right w:val="single" w:color="000000" w:sz="8" w:space="0"/>
            </w:tcBorders>
            <w:shd w:val="clear" w:color="auto" w:fill="auto"/>
            <w:vAlign w:val="center"/>
          </w:tcPr>
          <w:p w14:paraId="409BB3C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23182CD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375F707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w:t>
            </w:r>
          </w:p>
        </w:tc>
        <w:tc>
          <w:tcPr>
            <w:tcW w:w="392" w:type="pct"/>
            <w:tcBorders>
              <w:top w:val="nil"/>
              <w:left w:val="nil"/>
              <w:bottom w:val="single" w:color="000000" w:sz="8" w:space="0"/>
              <w:right w:val="single" w:color="000000" w:sz="8" w:space="0"/>
            </w:tcBorders>
            <w:shd w:val="clear" w:color="auto" w:fill="auto"/>
            <w:noWrap/>
            <w:vAlign w:val="center"/>
          </w:tcPr>
          <w:p w14:paraId="4EBE537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7F1DC82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5FFE3ADE">
            <w:pPr>
              <w:jc w:val="both"/>
              <w:rPr>
                <w:rFonts w:hint="eastAsia" w:ascii="宋体" w:hAnsi="宋体" w:eastAsia="宋体" w:cs="宋体"/>
                <w:i w:val="0"/>
                <w:iCs w:val="0"/>
                <w:color w:val="auto"/>
                <w:sz w:val="24"/>
                <w:szCs w:val="24"/>
                <w:highlight w:val="none"/>
                <w:u w:val="none"/>
              </w:rPr>
            </w:pPr>
          </w:p>
        </w:tc>
      </w:tr>
      <w:tr w14:paraId="32337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565D4A2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76. </w:t>
            </w:r>
          </w:p>
        </w:tc>
        <w:tc>
          <w:tcPr>
            <w:tcW w:w="1457" w:type="pct"/>
            <w:tcBorders>
              <w:top w:val="nil"/>
              <w:left w:val="nil"/>
              <w:bottom w:val="single" w:color="000000" w:sz="8" w:space="0"/>
              <w:right w:val="single" w:color="000000" w:sz="8" w:space="0"/>
            </w:tcBorders>
            <w:shd w:val="clear" w:color="auto" w:fill="auto"/>
            <w:vAlign w:val="center"/>
          </w:tcPr>
          <w:p w14:paraId="06A83D0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配线架</w:t>
            </w:r>
          </w:p>
        </w:tc>
        <w:tc>
          <w:tcPr>
            <w:tcW w:w="859" w:type="pct"/>
            <w:tcBorders>
              <w:top w:val="nil"/>
              <w:left w:val="nil"/>
              <w:bottom w:val="single" w:color="000000" w:sz="8" w:space="0"/>
              <w:right w:val="single" w:color="000000" w:sz="8" w:space="0"/>
            </w:tcBorders>
            <w:shd w:val="clear" w:color="auto" w:fill="auto"/>
            <w:vAlign w:val="center"/>
          </w:tcPr>
          <w:p w14:paraId="0CFD5C4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1774EED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311" w:type="pct"/>
            <w:tcBorders>
              <w:top w:val="nil"/>
              <w:left w:val="nil"/>
              <w:bottom w:val="single" w:color="000000" w:sz="8" w:space="0"/>
              <w:right w:val="single" w:color="000000" w:sz="8" w:space="0"/>
            </w:tcBorders>
            <w:shd w:val="clear" w:color="auto" w:fill="auto"/>
            <w:noWrap/>
            <w:vAlign w:val="center"/>
          </w:tcPr>
          <w:p w14:paraId="3D02F63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392" w:type="pct"/>
            <w:tcBorders>
              <w:top w:val="nil"/>
              <w:left w:val="nil"/>
              <w:bottom w:val="single" w:color="000000" w:sz="8" w:space="0"/>
              <w:right w:val="single" w:color="000000" w:sz="8" w:space="0"/>
            </w:tcBorders>
            <w:shd w:val="clear" w:color="auto" w:fill="auto"/>
            <w:noWrap/>
            <w:vAlign w:val="center"/>
          </w:tcPr>
          <w:p w14:paraId="19E04DB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1D5AB54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3A6587B0">
            <w:pPr>
              <w:jc w:val="both"/>
              <w:rPr>
                <w:rFonts w:hint="eastAsia" w:ascii="宋体" w:hAnsi="宋体" w:eastAsia="宋体" w:cs="宋体"/>
                <w:i w:val="0"/>
                <w:iCs w:val="0"/>
                <w:color w:val="auto"/>
                <w:sz w:val="24"/>
                <w:szCs w:val="24"/>
                <w:highlight w:val="none"/>
                <w:u w:val="none"/>
              </w:rPr>
            </w:pPr>
          </w:p>
        </w:tc>
      </w:tr>
      <w:tr w14:paraId="5627B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4217BF5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77. </w:t>
            </w:r>
          </w:p>
        </w:tc>
        <w:tc>
          <w:tcPr>
            <w:tcW w:w="1457" w:type="pct"/>
            <w:tcBorders>
              <w:top w:val="nil"/>
              <w:left w:val="nil"/>
              <w:bottom w:val="single" w:color="000000" w:sz="8" w:space="0"/>
              <w:right w:val="single" w:color="000000" w:sz="8" w:space="0"/>
            </w:tcBorders>
            <w:shd w:val="clear" w:color="auto" w:fill="auto"/>
            <w:vAlign w:val="center"/>
          </w:tcPr>
          <w:p w14:paraId="5821452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理线架</w:t>
            </w:r>
          </w:p>
        </w:tc>
        <w:tc>
          <w:tcPr>
            <w:tcW w:w="859" w:type="pct"/>
            <w:tcBorders>
              <w:top w:val="nil"/>
              <w:left w:val="nil"/>
              <w:bottom w:val="single" w:color="000000" w:sz="8" w:space="0"/>
              <w:right w:val="single" w:color="000000" w:sz="8" w:space="0"/>
            </w:tcBorders>
            <w:shd w:val="clear" w:color="auto" w:fill="auto"/>
            <w:vAlign w:val="center"/>
          </w:tcPr>
          <w:p w14:paraId="4343315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4B841CE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311" w:type="pct"/>
            <w:tcBorders>
              <w:top w:val="nil"/>
              <w:left w:val="nil"/>
              <w:bottom w:val="single" w:color="000000" w:sz="8" w:space="0"/>
              <w:right w:val="single" w:color="000000" w:sz="8" w:space="0"/>
            </w:tcBorders>
            <w:shd w:val="clear" w:color="auto" w:fill="auto"/>
            <w:noWrap/>
            <w:vAlign w:val="center"/>
          </w:tcPr>
          <w:p w14:paraId="294A7FE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392" w:type="pct"/>
            <w:tcBorders>
              <w:top w:val="nil"/>
              <w:left w:val="nil"/>
              <w:bottom w:val="single" w:color="000000" w:sz="8" w:space="0"/>
              <w:right w:val="single" w:color="000000" w:sz="8" w:space="0"/>
            </w:tcBorders>
            <w:shd w:val="clear" w:color="auto" w:fill="auto"/>
            <w:noWrap/>
            <w:vAlign w:val="center"/>
          </w:tcPr>
          <w:p w14:paraId="4108CCA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4337463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26137A0F">
            <w:pPr>
              <w:jc w:val="both"/>
              <w:rPr>
                <w:rFonts w:hint="eastAsia" w:ascii="宋体" w:hAnsi="宋体" w:eastAsia="宋体" w:cs="宋体"/>
                <w:i w:val="0"/>
                <w:iCs w:val="0"/>
                <w:color w:val="auto"/>
                <w:sz w:val="24"/>
                <w:szCs w:val="24"/>
                <w:highlight w:val="none"/>
                <w:u w:val="none"/>
              </w:rPr>
            </w:pPr>
          </w:p>
        </w:tc>
      </w:tr>
      <w:tr w14:paraId="5944B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7FDA905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78. </w:t>
            </w:r>
          </w:p>
        </w:tc>
        <w:tc>
          <w:tcPr>
            <w:tcW w:w="1457" w:type="pct"/>
            <w:tcBorders>
              <w:top w:val="nil"/>
              <w:left w:val="nil"/>
              <w:bottom w:val="single" w:color="000000" w:sz="8" w:space="0"/>
              <w:right w:val="single" w:color="000000" w:sz="8" w:space="0"/>
            </w:tcBorders>
            <w:shd w:val="clear" w:color="auto" w:fill="auto"/>
            <w:vAlign w:val="center"/>
          </w:tcPr>
          <w:p w14:paraId="272A3BC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光纤配线架</w:t>
            </w:r>
          </w:p>
        </w:tc>
        <w:tc>
          <w:tcPr>
            <w:tcW w:w="859" w:type="pct"/>
            <w:tcBorders>
              <w:top w:val="nil"/>
              <w:left w:val="nil"/>
              <w:bottom w:val="single" w:color="000000" w:sz="8" w:space="0"/>
              <w:right w:val="single" w:color="000000" w:sz="8" w:space="0"/>
            </w:tcBorders>
            <w:shd w:val="clear" w:color="auto" w:fill="auto"/>
            <w:vAlign w:val="center"/>
          </w:tcPr>
          <w:p w14:paraId="191924C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4F669A5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311" w:type="pct"/>
            <w:tcBorders>
              <w:top w:val="nil"/>
              <w:left w:val="nil"/>
              <w:bottom w:val="single" w:color="000000" w:sz="8" w:space="0"/>
              <w:right w:val="single" w:color="000000" w:sz="8" w:space="0"/>
            </w:tcBorders>
            <w:shd w:val="clear" w:color="auto" w:fill="auto"/>
            <w:noWrap/>
            <w:vAlign w:val="center"/>
          </w:tcPr>
          <w:p w14:paraId="316C62D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392" w:type="pct"/>
            <w:tcBorders>
              <w:top w:val="nil"/>
              <w:left w:val="nil"/>
              <w:bottom w:val="single" w:color="000000" w:sz="8" w:space="0"/>
              <w:right w:val="single" w:color="000000" w:sz="8" w:space="0"/>
            </w:tcBorders>
            <w:shd w:val="clear" w:color="auto" w:fill="auto"/>
            <w:noWrap/>
            <w:vAlign w:val="center"/>
          </w:tcPr>
          <w:p w14:paraId="5865D7F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7678BDE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0E62D90D">
            <w:pPr>
              <w:jc w:val="both"/>
              <w:rPr>
                <w:rFonts w:hint="eastAsia" w:ascii="宋体" w:hAnsi="宋体" w:eastAsia="宋体" w:cs="宋体"/>
                <w:i w:val="0"/>
                <w:iCs w:val="0"/>
                <w:color w:val="auto"/>
                <w:sz w:val="24"/>
                <w:szCs w:val="24"/>
                <w:highlight w:val="none"/>
                <w:u w:val="none"/>
              </w:rPr>
            </w:pPr>
          </w:p>
        </w:tc>
      </w:tr>
      <w:tr w14:paraId="0F287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630C105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79. </w:t>
            </w:r>
          </w:p>
        </w:tc>
        <w:tc>
          <w:tcPr>
            <w:tcW w:w="1457" w:type="pct"/>
            <w:tcBorders>
              <w:top w:val="nil"/>
              <w:left w:val="nil"/>
              <w:bottom w:val="single" w:color="000000" w:sz="8" w:space="0"/>
              <w:right w:val="single" w:color="000000" w:sz="8" w:space="0"/>
            </w:tcBorders>
            <w:shd w:val="clear" w:color="auto" w:fill="auto"/>
            <w:vAlign w:val="center"/>
          </w:tcPr>
          <w:p w14:paraId="4679527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光纤配线架</w:t>
            </w:r>
          </w:p>
        </w:tc>
        <w:tc>
          <w:tcPr>
            <w:tcW w:w="859" w:type="pct"/>
            <w:tcBorders>
              <w:top w:val="nil"/>
              <w:left w:val="nil"/>
              <w:bottom w:val="single" w:color="000000" w:sz="8" w:space="0"/>
              <w:right w:val="single" w:color="000000" w:sz="8" w:space="0"/>
            </w:tcBorders>
            <w:shd w:val="clear" w:color="auto" w:fill="auto"/>
            <w:vAlign w:val="center"/>
          </w:tcPr>
          <w:p w14:paraId="1CE13A4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241F361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311" w:type="pct"/>
            <w:tcBorders>
              <w:top w:val="nil"/>
              <w:left w:val="nil"/>
              <w:bottom w:val="single" w:color="000000" w:sz="8" w:space="0"/>
              <w:right w:val="single" w:color="000000" w:sz="8" w:space="0"/>
            </w:tcBorders>
            <w:shd w:val="clear" w:color="auto" w:fill="auto"/>
            <w:noWrap/>
            <w:vAlign w:val="center"/>
          </w:tcPr>
          <w:p w14:paraId="47A8D9C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392" w:type="pct"/>
            <w:tcBorders>
              <w:top w:val="nil"/>
              <w:left w:val="nil"/>
              <w:bottom w:val="single" w:color="000000" w:sz="8" w:space="0"/>
              <w:right w:val="single" w:color="000000" w:sz="8" w:space="0"/>
            </w:tcBorders>
            <w:shd w:val="clear" w:color="auto" w:fill="auto"/>
            <w:noWrap/>
            <w:vAlign w:val="center"/>
          </w:tcPr>
          <w:p w14:paraId="30C104A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4B9513E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3CFAB81A">
            <w:pPr>
              <w:jc w:val="both"/>
              <w:rPr>
                <w:rFonts w:hint="eastAsia" w:ascii="宋体" w:hAnsi="宋体" w:eastAsia="宋体" w:cs="宋体"/>
                <w:i w:val="0"/>
                <w:iCs w:val="0"/>
                <w:color w:val="auto"/>
                <w:sz w:val="24"/>
                <w:szCs w:val="24"/>
                <w:highlight w:val="none"/>
                <w:u w:val="none"/>
              </w:rPr>
            </w:pPr>
          </w:p>
        </w:tc>
      </w:tr>
      <w:tr w14:paraId="0BB3C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36C3039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80. </w:t>
            </w:r>
          </w:p>
        </w:tc>
        <w:tc>
          <w:tcPr>
            <w:tcW w:w="1457" w:type="pct"/>
            <w:tcBorders>
              <w:top w:val="nil"/>
              <w:left w:val="nil"/>
              <w:bottom w:val="single" w:color="000000" w:sz="8" w:space="0"/>
              <w:right w:val="single" w:color="000000" w:sz="8" w:space="0"/>
            </w:tcBorders>
            <w:shd w:val="clear" w:color="auto" w:fill="auto"/>
            <w:vAlign w:val="center"/>
          </w:tcPr>
          <w:p w14:paraId="098FA32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光纤熔接</w:t>
            </w:r>
          </w:p>
        </w:tc>
        <w:tc>
          <w:tcPr>
            <w:tcW w:w="859" w:type="pct"/>
            <w:tcBorders>
              <w:top w:val="nil"/>
              <w:left w:val="nil"/>
              <w:bottom w:val="single" w:color="000000" w:sz="8" w:space="0"/>
              <w:right w:val="single" w:color="000000" w:sz="8" w:space="0"/>
            </w:tcBorders>
            <w:shd w:val="clear" w:color="auto" w:fill="auto"/>
            <w:vAlign w:val="center"/>
          </w:tcPr>
          <w:p w14:paraId="7F894CD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6E06D8B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芯</w:t>
            </w:r>
          </w:p>
        </w:tc>
        <w:tc>
          <w:tcPr>
            <w:tcW w:w="311" w:type="pct"/>
            <w:tcBorders>
              <w:top w:val="nil"/>
              <w:left w:val="nil"/>
              <w:bottom w:val="single" w:color="000000" w:sz="8" w:space="0"/>
              <w:right w:val="single" w:color="000000" w:sz="8" w:space="0"/>
            </w:tcBorders>
            <w:shd w:val="clear" w:color="auto" w:fill="auto"/>
            <w:vAlign w:val="center"/>
          </w:tcPr>
          <w:p w14:paraId="46EE1EF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120</w:t>
            </w:r>
          </w:p>
        </w:tc>
        <w:tc>
          <w:tcPr>
            <w:tcW w:w="392" w:type="pct"/>
            <w:tcBorders>
              <w:top w:val="nil"/>
              <w:left w:val="nil"/>
              <w:bottom w:val="single" w:color="000000" w:sz="8" w:space="0"/>
              <w:right w:val="single" w:color="000000" w:sz="8" w:space="0"/>
            </w:tcBorders>
            <w:shd w:val="clear" w:color="auto" w:fill="auto"/>
            <w:noWrap/>
            <w:vAlign w:val="center"/>
          </w:tcPr>
          <w:p w14:paraId="736EDE1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70AE855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2F933849">
            <w:pPr>
              <w:jc w:val="both"/>
              <w:rPr>
                <w:rFonts w:hint="eastAsia" w:ascii="宋体" w:hAnsi="宋体" w:eastAsia="宋体" w:cs="宋体"/>
                <w:i w:val="0"/>
                <w:iCs w:val="0"/>
                <w:color w:val="auto"/>
                <w:sz w:val="24"/>
                <w:szCs w:val="24"/>
                <w:highlight w:val="none"/>
                <w:u w:val="none"/>
              </w:rPr>
            </w:pPr>
          </w:p>
        </w:tc>
      </w:tr>
      <w:tr w14:paraId="21FC6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531C646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81. </w:t>
            </w:r>
          </w:p>
        </w:tc>
        <w:tc>
          <w:tcPr>
            <w:tcW w:w="1457" w:type="pct"/>
            <w:tcBorders>
              <w:top w:val="nil"/>
              <w:left w:val="nil"/>
              <w:bottom w:val="single" w:color="000000" w:sz="8" w:space="0"/>
              <w:right w:val="single" w:color="000000" w:sz="8" w:space="0"/>
            </w:tcBorders>
            <w:shd w:val="clear" w:color="auto" w:fill="auto"/>
            <w:vAlign w:val="center"/>
          </w:tcPr>
          <w:p w14:paraId="2DA97F8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六类RJ45跳线</w:t>
            </w:r>
          </w:p>
        </w:tc>
        <w:tc>
          <w:tcPr>
            <w:tcW w:w="859" w:type="pct"/>
            <w:tcBorders>
              <w:top w:val="nil"/>
              <w:left w:val="nil"/>
              <w:bottom w:val="single" w:color="000000" w:sz="8" w:space="0"/>
              <w:right w:val="single" w:color="000000" w:sz="8" w:space="0"/>
            </w:tcBorders>
            <w:shd w:val="clear" w:color="auto" w:fill="auto"/>
            <w:vAlign w:val="center"/>
          </w:tcPr>
          <w:p w14:paraId="0D08B37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7ADB488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w:t>
            </w:r>
          </w:p>
        </w:tc>
        <w:tc>
          <w:tcPr>
            <w:tcW w:w="311" w:type="pct"/>
            <w:tcBorders>
              <w:top w:val="nil"/>
              <w:left w:val="nil"/>
              <w:bottom w:val="single" w:color="000000" w:sz="8" w:space="0"/>
              <w:right w:val="single" w:color="000000" w:sz="8" w:space="0"/>
            </w:tcBorders>
            <w:shd w:val="clear" w:color="auto" w:fill="auto"/>
            <w:noWrap/>
            <w:vAlign w:val="center"/>
          </w:tcPr>
          <w:p w14:paraId="7648A99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314</w:t>
            </w:r>
          </w:p>
        </w:tc>
        <w:tc>
          <w:tcPr>
            <w:tcW w:w="392" w:type="pct"/>
            <w:tcBorders>
              <w:top w:val="nil"/>
              <w:left w:val="nil"/>
              <w:bottom w:val="single" w:color="000000" w:sz="8" w:space="0"/>
              <w:right w:val="single" w:color="000000" w:sz="8" w:space="0"/>
            </w:tcBorders>
            <w:shd w:val="clear" w:color="auto" w:fill="auto"/>
            <w:noWrap/>
            <w:vAlign w:val="center"/>
          </w:tcPr>
          <w:p w14:paraId="34D15B3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6E49B00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46109222">
            <w:pPr>
              <w:jc w:val="both"/>
              <w:rPr>
                <w:rFonts w:hint="eastAsia" w:ascii="宋体" w:hAnsi="宋体" w:eastAsia="宋体" w:cs="宋体"/>
                <w:i w:val="0"/>
                <w:iCs w:val="0"/>
                <w:color w:val="auto"/>
                <w:sz w:val="24"/>
                <w:szCs w:val="24"/>
                <w:highlight w:val="none"/>
                <w:u w:val="none"/>
              </w:rPr>
            </w:pPr>
          </w:p>
        </w:tc>
      </w:tr>
      <w:tr w14:paraId="5C5F1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6D9E7A1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82. </w:t>
            </w:r>
          </w:p>
        </w:tc>
        <w:tc>
          <w:tcPr>
            <w:tcW w:w="1457" w:type="pct"/>
            <w:tcBorders>
              <w:top w:val="nil"/>
              <w:left w:val="nil"/>
              <w:bottom w:val="single" w:color="000000" w:sz="8" w:space="0"/>
              <w:right w:val="single" w:color="000000" w:sz="8" w:space="0"/>
            </w:tcBorders>
            <w:shd w:val="clear" w:color="auto" w:fill="auto"/>
            <w:vAlign w:val="center"/>
          </w:tcPr>
          <w:p w14:paraId="626F3C2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3米光纤跳线</w:t>
            </w:r>
          </w:p>
        </w:tc>
        <w:tc>
          <w:tcPr>
            <w:tcW w:w="859" w:type="pct"/>
            <w:tcBorders>
              <w:top w:val="nil"/>
              <w:left w:val="nil"/>
              <w:bottom w:val="single" w:color="000000" w:sz="8" w:space="0"/>
              <w:right w:val="single" w:color="000000" w:sz="8" w:space="0"/>
            </w:tcBorders>
            <w:shd w:val="clear" w:color="auto" w:fill="auto"/>
            <w:vAlign w:val="center"/>
          </w:tcPr>
          <w:p w14:paraId="3B6B336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639D171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对</w:t>
            </w:r>
          </w:p>
        </w:tc>
        <w:tc>
          <w:tcPr>
            <w:tcW w:w="311" w:type="pct"/>
            <w:tcBorders>
              <w:top w:val="nil"/>
              <w:left w:val="nil"/>
              <w:bottom w:val="single" w:color="000000" w:sz="8" w:space="0"/>
              <w:right w:val="single" w:color="000000" w:sz="8" w:space="0"/>
            </w:tcBorders>
            <w:shd w:val="clear" w:color="auto" w:fill="auto"/>
            <w:noWrap/>
            <w:vAlign w:val="center"/>
          </w:tcPr>
          <w:p w14:paraId="5066FC3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392" w:type="pct"/>
            <w:tcBorders>
              <w:top w:val="nil"/>
              <w:left w:val="nil"/>
              <w:bottom w:val="single" w:color="000000" w:sz="8" w:space="0"/>
              <w:right w:val="single" w:color="000000" w:sz="8" w:space="0"/>
            </w:tcBorders>
            <w:shd w:val="clear" w:color="auto" w:fill="auto"/>
            <w:noWrap/>
            <w:vAlign w:val="center"/>
          </w:tcPr>
          <w:p w14:paraId="7D24545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15092C0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07A93CD8">
            <w:pPr>
              <w:jc w:val="both"/>
              <w:rPr>
                <w:rFonts w:hint="eastAsia" w:ascii="宋体" w:hAnsi="宋体" w:eastAsia="宋体" w:cs="宋体"/>
                <w:i w:val="0"/>
                <w:iCs w:val="0"/>
                <w:color w:val="auto"/>
                <w:sz w:val="24"/>
                <w:szCs w:val="24"/>
                <w:highlight w:val="none"/>
                <w:u w:val="none"/>
              </w:rPr>
            </w:pPr>
          </w:p>
        </w:tc>
      </w:tr>
      <w:tr w14:paraId="31C2B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6C166F3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83. </w:t>
            </w:r>
          </w:p>
        </w:tc>
        <w:tc>
          <w:tcPr>
            <w:tcW w:w="1457" w:type="pct"/>
            <w:tcBorders>
              <w:top w:val="nil"/>
              <w:left w:val="nil"/>
              <w:bottom w:val="single" w:color="000000" w:sz="8" w:space="0"/>
              <w:right w:val="single" w:color="000000" w:sz="8" w:space="0"/>
            </w:tcBorders>
            <w:shd w:val="clear" w:color="auto" w:fill="auto"/>
            <w:vAlign w:val="center"/>
          </w:tcPr>
          <w:p w14:paraId="5A534D8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网络墙柜</w:t>
            </w:r>
          </w:p>
        </w:tc>
        <w:tc>
          <w:tcPr>
            <w:tcW w:w="859" w:type="pct"/>
            <w:tcBorders>
              <w:top w:val="nil"/>
              <w:left w:val="nil"/>
              <w:bottom w:val="single" w:color="000000" w:sz="8" w:space="0"/>
              <w:right w:val="single" w:color="000000" w:sz="8" w:space="0"/>
            </w:tcBorders>
            <w:shd w:val="clear" w:color="auto" w:fill="auto"/>
            <w:vAlign w:val="center"/>
          </w:tcPr>
          <w:p w14:paraId="3F7707A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6420EE0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311" w:type="pct"/>
            <w:tcBorders>
              <w:top w:val="nil"/>
              <w:left w:val="nil"/>
              <w:bottom w:val="single" w:color="000000" w:sz="8" w:space="0"/>
              <w:right w:val="single" w:color="000000" w:sz="8" w:space="0"/>
            </w:tcBorders>
            <w:shd w:val="clear" w:color="auto" w:fill="auto"/>
            <w:noWrap/>
            <w:vAlign w:val="center"/>
          </w:tcPr>
          <w:p w14:paraId="3FB2769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392" w:type="pct"/>
            <w:tcBorders>
              <w:top w:val="nil"/>
              <w:left w:val="nil"/>
              <w:bottom w:val="single" w:color="000000" w:sz="8" w:space="0"/>
              <w:right w:val="single" w:color="000000" w:sz="8" w:space="0"/>
            </w:tcBorders>
            <w:shd w:val="clear" w:color="auto" w:fill="auto"/>
            <w:noWrap/>
            <w:vAlign w:val="center"/>
          </w:tcPr>
          <w:p w14:paraId="1F399E0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6D50C61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1306F928">
            <w:pPr>
              <w:jc w:val="both"/>
              <w:rPr>
                <w:rFonts w:hint="eastAsia" w:ascii="宋体" w:hAnsi="宋体" w:eastAsia="宋体" w:cs="宋体"/>
                <w:i w:val="0"/>
                <w:iCs w:val="0"/>
                <w:color w:val="auto"/>
                <w:sz w:val="24"/>
                <w:szCs w:val="24"/>
                <w:highlight w:val="none"/>
                <w:u w:val="none"/>
              </w:rPr>
            </w:pPr>
          </w:p>
        </w:tc>
      </w:tr>
      <w:tr w14:paraId="5A34F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397F31C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84. </w:t>
            </w:r>
          </w:p>
        </w:tc>
        <w:tc>
          <w:tcPr>
            <w:tcW w:w="1457" w:type="pct"/>
            <w:tcBorders>
              <w:top w:val="nil"/>
              <w:left w:val="nil"/>
              <w:bottom w:val="single" w:color="000000" w:sz="8" w:space="0"/>
              <w:right w:val="single" w:color="000000" w:sz="8" w:space="0"/>
            </w:tcBorders>
            <w:shd w:val="clear" w:color="auto" w:fill="auto"/>
            <w:vAlign w:val="center"/>
          </w:tcPr>
          <w:p w14:paraId="4D3CCF1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六类对绞线</w:t>
            </w:r>
          </w:p>
        </w:tc>
        <w:tc>
          <w:tcPr>
            <w:tcW w:w="859" w:type="pct"/>
            <w:tcBorders>
              <w:top w:val="nil"/>
              <w:left w:val="nil"/>
              <w:bottom w:val="single" w:color="000000" w:sz="8" w:space="0"/>
              <w:right w:val="single" w:color="000000" w:sz="8" w:space="0"/>
            </w:tcBorders>
            <w:shd w:val="clear" w:color="auto" w:fill="auto"/>
            <w:vAlign w:val="center"/>
          </w:tcPr>
          <w:p w14:paraId="137DCBF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478B63E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1A9EE18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38000</w:t>
            </w:r>
          </w:p>
        </w:tc>
        <w:tc>
          <w:tcPr>
            <w:tcW w:w="392" w:type="pct"/>
            <w:tcBorders>
              <w:top w:val="nil"/>
              <w:left w:val="nil"/>
              <w:bottom w:val="single" w:color="000000" w:sz="8" w:space="0"/>
              <w:right w:val="single" w:color="000000" w:sz="8" w:space="0"/>
            </w:tcBorders>
            <w:shd w:val="clear" w:color="auto" w:fill="auto"/>
            <w:noWrap/>
            <w:vAlign w:val="center"/>
          </w:tcPr>
          <w:p w14:paraId="61A785E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76EBD9D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38DB430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用于网络、无线、广播、电话、监控</w:t>
            </w:r>
          </w:p>
        </w:tc>
      </w:tr>
      <w:tr w14:paraId="042F1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6B2B434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85. </w:t>
            </w:r>
          </w:p>
        </w:tc>
        <w:tc>
          <w:tcPr>
            <w:tcW w:w="1457" w:type="pct"/>
            <w:tcBorders>
              <w:top w:val="nil"/>
              <w:left w:val="nil"/>
              <w:bottom w:val="single" w:color="000000" w:sz="8" w:space="0"/>
              <w:right w:val="single" w:color="000000" w:sz="8" w:space="0"/>
            </w:tcBorders>
            <w:shd w:val="clear" w:color="auto" w:fill="auto"/>
            <w:vAlign w:val="center"/>
          </w:tcPr>
          <w:p w14:paraId="7725276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光缆</w:t>
            </w:r>
          </w:p>
        </w:tc>
        <w:tc>
          <w:tcPr>
            <w:tcW w:w="859" w:type="pct"/>
            <w:tcBorders>
              <w:top w:val="nil"/>
              <w:left w:val="nil"/>
              <w:bottom w:val="single" w:color="000000" w:sz="8" w:space="0"/>
              <w:right w:val="single" w:color="000000" w:sz="8" w:space="0"/>
            </w:tcBorders>
            <w:shd w:val="clear" w:color="auto" w:fill="auto"/>
            <w:vAlign w:val="center"/>
          </w:tcPr>
          <w:p w14:paraId="3E7E721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70EF73A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59253F0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2000</w:t>
            </w:r>
          </w:p>
        </w:tc>
        <w:tc>
          <w:tcPr>
            <w:tcW w:w="392" w:type="pct"/>
            <w:tcBorders>
              <w:top w:val="nil"/>
              <w:left w:val="nil"/>
              <w:bottom w:val="single" w:color="000000" w:sz="8" w:space="0"/>
              <w:right w:val="single" w:color="000000" w:sz="8" w:space="0"/>
            </w:tcBorders>
            <w:shd w:val="clear" w:color="auto" w:fill="auto"/>
            <w:noWrap/>
            <w:vAlign w:val="center"/>
          </w:tcPr>
          <w:p w14:paraId="60341BF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0760131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7EB2D7F5">
            <w:pPr>
              <w:jc w:val="both"/>
              <w:rPr>
                <w:rFonts w:hint="eastAsia" w:ascii="宋体" w:hAnsi="宋体" w:eastAsia="宋体" w:cs="宋体"/>
                <w:i w:val="0"/>
                <w:iCs w:val="0"/>
                <w:color w:val="auto"/>
                <w:sz w:val="24"/>
                <w:szCs w:val="24"/>
                <w:highlight w:val="none"/>
                <w:u w:val="none"/>
              </w:rPr>
            </w:pPr>
          </w:p>
        </w:tc>
      </w:tr>
      <w:tr w14:paraId="33BB8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63" w:type="pct"/>
            <w:gridSpan w:val="6"/>
            <w:tcBorders>
              <w:top w:val="nil"/>
              <w:left w:val="single" w:color="000000" w:sz="8" w:space="0"/>
              <w:bottom w:val="single" w:color="000000" w:sz="8" w:space="0"/>
              <w:right w:val="single" w:color="000000" w:sz="8" w:space="0"/>
            </w:tcBorders>
            <w:shd w:val="clear" w:color="auto" w:fill="auto"/>
            <w:noWrap/>
            <w:vAlign w:val="center"/>
          </w:tcPr>
          <w:p w14:paraId="054322BE">
            <w:pP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食堂体艺楼综合布线</w:t>
            </w:r>
          </w:p>
        </w:tc>
        <w:tc>
          <w:tcPr>
            <w:tcW w:w="676" w:type="pct"/>
            <w:tcBorders>
              <w:top w:val="nil"/>
              <w:left w:val="single" w:color="000000" w:sz="8" w:space="0"/>
              <w:bottom w:val="single" w:color="000000" w:sz="8" w:space="0"/>
              <w:right w:val="single" w:color="000000" w:sz="8" w:space="0"/>
            </w:tcBorders>
            <w:shd w:val="clear" w:color="auto" w:fill="auto"/>
            <w:noWrap/>
            <w:vAlign w:val="center"/>
          </w:tcPr>
          <w:p w14:paraId="4E41CA99">
            <w:pPr>
              <w:rPr>
                <w:rFonts w:hint="eastAsia" w:ascii="宋体" w:hAnsi="宋体" w:eastAsia="宋体" w:cs="宋体"/>
                <w:b/>
                <w:bCs/>
                <w:i w:val="0"/>
                <w:iCs w:val="0"/>
                <w:color w:val="auto"/>
                <w:sz w:val="24"/>
                <w:szCs w:val="24"/>
                <w:highlight w:val="none"/>
                <w:u w:val="none"/>
              </w:rPr>
            </w:pPr>
          </w:p>
        </w:tc>
        <w:tc>
          <w:tcPr>
            <w:tcW w:w="560" w:type="pct"/>
            <w:tcBorders>
              <w:top w:val="nil"/>
              <w:left w:val="single" w:color="000000" w:sz="8" w:space="0"/>
              <w:bottom w:val="single" w:color="000000" w:sz="8" w:space="0"/>
              <w:right w:val="single" w:color="000000" w:sz="8" w:space="0"/>
            </w:tcBorders>
            <w:shd w:val="clear" w:color="auto" w:fill="auto"/>
            <w:vAlign w:val="center"/>
          </w:tcPr>
          <w:p w14:paraId="17AD8806">
            <w:pPr>
              <w:rPr>
                <w:rFonts w:hint="eastAsia" w:ascii="宋体" w:hAnsi="宋体" w:eastAsia="宋体" w:cs="宋体"/>
                <w:b/>
                <w:bCs/>
                <w:i w:val="0"/>
                <w:iCs w:val="0"/>
                <w:color w:val="auto"/>
                <w:sz w:val="24"/>
                <w:szCs w:val="24"/>
                <w:highlight w:val="none"/>
                <w:u w:val="none"/>
              </w:rPr>
            </w:pPr>
          </w:p>
        </w:tc>
      </w:tr>
      <w:tr w14:paraId="2F887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39A1D88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86. </w:t>
            </w:r>
          </w:p>
        </w:tc>
        <w:tc>
          <w:tcPr>
            <w:tcW w:w="1457" w:type="pct"/>
            <w:tcBorders>
              <w:top w:val="single" w:color="000000" w:sz="8" w:space="0"/>
              <w:left w:val="nil"/>
              <w:bottom w:val="single" w:color="000000" w:sz="8" w:space="0"/>
              <w:right w:val="single" w:color="000000" w:sz="8" w:space="0"/>
            </w:tcBorders>
            <w:shd w:val="clear" w:color="auto" w:fill="auto"/>
            <w:vAlign w:val="center"/>
          </w:tcPr>
          <w:p w14:paraId="6DEC746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铜芯护套线YJV3*4穿管</w:t>
            </w:r>
          </w:p>
        </w:tc>
        <w:tc>
          <w:tcPr>
            <w:tcW w:w="859" w:type="pct"/>
            <w:tcBorders>
              <w:top w:val="single" w:color="000000" w:sz="8" w:space="0"/>
              <w:left w:val="nil"/>
              <w:bottom w:val="single" w:color="000000" w:sz="8" w:space="0"/>
              <w:right w:val="single" w:color="000000" w:sz="8" w:space="0"/>
            </w:tcBorders>
            <w:shd w:val="clear" w:color="auto" w:fill="auto"/>
            <w:vAlign w:val="center"/>
          </w:tcPr>
          <w:p w14:paraId="11DA101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single" w:color="000000" w:sz="8" w:space="0"/>
              <w:left w:val="nil"/>
              <w:bottom w:val="single" w:color="000000" w:sz="8" w:space="0"/>
              <w:right w:val="single" w:color="000000" w:sz="8" w:space="0"/>
            </w:tcBorders>
            <w:shd w:val="clear" w:color="auto" w:fill="auto"/>
            <w:vAlign w:val="center"/>
          </w:tcPr>
          <w:p w14:paraId="3B1AAF2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single" w:color="000000" w:sz="8" w:space="0"/>
              <w:left w:val="nil"/>
              <w:bottom w:val="single" w:color="000000" w:sz="8" w:space="0"/>
              <w:right w:val="single" w:color="000000" w:sz="8" w:space="0"/>
            </w:tcBorders>
            <w:shd w:val="clear" w:color="auto" w:fill="auto"/>
            <w:vAlign w:val="center"/>
          </w:tcPr>
          <w:p w14:paraId="341DC36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w:t>
            </w:r>
          </w:p>
        </w:tc>
        <w:tc>
          <w:tcPr>
            <w:tcW w:w="392" w:type="pct"/>
            <w:tcBorders>
              <w:top w:val="single" w:color="000000" w:sz="8" w:space="0"/>
              <w:left w:val="nil"/>
              <w:bottom w:val="single" w:color="000000" w:sz="8" w:space="0"/>
              <w:right w:val="single" w:color="000000" w:sz="8" w:space="0"/>
            </w:tcBorders>
            <w:shd w:val="clear" w:color="auto" w:fill="auto"/>
            <w:noWrap/>
            <w:vAlign w:val="center"/>
          </w:tcPr>
          <w:p w14:paraId="3667A3FD">
            <w:pPr>
              <w:keepNext w:val="0"/>
              <w:keepLines w:val="0"/>
              <w:widowControl/>
              <w:suppressLineNumbers w:val="0"/>
              <w:jc w:val="right"/>
              <w:textAlignment w:val="center"/>
              <w:rPr>
                <w:rFonts w:hint="eastAsia" w:ascii="宋体" w:hAnsi="宋体" w:eastAsia="宋体" w:cs="宋体"/>
                <w:i w:val="0"/>
                <w:iCs w:val="0"/>
                <w:color w:val="auto"/>
                <w:sz w:val="24"/>
                <w:szCs w:val="24"/>
                <w:highlight w:val="none"/>
                <w:u w:val="none"/>
              </w:rPr>
            </w:pPr>
          </w:p>
        </w:tc>
        <w:tc>
          <w:tcPr>
            <w:tcW w:w="676" w:type="pct"/>
            <w:tcBorders>
              <w:top w:val="single" w:color="000000" w:sz="8" w:space="0"/>
              <w:left w:val="nil"/>
              <w:bottom w:val="single" w:color="000000" w:sz="8" w:space="0"/>
              <w:right w:val="single" w:color="000000" w:sz="8" w:space="0"/>
            </w:tcBorders>
            <w:shd w:val="clear" w:color="auto" w:fill="auto"/>
            <w:noWrap/>
            <w:vAlign w:val="center"/>
          </w:tcPr>
          <w:p w14:paraId="6AFEE67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single" w:color="000000" w:sz="8" w:space="0"/>
              <w:left w:val="nil"/>
              <w:bottom w:val="single" w:color="000000" w:sz="8" w:space="0"/>
              <w:right w:val="single" w:color="000000" w:sz="8" w:space="0"/>
            </w:tcBorders>
            <w:shd w:val="clear" w:color="auto" w:fill="auto"/>
            <w:vAlign w:val="center"/>
          </w:tcPr>
          <w:p w14:paraId="5368CFFD">
            <w:pPr>
              <w:jc w:val="center"/>
              <w:rPr>
                <w:rFonts w:hint="eastAsia" w:ascii="宋体" w:hAnsi="宋体" w:eastAsia="宋体" w:cs="宋体"/>
                <w:i w:val="0"/>
                <w:iCs w:val="0"/>
                <w:color w:val="auto"/>
                <w:sz w:val="24"/>
                <w:szCs w:val="24"/>
                <w:highlight w:val="none"/>
                <w:u w:val="none"/>
              </w:rPr>
            </w:pPr>
          </w:p>
        </w:tc>
      </w:tr>
      <w:tr w14:paraId="3CEF1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310C38D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87. </w:t>
            </w:r>
          </w:p>
        </w:tc>
        <w:tc>
          <w:tcPr>
            <w:tcW w:w="1457" w:type="pct"/>
            <w:tcBorders>
              <w:top w:val="nil"/>
              <w:left w:val="nil"/>
              <w:bottom w:val="single" w:color="000000" w:sz="8" w:space="0"/>
              <w:right w:val="single" w:color="000000" w:sz="8" w:space="0"/>
            </w:tcBorders>
            <w:shd w:val="clear" w:color="auto" w:fill="auto"/>
            <w:vAlign w:val="center"/>
          </w:tcPr>
          <w:p w14:paraId="7BA876E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RVS2*1.5穿管</w:t>
            </w:r>
          </w:p>
        </w:tc>
        <w:tc>
          <w:tcPr>
            <w:tcW w:w="859" w:type="pct"/>
            <w:tcBorders>
              <w:top w:val="nil"/>
              <w:left w:val="nil"/>
              <w:bottom w:val="single" w:color="000000" w:sz="8" w:space="0"/>
              <w:right w:val="single" w:color="000000" w:sz="8" w:space="0"/>
            </w:tcBorders>
            <w:shd w:val="clear" w:color="auto" w:fill="auto"/>
            <w:noWrap/>
            <w:vAlign w:val="center"/>
          </w:tcPr>
          <w:p w14:paraId="267EEE1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0291FD5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6DB21BD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600</w:t>
            </w:r>
          </w:p>
        </w:tc>
        <w:tc>
          <w:tcPr>
            <w:tcW w:w="392" w:type="pct"/>
            <w:tcBorders>
              <w:top w:val="nil"/>
              <w:left w:val="nil"/>
              <w:bottom w:val="single" w:color="000000" w:sz="8" w:space="0"/>
              <w:right w:val="single" w:color="000000" w:sz="8" w:space="0"/>
            </w:tcBorders>
            <w:shd w:val="clear" w:color="auto" w:fill="auto"/>
            <w:noWrap/>
            <w:vAlign w:val="center"/>
          </w:tcPr>
          <w:p w14:paraId="009AD9E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01B7EAF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7A11CEF8">
            <w:pPr>
              <w:jc w:val="both"/>
              <w:rPr>
                <w:rFonts w:hint="eastAsia" w:ascii="宋体" w:hAnsi="宋体" w:eastAsia="宋体" w:cs="宋体"/>
                <w:i w:val="0"/>
                <w:iCs w:val="0"/>
                <w:color w:val="auto"/>
                <w:sz w:val="24"/>
                <w:szCs w:val="24"/>
                <w:highlight w:val="none"/>
                <w:u w:val="none"/>
              </w:rPr>
            </w:pPr>
          </w:p>
        </w:tc>
      </w:tr>
      <w:tr w14:paraId="454F2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4F44283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88. </w:t>
            </w:r>
          </w:p>
        </w:tc>
        <w:tc>
          <w:tcPr>
            <w:tcW w:w="1457" w:type="pct"/>
            <w:tcBorders>
              <w:top w:val="nil"/>
              <w:left w:val="nil"/>
              <w:bottom w:val="single" w:color="000000" w:sz="8" w:space="0"/>
              <w:right w:val="single" w:color="000000" w:sz="8" w:space="0"/>
            </w:tcBorders>
            <w:shd w:val="clear" w:color="auto" w:fill="auto"/>
            <w:vAlign w:val="center"/>
          </w:tcPr>
          <w:p w14:paraId="1B35B6F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3类25对大对数电缆</w:t>
            </w:r>
          </w:p>
        </w:tc>
        <w:tc>
          <w:tcPr>
            <w:tcW w:w="859" w:type="pct"/>
            <w:tcBorders>
              <w:top w:val="nil"/>
              <w:left w:val="nil"/>
              <w:bottom w:val="single" w:color="000000" w:sz="8" w:space="0"/>
              <w:right w:val="single" w:color="000000" w:sz="8" w:space="0"/>
            </w:tcBorders>
            <w:shd w:val="clear" w:color="auto" w:fill="auto"/>
            <w:vAlign w:val="center"/>
          </w:tcPr>
          <w:p w14:paraId="72818BC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21E2123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7EBD782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280</w:t>
            </w:r>
          </w:p>
        </w:tc>
        <w:tc>
          <w:tcPr>
            <w:tcW w:w="392" w:type="pct"/>
            <w:tcBorders>
              <w:top w:val="nil"/>
              <w:left w:val="nil"/>
              <w:bottom w:val="single" w:color="000000" w:sz="8" w:space="0"/>
              <w:right w:val="single" w:color="000000" w:sz="8" w:space="0"/>
            </w:tcBorders>
            <w:shd w:val="clear" w:color="auto" w:fill="auto"/>
            <w:noWrap/>
            <w:vAlign w:val="center"/>
          </w:tcPr>
          <w:p w14:paraId="6E715B0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65E3D27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4E1893E1">
            <w:pPr>
              <w:jc w:val="both"/>
              <w:rPr>
                <w:rFonts w:hint="eastAsia" w:ascii="宋体" w:hAnsi="宋体" w:eastAsia="宋体" w:cs="宋体"/>
                <w:i w:val="0"/>
                <w:iCs w:val="0"/>
                <w:color w:val="auto"/>
                <w:sz w:val="24"/>
                <w:szCs w:val="24"/>
                <w:highlight w:val="none"/>
                <w:u w:val="none"/>
              </w:rPr>
            </w:pPr>
          </w:p>
        </w:tc>
      </w:tr>
      <w:tr w14:paraId="26666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652498B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89. </w:t>
            </w:r>
          </w:p>
        </w:tc>
        <w:tc>
          <w:tcPr>
            <w:tcW w:w="1457" w:type="pct"/>
            <w:tcBorders>
              <w:top w:val="nil"/>
              <w:left w:val="nil"/>
              <w:bottom w:val="single" w:color="000000" w:sz="8" w:space="0"/>
              <w:right w:val="single" w:color="000000" w:sz="8" w:space="0"/>
            </w:tcBorders>
            <w:shd w:val="clear" w:color="auto" w:fill="auto"/>
            <w:vAlign w:val="center"/>
          </w:tcPr>
          <w:p w14:paraId="0BB28C5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RVVP4*1.0穿管</w:t>
            </w:r>
          </w:p>
        </w:tc>
        <w:tc>
          <w:tcPr>
            <w:tcW w:w="859" w:type="pct"/>
            <w:tcBorders>
              <w:top w:val="nil"/>
              <w:left w:val="nil"/>
              <w:bottom w:val="single" w:color="000000" w:sz="8" w:space="0"/>
              <w:right w:val="single" w:color="000000" w:sz="8" w:space="0"/>
            </w:tcBorders>
            <w:shd w:val="clear" w:color="auto" w:fill="auto"/>
            <w:vAlign w:val="center"/>
          </w:tcPr>
          <w:p w14:paraId="0389CF7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1B975FD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1AEF931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w:t>
            </w:r>
          </w:p>
        </w:tc>
        <w:tc>
          <w:tcPr>
            <w:tcW w:w="392" w:type="pct"/>
            <w:tcBorders>
              <w:top w:val="nil"/>
              <w:left w:val="nil"/>
              <w:bottom w:val="single" w:color="000000" w:sz="8" w:space="0"/>
              <w:right w:val="single" w:color="000000" w:sz="8" w:space="0"/>
            </w:tcBorders>
            <w:shd w:val="clear" w:color="auto" w:fill="auto"/>
            <w:noWrap/>
            <w:vAlign w:val="center"/>
          </w:tcPr>
          <w:p w14:paraId="6CAD5CF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0A0282E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1108D9A9">
            <w:pPr>
              <w:jc w:val="both"/>
              <w:rPr>
                <w:rFonts w:hint="eastAsia" w:ascii="宋体" w:hAnsi="宋体" w:eastAsia="宋体" w:cs="宋体"/>
                <w:i w:val="0"/>
                <w:iCs w:val="0"/>
                <w:color w:val="auto"/>
                <w:sz w:val="24"/>
                <w:szCs w:val="24"/>
                <w:highlight w:val="none"/>
                <w:u w:val="none"/>
              </w:rPr>
            </w:pPr>
          </w:p>
        </w:tc>
      </w:tr>
      <w:tr w14:paraId="6757B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53DABC3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90. </w:t>
            </w:r>
          </w:p>
        </w:tc>
        <w:tc>
          <w:tcPr>
            <w:tcW w:w="1457" w:type="pct"/>
            <w:tcBorders>
              <w:top w:val="nil"/>
              <w:left w:val="nil"/>
              <w:bottom w:val="single" w:color="000000" w:sz="8" w:space="0"/>
              <w:right w:val="single" w:color="000000" w:sz="8" w:space="0"/>
            </w:tcBorders>
            <w:shd w:val="clear" w:color="auto" w:fill="auto"/>
            <w:vAlign w:val="center"/>
          </w:tcPr>
          <w:p w14:paraId="383163F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3类35对大对数电缆</w:t>
            </w:r>
          </w:p>
        </w:tc>
        <w:tc>
          <w:tcPr>
            <w:tcW w:w="859" w:type="pct"/>
            <w:tcBorders>
              <w:top w:val="nil"/>
              <w:left w:val="nil"/>
              <w:bottom w:val="single" w:color="000000" w:sz="8" w:space="0"/>
              <w:right w:val="single" w:color="000000" w:sz="8" w:space="0"/>
            </w:tcBorders>
            <w:shd w:val="clear" w:color="auto" w:fill="auto"/>
            <w:vAlign w:val="center"/>
          </w:tcPr>
          <w:p w14:paraId="161A183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201EE81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2D1BB97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w:t>
            </w:r>
          </w:p>
        </w:tc>
        <w:tc>
          <w:tcPr>
            <w:tcW w:w="392" w:type="pct"/>
            <w:tcBorders>
              <w:top w:val="nil"/>
              <w:left w:val="nil"/>
              <w:bottom w:val="single" w:color="000000" w:sz="8" w:space="0"/>
              <w:right w:val="single" w:color="000000" w:sz="8" w:space="0"/>
            </w:tcBorders>
            <w:shd w:val="clear" w:color="auto" w:fill="auto"/>
            <w:noWrap/>
            <w:vAlign w:val="center"/>
          </w:tcPr>
          <w:p w14:paraId="7712A4F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607E07A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520EA98A">
            <w:pPr>
              <w:jc w:val="both"/>
              <w:rPr>
                <w:rFonts w:hint="eastAsia" w:ascii="宋体" w:hAnsi="宋体" w:eastAsia="宋体" w:cs="宋体"/>
                <w:i w:val="0"/>
                <w:iCs w:val="0"/>
                <w:color w:val="auto"/>
                <w:sz w:val="24"/>
                <w:szCs w:val="24"/>
                <w:highlight w:val="none"/>
                <w:u w:val="none"/>
              </w:rPr>
            </w:pPr>
          </w:p>
        </w:tc>
      </w:tr>
      <w:tr w14:paraId="2F718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560C33B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91. </w:t>
            </w:r>
          </w:p>
        </w:tc>
        <w:tc>
          <w:tcPr>
            <w:tcW w:w="1457" w:type="pct"/>
            <w:tcBorders>
              <w:top w:val="nil"/>
              <w:left w:val="nil"/>
              <w:bottom w:val="single" w:color="000000" w:sz="8" w:space="0"/>
              <w:right w:val="single" w:color="000000" w:sz="8" w:space="0"/>
            </w:tcBorders>
            <w:shd w:val="clear" w:color="auto" w:fill="auto"/>
            <w:vAlign w:val="center"/>
          </w:tcPr>
          <w:p w14:paraId="0916B71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配线架</w:t>
            </w:r>
          </w:p>
        </w:tc>
        <w:tc>
          <w:tcPr>
            <w:tcW w:w="859" w:type="pct"/>
            <w:tcBorders>
              <w:top w:val="nil"/>
              <w:left w:val="nil"/>
              <w:bottom w:val="single" w:color="000000" w:sz="8" w:space="0"/>
              <w:right w:val="single" w:color="000000" w:sz="8" w:space="0"/>
            </w:tcBorders>
            <w:shd w:val="clear" w:color="auto" w:fill="auto"/>
            <w:vAlign w:val="center"/>
          </w:tcPr>
          <w:p w14:paraId="236B35E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7A5D1C1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311" w:type="pct"/>
            <w:tcBorders>
              <w:top w:val="nil"/>
              <w:left w:val="nil"/>
              <w:bottom w:val="single" w:color="000000" w:sz="8" w:space="0"/>
              <w:right w:val="single" w:color="000000" w:sz="8" w:space="0"/>
            </w:tcBorders>
            <w:shd w:val="clear" w:color="auto" w:fill="auto"/>
            <w:noWrap/>
            <w:vAlign w:val="center"/>
          </w:tcPr>
          <w:p w14:paraId="6024324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392" w:type="pct"/>
            <w:tcBorders>
              <w:top w:val="nil"/>
              <w:left w:val="nil"/>
              <w:bottom w:val="single" w:color="000000" w:sz="8" w:space="0"/>
              <w:right w:val="single" w:color="000000" w:sz="8" w:space="0"/>
            </w:tcBorders>
            <w:shd w:val="clear" w:color="auto" w:fill="auto"/>
            <w:noWrap/>
            <w:vAlign w:val="center"/>
          </w:tcPr>
          <w:p w14:paraId="4D5E00F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4844459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5B99A60B">
            <w:pPr>
              <w:jc w:val="both"/>
              <w:rPr>
                <w:rFonts w:hint="eastAsia" w:ascii="宋体" w:hAnsi="宋体" w:eastAsia="宋体" w:cs="宋体"/>
                <w:i w:val="0"/>
                <w:iCs w:val="0"/>
                <w:color w:val="auto"/>
                <w:sz w:val="24"/>
                <w:szCs w:val="24"/>
                <w:highlight w:val="none"/>
                <w:u w:val="none"/>
              </w:rPr>
            </w:pPr>
          </w:p>
        </w:tc>
      </w:tr>
      <w:tr w14:paraId="5919E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3B9B708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92. </w:t>
            </w:r>
          </w:p>
        </w:tc>
        <w:tc>
          <w:tcPr>
            <w:tcW w:w="1457" w:type="pct"/>
            <w:tcBorders>
              <w:top w:val="nil"/>
              <w:left w:val="nil"/>
              <w:bottom w:val="single" w:color="000000" w:sz="8" w:space="0"/>
              <w:right w:val="single" w:color="000000" w:sz="8" w:space="0"/>
            </w:tcBorders>
            <w:shd w:val="clear" w:color="auto" w:fill="auto"/>
            <w:vAlign w:val="center"/>
          </w:tcPr>
          <w:p w14:paraId="54B3D81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理线架</w:t>
            </w:r>
          </w:p>
        </w:tc>
        <w:tc>
          <w:tcPr>
            <w:tcW w:w="859" w:type="pct"/>
            <w:tcBorders>
              <w:top w:val="nil"/>
              <w:left w:val="nil"/>
              <w:bottom w:val="single" w:color="000000" w:sz="8" w:space="0"/>
              <w:right w:val="single" w:color="000000" w:sz="8" w:space="0"/>
            </w:tcBorders>
            <w:shd w:val="clear" w:color="auto" w:fill="auto"/>
            <w:vAlign w:val="center"/>
          </w:tcPr>
          <w:p w14:paraId="7A327EE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4F418D6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311" w:type="pct"/>
            <w:tcBorders>
              <w:top w:val="nil"/>
              <w:left w:val="nil"/>
              <w:bottom w:val="single" w:color="000000" w:sz="8" w:space="0"/>
              <w:right w:val="single" w:color="000000" w:sz="8" w:space="0"/>
            </w:tcBorders>
            <w:shd w:val="clear" w:color="auto" w:fill="auto"/>
            <w:noWrap/>
            <w:vAlign w:val="center"/>
          </w:tcPr>
          <w:p w14:paraId="2797E57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392" w:type="pct"/>
            <w:tcBorders>
              <w:top w:val="nil"/>
              <w:left w:val="nil"/>
              <w:bottom w:val="single" w:color="000000" w:sz="8" w:space="0"/>
              <w:right w:val="single" w:color="000000" w:sz="8" w:space="0"/>
            </w:tcBorders>
            <w:shd w:val="clear" w:color="auto" w:fill="auto"/>
            <w:noWrap/>
            <w:vAlign w:val="center"/>
          </w:tcPr>
          <w:p w14:paraId="034F7E2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1610BF3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17507B55">
            <w:pPr>
              <w:jc w:val="both"/>
              <w:rPr>
                <w:rFonts w:hint="eastAsia" w:ascii="宋体" w:hAnsi="宋体" w:eastAsia="宋体" w:cs="宋体"/>
                <w:i w:val="0"/>
                <w:iCs w:val="0"/>
                <w:color w:val="auto"/>
                <w:sz w:val="24"/>
                <w:szCs w:val="24"/>
                <w:highlight w:val="none"/>
                <w:u w:val="none"/>
              </w:rPr>
            </w:pPr>
          </w:p>
        </w:tc>
      </w:tr>
      <w:tr w14:paraId="4DADB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6EF2B3E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93. </w:t>
            </w:r>
          </w:p>
        </w:tc>
        <w:tc>
          <w:tcPr>
            <w:tcW w:w="1457" w:type="pct"/>
            <w:tcBorders>
              <w:top w:val="nil"/>
              <w:left w:val="nil"/>
              <w:bottom w:val="single" w:color="000000" w:sz="8" w:space="0"/>
              <w:right w:val="single" w:color="000000" w:sz="8" w:space="0"/>
            </w:tcBorders>
            <w:shd w:val="clear" w:color="auto" w:fill="auto"/>
            <w:vAlign w:val="center"/>
          </w:tcPr>
          <w:p w14:paraId="44AB378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光纤配线架</w:t>
            </w:r>
          </w:p>
        </w:tc>
        <w:tc>
          <w:tcPr>
            <w:tcW w:w="859" w:type="pct"/>
            <w:tcBorders>
              <w:top w:val="nil"/>
              <w:left w:val="nil"/>
              <w:bottom w:val="single" w:color="000000" w:sz="8" w:space="0"/>
              <w:right w:val="single" w:color="000000" w:sz="8" w:space="0"/>
            </w:tcBorders>
            <w:shd w:val="clear" w:color="auto" w:fill="auto"/>
            <w:vAlign w:val="center"/>
          </w:tcPr>
          <w:p w14:paraId="37A5CE8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62AD3E0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311" w:type="pct"/>
            <w:tcBorders>
              <w:top w:val="nil"/>
              <w:left w:val="nil"/>
              <w:bottom w:val="single" w:color="000000" w:sz="8" w:space="0"/>
              <w:right w:val="single" w:color="000000" w:sz="8" w:space="0"/>
            </w:tcBorders>
            <w:shd w:val="clear" w:color="auto" w:fill="auto"/>
            <w:noWrap/>
            <w:vAlign w:val="center"/>
          </w:tcPr>
          <w:p w14:paraId="7FA6AC1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392" w:type="pct"/>
            <w:tcBorders>
              <w:top w:val="nil"/>
              <w:left w:val="nil"/>
              <w:bottom w:val="single" w:color="000000" w:sz="8" w:space="0"/>
              <w:right w:val="single" w:color="000000" w:sz="8" w:space="0"/>
            </w:tcBorders>
            <w:shd w:val="clear" w:color="auto" w:fill="auto"/>
            <w:noWrap/>
            <w:vAlign w:val="center"/>
          </w:tcPr>
          <w:p w14:paraId="4C38D60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52D3515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307C8414">
            <w:pPr>
              <w:jc w:val="both"/>
              <w:rPr>
                <w:rFonts w:hint="eastAsia" w:ascii="宋体" w:hAnsi="宋体" w:eastAsia="宋体" w:cs="宋体"/>
                <w:i w:val="0"/>
                <w:iCs w:val="0"/>
                <w:color w:val="auto"/>
                <w:sz w:val="24"/>
                <w:szCs w:val="24"/>
                <w:highlight w:val="none"/>
                <w:u w:val="none"/>
              </w:rPr>
            </w:pPr>
          </w:p>
        </w:tc>
      </w:tr>
      <w:tr w14:paraId="06FDF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3A1881D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94. </w:t>
            </w:r>
          </w:p>
        </w:tc>
        <w:tc>
          <w:tcPr>
            <w:tcW w:w="1457" w:type="pct"/>
            <w:tcBorders>
              <w:top w:val="nil"/>
              <w:left w:val="nil"/>
              <w:bottom w:val="single" w:color="000000" w:sz="8" w:space="0"/>
              <w:right w:val="single" w:color="000000" w:sz="8" w:space="0"/>
            </w:tcBorders>
            <w:shd w:val="clear" w:color="auto" w:fill="auto"/>
            <w:vAlign w:val="center"/>
          </w:tcPr>
          <w:p w14:paraId="7BF1541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光纤熔接</w:t>
            </w:r>
          </w:p>
        </w:tc>
        <w:tc>
          <w:tcPr>
            <w:tcW w:w="859" w:type="pct"/>
            <w:tcBorders>
              <w:top w:val="nil"/>
              <w:left w:val="nil"/>
              <w:bottom w:val="single" w:color="000000" w:sz="8" w:space="0"/>
              <w:right w:val="single" w:color="000000" w:sz="8" w:space="0"/>
            </w:tcBorders>
            <w:shd w:val="clear" w:color="auto" w:fill="auto"/>
            <w:vAlign w:val="center"/>
          </w:tcPr>
          <w:p w14:paraId="6D6D76F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79D2370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芯</w:t>
            </w:r>
          </w:p>
        </w:tc>
        <w:tc>
          <w:tcPr>
            <w:tcW w:w="311" w:type="pct"/>
            <w:tcBorders>
              <w:top w:val="nil"/>
              <w:left w:val="nil"/>
              <w:bottom w:val="single" w:color="000000" w:sz="8" w:space="0"/>
              <w:right w:val="single" w:color="000000" w:sz="8" w:space="0"/>
            </w:tcBorders>
            <w:shd w:val="clear" w:color="auto" w:fill="auto"/>
            <w:vAlign w:val="center"/>
          </w:tcPr>
          <w:p w14:paraId="46E9FFD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392" w:type="pct"/>
            <w:tcBorders>
              <w:top w:val="nil"/>
              <w:left w:val="nil"/>
              <w:bottom w:val="single" w:color="000000" w:sz="8" w:space="0"/>
              <w:right w:val="single" w:color="000000" w:sz="8" w:space="0"/>
            </w:tcBorders>
            <w:shd w:val="clear" w:color="auto" w:fill="auto"/>
            <w:noWrap/>
            <w:vAlign w:val="center"/>
          </w:tcPr>
          <w:p w14:paraId="79FD2DC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7C0DDAB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78EA7E09">
            <w:pPr>
              <w:jc w:val="both"/>
              <w:rPr>
                <w:rFonts w:hint="eastAsia" w:ascii="宋体" w:hAnsi="宋体" w:eastAsia="宋体" w:cs="宋体"/>
                <w:i w:val="0"/>
                <w:iCs w:val="0"/>
                <w:color w:val="auto"/>
                <w:sz w:val="24"/>
                <w:szCs w:val="24"/>
                <w:highlight w:val="none"/>
                <w:u w:val="none"/>
              </w:rPr>
            </w:pPr>
          </w:p>
        </w:tc>
      </w:tr>
      <w:tr w14:paraId="65CE2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0158982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95. </w:t>
            </w:r>
          </w:p>
        </w:tc>
        <w:tc>
          <w:tcPr>
            <w:tcW w:w="1457" w:type="pct"/>
            <w:tcBorders>
              <w:top w:val="nil"/>
              <w:left w:val="nil"/>
              <w:bottom w:val="single" w:color="000000" w:sz="8" w:space="0"/>
              <w:right w:val="single" w:color="000000" w:sz="8" w:space="0"/>
            </w:tcBorders>
            <w:shd w:val="clear" w:color="auto" w:fill="auto"/>
            <w:vAlign w:val="center"/>
          </w:tcPr>
          <w:p w14:paraId="3F41064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六类RJ45跳线</w:t>
            </w:r>
          </w:p>
        </w:tc>
        <w:tc>
          <w:tcPr>
            <w:tcW w:w="859" w:type="pct"/>
            <w:tcBorders>
              <w:top w:val="nil"/>
              <w:left w:val="nil"/>
              <w:bottom w:val="single" w:color="000000" w:sz="8" w:space="0"/>
              <w:right w:val="single" w:color="000000" w:sz="8" w:space="0"/>
            </w:tcBorders>
            <w:shd w:val="clear" w:color="auto" w:fill="auto"/>
            <w:vAlign w:val="center"/>
          </w:tcPr>
          <w:p w14:paraId="5EBF039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0202766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w:t>
            </w:r>
          </w:p>
        </w:tc>
        <w:tc>
          <w:tcPr>
            <w:tcW w:w="311" w:type="pct"/>
            <w:tcBorders>
              <w:top w:val="nil"/>
              <w:left w:val="nil"/>
              <w:bottom w:val="single" w:color="000000" w:sz="8" w:space="0"/>
              <w:right w:val="single" w:color="000000" w:sz="8" w:space="0"/>
            </w:tcBorders>
            <w:shd w:val="clear" w:color="auto" w:fill="auto"/>
            <w:noWrap/>
            <w:vAlign w:val="center"/>
          </w:tcPr>
          <w:p w14:paraId="717BDAE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47</w:t>
            </w:r>
          </w:p>
        </w:tc>
        <w:tc>
          <w:tcPr>
            <w:tcW w:w="392" w:type="pct"/>
            <w:tcBorders>
              <w:top w:val="nil"/>
              <w:left w:val="nil"/>
              <w:bottom w:val="single" w:color="000000" w:sz="8" w:space="0"/>
              <w:right w:val="single" w:color="000000" w:sz="8" w:space="0"/>
            </w:tcBorders>
            <w:shd w:val="clear" w:color="auto" w:fill="auto"/>
            <w:noWrap/>
            <w:vAlign w:val="center"/>
          </w:tcPr>
          <w:p w14:paraId="7C684E3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4488A5F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0A87FDF1">
            <w:pPr>
              <w:jc w:val="both"/>
              <w:rPr>
                <w:rFonts w:hint="eastAsia" w:ascii="宋体" w:hAnsi="宋体" w:eastAsia="宋体" w:cs="宋体"/>
                <w:i w:val="0"/>
                <w:iCs w:val="0"/>
                <w:color w:val="auto"/>
                <w:sz w:val="24"/>
                <w:szCs w:val="24"/>
                <w:highlight w:val="none"/>
                <w:u w:val="none"/>
              </w:rPr>
            </w:pPr>
          </w:p>
        </w:tc>
      </w:tr>
      <w:tr w14:paraId="087B9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26EC457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96. </w:t>
            </w:r>
          </w:p>
        </w:tc>
        <w:tc>
          <w:tcPr>
            <w:tcW w:w="1457" w:type="pct"/>
            <w:tcBorders>
              <w:top w:val="nil"/>
              <w:left w:val="nil"/>
              <w:bottom w:val="single" w:color="000000" w:sz="8" w:space="0"/>
              <w:right w:val="single" w:color="000000" w:sz="8" w:space="0"/>
            </w:tcBorders>
            <w:shd w:val="clear" w:color="auto" w:fill="auto"/>
            <w:vAlign w:val="center"/>
          </w:tcPr>
          <w:p w14:paraId="6EE6987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3米光纤跳线</w:t>
            </w:r>
          </w:p>
        </w:tc>
        <w:tc>
          <w:tcPr>
            <w:tcW w:w="859" w:type="pct"/>
            <w:tcBorders>
              <w:top w:val="nil"/>
              <w:left w:val="nil"/>
              <w:bottom w:val="single" w:color="000000" w:sz="8" w:space="0"/>
              <w:right w:val="single" w:color="000000" w:sz="8" w:space="0"/>
            </w:tcBorders>
            <w:shd w:val="clear" w:color="auto" w:fill="auto"/>
            <w:vAlign w:val="center"/>
          </w:tcPr>
          <w:p w14:paraId="1647270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6AEB78E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对</w:t>
            </w:r>
          </w:p>
        </w:tc>
        <w:tc>
          <w:tcPr>
            <w:tcW w:w="311" w:type="pct"/>
            <w:tcBorders>
              <w:top w:val="nil"/>
              <w:left w:val="nil"/>
              <w:bottom w:val="single" w:color="000000" w:sz="8" w:space="0"/>
              <w:right w:val="single" w:color="000000" w:sz="8" w:space="0"/>
            </w:tcBorders>
            <w:shd w:val="clear" w:color="auto" w:fill="auto"/>
            <w:noWrap/>
            <w:vAlign w:val="center"/>
          </w:tcPr>
          <w:p w14:paraId="0ABA1E7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392" w:type="pct"/>
            <w:tcBorders>
              <w:top w:val="nil"/>
              <w:left w:val="nil"/>
              <w:bottom w:val="single" w:color="000000" w:sz="8" w:space="0"/>
              <w:right w:val="single" w:color="000000" w:sz="8" w:space="0"/>
            </w:tcBorders>
            <w:shd w:val="clear" w:color="auto" w:fill="auto"/>
            <w:noWrap/>
            <w:vAlign w:val="center"/>
          </w:tcPr>
          <w:p w14:paraId="39BE808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44D4AE1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3CBA0A15">
            <w:pPr>
              <w:jc w:val="both"/>
              <w:rPr>
                <w:rFonts w:hint="eastAsia" w:ascii="宋体" w:hAnsi="宋体" w:eastAsia="宋体" w:cs="宋体"/>
                <w:i w:val="0"/>
                <w:iCs w:val="0"/>
                <w:color w:val="auto"/>
                <w:sz w:val="24"/>
                <w:szCs w:val="24"/>
                <w:highlight w:val="none"/>
                <w:u w:val="none"/>
              </w:rPr>
            </w:pPr>
          </w:p>
        </w:tc>
      </w:tr>
      <w:tr w14:paraId="5A3F4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7F92BD7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97. </w:t>
            </w:r>
          </w:p>
        </w:tc>
        <w:tc>
          <w:tcPr>
            <w:tcW w:w="1457" w:type="pct"/>
            <w:tcBorders>
              <w:top w:val="nil"/>
              <w:left w:val="nil"/>
              <w:bottom w:val="single" w:color="000000" w:sz="8" w:space="0"/>
              <w:right w:val="single" w:color="000000" w:sz="8" w:space="0"/>
            </w:tcBorders>
            <w:shd w:val="clear" w:color="auto" w:fill="auto"/>
            <w:vAlign w:val="center"/>
          </w:tcPr>
          <w:p w14:paraId="47C6F38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网络墙柜</w:t>
            </w:r>
          </w:p>
        </w:tc>
        <w:tc>
          <w:tcPr>
            <w:tcW w:w="859" w:type="pct"/>
            <w:tcBorders>
              <w:top w:val="nil"/>
              <w:left w:val="nil"/>
              <w:bottom w:val="single" w:color="000000" w:sz="8" w:space="0"/>
              <w:right w:val="single" w:color="000000" w:sz="8" w:space="0"/>
            </w:tcBorders>
            <w:shd w:val="clear" w:color="auto" w:fill="auto"/>
            <w:vAlign w:val="center"/>
          </w:tcPr>
          <w:p w14:paraId="4E9A949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22296C8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311" w:type="pct"/>
            <w:tcBorders>
              <w:top w:val="nil"/>
              <w:left w:val="nil"/>
              <w:bottom w:val="single" w:color="000000" w:sz="8" w:space="0"/>
              <w:right w:val="single" w:color="000000" w:sz="8" w:space="0"/>
            </w:tcBorders>
            <w:shd w:val="clear" w:color="auto" w:fill="auto"/>
            <w:noWrap/>
            <w:vAlign w:val="center"/>
          </w:tcPr>
          <w:p w14:paraId="7EC4A57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392" w:type="pct"/>
            <w:tcBorders>
              <w:top w:val="nil"/>
              <w:left w:val="nil"/>
              <w:bottom w:val="single" w:color="000000" w:sz="8" w:space="0"/>
              <w:right w:val="single" w:color="000000" w:sz="8" w:space="0"/>
            </w:tcBorders>
            <w:shd w:val="clear" w:color="auto" w:fill="auto"/>
            <w:noWrap/>
            <w:vAlign w:val="center"/>
          </w:tcPr>
          <w:p w14:paraId="5C1F6B2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341989E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129D9C4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用于电话接线</w:t>
            </w:r>
          </w:p>
        </w:tc>
      </w:tr>
      <w:tr w14:paraId="12194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2C32C62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98. </w:t>
            </w:r>
          </w:p>
        </w:tc>
        <w:tc>
          <w:tcPr>
            <w:tcW w:w="1457" w:type="pct"/>
            <w:tcBorders>
              <w:top w:val="nil"/>
              <w:left w:val="nil"/>
              <w:bottom w:val="single" w:color="000000" w:sz="8" w:space="0"/>
              <w:right w:val="single" w:color="000000" w:sz="8" w:space="0"/>
            </w:tcBorders>
            <w:shd w:val="clear" w:color="auto" w:fill="auto"/>
            <w:vAlign w:val="center"/>
          </w:tcPr>
          <w:p w14:paraId="2744336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光缆</w:t>
            </w:r>
          </w:p>
        </w:tc>
        <w:tc>
          <w:tcPr>
            <w:tcW w:w="859" w:type="pct"/>
            <w:tcBorders>
              <w:top w:val="nil"/>
              <w:left w:val="nil"/>
              <w:bottom w:val="single" w:color="000000" w:sz="8" w:space="0"/>
              <w:right w:val="single" w:color="000000" w:sz="8" w:space="0"/>
            </w:tcBorders>
            <w:shd w:val="clear" w:color="auto" w:fill="auto"/>
            <w:vAlign w:val="center"/>
          </w:tcPr>
          <w:p w14:paraId="1668C5C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69A0D44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3F771FD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350</w:t>
            </w:r>
          </w:p>
        </w:tc>
        <w:tc>
          <w:tcPr>
            <w:tcW w:w="392" w:type="pct"/>
            <w:tcBorders>
              <w:top w:val="nil"/>
              <w:left w:val="nil"/>
              <w:bottom w:val="single" w:color="000000" w:sz="8" w:space="0"/>
              <w:right w:val="single" w:color="000000" w:sz="8" w:space="0"/>
            </w:tcBorders>
            <w:shd w:val="clear" w:color="auto" w:fill="auto"/>
            <w:noWrap/>
            <w:vAlign w:val="center"/>
          </w:tcPr>
          <w:p w14:paraId="43F4548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3584DD7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val="en-US"/>
              </w:rPr>
            </w:pPr>
          </w:p>
        </w:tc>
        <w:tc>
          <w:tcPr>
            <w:tcW w:w="560" w:type="pct"/>
            <w:tcBorders>
              <w:top w:val="nil"/>
              <w:left w:val="nil"/>
              <w:bottom w:val="single" w:color="000000" w:sz="8" w:space="0"/>
              <w:right w:val="single" w:color="000000" w:sz="8" w:space="0"/>
            </w:tcBorders>
            <w:shd w:val="clear" w:color="auto" w:fill="auto"/>
            <w:vAlign w:val="center"/>
          </w:tcPr>
          <w:p w14:paraId="08928479">
            <w:pPr>
              <w:jc w:val="both"/>
              <w:rPr>
                <w:rFonts w:hint="eastAsia" w:ascii="宋体" w:hAnsi="宋体" w:eastAsia="宋体" w:cs="宋体"/>
                <w:i w:val="0"/>
                <w:iCs w:val="0"/>
                <w:color w:val="auto"/>
                <w:sz w:val="24"/>
                <w:szCs w:val="24"/>
                <w:highlight w:val="none"/>
                <w:u w:val="none"/>
              </w:rPr>
            </w:pPr>
          </w:p>
        </w:tc>
      </w:tr>
      <w:tr w14:paraId="0AF13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60CEDB7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99. </w:t>
            </w:r>
          </w:p>
        </w:tc>
        <w:tc>
          <w:tcPr>
            <w:tcW w:w="1457" w:type="pct"/>
            <w:tcBorders>
              <w:top w:val="nil"/>
              <w:left w:val="nil"/>
              <w:bottom w:val="single" w:color="000000" w:sz="8" w:space="0"/>
              <w:right w:val="single" w:color="000000" w:sz="8" w:space="0"/>
            </w:tcBorders>
            <w:shd w:val="clear" w:color="auto" w:fill="auto"/>
            <w:vAlign w:val="center"/>
          </w:tcPr>
          <w:p w14:paraId="2FB89B2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六类对绞线</w:t>
            </w:r>
          </w:p>
        </w:tc>
        <w:tc>
          <w:tcPr>
            <w:tcW w:w="859" w:type="pct"/>
            <w:tcBorders>
              <w:top w:val="nil"/>
              <w:left w:val="nil"/>
              <w:bottom w:val="single" w:color="000000" w:sz="8" w:space="0"/>
              <w:right w:val="single" w:color="000000" w:sz="8" w:space="0"/>
            </w:tcBorders>
            <w:shd w:val="clear" w:color="auto" w:fill="auto"/>
            <w:vAlign w:val="center"/>
          </w:tcPr>
          <w:p w14:paraId="1AD7E11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5CA37D1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585D2A6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11600</w:t>
            </w:r>
          </w:p>
        </w:tc>
        <w:tc>
          <w:tcPr>
            <w:tcW w:w="392" w:type="pct"/>
            <w:tcBorders>
              <w:top w:val="nil"/>
              <w:left w:val="nil"/>
              <w:bottom w:val="single" w:color="000000" w:sz="8" w:space="0"/>
              <w:right w:val="single" w:color="000000" w:sz="8" w:space="0"/>
            </w:tcBorders>
            <w:shd w:val="clear" w:color="auto" w:fill="auto"/>
            <w:noWrap/>
            <w:vAlign w:val="center"/>
          </w:tcPr>
          <w:p w14:paraId="5EFEDC8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0E75CEF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571C153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用于网络、无线、广播、电话、监控</w:t>
            </w:r>
          </w:p>
        </w:tc>
      </w:tr>
      <w:tr w14:paraId="0460C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63" w:type="pct"/>
            <w:gridSpan w:val="6"/>
            <w:tcBorders>
              <w:top w:val="nil"/>
              <w:left w:val="single" w:color="000000" w:sz="8" w:space="0"/>
              <w:bottom w:val="single" w:color="000000" w:sz="8" w:space="0"/>
              <w:right w:val="single" w:color="000000" w:sz="8" w:space="0"/>
            </w:tcBorders>
            <w:shd w:val="clear" w:color="auto" w:fill="auto"/>
            <w:noWrap/>
            <w:vAlign w:val="center"/>
          </w:tcPr>
          <w:p w14:paraId="25C8E00C">
            <w:pP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学生宿舍综合布线</w:t>
            </w:r>
          </w:p>
        </w:tc>
        <w:tc>
          <w:tcPr>
            <w:tcW w:w="676" w:type="pct"/>
            <w:tcBorders>
              <w:top w:val="nil"/>
              <w:left w:val="single" w:color="000000" w:sz="8" w:space="0"/>
              <w:bottom w:val="single" w:color="000000" w:sz="8" w:space="0"/>
              <w:right w:val="single" w:color="000000" w:sz="8" w:space="0"/>
            </w:tcBorders>
            <w:shd w:val="clear" w:color="auto" w:fill="auto"/>
            <w:noWrap/>
            <w:vAlign w:val="center"/>
          </w:tcPr>
          <w:p w14:paraId="3A73864E">
            <w:pPr>
              <w:rPr>
                <w:rFonts w:hint="eastAsia" w:ascii="宋体" w:hAnsi="宋体" w:eastAsia="宋体" w:cs="宋体"/>
                <w:b/>
                <w:bCs/>
                <w:i w:val="0"/>
                <w:iCs w:val="0"/>
                <w:color w:val="auto"/>
                <w:sz w:val="24"/>
                <w:szCs w:val="24"/>
                <w:highlight w:val="none"/>
                <w:u w:val="none"/>
              </w:rPr>
            </w:pPr>
          </w:p>
        </w:tc>
        <w:tc>
          <w:tcPr>
            <w:tcW w:w="560" w:type="pct"/>
            <w:tcBorders>
              <w:top w:val="nil"/>
              <w:left w:val="single" w:color="000000" w:sz="8" w:space="0"/>
              <w:bottom w:val="single" w:color="000000" w:sz="8" w:space="0"/>
              <w:right w:val="single" w:color="000000" w:sz="8" w:space="0"/>
            </w:tcBorders>
            <w:shd w:val="clear" w:color="auto" w:fill="auto"/>
            <w:vAlign w:val="center"/>
          </w:tcPr>
          <w:p w14:paraId="1D880529">
            <w:pPr>
              <w:rPr>
                <w:rFonts w:hint="eastAsia" w:ascii="宋体" w:hAnsi="宋体" w:eastAsia="宋体" w:cs="宋体"/>
                <w:b/>
                <w:bCs/>
                <w:i w:val="0"/>
                <w:iCs w:val="0"/>
                <w:color w:val="auto"/>
                <w:sz w:val="24"/>
                <w:szCs w:val="24"/>
                <w:highlight w:val="none"/>
                <w:u w:val="none"/>
              </w:rPr>
            </w:pPr>
          </w:p>
        </w:tc>
      </w:tr>
      <w:tr w14:paraId="0E05A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198DEBE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100. </w:t>
            </w:r>
          </w:p>
        </w:tc>
        <w:tc>
          <w:tcPr>
            <w:tcW w:w="1457" w:type="pct"/>
            <w:tcBorders>
              <w:top w:val="single" w:color="000000" w:sz="8" w:space="0"/>
              <w:left w:val="nil"/>
              <w:bottom w:val="single" w:color="000000" w:sz="8" w:space="0"/>
              <w:right w:val="single" w:color="000000" w:sz="8" w:space="0"/>
            </w:tcBorders>
            <w:shd w:val="clear" w:color="auto" w:fill="auto"/>
            <w:vAlign w:val="center"/>
          </w:tcPr>
          <w:p w14:paraId="5200037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RVV2*1穿管</w:t>
            </w:r>
          </w:p>
        </w:tc>
        <w:tc>
          <w:tcPr>
            <w:tcW w:w="859" w:type="pct"/>
            <w:tcBorders>
              <w:top w:val="single" w:color="000000" w:sz="8" w:space="0"/>
              <w:left w:val="nil"/>
              <w:bottom w:val="single" w:color="000000" w:sz="8" w:space="0"/>
              <w:right w:val="single" w:color="000000" w:sz="8" w:space="0"/>
            </w:tcBorders>
            <w:shd w:val="clear" w:color="auto" w:fill="auto"/>
            <w:vAlign w:val="center"/>
          </w:tcPr>
          <w:p w14:paraId="6ADC026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single" w:color="000000" w:sz="8" w:space="0"/>
              <w:left w:val="nil"/>
              <w:bottom w:val="single" w:color="000000" w:sz="8" w:space="0"/>
              <w:right w:val="single" w:color="000000" w:sz="8" w:space="0"/>
            </w:tcBorders>
            <w:shd w:val="clear" w:color="auto" w:fill="auto"/>
            <w:noWrap/>
            <w:vAlign w:val="center"/>
          </w:tcPr>
          <w:p w14:paraId="38BBC21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single" w:color="000000" w:sz="8" w:space="0"/>
              <w:left w:val="nil"/>
              <w:bottom w:val="single" w:color="000000" w:sz="8" w:space="0"/>
              <w:right w:val="single" w:color="000000" w:sz="8" w:space="0"/>
            </w:tcBorders>
            <w:shd w:val="clear" w:color="auto" w:fill="auto"/>
            <w:noWrap/>
            <w:vAlign w:val="center"/>
          </w:tcPr>
          <w:p w14:paraId="56A9301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1350</w:t>
            </w:r>
          </w:p>
        </w:tc>
        <w:tc>
          <w:tcPr>
            <w:tcW w:w="392" w:type="pct"/>
            <w:tcBorders>
              <w:top w:val="single" w:color="000000" w:sz="8" w:space="0"/>
              <w:left w:val="nil"/>
              <w:bottom w:val="single" w:color="000000" w:sz="8" w:space="0"/>
              <w:right w:val="single" w:color="000000" w:sz="8" w:space="0"/>
            </w:tcBorders>
            <w:shd w:val="clear" w:color="auto" w:fill="auto"/>
            <w:noWrap/>
            <w:vAlign w:val="center"/>
          </w:tcPr>
          <w:p w14:paraId="09A786CE">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676" w:type="pct"/>
            <w:tcBorders>
              <w:top w:val="single" w:color="000000" w:sz="8" w:space="0"/>
              <w:left w:val="nil"/>
              <w:bottom w:val="single" w:color="000000" w:sz="8" w:space="0"/>
              <w:right w:val="single" w:color="000000" w:sz="8" w:space="0"/>
            </w:tcBorders>
            <w:shd w:val="clear" w:color="auto" w:fill="auto"/>
            <w:noWrap/>
            <w:vAlign w:val="center"/>
          </w:tcPr>
          <w:p w14:paraId="0F4D5FA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single" w:color="000000" w:sz="8" w:space="0"/>
              <w:left w:val="nil"/>
              <w:bottom w:val="single" w:color="000000" w:sz="8" w:space="0"/>
              <w:right w:val="single" w:color="000000" w:sz="8" w:space="0"/>
            </w:tcBorders>
            <w:shd w:val="clear" w:color="auto" w:fill="auto"/>
            <w:vAlign w:val="center"/>
          </w:tcPr>
          <w:p w14:paraId="27CE68DE">
            <w:pPr>
              <w:jc w:val="both"/>
              <w:rPr>
                <w:rFonts w:hint="eastAsia" w:ascii="宋体" w:hAnsi="宋体" w:eastAsia="宋体" w:cs="宋体"/>
                <w:i w:val="0"/>
                <w:iCs w:val="0"/>
                <w:color w:val="auto"/>
                <w:sz w:val="24"/>
                <w:szCs w:val="24"/>
                <w:highlight w:val="none"/>
                <w:u w:val="none"/>
              </w:rPr>
            </w:pPr>
          </w:p>
        </w:tc>
      </w:tr>
      <w:tr w14:paraId="779FF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6FCFFC9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101. </w:t>
            </w:r>
          </w:p>
        </w:tc>
        <w:tc>
          <w:tcPr>
            <w:tcW w:w="1457" w:type="pct"/>
            <w:tcBorders>
              <w:top w:val="nil"/>
              <w:left w:val="nil"/>
              <w:bottom w:val="single" w:color="000000" w:sz="8" w:space="0"/>
              <w:right w:val="single" w:color="000000" w:sz="8" w:space="0"/>
            </w:tcBorders>
            <w:shd w:val="clear" w:color="auto" w:fill="auto"/>
            <w:vAlign w:val="center"/>
          </w:tcPr>
          <w:p w14:paraId="5D71B9B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铜芯护套线YJV3*4穿管</w:t>
            </w:r>
          </w:p>
        </w:tc>
        <w:tc>
          <w:tcPr>
            <w:tcW w:w="859" w:type="pct"/>
            <w:tcBorders>
              <w:top w:val="nil"/>
              <w:left w:val="nil"/>
              <w:bottom w:val="single" w:color="000000" w:sz="8" w:space="0"/>
              <w:right w:val="single" w:color="000000" w:sz="8" w:space="0"/>
            </w:tcBorders>
            <w:shd w:val="clear" w:color="auto" w:fill="auto"/>
            <w:vAlign w:val="center"/>
          </w:tcPr>
          <w:p w14:paraId="7C6DD9D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1133B76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vAlign w:val="center"/>
          </w:tcPr>
          <w:p w14:paraId="5117D4A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w:t>
            </w:r>
          </w:p>
        </w:tc>
        <w:tc>
          <w:tcPr>
            <w:tcW w:w="392" w:type="pct"/>
            <w:tcBorders>
              <w:top w:val="nil"/>
              <w:left w:val="nil"/>
              <w:bottom w:val="single" w:color="000000" w:sz="8" w:space="0"/>
              <w:right w:val="single" w:color="000000" w:sz="8" w:space="0"/>
            </w:tcBorders>
            <w:shd w:val="clear" w:color="auto" w:fill="auto"/>
            <w:noWrap/>
            <w:vAlign w:val="center"/>
          </w:tcPr>
          <w:p w14:paraId="08F5429F">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676" w:type="pct"/>
            <w:tcBorders>
              <w:top w:val="nil"/>
              <w:left w:val="nil"/>
              <w:bottom w:val="single" w:color="000000" w:sz="8" w:space="0"/>
              <w:right w:val="single" w:color="000000" w:sz="8" w:space="0"/>
            </w:tcBorders>
            <w:shd w:val="clear" w:color="auto" w:fill="auto"/>
            <w:noWrap/>
            <w:vAlign w:val="center"/>
          </w:tcPr>
          <w:p w14:paraId="2C2B875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0D5485E9">
            <w:pPr>
              <w:jc w:val="center"/>
              <w:rPr>
                <w:rFonts w:hint="eastAsia" w:ascii="宋体" w:hAnsi="宋体" w:eastAsia="宋体" w:cs="宋体"/>
                <w:i w:val="0"/>
                <w:iCs w:val="0"/>
                <w:color w:val="auto"/>
                <w:sz w:val="24"/>
                <w:szCs w:val="24"/>
                <w:highlight w:val="none"/>
                <w:u w:val="none"/>
              </w:rPr>
            </w:pPr>
          </w:p>
        </w:tc>
      </w:tr>
      <w:tr w14:paraId="69538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77E106A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102. </w:t>
            </w:r>
          </w:p>
        </w:tc>
        <w:tc>
          <w:tcPr>
            <w:tcW w:w="1457" w:type="pct"/>
            <w:tcBorders>
              <w:top w:val="nil"/>
              <w:left w:val="nil"/>
              <w:bottom w:val="single" w:color="000000" w:sz="8" w:space="0"/>
              <w:right w:val="single" w:color="000000" w:sz="8" w:space="0"/>
            </w:tcBorders>
            <w:shd w:val="clear" w:color="auto" w:fill="auto"/>
            <w:vAlign w:val="center"/>
          </w:tcPr>
          <w:p w14:paraId="5B6D297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RVS2*1.5穿管</w:t>
            </w:r>
          </w:p>
        </w:tc>
        <w:tc>
          <w:tcPr>
            <w:tcW w:w="859" w:type="pct"/>
            <w:tcBorders>
              <w:top w:val="nil"/>
              <w:left w:val="nil"/>
              <w:bottom w:val="single" w:color="000000" w:sz="8" w:space="0"/>
              <w:right w:val="single" w:color="000000" w:sz="8" w:space="0"/>
            </w:tcBorders>
            <w:shd w:val="clear" w:color="auto" w:fill="auto"/>
            <w:noWrap/>
            <w:vAlign w:val="center"/>
          </w:tcPr>
          <w:p w14:paraId="2422D1F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2388BFC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41C447B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600</w:t>
            </w:r>
          </w:p>
        </w:tc>
        <w:tc>
          <w:tcPr>
            <w:tcW w:w="392" w:type="pct"/>
            <w:tcBorders>
              <w:top w:val="nil"/>
              <w:left w:val="nil"/>
              <w:bottom w:val="single" w:color="000000" w:sz="8" w:space="0"/>
              <w:right w:val="single" w:color="000000" w:sz="8" w:space="0"/>
            </w:tcBorders>
            <w:shd w:val="clear" w:color="auto" w:fill="auto"/>
            <w:noWrap/>
            <w:vAlign w:val="center"/>
          </w:tcPr>
          <w:p w14:paraId="0A4E3CFC">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676" w:type="pct"/>
            <w:tcBorders>
              <w:top w:val="nil"/>
              <w:left w:val="nil"/>
              <w:bottom w:val="single" w:color="000000" w:sz="8" w:space="0"/>
              <w:right w:val="single" w:color="000000" w:sz="8" w:space="0"/>
            </w:tcBorders>
            <w:shd w:val="clear" w:color="auto" w:fill="auto"/>
            <w:noWrap/>
            <w:vAlign w:val="center"/>
          </w:tcPr>
          <w:p w14:paraId="251C948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2E3B42E8">
            <w:pPr>
              <w:jc w:val="both"/>
              <w:rPr>
                <w:rFonts w:hint="eastAsia" w:ascii="宋体" w:hAnsi="宋体" w:eastAsia="宋体" w:cs="宋体"/>
                <w:i w:val="0"/>
                <w:iCs w:val="0"/>
                <w:color w:val="auto"/>
                <w:sz w:val="24"/>
                <w:szCs w:val="24"/>
                <w:highlight w:val="none"/>
                <w:u w:val="none"/>
              </w:rPr>
            </w:pPr>
          </w:p>
        </w:tc>
      </w:tr>
      <w:tr w14:paraId="740F1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7364882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103. </w:t>
            </w:r>
          </w:p>
        </w:tc>
        <w:tc>
          <w:tcPr>
            <w:tcW w:w="1457" w:type="pct"/>
            <w:tcBorders>
              <w:top w:val="nil"/>
              <w:left w:val="nil"/>
              <w:bottom w:val="single" w:color="000000" w:sz="8" w:space="0"/>
              <w:right w:val="single" w:color="000000" w:sz="8" w:space="0"/>
            </w:tcBorders>
            <w:shd w:val="clear" w:color="auto" w:fill="auto"/>
            <w:vAlign w:val="center"/>
          </w:tcPr>
          <w:p w14:paraId="72A8E67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3类25对大对数电缆</w:t>
            </w:r>
          </w:p>
        </w:tc>
        <w:tc>
          <w:tcPr>
            <w:tcW w:w="859" w:type="pct"/>
            <w:tcBorders>
              <w:top w:val="nil"/>
              <w:left w:val="nil"/>
              <w:bottom w:val="single" w:color="000000" w:sz="8" w:space="0"/>
              <w:right w:val="single" w:color="000000" w:sz="8" w:space="0"/>
            </w:tcBorders>
            <w:shd w:val="clear" w:color="auto" w:fill="auto"/>
            <w:vAlign w:val="center"/>
          </w:tcPr>
          <w:p w14:paraId="051D2A4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496A929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2195FCF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350</w:t>
            </w:r>
          </w:p>
        </w:tc>
        <w:tc>
          <w:tcPr>
            <w:tcW w:w="392" w:type="pct"/>
            <w:tcBorders>
              <w:top w:val="nil"/>
              <w:left w:val="nil"/>
              <w:bottom w:val="single" w:color="000000" w:sz="8" w:space="0"/>
              <w:right w:val="single" w:color="000000" w:sz="8" w:space="0"/>
            </w:tcBorders>
            <w:shd w:val="clear" w:color="auto" w:fill="auto"/>
            <w:noWrap/>
            <w:vAlign w:val="center"/>
          </w:tcPr>
          <w:p w14:paraId="32A7425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201574D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4560694B">
            <w:pPr>
              <w:jc w:val="both"/>
              <w:rPr>
                <w:rFonts w:hint="eastAsia" w:ascii="宋体" w:hAnsi="宋体" w:eastAsia="宋体" w:cs="宋体"/>
                <w:i w:val="0"/>
                <w:iCs w:val="0"/>
                <w:color w:val="auto"/>
                <w:sz w:val="24"/>
                <w:szCs w:val="24"/>
                <w:highlight w:val="none"/>
                <w:u w:val="none"/>
              </w:rPr>
            </w:pPr>
          </w:p>
        </w:tc>
      </w:tr>
      <w:tr w14:paraId="550A3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4C54A04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104. </w:t>
            </w:r>
          </w:p>
        </w:tc>
        <w:tc>
          <w:tcPr>
            <w:tcW w:w="1457" w:type="pct"/>
            <w:tcBorders>
              <w:top w:val="nil"/>
              <w:left w:val="nil"/>
              <w:bottom w:val="single" w:color="000000" w:sz="8" w:space="0"/>
              <w:right w:val="single" w:color="000000" w:sz="8" w:space="0"/>
            </w:tcBorders>
            <w:shd w:val="clear" w:color="auto" w:fill="auto"/>
            <w:vAlign w:val="center"/>
          </w:tcPr>
          <w:p w14:paraId="1F05AB3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RVVP4*1.0穿管</w:t>
            </w:r>
          </w:p>
        </w:tc>
        <w:tc>
          <w:tcPr>
            <w:tcW w:w="859" w:type="pct"/>
            <w:tcBorders>
              <w:top w:val="nil"/>
              <w:left w:val="nil"/>
              <w:bottom w:val="single" w:color="000000" w:sz="8" w:space="0"/>
              <w:right w:val="single" w:color="000000" w:sz="8" w:space="0"/>
            </w:tcBorders>
            <w:shd w:val="clear" w:color="auto" w:fill="auto"/>
            <w:vAlign w:val="center"/>
          </w:tcPr>
          <w:p w14:paraId="1A6F384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129BEFE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0545B83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2000</w:t>
            </w:r>
          </w:p>
        </w:tc>
        <w:tc>
          <w:tcPr>
            <w:tcW w:w="392" w:type="pct"/>
            <w:tcBorders>
              <w:top w:val="nil"/>
              <w:left w:val="nil"/>
              <w:bottom w:val="single" w:color="000000" w:sz="8" w:space="0"/>
              <w:right w:val="single" w:color="000000" w:sz="8" w:space="0"/>
            </w:tcBorders>
            <w:shd w:val="clear" w:color="auto" w:fill="auto"/>
            <w:noWrap/>
            <w:vAlign w:val="center"/>
          </w:tcPr>
          <w:p w14:paraId="34E06BF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5A59348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0F7C7058">
            <w:pPr>
              <w:jc w:val="both"/>
              <w:rPr>
                <w:rFonts w:hint="eastAsia" w:ascii="宋体" w:hAnsi="宋体" w:eastAsia="宋体" w:cs="宋体"/>
                <w:i w:val="0"/>
                <w:iCs w:val="0"/>
                <w:color w:val="auto"/>
                <w:sz w:val="24"/>
                <w:szCs w:val="24"/>
                <w:highlight w:val="none"/>
                <w:u w:val="none"/>
              </w:rPr>
            </w:pPr>
          </w:p>
        </w:tc>
      </w:tr>
      <w:tr w14:paraId="547BF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381D6FF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105. </w:t>
            </w:r>
          </w:p>
        </w:tc>
        <w:tc>
          <w:tcPr>
            <w:tcW w:w="1457" w:type="pct"/>
            <w:tcBorders>
              <w:top w:val="nil"/>
              <w:left w:val="nil"/>
              <w:bottom w:val="single" w:color="000000" w:sz="8" w:space="0"/>
              <w:right w:val="single" w:color="000000" w:sz="8" w:space="0"/>
            </w:tcBorders>
            <w:shd w:val="clear" w:color="auto" w:fill="auto"/>
            <w:vAlign w:val="center"/>
          </w:tcPr>
          <w:p w14:paraId="5DC0D5B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3类35对大对数电缆</w:t>
            </w:r>
          </w:p>
        </w:tc>
        <w:tc>
          <w:tcPr>
            <w:tcW w:w="859" w:type="pct"/>
            <w:tcBorders>
              <w:top w:val="nil"/>
              <w:left w:val="nil"/>
              <w:bottom w:val="single" w:color="000000" w:sz="8" w:space="0"/>
              <w:right w:val="single" w:color="000000" w:sz="8" w:space="0"/>
            </w:tcBorders>
            <w:shd w:val="clear" w:color="auto" w:fill="auto"/>
            <w:vAlign w:val="center"/>
          </w:tcPr>
          <w:p w14:paraId="54D01A4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1A3E1EC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146783E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350</w:t>
            </w:r>
          </w:p>
        </w:tc>
        <w:tc>
          <w:tcPr>
            <w:tcW w:w="392" w:type="pct"/>
            <w:tcBorders>
              <w:top w:val="nil"/>
              <w:left w:val="nil"/>
              <w:bottom w:val="single" w:color="000000" w:sz="8" w:space="0"/>
              <w:right w:val="single" w:color="000000" w:sz="8" w:space="0"/>
            </w:tcBorders>
            <w:shd w:val="clear" w:color="auto" w:fill="auto"/>
            <w:noWrap/>
            <w:vAlign w:val="center"/>
          </w:tcPr>
          <w:p w14:paraId="67E70E2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075F275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23A5FF47">
            <w:pPr>
              <w:jc w:val="both"/>
              <w:rPr>
                <w:rFonts w:hint="eastAsia" w:ascii="宋体" w:hAnsi="宋体" w:eastAsia="宋体" w:cs="宋体"/>
                <w:i w:val="0"/>
                <w:iCs w:val="0"/>
                <w:color w:val="auto"/>
                <w:sz w:val="24"/>
                <w:szCs w:val="24"/>
                <w:highlight w:val="none"/>
                <w:u w:val="none"/>
              </w:rPr>
            </w:pPr>
          </w:p>
        </w:tc>
      </w:tr>
      <w:tr w14:paraId="6415E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7F7B551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106. </w:t>
            </w:r>
          </w:p>
        </w:tc>
        <w:tc>
          <w:tcPr>
            <w:tcW w:w="1457" w:type="pct"/>
            <w:tcBorders>
              <w:top w:val="nil"/>
              <w:left w:val="nil"/>
              <w:bottom w:val="single" w:color="000000" w:sz="8" w:space="0"/>
              <w:right w:val="single" w:color="000000" w:sz="8" w:space="0"/>
            </w:tcBorders>
            <w:shd w:val="clear" w:color="auto" w:fill="auto"/>
            <w:vAlign w:val="center"/>
          </w:tcPr>
          <w:p w14:paraId="74EB8AB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配线架</w:t>
            </w:r>
          </w:p>
        </w:tc>
        <w:tc>
          <w:tcPr>
            <w:tcW w:w="859" w:type="pct"/>
            <w:tcBorders>
              <w:top w:val="nil"/>
              <w:left w:val="nil"/>
              <w:bottom w:val="single" w:color="000000" w:sz="8" w:space="0"/>
              <w:right w:val="single" w:color="000000" w:sz="8" w:space="0"/>
            </w:tcBorders>
            <w:shd w:val="clear" w:color="auto" w:fill="auto"/>
            <w:vAlign w:val="center"/>
          </w:tcPr>
          <w:p w14:paraId="110CD14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3B0D541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311" w:type="pct"/>
            <w:tcBorders>
              <w:top w:val="nil"/>
              <w:left w:val="nil"/>
              <w:bottom w:val="single" w:color="000000" w:sz="8" w:space="0"/>
              <w:right w:val="single" w:color="000000" w:sz="8" w:space="0"/>
            </w:tcBorders>
            <w:shd w:val="clear" w:color="auto" w:fill="auto"/>
            <w:noWrap/>
            <w:vAlign w:val="center"/>
          </w:tcPr>
          <w:p w14:paraId="3E733EA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392" w:type="pct"/>
            <w:tcBorders>
              <w:top w:val="nil"/>
              <w:left w:val="nil"/>
              <w:bottom w:val="single" w:color="000000" w:sz="8" w:space="0"/>
              <w:right w:val="single" w:color="000000" w:sz="8" w:space="0"/>
            </w:tcBorders>
            <w:shd w:val="clear" w:color="auto" w:fill="auto"/>
            <w:noWrap/>
            <w:vAlign w:val="center"/>
          </w:tcPr>
          <w:p w14:paraId="72E4EDF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3E4AD65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02659C46">
            <w:pPr>
              <w:jc w:val="both"/>
              <w:rPr>
                <w:rFonts w:hint="eastAsia" w:ascii="宋体" w:hAnsi="宋体" w:eastAsia="宋体" w:cs="宋体"/>
                <w:i w:val="0"/>
                <w:iCs w:val="0"/>
                <w:color w:val="auto"/>
                <w:sz w:val="24"/>
                <w:szCs w:val="24"/>
                <w:highlight w:val="none"/>
                <w:u w:val="none"/>
              </w:rPr>
            </w:pPr>
          </w:p>
        </w:tc>
      </w:tr>
      <w:tr w14:paraId="65C4E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6FBD3CD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107. </w:t>
            </w:r>
          </w:p>
        </w:tc>
        <w:tc>
          <w:tcPr>
            <w:tcW w:w="1457" w:type="pct"/>
            <w:tcBorders>
              <w:top w:val="nil"/>
              <w:left w:val="nil"/>
              <w:bottom w:val="single" w:color="000000" w:sz="8" w:space="0"/>
              <w:right w:val="single" w:color="000000" w:sz="8" w:space="0"/>
            </w:tcBorders>
            <w:shd w:val="clear" w:color="auto" w:fill="auto"/>
            <w:vAlign w:val="center"/>
          </w:tcPr>
          <w:p w14:paraId="1F7C525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理线架</w:t>
            </w:r>
          </w:p>
        </w:tc>
        <w:tc>
          <w:tcPr>
            <w:tcW w:w="859" w:type="pct"/>
            <w:tcBorders>
              <w:top w:val="nil"/>
              <w:left w:val="nil"/>
              <w:bottom w:val="single" w:color="000000" w:sz="8" w:space="0"/>
              <w:right w:val="single" w:color="000000" w:sz="8" w:space="0"/>
            </w:tcBorders>
            <w:shd w:val="clear" w:color="auto" w:fill="auto"/>
            <w:vAlign w:val="center"/>
          </w:tcPr>
          <w:p w14:paraId="6785253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4C2CCEC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311" w:type="pct"/>
            <w:tcBorders>
              <w:top w:val="nil"/>
              <w:left w:val="nil"/>
              <w:bottom w:val="single" w:color="000000" w:sz="8" w:space="0"/>
              <w:right w:val="single" w:color="000000" w:sz="8" w:space="0"/>
            </w:tcBorders>
            <w:shd w:val="clear" w:color="auto" w:fill="auto"/>
            <w:noWrap/>
            <w:vAlign w:val="center"/>
          </w:tcPr>
          <w:p w14:paraId="4DD9439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392" w:type="pct"/>
            <w:tcBorders>
              <w:top w:val="nil"/>
              <w:left w:val="nil"/>
              <w:bottom w:val="single" w:color="000000" w:sz="8" w:space="0"/>
              <w:right w:val="single" w:color="000000" w:sz="8" w:space="0"/>
            </w:tcBorders>
            <w:shd w:val="clear" w:color="auto" w:fill="auto"/>
            <w:noWrap/>
            <w:vAlign w:val="center"/>
          </w:tcPr>
          <w:p w14:paraId="0315758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51B955A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1B1FD0FD">
            <w:pPr>
              <w:jc w:val="both"/>
              <w:rPr>
                <w:rFonts w:hint="eastAsia" w:ascii="宋体" w:hAnsi="宋体" w:eastAsia="宋体" w:cs="宋体"/>
                <w:i w:val="0"/>
                <w:iCs w:val="0"/>
                <w:color w:val="auto"/>
                <w:sz w:val="24"/>
                <w:szCs w:val="24"/>
                <w:highlight w:val="none"/>
                <w:u w:val="none"/>
              </w:rPr>
            </w:pPr>
          </w:p>
        </w:tc>
      </w:tr>
      <w:tr w14:paraId="517E6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317847E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108. </w:t>
            </w:r>
          </w:p>
        </w:tc>
        <w:tc>
          <w:tcPr>
            <w:tcW w:w="1457" w:type="pct"/>
            <w:tcBorders>
              <w:top w:val="nil"/>
              <w:left w:val="nil"/>
              <w:bottom w:val="single" w:color="000000" w:sz="8" w:space="0"/>
              <w:right w:val="single" w:color="000000" w:sz="8" w:space="0"/>
            </w:tcBorders>
            <w:shd w:val="clear" w:color="auto" w:fill="auto"/>
            <w:vAlign w:val="center"/>
          </w:tcPr>
          <w:p w14:paraId="26D10B2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光纤配线架</w:t>
            </w:r>
          </w:p>
        </w:tc>
        <w:tc>
          <w:tcPr>
            <w:tcW w:w="859" w:type="pct"/>
            <w:tcBorders>
              <w:top w:val="nil"/>
              <w:left w:val="nil"/>
              <w:bottom w:val="single" w:color="000000" w:sz="8" w:space="0"/>
              <w:right w:val="single" w:color="000000" w:sz="8" w:space="0"/>
            </w:tcBorders>
            <w:shd w:val="clear" w:color="auto" w:fill="auto"/>
            <w:vAlign w:val="center"/>
          </w:tcPr>
          <w:p w14:paraId="4C994B5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644D4BE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311" w:type="pct"/>
            <w:tcBorders>
              <w:top w:val="nil"/>
              <w:left w:val="nil"/>
              <w:bottom w:val="single" w:color="000000" w:sz="8" w:space="0"/>
              <w:right w:val="single" w:color="000000" w:sz="8" w:space="0"/>
            </w:tcBorders>
            <w:shd w:val="clear" w:color="auto" w:fill="auto"/>
            <w:noWrap/>
            <w:vAlign w:val="center"/>
          </w:tcPr>
          <w:p w14:paraId="7B65B69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392" w:type="pct"/>
            <w:tcBorders>
              <w:top w:val="nil"/>
              <w:left w:val="nil"/>
              <w:bottom w:val="single" w:color="000000" w:sz="8" w:space="0"/>
              <w:right w:val="single" w:color="000000" w:sz="8" w:space="0"/>
            </w:tcBorders>
            <w:shd w:val="clear" w:color="auto" w:fill="auto"/>
            <w:noWrap/>
            <w:vAlign w:val="center"/>
          </w:tcPr>
          <w:p w14:paraId="2FE71C0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40BD25D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221112C3">
            <w:pPr>
              <w:jc w:val="both"/>
              <w:rPr>
                <w:rFonts w:hint="eastAsia" w:ascii="宋体" w:hAnsi="宋体" w:eastAsia="宋体" w:cs="宋体"/>
                <w:i w:val="0"/>
                <w:iCs w:val="0"/>
                <w:color w:val="auto"/>
                <w:sz w:val="24"/>
                <w:szCs w:val="24"/>
                <w:highlight w:val="none"/>
                <w:u w:val="none"/>
              </w:rPr>
            </w:pPr>
          </w:p>
        </w:tc>
      </w:tr>
      <w:tr w14:paraId="0A137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36A82E6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109. </w:t>
            </w:r>
          </w:p>
        </w:tc>
        <w:tc>
          <w:tcPr>
            <w:tcW w:w="1457" w:type="pct"/>
            <w:tcBorders>
              <w:top w:val="nil"/>
              <w:left w:val="nil"/>
              <w:bottom w:val="single" w:color="000000" w:sz="8" w:space="0"/>
              <w:right w:val="single" w:color="000000" w:sz="8" w:space="0"/>
            </w:tcBorders>
            <w:shd w:val="clear" w:color="auto" w:fill="auto"/>
            <w:vAlign w:val="center"/>
          </w:tcPr>
          <w:p w14:paraId="26A8653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光纤配线架</w:t>
            </w:r>
          </w:p>
        </w:tc>
        <w:tc>
          <w:tcPr>
            <w:tcW w:w="859" w:type="pct"/>
            <w:tcBorders>
              <w:top w:val="nil"/>
              <w:left w:val="nil"/>
              <w:bottom w:val="single" w:color="000000" w:sz="8" w:space="0"/>
              <w:right w:val="single" w:color="000000" w:sz="8" w:space="0"/>
            </w:tcBorders>
            <w:shd w:val="clear" w:color="auto" w:fill="auto"/>
            <w:vAlign w:val="center"/>
          </w:tcPr>
          <w:p w14:paraId="6A39272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7097167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311" w:type="pct"/>
            <w:tcBorders>
              <w:top w:val="nil"/>
              <w:left w:val="nil"/>
              <w:bottom w:val="single" w:color="000000" w:sz="8" w:space="0"/>
              <w:right w:val="single" w:color="000000" w:sz="8" w:space="0"/>
            </w:tcBorders>
            <w:shd w:val="clear" w:color="auto" w:fill="auto"/>
            <w:noWrap/>
            <w:vAlign w:val="center"/>
          </w:tcPr>
          <w:p w14:paraId="6D311BC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392" w:type="pct"/>
            <w:tcBorders>
              <w:top w:val="nil"/>
              <w:left w:val="nil"/>
              <w:bottom w:val="single" w:color="000000" w:sz="8" w:space="0"/>
              <w:right w:val="single" w:color="000000" w:sz="8" w:space="0"/>
            </w:tcBorders>
            <w:shd w:val="clear" w:color="auto" w:fill="auto"/>
            <w:noWrap/>
            <w:vAlign w:val="center"/>
          </w:tcPr>
          <w:p w14:paraId="5C56A96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7B0E64C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0013DDEF">
            <w:pPr>
              <w:jc w:val="both"/>
              <w:rPr>
                <w:rFonts w:hint="eastAsia" w:ascii="宋体" w:hAnsi="宋体" w:eastAsia="宋体" w:cs="宋体"/>
                <w:i w:val="0"/>
                <w:iCs w:val="0"/>
                <w:color w:val="auto"/>
                <w:sz w:val="24"/>
                <w:szCs w:val="24"/>
                <w:highlight w:val="none"/>
                <w:u w:val="none"/>
              </w:rPr>
            </w:pPr>
          </w:p>
        </w:tc>
      </w:tr>
      <w:tr w14:paraId="34C0C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71ABB80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110. </w:t>
            </w:r>
          </w:p>
        </w:tc>
        <w:tc>
          <w:tcPr>
            <w:tcW w:w="1457" w:type="pct"/>
            <w:tcBorders>
              <w:top w:val="nil"/>
              <w:left w:val="nil"/>
              <w:bottom w:val="single" w:color="000000" w:sz="8" w:space="0"/>
              <w:right w:val="single" w:color="000000" w:sz="8" w:space="0"/>
            </w:tcBorders>
            <w:shd w:val="clear" w:color="auto" w:fill="auto"/>
            <w:vAlign w:val="center"/>
          </w:tcPr>
          <w:p w14:paraId="100D2FF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光纤熔接</w:t>
            </w:r>
          </w:p>
        </w:tc>
        <w:tc>
          <w:tcPr>
            <w:tcW w:w="859" w:type="pct"/>
            <w:tcBorders>
              <w:top w:val="nil"/>
              <w:left w:val="nil"/>
              <w:bottom w:val="single" w:color="000000" w:sz="8" w:space="0"/>
              <w:right w:val="single" w:color="000000" w:sz="8" w:space="0"/>
            </w:tcBorders>
            <w:shd w:val="clear" w:color="auto" w:fill="auto"/>
            <w:vAlign w:val="center"/>
          </w:tcPr>
          <w:p w14:paraId="022DB4F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49A5689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芯</w:t>
            </w:r>
          </w:p>
        </w:tc>
        <w:tc>
          <w:tcPr>
            <w:tcW w:w="311" w:type="pct"/>
            <w:tcBorders>
              <w:top w:val="nil"/>
              <w:left w:val="nil"/>
              <w:bottom w:val="single" w:color="000000" w:sz="8" w:space="0"/>
              <w:right w:val="single" w:color="000000" w:sz="8" w:space="0"/>
            </w:tcBorders>
            <w:shd w:val="clear" w:color="auto" w:fill="auto"/>
            <w:vAlign w:val="center"/>
          </w:tcPr>
          <w:p w14:paraId="5CD4536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48</w:t>
            </w:r>
          </w:p>
        </w:tc>
        <w:tc>
          <w:tcPr>
            <w:tcW w:w="392" w:type="pct"/>
            <w:tcBorders>
              <w:top w:val="nil"/>
              <w:left w:val="nil"/>
              <w:bottom w:val="single" w:color="000000" w:sz="8" w:space="0"/>
              <w:right w:val="single" w:color="000000" w:sz="8" w:space="0"/>
            </w:tcBorders>
            <w:shd w:val="clear" w:color="auto" w:fill="auto"/>
            <w:noWrap/>
            <w:vAlign w:val="center"/>
          </w:tcPr>
          <w:p w14:paraId="69A6940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449F18F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7AA2937F">
            <w:pPr>
              <w:jc w:val="both"/>
              <w:rPr>
                <w:rFonts w:hint="eastAsia" w:ascii="宋体" w:hAnsi="宋体" w:eastAsia="宋体" w:cs="宋体"/>
                <w:i w:val="0"/>
                <w:iCs w:val="0"/>
                <w:color w:val="auto"/>
                <w:sz w:val="24"/>
                <w:szCs w:val="24"/>
                <w:highlight w:val="none"/>
                <w:u w:val="none"/>
              </w:rPr>
            </w:pPr>
          </w:p>
        </w:tc>
      </w:tr>
      <w:tr w14:paraId="4E818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4CB1ACF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111. </w:t>
            </w:r>
          </w:p>
        </w:tc>
        <w:tc>
          <w:tcPr>
            <w:tcW w:w="1457" w:type="pct"/>
            <w:tcBorders>
              <w:top w:val="nil"/>
              <w:left w:val="nil"/>
              <w:bottom w:val="single" w:color="000000" w:sz="8" w:space="0"/>
              <w:right w:val="single" w:color="000000" w:sz="8" w:space="0"/>
            </w:tcBorders>
            <w:shd w:val="clear" w:color="auto" w:fill="auto"/>
            <w:vAlign w:val="center"/>
          </w:tcPr>
          <w:p w14:paraId="04CD5FA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六类RJ45跳线</w:t>
            </w:r>
          </w:p>
        </w:tc>
        <w:tc>
          <w:tcPr>
            <w:tcW w:w="859" w:type="pct"/>
            <w:tcBorders>
              <w:top w:val="nil"/>
              <w:left w:val="nil"/>
              <w:bottom w:val="single" w:color="000000" w:sz="8" w:space="0"/>
              <w:right w:val="single" w:color="000000" w:sz="8" w:space="0"/>
            </w:tcBorders>
            <w:shd w:val="clear" w:color="auto" w:fill="auto"/>
            <w:vAlign w:val="center"/>
          </w:tcPr>
          <w:p w14:paraId="751D6B9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125E986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w:t>
            </w:r>
          </w:p>
        </w:tc>
        <w:tc>
          <w:tcPr>
            <w:tcW w:w="311" w:type="pct"/>
            <w:tcBorders>
              <w:top w:val="nil"/>
              <w:left w:val="nil"/>
              <w:bottom w:val="single" w:color="000000" w:sz="8" w:space="0"/>
              <w:right w:val="single" w:color="000000" w:sz="8" w:space="0"/>
            </w:tcBorders>
            <w:shd w:val="clear" w:color="auto" w:fill="auto"/>
            <w:noWrap/>
            <w:vAlign w:val="center"/>
          </w:tcPr>
          <w:p w14:paraId="5B54CB0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168</w:t>
            </w:r>
          </w:p>
        </w:tc>
        <w:tc>
          <w:tcPr>
            <w:tcW w:w="392" w:type="pct"/>
            <w:tcBorders>
              <w:top w:val="nil"/>
              <w:left w:val="nil"/>
              <w:bottom w:val="single" w:color="000000" w:sz="8" w:space="0"/>
              <w:right w:val="single" w:color="000000" w:sz="8" w:space="0"/>
            </w:tcBorders>
            <w:shd w:val="clear" w:color="auto" w:fill="auto"/>
            <w:noWrap/>
            <w:vAlign w:val="center"/>
          </w:tcPr>
          <w:p w14:paraId="2A2B2A5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10EFB0E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66BEB9C8">
            <w:pPr>
              <w:jc w:val="both"/>
              <w:rPr>
                <w:rFonts w:hint="eastAsia" w:ascii="宋体" w:hAnsi="宋体" w:eastAsia="宋体" w:cs="宋体"/>
                <w:i w:val="0"/>
                <w:iCs w:val="0"/>
                <w:color w:val="auto"/>
                <w:sz w:val="24"/>
                <w:szCs w:val="24"/>
                <w:highlight w:val="none"/>
                <w:u w:val="none"/>
              </w:rPr>
            </w:pPr>
          </w:p>
        </w:tc>
      </w:tr>
      <w:tr w14:paraId="06934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2F098F6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112. </w:t>
            </w:r>
          </w:p>
        </w:tc>
        <w:tc>
          <w:tcPr>
            <w:tcW w:w="1457" w:type="pct"/>
            <w:tcBorders>
              <w:top w:val="nil"/>
              <w:left w:val="nil"/>
              <w:bottom w:val="single" w:color="000000" w:sz="8" w:space="0"/>
              <w:right w:val="single" w:color="000000" w:sz="8" w:space="0"/>
            </w:tcBorders>
            <w:shd w:val="clear" w:color="auto" w:fill="auto"/>
            <w:vAlign w:val="center"/>
          </w:tcPr>
          <w:p w14:paraId="03DD8C4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3米光纤跳线</w:t>
            </w:r>
          </w:p>
        </w:tc>
        <w:tc>
          <w:tcPr>
            <w:tcW w:w="859" w:type="pct"/>
            <w:tcBorders>
              <w:top w:val="nil"/>
              <w:left w:val="nil"/>
              <w:bottom w:val="single" w:color="000000" w:sz="8" w:space="0"/>
              <w:right w:val="single" w:color="000000" w:sz="8" w:space="0"/>
            </w:tcBorders>
            <w:shd w:val="clear" w:color="auto" w:fill="auto"/>
            <w:vAlign w:val="center"/>
          </w:tcPr>
          <w:p w14:paraId="190291F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74D34AA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对</w:t>
            </w:r>
          </w:p>
        </w:tc>
        <w:tc>
          <w:tcPr>
            <w:tcW w:w="311" w:type="pct"/>
            <w:tcBorders>
              <w:top w:val="nil"/>
              <w:left w:val="nil"/>
              <w:bottom w:val="single" w:color="000000" w:sz="8" w:space="0"/>
              <w:right w:val="single" w:color="000000" w:sz="8" w:space="0"/>
            </w:tcBorders>
            <w:shd w:val="clear" w:color="auto" w:fill="auto"/>
            <w:noWrap/>
            <w:vAlign w:val="center"/>
          </w:tcPr>
          <w:p w14:paraId="5A8BF39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392" w:type="pct"/>
            <w:tcBorders>
              <w:top w:val="nil"/>
              <w:left w:val="nil"/>
              <w:bottom w:val="single" w:color="000000" w:sz="8" w:space="0"/>
              <w:right w:val="single" w:color="000000" w:sz="8" w:space="0"/>
            </w:tcBorders>
            <w:shd w:val="clear" w:color="auto" w:fill="auto"/>
            <w:noWrap/>
            <w:vAlign w:val="center"/>
          </w:tcPr>
          <w:p w14:paraId="1A65C03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048FA84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364C848F">
            <w:pPr>
              <w:jc w:val="both"/>
              <w:rPr>
                <w:rFonts w:hint="eastAsia" w:ascii="宋体" w:hAnsi="宋体" w:eastAsia="宋体" w:cs="宋体"/>
                <w:i w:val="0"/>
                <w:iCs w:val="0"/>
                <w:color w:val="auto"/>
                <w:sz w:val="24"/>
                <w:szCs w:val="24"/>
                <w:highlight w:val="none"/>
                <w:u w:val="none"/>
              </w:rPr>
            </w:pPr>
          </w:p>
        </w:tc>
      </w:tr>
      <w:tr w14:paraId="0A348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3A13F6A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113. </w:t>
            </w:r>
          </w:p>
        </w:tc>
        <w:tc>
          <w:tcPr>
            <w:tcW w:w="1457" w:type="pct"/>
            <w:tcBorders>
              <w:top w:val="nil"/>
              <w:left w:val="nil"/>
              <w:bottom w:val="single" w:color="000000" w:sz="8" w:space="0"/>
              <w:right w:val="single" w:color="000000" w:sz="8" w:space="0"/>
            </w:tcBorders>
            <w:shd w:val="clear" w:color="auto" w:fill="auto"/>
            <w:vAlign w:val="center"/>
          </w:tcPr>
          <w:p w14:paraId="7829BB2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网络墙柜</w:t>
            </w:r>
          </w:p>
        </w:tc>
        <w:tc>
          <w:tcPr>
            <w:tcW w:w="859" w:type="pct"/>
            <w:tcBorders>
              <w:top w:val="nil"/>
              <w:left w:val="nil"/>
              <w:bottom w:val="single" w:color="000000" w:sz="8" w:space="0"/>
              <w:right w:val="single" w:color="000000" w:sz="8" w:space="0"/>
            </w:tcBorders>
            <w:shd w:val="clear" w:color="auto" w:fill="auto"/>
            <w:vAlign w:val="center"/>
          </w:tcPr>
          <w:p w14:paraId="7D11C3B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1554D62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311" w:type="pct"/>
            <w:tcBorders>
              <w:top w:val="nil"/>
              <w:left w:val="nil"/>
              <w:bottom w:val="single" w:color="000000" w:sz="8" w:space="0"/>
              <w:right w:val="single" w:color="000000" w:sz="8" w:space="0"/>
            </w:tcBorders>
            <w:shd w:val="clear" w:color="auto" w:fill="auto"/>
            <w:noWrap/>
            <w:vAlign w:val="center"/>
          </w:tcPr>
          <w:p w14:paraId="48C1C77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392" w:type="pct"/>
            <w:tcBorders>
              <w:top w:val="nil"/>
              <w:left w:val="nil"/>
              <w:bottom w:val="single" w:color="000000" w:sz="8" w:space="0"/>
              <w:right w:val="single" w:color="000000" w:sz="8" w:space="0"/>
            </w:tcBorders>
            <w:shd w:val="clear" w:color="auto" w:fill="auto"/>
            <w:noWrap/>
            <w:vAlign w:val="center"/>
          </w:tcPr>
          <w:p w14:paraId="125A187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73DAB38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4D35857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用于电话接线</w:t>
            </w:r>
          </w:p>
        </w:tc>
      </w:tr>
      <w:tr w14:paraId="2F995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2BBD87D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114. </w:t>
            </w:r>
          </w:p>
        </w:tc>
        <w:tc>
          <w:tcPr>
            <w:tcW w:w="1457" w:type="pct"/>
            <w:tcBorders>
              <w:top w:val="nil"/>
              <w:left w:val="nil"/>
              <w:bottom w:val="single" w:color="000000" w:sz="8" w:space="0"/>
              <w:right w:val="single" w:color="000000" w:sz="8" w:space="0"/>
            </w:tcBorders>
            <w:shd w:val="clear" w:color="auto" w:fill="auto"/>
            <w:vAlign w:val="center"/>
          </w:tcPr>
          <w:p w14:paraId="7078C48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光缆</w:t>
            </w:r>
          </w:p>
        </w:tc>
        <w:tc>
          <w:tcPr>
            <w:tcW w:w="859" w:type="pct"/>
            <w:tcBorders>
              <w:top w:val="nil"/>
              <w:left w:val="nil"/>
              <w:bottom w:val="single" w:color="000000" w:sz="8" w:space="0"/>
              <w:right w:val="single" w:color="000000" w:sz="8" w:space="0"/>
            </w:tcBorders>
            <w:shd w:val="clear" w:color="auto" w:fill="auto"/>
            <w:vAlign w:val="center"/>
          </w:tcPr>
          <w:p w14:paraId="2CF0BF9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20D8732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4CB22DA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2000</w:t>
            </w:r>
          </w:p>
        </w:tc>
        <w:tc>
          <w:tcPr>
            <w:tcW w:w="392" w:type="pct"/>
            <w:tcBorders>
              <w:top w:val="nil"/>
              <w:left w:val="nil"/>
              <w:bottom w:val="single" w:color="000000" w:sz="8" w:space="0"/>
              <w:right w:val="single" w:color="000000" w:sz="8" w:space="0"/>
            </w:tcBorders>
            <w:shd w:val="clear" w:color="auto" w:fill="auto"/>
            <w:noWrap/>
            <w:vAlign w:val="center"/>
          </w:tcPr>
          <w:p w14:paraId="37D7D7A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1DE6169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466ACA9D">
            <w:pPr>
              <w:jc w:val="both"/>
              <w:rPr>
                <w:rFonts w:hint="eastAsia" w:ascii="宋体" w:hAnsi="宋体" w:eastAsia="宋体" w:cs="宋体"/>
                <w:i w:val="0"/>
                <w:iCs w:val="0"/>
                <w:color w:val="auto"/>
                <w:sz w:val="24"/>
                <w:szCs w:val="24"/>
                <w:highlight w:val="none"/>
                <w:u w:val="none"/>
              </w:rPr>
            </w:pPr>
          </w:p>
        </w:tc>
      </w:tr>
      <w:tr w14:paraId="43866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32D02D2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115. </w:t>
            </w:r>
          </w:p>
        </w:tc>
        <w:tc>
          <w:tcPr>
            <w:tcW w:w="1457" w:type="pct"/>
            <w:tcBorders>
              <w:top w:val="nil"/>
              <w:left w:val="nil"/>
              <w:bottom w:val="single" w:color="000000" w:sz="8" w:space="0"/>
              <w:right w:val="single" w:color="000000" w:sz="8" w:space="0"/>
            </w:tcBorders>
            <w:shd w:val="clear" w:color="auto" w:fill="auto"/>
            <w:vAlign w:val="center"/>
          </w:tcPr>
          <w:p w14:paraId="637C083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六类对绞线</w:t>
            </w:r>
          </w:p>
        </w:tc>
        <w:tc>
          <w:tcPr>
            <w:tcW w:w="859" w:type="pct"/>
            <w:tcBorders>
              <w:top w:val="nil"/>
              <w:left w:val="nil"/>
              <w:bottom w:val="single" w:color="000000" w:sz="8" w:space="0"/>
              <w:right w:val="single" w:color="000000" w:sz="8" w:space="0"/>
            </w:tcBorders>
            <w:shd w:val="clear" w:color="auto" w:fill="auto"/>
            <w:vAlign w:val="center"/>
          </w:tcPr>
          <w:p w14:paraId="09EAEDD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5900E4D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4D2F502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7000</w:t>
            </w:r>
          </w:p>
        </w:tc>
        <w:tc>
          <w:tcPr>
            <w:tcW w:w="392" w:type="pct"/>
            <w:tcBorders>
              <w:top w:val="nil"/>
              <w:left w:val="nil"/>
              <w:bottom w:val="single" w:color="000000" w:sz="8" w:space="0"/>
              <w:right w:val="single" w:color="000000" w:sz="8" w:space="0"/>
            </w:tcBorders>
            <w:shd w:val="clear" w:color="auto" w:fill="auto"/>
            <w:noWrap/>
            <w:vAlign w:val="center"/>
          </w:tcPr>
          <w:p w14:paraId="19AAA8D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322488D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176D771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用于网络、无线、广播、电话、监控</w:t>
            </w:r>
          </w:p>
        </w:tc>
      </w:tr>
      <w:tr w14:paraId="2ED10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63" w:type="pct"/>
            <w:gridSpan w:val="6"/>
            <w:tcBorders>
              <w:top w:val="nil"/>
              <w:left w:val="single" w:color="000000" w:sz="8" w:space="0"/>
              <w:bottom w:val="single" w:color="000000" w:sz="8" w:space="0"/>
              <w:right w:val="single" w:color="000000" w:sz="8" w:space="0"/>
            </w:tcBorders>
            <w:shd w:val="clear" w:color="auto" w:fill="auto"/>
            <w:noWrap/>
            <w:vAlign w:val="center"/>
          </w:tcPr>
          <w:p w14:paraId="090B3367">
            <w:pP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 xml:space="preserve">地下室综合布线 </w:t>
            </w:r>
          </w:p>
        </w:tc>
        <w:tc>
          <w:tcPr>
            <w:tcW w:w="676" w:type="pct"/>
            <w:tcBorders>
              <w:top w:val="nil"/>
              <w:left w:val="single" w:color="000000" w:sz="8" w:space="0"/>
              <w:bottom w:val="single" w:color="000000" w:sz="8" w:space="0"/>
              <w:right w:val="single" w:color="000000" w:sz="8" w:space="0"/>
            </w:tcBorders>
            <w:shd w:val="clear" w:color="auto" w:fill="auto"/>
            <w:noWrap/>
            <w:vAlign w:val="center"/>
          </w:tcPr>
          <w:p w14:paraId="5FEFA869">
            <w:pPr>
              <w:rPr>
                <w:rFonts w:hint="eastAsia" w:ascii="宋体" w:hAnsi="宋体" w:eastAsia="宋体" w:cs="宋体"/>
                <w:b/>
                <w:bCs/>
                <w:i w:val="0"/>
                <w:iCs w:val="0"/>
                <w:color w:val="auto"/>
                <w:sz w:val="24"/>
                <w:szCs w:val="24"/>
                <w:highlight w:val="none"/>
                <w:u w:val="none"/>
              </w:rPr>
            </w:pPr>
          </w:p>
        </w:tc>
        <w:tc>
          <w:tcPr>
            <w:tcW w:w="560" w:type="pct"/>
            <w:tcBorders>
              <w:top w:val="nil"/>
              <w:left w:val="single" w:color="000000" w:sz="8" w:space="0"/>
              <w:bottom w:val="single" w:color="000000" w:sz="8" w:space="0"/>
              <w:right w:val="single" w:color="000000" w:sz="8" w:space="0"/>
            </w:tcBorders>
            <w:shd w:val="clear" w:color="auto" w:fill="auto"/>
            <w:vAlign w:val="center"/>
          </w:tcPr>
          <w:p w14:paraId="06A144EB">
            <w:pPr>
              <w:rPr>
                <w:rFonts w:hint="eastAsia" w:ascii="宋体" w:hAnsi="宋体" w:eastAsia="宋体" w:cs="宋体"/>
                <w:b/>
                <w:bCs/>
                <w:i w:val="0"/>
                <w:iCs w:val="0"/>
                <w:color w:val="auto"/>
                <w:sz w:val="24"/>
                <w:szCs w:val="24"/>
                <w:highlight w:val="none"/>
                <w:u w:val="none"/>
              </w:rPr>
            </w:pPr>
          </w:p>
        </w:tc>
      </w:tr>
      <w:tr w14:paraId="30ADF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4CD64FA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116. </w:t>
            </w:r>
          </w:p>
        </w:tc>
        <w:tc>
          <w:tcPr>
            <w:tcW w:w="1457" w:type="pct"/>
            <w:tcBorders>
              <w:top w:val="single" w:color="000000" w:sz="8" w:space="0"/>
              <w:left w:val="nil"/>
              <w:bottom w:val="single" w:color="000000" w:sz="8" w:space="0"/>
              <w:right w:val="single" w:color="000000" w:sz="8" w:space="0"/>
            </w:tcBorders>
            <w:shd w:val="clear" w:color="auto" w:fill="auto"/>
            <w:vAlign w:val="center"/>
          </w:tcPr>
          <w:p w14:paraId="23708B8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RVV2*1穿管</w:t>
            </w:r>
          </w:p>
        </w:tc>
        <w:tc>
          <w:tcPr>
            <w:tcW w:w="859" w:type="pct"/>
            <w:tcBorders>
              <w:top w:val="single" w:color="000000" w:sz="8" w:space="0"/>
              <w:left w:val="nil"/>
              <w:bottom w:val="single" w:color="000000" w:sz="8" w:space="0"/>
              <w:right w:val="single" w:color="000000" w:sz="8" w:space="0"/>
            </w:tcBorders>
            <w:shd w:val="clear" w:color="auto" w:fill="auto"/>
            <w:vAlign w:val="center"/>
          </w:tcPr>
          <w:p w14:paraId="19570CD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single" w:color="000000" w:sz="8" w:space="0"/>
              <w:left w:val="nil"/>
              <w:bottom w:val="single" w:color="000000" w:sz="8" w:space="0"/>
              <w:right w:val="single" w:color="000000" w:sz="8" w:space="0"/>
            </w:tcBorders>
            <w:shd w:val="clear" w:color="auto" w:fill="auto"/>
            <w:noWrap/>
            <w:vAlign w:val="center"/>
          </w:tcPr>
          <w:p w14:paraId="1C67532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single" w:color="000000" w:sz="8" w:space="0"/>
              <w:left w:val="nil"/>
              <w:bottom w:val="single" w:color="000000" w:sz="8" w:space="0"/>
              <w:right w:val="single" w:color="000000" w:sz="8" w:space="0"/>
            </w:tcBorders>
            <w:shd w:val="clear" w:color="auto" w:fill="auto"/>
            <w:noWrap/>
            <w:vAlign w:val="center"/>
          </w:tcPr>
          <w:p w14:paraId="597199E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3000</w:t>
            </w:r>
          </w:p>
        </w:tc>
        <w:tc>
          <w:tcPr>
            <w:tcW w:w="392" w:type="pct"/>
            <w:tcBorders>
              <w:top w:val="single" w:color="000000" w:sz="8" w:space="0"/>
              <w:left w:val="nil"/>
              <w:bottom w:val="single" w:color="000000" w:sz="8" w:space="0"/>
              <w:right w:val="single" w:color="000000" w:sz="8" w:space="0"/>
            </w:tcBorders>
            <w:shd w:val="clear" w:color="auto" w:fill="auto"/>
            <w:noWrap/>
            <w:vAlign w:val="center"/>
          </w:tcPr>
          <w:p w14:paraId="609C7DF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single" w:color="000000" w:sz="8" w:space="0"/>
              <w:left w:val="nil"/>
              <w:bottom w:val="single" w:color="000000" w:sz="8" w:space="0"/>
              <w:right w:val="single" w:color="000000" w:sz="8" w:space="0"/>
            </w:tcBorders>
            <w:shd w:val="clear" w:color="auto" w:fill="auto"/>
            <w:noWrap/>
            <w:vAlign w:val="center"/>
          </w:tcPr>
          <w:p w14:paraId="3935B8B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single" w:color="000000" w:sz="8" w:space="0"/>
              <w:left w:val="nil"/>
              <w:bottom w:val="single" w:color="000000" w:sz="8" w:space="0"/>
              <w:right w:val="single" w:color="000000" w:sz="8" w:space="0"/>
            </w:tcBorders>
            <w:shd w:val="clear" w:color="auto" w:fill="auto"/>
            <w:vAlign w:val="center"/>
          </w:tcPr>
          <w:p w14:paraId="1B965C0F">
            <w:pPr>
              <w:jc w:val="both"/>
              <w:rPr>
                <w:rFonts w:hint="eastAsia" w:ascii="宋体" w:hAnsi="宋体" w:eastAsia="宋体" w:cs="宋体"/>
                <w:i w:val="0"/>
                <w:iCs w:val="0"/>
                <w:color w:val="auto"/>
                <w:sz w:val="24"/>
                <w:szCs w:val="24"/>
                <w:highlight w:val="none"/>
                <w:u w:val="none"/>
              </w:rPr>
            </w:pPr>
          </w:p>
        </w:tc>
      </w:tr>
      <w:tr w14:paraId="45AA1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15A1843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117. </w:t>
            </w:r>
          </w:p>
        </w:tc>
        <w:tc>
          <w:tcPr>
            <w:tcW w:w="1457" w:type="pct"/>
            <w:tcBorders>
              <w:top w:val="nil"/>
              <w:left w:val="nil"/>
              <w:bottom w:val="single" w:color="000000" w:sz="8" w:space="0"/>
              <w:right w:val="single" w:color="000000" w:sz="8" w:space="0"/>
            </w:tcBorders>
            <w:shd w:val="clear" w:color="auto" w:fill="auto"/>
            <w:vAlign w:val="center"/>
          </w:tcPr>
          <w:p w14:paraId="7160E86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铜芯护套线YJV3*4穿管</w:t>
            </w:r>
          </w:p>
        </w:tc>
        <w:tc>
          <w:tcPr>
            <w:tcW w:w="859" w:type="pct"/>
            <w:tcBorders>
              <w:top w:val="nil"/>
              <w:left w:val="nil"/>
              <w:bottom w:val="single" w:color="000000" w:sz="8" w:space="0"/>
              <w:right w:val="single" w:color="000000" w:sz="8" w:space="0"/>
            </w:tcBorders>
            <w:shd w:val="clear" w:color="auto" w:fill="auto"/>
            <w:vAlign w:val="center"/>
          </w:tcPr>
          <w:p w14:paraId="6CADEE1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06E9920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vAlign w:val="center"/>
          </w:tcPr>
          <w:p w14:paraId="2C4A494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400</w:t>
            </w:r>
          </w:p>
        </w:tc>
        <w:tc>
          <w:tcPr>
            <w:tcW w:w="392" w:type="pct"/>
            <w:tcBorders>
              <w:top w:val="nil"/>
              <w:left w:val="nil"/>
              <w:bottom w:val="single" w:color="000000" w:sz="8" w:space="0"/>
              <w:right w:val="single" w:color="000000" w:sz="8" w:space="0"/>
            </w:tcBorders>
            <w:shd w:val="clear" w:color="auto" w:fill="auto"/>
            <w:noWrap/>
            <w:vAlign w:val="center"/>
          </w:tcPr>
          <w:p w14:paraId="28F5936E">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676" w:type="pct"/>
            <w:tcBorders>
              <w:top w:val="nil"/>
              <w:left w:val="nil"/>
              <w:bottom w:val="single" w:color="000000" w:sz="8" w:space="0"/>
              <w:right w:val="single" w:color="000000" w:sz="8" w:space="0"/>
            </w:tcBorders>
            <w:shd w:val="clear" w:color="auto" w:fill="auto"/>
            <w:noWrap/>
            <w:vAlign w:val="center"/>
          </w:tcPr>
          <w:p w14:paraId="099BCE7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5DD3E6A6">
            <w:pPr>
              <w:jc w:val="center"/>
              <w:rPr>
                <w:rFonts w:hint="eastAsia" w:ascii="宋体" w:hAnsi="宋体" w:eastAsia="宋体" w:cs="宋体"/>
                <w:i w:val="0"/>
                <w:iCs w:val="0"/>
                <w:color w:val="auto"/>
                <w:sz w:val="24"/>
                <w:szCs w:val="24"/>
                <w:highlight w:val="none"/>
                <w:u w:val="none"/>
              </w:rPr>
            </w:pPr>
          </w:p>
        </w:tc>
      </w:tr>
      <w:tr w14:paraId="3A881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2CCE2A2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118. </w:t>
            </w:r>
          </w:p>
        </w:tc>
        <w:tc>
          <w:tcPr>
            <w:tcW w:w="1457" w:type="pct"/>
            <w:tcBorders>
              <w:top w:val="nil"/>
              <w:left w:val="nil"/>
              <w:bottom w:val="single" w:color="000000" w:sz="8" w:space="0"/>
              <w:right w:val="single" w:color="000000" w:sz="8" w:space="0"/>
            </w:tcBorders>
            <w:shd w:val="clear" w:color="auto" w:fill="auto"/>
            <w:vAlign w:val="center"/>
          </w:tcPr>
          <w:p w14:paraId="5884210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RVS2*1.5穿管</w:t>
            </w:r>
          </w:p>
        </w:tc>
        <w:tc>
          <w:tcPr>
            <w:tcW w:w="859" w:type="pct"/>
            <w:tcBorders>
              <w:top w:val="nil"/>
              <w:left w:val="nil"/>
              <w:bottom w:val="single" w:color="000000" w:sz="8" w:space="0"/>
              <w:right w:val="single" w:color="000000" w:sz="8" w:space="0"/>
            </w:tcBorders>
            <w:shd w:val="clear" w:color="auto" w:fill="auto"/>
            <w:noWrap/>
            <w:vAlign w:val="center"/>
          </w:tcPr>
          <w:p w14:paraId="1CC93D8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156592D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2784431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600</w:t>
            </w:r>
          </w:p>
        </w:tc>
        <w:tc>
          <w:tcPr>
            <w:tcW w:w="392" w:type="pct"/>
            <w:tcBorders>
              <w:top w:val="nil"/>
              <w:left w:val="nil"/>
              <w:bottom w:val="single" w:color="000000" w:sz="8" w:space="0"/>
              <w:right w:val="single" w:color="000000" w:sz="8" w:space="0"/>
            </w:tcBorders>
            <w:shd w:val="clear" w:color="auto" w:fill="auto"/>
            <w:noWrap/>
            <w:vAlign w:val="center"/>
          </w:tcPr>
          <w:p w14:paraId="6E4937C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4E61EE1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67E6C83C">
            <w:pPr>
              <w:jc w:val="both"/>
              <w:rPr>
                <w:rFonts w:hint="eastAsia" w:ascii="宋体" w:hAnsi="宋体" w:eastAsia="宋体" w:cs="宋体"/>
                <w:i w:val="0"/>
                <w:iCs w:val="0"/>
                <w:color w:val="auto"/>
                <w:sz w:val="24"/>
                <w:szCs w:val="24"/>
                <w:highlight w:val="none"/>
                <w:u w:val="none"/>
              </w:rPr>
            </w:pPr>
          </w:p>
        </w:tc>
      </w:tr>
      <w:tr w14:paraId="31C49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24E550A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119. </w:t>
            </w:r>
          </w:p>
        </w:tc>
        <w:tc>
          <w:tcPr>
            <w:tcW w:w="1457" w:type="pct"/>
            <w:tcBorders>
              <w:top w:val="nil"/>
              <w:left w:val="nil"/>
              <w:bottom w:val="single" w:color="000000" w:sz="8" w:space="0"/>
              <w:right w:val="single" w:color="000000" w:sz="8" w:space="0"/>
            </w:tcBorders>
            <w:shd w:val="clear" w:color="auto" w:fill="auto"/>
            <w:vAlign w:val="center"/>
          </w:tcPr>
          <w:p w14:paraId="27A66D2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3类25对大对数电缆</w:t>
            </w:r>
          </w:p>
        </w:tc>
        <w:tc>
          <w:tcPr>
            <w:tcW w:w="859" w:type="pct"/>
            <w:tcBorders>
              <w:top w:val="nil"/>
              <w:left w:val="nil"/>
              <w:bottom w:val="single" w:color="000000" w:sz="8" w:space="0"/>
              <w:right w:val="single" w:color="000000" w:sz="8" w:space="0"/>
            </w:tcBorders>
            <w:shd w:val="clear" w:color="auto" w:fill="auto"/>
            <w:vAlign w:val="center"/>
          </w:tcPr>
          <w:p w14:paraId="057330F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1AFA2DC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3BEBCEE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w:t>
            </w:r>
          </w:p>
        </w:tc>
        <w:tc>
          <w:tcPr>
            <w:tcW w:w="392" w:type="pct"/>
            <w:tcBorders>
              <w:top w:val="nil"/>
              <w:left w:val="nil"/>
              <w:bottom w:val="single" w:color="000000" w:sz="8" w:space="0"/>
              <w:right w:val="single" w:color="000000" w:sz="8" w:space="0"/>
            </w:tcBorders>
            <w:shd w:val="clear" w:color="auto" w:fill="auto"/>
            <w:noWrap/>
            <w:vAlign w:val="center"/>
          </w:tcPr>
          <w:p w14:paraId="08B3F1C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485A9F5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1E318AB9">
            <w:pPr>
              <w:jc w:val="both"/>
              <w:rPr>
                <w:rFonts w:hint="eastAsia" w:ascii="宋体" w:hAnsi="宋体" w:eastAsia="宋体" w:cs="宋体"/>
                <w:i w:val="0"/>
                <w:iCs w:val="0"/>
                <w:color w:val="auto"/>
                <w:sz w:val="24"/>
                <w:szCs w:val="24"/>
                <w:highlight w:val="none"/>
                <w:u w:val="none"/>
              </w:rPr>
            </w:pPr>
          </w:p>
        </w:tc>
      </w:tr>
      <w:tr w14:paraId="3A777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7F21047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120. </w:t>
            </w:r>
          </w:p>
        </w:tc>
        <w:tc>
          <w:tcPr>
            <w:tcW w:w="1457" w:type="pct"/>
            <w:tcBorders>
              <w:top w:val="nil"/>
              <w:left w:val="nil"/>
              <w:bottom w:val="single" w:color="000000" w:sz="8" w:space="0"/>
              <w:right w:val="single" w:color="000000" w:sz="8" w:space="0"/>
            </w:tcBorders>
            <w:shd w:val="clear" w:color="auto" w:fill="auto"/>
            <w:vAlign w:val="center"/>
          </w:tcPr>
          <w:p w14:paraId="7774167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RVVP4*1.0穿管</w:t>
            </w:r>
          </w:p>
        </w:tc>
        <w:tc>
          <w:tcPr>
            <w:tcW w:w="859" w:type="pct"/>
            <w:tcBorders>
              <w:top w:val="nil"/>
              <w:left w:val="nil"/>
              <w:bottom w:val="single" w:color="000000" w:sz="8" w:space="0"/>
              <w:right w:val="single" w:color="000000" w:sz="8" w:space="0"/>
            </w:tcBorders>
            <w:shd w:val="clear" w:color="auto" w:fill="auto"/>
            <w:vAlign w:val="center"/>
          </w:tcPr>
          <w:p w14:paraId="488A6E8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58DE87F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2F5A59E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2000</w:t>
            </w:r>
          </w:p>
        </w:tc>
        <w:tc>
          <w:tcPr>
            <w:tcW w:w="392" w:type="pct"/>
            <w:tcBorders>
              <w:top w:val="nil"/>
              <w:left w:val="nil"/>
              <w:bottom w:val="single" w:color="000000" w:sz="8" w:space="0"/>
              <w:right w:val="single" w:color="000000" w:sz="8" w:space="0"/>
            </w:tcBorders>
            <w:shd w:val="clear" w:color="auto" w:fill="auto"/>
            <w:noWrap/>
            <w:vAlign w:val="center"/>
          </w:tcPr>
          <w:p w14:paraId="6447752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6D94232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2207E671">
            <w:pPr>
              <w:jc w:val="both"/>
              <w:rPr>
                <w:rFonts w:hint="eastAsia" w:ascii="宋体" w:hAnsi="宋体" w:eastAsia="宋体" w:cs="宋体"/>
                <w:i w:val="0"/>
                <w:iCs w:val="0"/>
                <w:color w:val="auto"/>
                <w:sz w:val="24"/>
                <w:szCs w:val="24"/>
                <w:highlight w:val="none"/>
                <w:u w:val="none"/>
              </w:rPr>
            </w:pPr>
          </w:p>
        </w:tc>
      </w:tr>
      <w:tr w14:paraId="48B14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65D3B47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121. </w:t>
            </w:r>
          </w:p>
        </w:tc>
        <w:tc>
          <w:tcPr>
            <w:tcW w:w="1457" w:type="pct"/>
            <w:tcBorders>
              <w:top w:val="nil"/>
              <w:left w:val="nil"/>
              <w:bottom w:val="single" w:color="000000" w:sz="8" w:space="0"/>
              <w:right w:val="single" w:color="000000" w:sz="8" w:space="0"/>
            </w:tcBorders>
            <w:shd w:val="clear" w:color="auto" w:fill="auto"/>
            <w:vAlign w:val="center"/>
          </w:tcPr>
          <w:p w14:paraId="4573198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光纤配线架</w:t>
            </w:r>
          </w:p>
        </w:tc>
        <w:tc>
          <w:tcPr>
            <w:tcW w:w="859" w:type="pct"/>
            <w:tcBorders>
              <w:top w:val="nil"/>
              <w:left w:val="nil"/>
              <w:bottom w:val="single" w:color="000000" w:sz="8" w:space="0"/>
              <w:right w:val="single" w:color="000000" w:sz="8" w:space="0"/>
            </w:tcBorders>
            <w:shd w:val="clear" w:color="auto" w:fill="auto"/>
            <w:vAlign w:val="center"/>
          </w:tcPr>
          <w:p w14:paraId="5400CA3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04B2F06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311" w:type="pct"/>
            <w:tcBorders>
              <w:top w:val="nil"/>
              <w:left w:val="nil"/>
              <w:bottom w:val="single" w:color="000000" w:sz="8" w:space="0"/>
              <w:right w:val="single" w:color="000000" w:sz="8" w:space="0"/>
            </w:tcBorders>
            <w:shd w:val="clear" w:color="auto" w:fill="auto"/>
            <w:noWrap/>
            <w:vAlign w:val="center"/>
          </w:tcPr>
          <w:p w14:paraId="3CC12A1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392" w:type="pct"/>
            <w:tcBorders>
              <w:top w:val="nil"/>
              <w:left w:val="nil"/>
              <w:bottom w:val="single" w:color="000000" w:sz="8" w:space="0"/>
              <w:right w:val="single" w:color="000000" w:sz="8" w:space="0"/>
            </w:tcBorders>
            <w:shd w:val="clear" w:color="auto" w:fill="auto"/>
            <w:noWrap/>
            <w:vAlign w:val="center"/>
          </w:tcPr>
          <w:p w14:paraId="3A4FCC2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0A6BEE2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68AF9932">
            <w:pPr>
              <w:jc w:val="both"/>
              <w:rPr>
                <w:rFonts w:hint="eastAsia" w:ascii="宋体" w:hAnsi="宋体" w:eastAsia="宋体" w:cs="宋体"/>
                <w:i w:val="0"/>
                <w:iCs w:val="0"/>
                <w:color w:val="auto"/>
                <w:sz w:val="24"/>
                <w:szCs w:val="24"/>
                <w:highlight w:val="none"/>
                <w:u w:val="none"/>
              </w:rPr>
            </w:pPr>
          </w:p>
        </w:tc>
      </w:tr>
      <w:tr w14:paraId="690AE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64ED859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122. </w:t>
            </w:r>
          </w:p>
        </w:tc>
        <w:tc>
          <w:tcPr>
            <w:tcW w:w="1457" w:type="pct"/>
            <w:tcBorders>
              <w:top w:val="nil"/>
              <w:left w:val="nil"/>
              <w:bottom w:val="single" w:color="000000" w:sz="8" w:space="0"/>
              <w:right w:val="single" w:color="000000" w:sz="8" w:space="0"/>
            </w:tcBorders>
            <w:shd w:val="clear" w:color="auto" w:fill="auto"/>
            <w:vAlign w:val="center"/>
          </w:tcPr>
          <w:p w14:paraId="019ADA8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光纤熔接</w:t>
            </w:r>
          </w:p>
        </w:tc>
        <w:tc>
          <w:tcPr>
            <w:tcW w:w="859" w:type="pct"/>
            <w:tcBorders>
              <w:top w:val="nil"/>
              <w:left w:val="nil"/>
              <w:bottom w:val="single" w:color="000000" w:sz="8" w:space="0"/>
              <w:right w:val="single" w:color="000000" w:sz="8" w:space="0"/>
            </w:tcBorders>
            <w:shd w:val="clear" w:color="auto" w:fill="auto"/>
            <w:vAlign w:val="center"/>
          </w:tcPr>
          <w:p w14:paraId="5C50604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7952EF9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芯</w:t>
            </w:r>
          </w:p>
        </w:tc>
        <w:tc>
          <w:tcPr>
            <w:tcW w:w="311" w:type="pct"/>
            <w:tcBorders>
              <w:top w:val="nil"/>
              <w:left w:val="nil"/>
              <w:bottom w:val="single" w:color="000000" w:sz="8" w:space="0"/>
              <w:right w:val="single" w:color="000000" w:sz="8" w:space="0"/>
            </w:tcBorders>
            <w:shd w:val="clear" w:color="auto" w:fill="auto"/>
            <w:vAlign w:val="center"/>
          </w:tcPr>
          <w:p w14:paraId="74609A8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w:t>
            </w:r>
          </w:p>
        </w:tc>
        <w:tc>
          <w:tcPr>
            <w:tcW w:w="392" w:type="pct"/>
            <w:tcBorders>
              <w:top w:val="nil"/>
              <w:left w:val="nil"/>
              <w:bottom w:val="single" w:color="000000" w:sz="8" w:space="0"/>
              <w:right w:val="single" w:color="000000" w:sz="8" w:space="0"/>
            </w:tcBorders>
            <w:shd w:val="clear" w:color="auto" w:fill="auto"/>
            <w:noWrap/>
            <w:vAlign w:val="center"/>
          </w:tcPr>
          <w:p w14:paraId="39D3637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5EB2140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6D34AFB1">
            <w:pPr>
              <w:jc w:val="both"/>
              <w:rPr>
                <w:rFonts w:hint="eastAsia" w:ascii="宋体" w:hAnsi="宋体" w:eastAsia="宋体" w:cs="宋体"/>
                <w:i w:val="0"/>
                <w:iCs w:val="0"/>
                <w:color w:val="auto"/>
                <w:sz w:val="24"/>
                <w:szCs w:val="24"/>
                <w:highlight w:val="none"/>
                <w:u w:val="none"/>
              </w:rPr>
            </w:pPr>
          </w:p>
        </w:tc>
      </w:tr>
      <w:tr w14:paraId="3E990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563843F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123. </w:t>
            </w:r>
          </w:p>
        </w:tc>
        <w:tc>
          <w:tcPr>
            <w:tcW w:w="1457" w:type="pct"/>
            <w:tcBorders>
              <w:top w:val="nil"/>
              <w:left w:val="nil"/>
              <w:bottom w:val="single" w:color="000000" w:sz="8" w:space="0"/>
              <w:right w:val="single" w:color="000000" w:sz="8" w:space="0"/>
            </w:tcBorders>
            <w:shd w:val="clear" w:color="auto" w:fill="auto"/>
            <w:vAlign w:val="center"/>
          </w:tcPr>
          <w:p w14:paraId="5BEAB25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3米光纤跳线</w:t>
            </w:r>
          </w:p>
        </w:tc>
        <w:tc>
          <w:tcPr>
            <w:tcW w:w="859" w:type="pct"/>
            <w:tcBorders>
              <w:top w:val="nil"/>
              <w:left w:val="nil"/>
              <w:bottom w:val="single" w:color="000000" w:sz="8" w:space="0"/>
              <w:right w:val="single" w:color="000000" w:sz="8" w:space="0"/>
            </w:tcBorders>
            <w:shd w:val="clear" w:color="auto" w:fill="auto"/>
            <w:vAlign w:val="center"/>
          </w:tcPr>
          <w:p w14:paraId="618A0BC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34671E5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对</w:t>
            </w:r>
          </w:p>
        </w:tc>
        <w:tc>
          <w:tcPr>
            <w:tcW w:w="311" w:type="pct"/>
            <w:tcBorders>
              <w:top w:val="nil"/>
              <w:left w:val="nil"/>
              <w:bottom w:val="single" w:color="000000" w:sz="8" w:space="0"/>
              <w:right w:val="single" w:color="000000" w:sz="8" w:space="0"/>
            </w:tcBorders>
            <w:shd w:val="clear" w:color="auto" w:fill="auto"/>
            <w:noWrap/>
            <w:vAlign w:val="center"/>
          </w:tcPr>
          <w:p w14:paraId="5B4E529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392" w:type="pct"/>
            <w:tcBorders>
              <w:top w:val="nil"/>
              <w:left w:val="nil"/>
              <w:bottom w:val="single" w:color="000000" w:sz="8" w:space="0"/>
              <w:right w:val="single" w:color="000000" w:sz="8" w:space="0"/>
            </w:tcBorders>
            <w:shd w:val="clear" w:color="auto" w:fill="auto"/>
            <w:noWrap/>
            <w:vAlign w:val="center"/>
          </w:tcPr>
          <w:p w14:paraId="38B912B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30CA6AF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621324BA">
            <w:pPr>
              <w:jc w:val="both"/>
              <w:rPr>
                <w:rFonts w:hint="eastAsia" w:ascii="宋体" w:hAnsi="宋体" w:eastAsia="宋体" w:cs="宋体"/>
                <w:i w:val="0"/>
                <w:iCs w:val="0"/>
                <w:color w:val="auto"/>
                <w:sz w:val="24"/>
                <w:szCs w:val="24"/>
                <w:highlight w:val="none"/>
                <w:u w:val="none"/>
              </w:rPr>
            </w:pPr>
          </w:p>
        </w:tc>
      </w:tr>
      <w:tr w14:paraId="3E4B9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4CCE16B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124. </w:t>
            </w:r>
          </w:p>
        </w:tc>
        <w:tc>
          <w:tcPr>
            <w:tcW w:w="1457" w:type="pct"/>
            <w:tcBorders>
              <w:top w:val="nil"/>
              <w:left w:val="nil"/>
              <w:bottom w:val="single" w:color="000000" w:sz="8" w:space="0"/>
              <w:right w:val="single" w:color="000000" w:sz="8" w:space="0"/>
            </w:tcBorders>
            <w:shd w:val="clear" w:color="auto" w:fill="auto"/>
            <w:vAlign w:val="center"/>
          </w:tcPr>
          <w:p w14:paraId="1BD2E71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光缆</w:t>
            </w:r>
          </w:p>
        </w:tc>
        <w:tc>
          <w:tcPr>
            <w:tcW w:w="859" w:type="pct"/>
            <w:tcBorders>
              <w:top w:val="nil"/>
              <w:left w:val="nil"/>
              <w:bottom w:val="single" w:color="000000" w:sz="8" w:space="0"/>
              <w:right w:val="single" w:color="000000" w:sz="8" w:space="0"/>
            </w:tcBorders>
            <w:shd w:val="clear" w:color="auto" w:fill="auto"/>
            <w:vAlign w:val="center"/>
          </w:tcPr>
          <w:p w14:paraId="6DD1685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05EBAA9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38A2E45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1000</w:t>
            </w:r>
          </w:p>
        </w:tc>
        <w:tc>
          <w:tcPr>
            <w:tcW w:w="392" w:type="pct"/>
            <w:tcBorders>
              <w:top w:val="nil"/>
              <w:left w:val="nil"/>
              <w:bottom w:val="single" w:color="000000" w:sz="8" w:space="0"/>
              <w:right w:val="single" w:color="000000" w:sz="8" w:space="0"/>
            </w:tcBorders>
            <w:shd w:val="clear" w:color="auto" w:fill="auto"/>
            <w:noWrap/>
            <w:vAlign w:val="center"/>
          </w:tcPr>
          <w:p w14:paraId="12B5A6B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7CA2679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5418E779">
            <w:pPr>
              <w:jc w:val="both"/>
              <w:rPr>
                <w:rFonts w:hint="eastAsia" w:ascii="宋体" w:hAnsi="宋体" w:eastAsia="宋体" w:cs="宋体"/>
                <w:i w:val="0"/>
                <w:iCs w:val="0"/>
                <w:color w:val="auto"/>
                <w:sz w:val="24"/>
                <w:szCs w:val="24"/>
                <w:highlight w:val="none"/>
                <w:u w:val="none"/>
              </w:rPr>
            </w:pPr>
          </w:p>
        </w:tc>
      </w:tr>
      <w:tr w14:paraId="72403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4A17ED4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125. </w:t>
            </w:r>
          </w:p>
        </w:tc>
        <w:tc>
          <w:tcPr>
            <w:tcW w:w="1457" w:type="pct"/>
            <w:tcBorders>
              <w:top w:val="nil"/>
              <w:left w:val="nil"/>
              <w:bottom w:val="single" w:color="000000" w:sz="8" w:space="0"/>
              <w:right w:val="single" w:color="000000" w:sz="8" w:space="0"/>
            </w:tcBorders>
            <w:shd w:val="clear" w:color="auto" w:fill="auto"/>
            <w:vAlign w:val="center"/>
          </w:tcPr>
          <w:p w14:paraId="1823745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六类对绞线</w:t>
            </w:r>
          </w:p>
        </w:tc>
        <w:tc>
          <w:tcPr>
            <w:tcW w:w="859" w:type="pct"/>
            <w:tcBorders>
              <w:top w:val="nil"/>
              <w:left w:val="nil"/>
              <w:bottom w:val="single" w:color="000000" w:sz="8" w:space="0"/>
              <w:right w:val="single" w:color="000000" w:sz="8" w:space="0"/>
            </w:tcBorders>
            <w:shd w:val="clear" w:color="auto" w:fill="auto"/>
            <w:vAlign w:val="center"/>
          </w:tcPr>
          <w:p w14:paraId="0ABB3BA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6E1E62C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311" w:type="pct"/>
            <w:tcBorders>
              <w:top w:val="nil"/>
              <w:left w:val="nil"/>
              <w:bottom w:val="single" w:color="000000" w:sz="8" w:space="0"/>
              <w:right w:val="single" w:color="000000" w:sz="8" w:space="0"/>
            </w:tcBorders>
            <w:shd w:val="clear" w:color="auto" w:fill="auto"/>
            <w:noWrap/>
            <w:vAlign w:val="center"/>
          </w:tcPr>
          <w:p w14:paraId="1DC3717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13500</w:t>
            </w:r>
          </w:p>
        </w:tc>
        <w:tc>
          <w:tcPr>
            <w:tcW w:w="392" w:type="pct"/>
            <w:tcBorders>
              <w:top w:val="nil"/>
              <w:left w:val="nil"/>
              <w:bottom w:val="single" w:color="000000" w:sz="8" w:space="0"/>
              <w:right w:val="single" w:color="000000" w:sz="8" w:space="0"/>
            </w:tcBorders>
            <w:shd w:val="clear" w:color="auto" w:fill="auto"/>
            <w:noWrap/>
            <w:vAlign w:val="center"/>
          </w:tcPr>
          <w:p w14:paraId="66568A1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2E215FD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5C90F62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监控</w:t>
            </w:r>
          </w:p>
        </w:tc>
      </w:tr>
      <w:tr w14:paraId="7C871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63" w:type="pct"/>
            <w:gridSpan w:val="6"/>
            <w:tcBorders>
              <w:top w:val="nil"/>
              <w:left w:val="single" w:color="000000" w:sz="8" w:space="0"/>
              <w:bottom w:val="single" w:color="000000" w:sz="8" w:space="0"/>
              <w:right w:val="single" w:color="000000" w:sz="8" w:space="0"/>
            </w:tcBorders>
            <w:shd w:val="clear" w:color="auto" w:fill="auto"/>
            <w:noWrap/>
            <w:vAlign w:val="center"/>
          </w:tcPr>
          <w:p w14:paraId="2A2E5D77">
            <w:pP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报告厅综合布线</w:t>
            </w:r>
          </w:p>
        </w:tc>
        <w:tc>
          <w:tcPr>
            <w:tcW w:w="676" w:type="pct"/>
            <w:tcBorders>
              <w:top w:val="nil"/>
              <w:left w:val="single" w:color="000000" w:sz="8" w:space="0"/>
              <w:bottom w:val="single" w:color="000000" w:sz="8" w:space="0"/>
              <w:right w:val="single" w:color="000000" w:sz="8" w:space="0"/>
            </w:tcBorders>
            <w:shd w:val="clear" w:color="auto" w:fill="auto"/>
            <w:noWrap/>
            <w:vAlign w:val="center"/>
          </w:tcPr>
          <w:p w14:paraId="2073D24C">
            <w:pPr>
              <w:rPr>
                <w:rFonts w:hint="eastAsia" w:ascii="宋体" w:hAnsi="宋体" w:eastAsia="宋体" w:cs="宋体"/>
                <w:b/>
                <w:bCs/>
                <w:i w:val="0"/>
                <w:iCs w:val="0"/>
                <w:color w:val="auto"/>
                <w:sz w:val="24"/>
                <w:szCs w:val="24"/>
                <w:highlight w:val="none"/>
                <w:u w:val="none"/>
              </w:rPr>
            </w:pPr>
          </w:p>
        </w:tc>
        <w:tc>
          <w:tcPr>
            <w:tcW w:w="560" w:type="pct"/>
            <w:tcBorders>
              <w:top w:val="nil"/>
              <w:left w:val="single" w:color="000000" w:sz="8" w:space="0"/>
              <w:bottom w:val="single" w:color="000000" w:sz="8" w:space="0"/>
              <w:right w:val="single" w:color="000000" w:sz="8" w:space="0"/>
            </w:tcBorders>
            <w:shd w:val="clear" w:color="auto" w:fill="auto"/>
            <w:vAlign w:val="center"/>
          </w:tcPr>
          <w:p w14:paraId="6491EA4D">
            <w:pPr>
              <w:rPr>
                <w:rFonts w:hint="eastAsia" w:ascii="宋体" w:hAnsi="宋体" w:eastAsia="宋体" w:cs="宋体"/>
                <w:b/>
                <w:bCs/>
                <w:i w:val="0"/>
                <w:iCs w:val="0"/>
                <w:color w:val="auto"/>
                <w:sz w:val="24"/>
                <w:szCs w:val="24"/>
                <w:highlight w:val="none"/>
                <w:u w:val="none"/>
              </w:rPr>
            </w:pPr>
          </w:p>
        </w:tc>
      </w:tr>
      <w:tr w14:paraId="569AB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3A9CF50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126. </w:t>
            </w:r>
          </w:p>
        </w:tc>
        <w:tc>
          <w:tcPr>
            <w:tcW w:w="1457" w:type="pct"/>
            <w:tcBorders>
              <w:top w:val="single" w:color="000000" w:sz="8" w:space="0"/>
              <w:left w:val="nil"/>
              <w:bottom w:val="single" w:color="000000" w:sz="8" w:space="0"/>
              <w:right w:val="single" w:color="000000" w:sz="8" w:space="0"/>
            </w:tcBorders>
            <w:shd w:val="clear" w:color="auto" w:fill="auto"/>
            <w:vAlign w:val="center"/>
          </w:tcPr>
          <w:p w14:paraId="7BE1F19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配线架</w:t>
            </w:r>
          </w:p>
        </w:tc>
        <w:tc>
          <w:tcPr>
            <w:tcW w:w="859" w:type="pct"/>
            <w:tcBorders>
              <w:top w:val="single" w:color="000000" w:sz="8" w:space="0"/>
              <w:left w:val="nil"/>
              <w:bottom w:val="single" w:color="000000" w:sz="8" w:space="0"/>
              <w:right w:val="single" w:color="000000" w:sz="8" w:space="0"/>
            </w:tcBorders>
            <w:shd w:val="clear" w:color="auto" w:fill="auto"/>
            <w:vAlign w:val="center"/>
          </w:tcPr>
          <w:p w14:paraId="1886D18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single" w:color="000000" w:sz="8" w:space="0"/>
              <w:left w:val="nil"/>
              <w:bottom w:val="single" w:color="000000" w:sz="8" w:space="0"/>
              <w:right w:val="single" w:color="000000" w:sz="8" w:space="0"/>
            </w:tcBorders>
            <w:shd w:val="clear" w:color="auto" w:fill="auto"/>
            <w:noWrap/>
            <w:vAlign w:val="center"/>
          </w:tcPr>
          <w:p w14:paraId="0818912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311" w:type="pct"/>
            <w:tcBorders>
              <w:top w:val="single" w:color="000000" w:sz="8" w:space="0"/>
              <w:left w:val="nil"/>
              <w:bottom w:val="single" w:color="000000" w:sz="8" w:space="0"/>
              <w:right w:val="single" w:color="000000" w:sz="8" w:space="0"/>
            </w:tcBorders>
            <w:shd w:val="clear" w:color="auto" w:fill="auto"/>
            <w:noWrap/>
            <w:vAlign w:val="center"/>
          </w:tcPr>
          <w:p w14:paraId="6BFD3EB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392" w:type="pct"/>
            <w:tcBorders>
              <w:top w:val="single" w:color="000000" w:sz="8" w:space="0"/>
              <w:left w:val="nil"/>
              <w:bottom w:val="single" w:color="000000" w:sz="8" w:space="0"/>
              <w:right w:val="single" w:color="000000" w:sz="8" w:space="0"/>
            </w:tcBorders>
            <w:shd w:val="clear" w:color="auto" w:fill="auto"/>
            <w:noWrap/>
            <w:vAlign w:val="center"/>
          </w:tcPr>
          <w:p w14:paraId="09B87F0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single" w:color="000000" w:sz="8" w:space="0"/>
              <w:left w:val="nil"/>
              <w:bottom w:val="single" w:color="000000" w:sz="8" w:space="0"/>
              <w:right w:val="single" w:color="000000" w:sz="8" w:space="0"/>
            </w:tcBorders>
            <w:shd w:val="clear" w:color="auto" w:fill="auto"/>
            <w:noWrap/>
            <w:vAlign w:val="center"/>
          </w:tcPr>
          <w:p w14:paraId="0D89CD1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single" w:color="000000" w:sz="8" w:space="0"/>
              <w:left w:val="nil"/>
              <w:bottom w:val="single" w:color="000000" w:sz="8" w:space="0"/>
              <w:right w:val="single" w:color="000000" w:sz="8" w:space="0"/>
            </w:tcBorders>
            <w:shd w:val="clear" w:color="auto" w:fill="auto"/>
            <w:vAlign w:val="center"/>
          </w:tcPr>
          <w:p w14:paraId="043D5684">
            <w:pPr>
              <w:jc w:val="both"/>
              <w:rPr>
                <w:rFonts w:hint="eastAsia" w:ascii="宋体" w:hAnsi="宋体" w:eastAsia="宋体" w:cs="宋体"/>
                <w:i w:val="0"/>
                <w:iCs w:val="0"/>
                <w:color w:val="auto"/>
                <w:sz w:val="24"/>
                <w:szCs w:val="24"/>
                <w:highlight w:val="none"/>
                <w:u w:val="none"/>
              </w:rPr>
            </w:pPr>
          </w:p>
        </w:tc>
      </w:tr>
      <w:tr w14:paraId="146EF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720638B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127. </w:t>
            </w:r>
          </w:p>
        </w:tc>
        <w:tc>
          <w:tcPr>
            <w:tcW w:w="1457" w:type="pct"/>
            <w:tcBorders>
              <w:top w:val="nil"/>
              <w:left w:val="nil"/>
              <w:bottom w:val="single" w:color="000000" w:sz="8" w:space="0"/>
              <w:right w:val="single" w:color="000000" w:sz="8" w:space="0"/>
            </w:tcBorders>
            <w:shd w:val="clear" w:color="auto" w:fill="auto"/>
            <w:vAlign w:val="center"/>
          </w:tcPr>
          <w:p w14:paraId="3662CD2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理线架</w:t>
            </w:r>
          </w:p>
        </w:tc>
        <w:tc>
          <w:tcPr>
            <w:tcW w:w="859" w:type="pct"/>
            <w:tcBorders>
              <w:top w:val="nil"/>
              <w:left w:val="nil"/>
              <w:bottom w:val="single" w:color="000000" w:sz="8" w:space="0"/>
              <w:right w:val="single" w:color="000000" w:sz="8" w:space="0"/>
            </w:tcBorders>
            <w:shd w:val="clear" w:color="auto" w:fill="auto"/>
            <w:vAlign w:val="center"/>
          </w:tcPr>
          <w:p w14:paraId="54A1B89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7D6383B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311" w:type="pct"/>
            <w:tcBorders>
              <w:top w:val="nil"/>
              <w:left w:val="nil"/>
              <w:bottom w:val="single" w:color="000000" w:sz="8" w:space="0"/>
              <w:right w:val="single" w:color="000000" w:sz="8" w:space="0"/>
            </w:tcBorders>
            <w:shd w:val="clear" w:color="auto" w:fill="auto"/>
            <w:noWrap/>
            <w:vAlign w:val="center"/>
          </w:tcPr>
          <w:p w14:paraId="6FC0072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392" w:type="pct"/>
            <w:tcBorders>
              <w:top w:val="nil"/>
              <w:left w:val="nil"/>
              <w:bottom w:val="single" w:color="000000" w:sz="8" w:space="0"/>
              <w:right w:val="single" w:color="000000" w:sz="8" w:space="0"/>
            </w:tcBorders>
            <w:shd w:val="clear" w:color="auto" w:fill="auto"/>
            <w:noWrap/>
            <w:vAlign w:val="center"/>
          </w:tcPr>
          <w:p w14:paraId="0E064A6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0E759ED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4D58D610">
            <w:pPr>
              <w:jc w:val="both"/>
              <w:rPr>
                <w:rFonts w:hint="eastAsia" w:ascii="宋体" w:hAnsi="宋体" w:eastAsia="宋体" w:cs="宋体"/>
                <w:i w:val="0"/>
                <w:iCs w:val="0"/>
                <w:color w:val="auto"/>
                <w:sz w:val="24"/>
                <w:szCs w:val="24"/>
                <w:highlight w:val="none"/>
                <w:u w:val="none"/>
              </w:rPr>
            </w:pPr>
          </w:p>
        </w:tc>
      </w:tr>
      <w:tr w14:paraId="0F030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2D7F77B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128. </w:t>
            </w:r>
          </w:p>
        </w:tc>
        <w:tc>
          <w:tcPr>
            <w:tcW w:w="1457" w:type="pct"/>
            <w:tcBorders>
              <w:top w:val="nil"/>
              <w:left w:val="nil"/>
              <w:bottom w:val="single" w:color="000000" w:sz="8" w:space="0"/>
              <w:right w:val="single" w:color="000000" w:sz="8" w:space="0"/>
            </w:tcBorders>
            <w:shd w:val="clear" w:color="auto" w:fill="auto"/>
            <w:vAlign w:val="center"/>
          </w:tcPr>
          <w:p w14:paraId="16F1598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光纤配线架</w:t>
            </w:r>
          </w:p>
        </w:tc>
        <w:tc>
          <w:tcPr>
            <w:tcW w:w="859" w:type="pct"/>
            <w:tcBorders>
              <w:top w:val="nil"/>
              <w:left w:val="nil"/>
              <w:bottom w:val="single" w:color="000000" w:sz="8" w:space="0"/>
              <w:right w:val="single" w:color="000000" w:sz="8" w:space="0"/>
            </w:tcBorders>
            <w:shd w:val="clear" w:color="auto" w:fill="auto"/>
            <w:vAlign w:val="center"/>
          </w:tcPr>
          <w:p w14:paraId="09845ED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3A1FADE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311" w:type="pct"/>
            <w:tcBorders>
              <w:top w:val="nil"/>
              <w:left w:val="nil"/>
              <w:bottom w:val="single" w:color="000000" w:sz="8" w:space="0"/>
              <w:right w:val="single" w:color="000000" w:sz="8" w:space="0"/>
            </w:tcBorders>
            <w:shd w:val="clear" w:color="auto" w:fill="auto"/>
            <w:noWrap/>
            <w:vAlign w:val="center"/>
          </w:tcPr>
          <w:p w14:paraId="496EFBA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392" w:type="pct"/>
            <w:tcBorders>
              <w:top w:val="nil"/>
              <w:left w:val="nil"/>
              <w:bottom w:val="single" w:color="000000" w:sz="8" w:space="0"/>
              <w:right w:val="single" w:color="000000" w:sz="8" w:space="0"/>
            </w:tcBorders>
            <w:shd w:val="clear" w:color="auto" w:fill="auto"/>
            <w:noWrap/>
            <w:vAlign w:val="center"/>
          </w:tcPr>
          <w:p w14:paraId="16F42B0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6A884BA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05572B09">
            <w:pPr>
              <w:jc w:val="both"/>
              <w:rPr>
                <w:rFonts w:hint="eastAsia" w:ascii="宋体" w:hAnsi="宋体" w:eastAsia="宋体" w:cs="宋体"/>
                <w:i w:val="0"/>
                <w:iCs w:val="0"/>
                <w:color w:val="auto"/>
                <w:sz w:val="24"/>
                <w:szCs w:val="24"/>
                <w:highlight w:val="none"/>
                <w:u w:val="none"/>
              </w:rPr>
            </w:pPr>
          </w:p>
        </w:tc>
      </w:tr>
      <w:tr w14:paraId="6372D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7ADF01B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129. </w:t>
            </w:r>
          </w:p>
        </w:tc>
        <w:tc>
          <w:tcPr>
            <w:tcW w:w="1457" w:type="pct"/>
            <w:tcBorders>
              <w:top w:val="nil"/>
              <w:left w:val="nil"/>
              <w:bottom w:val="single" w:color="000000" w:sz="8" w:space="0"/>
              <w:right w:val="single" w:color="000000" w:sz="8" w:space="0"/>
            </w:tcBorders>
            <w:shd w:val="clear" w:color="auto" w:fill="auto"/>
            <w:vAlign w:val="center"/>
          </w:tcPr>
          <w:p w14:paraId="62A35FB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光纤熔接</w:t>
            </w:r>
          </w:p>
        </w:tc>
        <w:tc>
          <w:tcPr>
            <w:tcW w:w="859" w:type="pct"/>
            <w:tcBorders>
              <w:top w:val="nil"/>
              <w:left w:val="nil"/>
              <w:bottom w:val="single" w:color="000000" w:sz="8" w:space="0"/>
              <w:right w:val="single" w:color="000000" w:sz="8" w:space="0"/>
            </w:tcBorders>
            <w:shd w:val="clear" w:color="auto" w:fill="auto"/>
            <w:vAlign w:val="center"/>
          </w:tcPr>
          <w:p w14:paraId="2924819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6B8345F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芯</w:t>
            </w:r>
          </w:p>
        </w:tc>
        <w:tc>
          <w:tcPr>
            <w:tcW w:w="311" w:type="pct"/>
            <w:tcBorders>
              <w:top w:val="nil"/>
              <w:left w:val="nil"/>
              <w:bottom w:val="single" w:color="000000" w:sz="8" w:space="0"/>
              <w:right w:val="single" w:color="000000" w:sz="8" w:space="0"/>
            </w:tcBorders>
            <w:shd w:val="clear" w:color="auto" w:fill="auto"/>
            <w:vAlign w:val="center"/>
          </w:tcPr>
          <w:p w14:paraId="6CD56D8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392" w:type="pct"/>
            <w:tcBorders>
              <w:top w:val="nil"/>
              <w:left w:val="nil"/>
              <w:bottom w:val="single" w:color="000000" w:sz="8" w:space="0"/>
              <w:right w:val="single" w:color="000000" w:sz="8" w:space="0"/>
            </w:tcBorders>
            <w:shd w:val="clear" w:color="auto" w:fill="auto"/>
            <w:noWrap/>
            <w:vAlign w:val="center"/>
          </w:tcPr>
          <w:p w14:paraId="59B2E70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78D0C0C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3D3DD844">
            <w:pPr>
              <w:jc w:val="both"/>
              <w:rPr>
                <w:rFonts w:hint="eastAsia" w:ascii="宋体" w:hAnsi="宋体" w:eastAsia="宋体" w:cs="宋体"/>
                <w:i w:val="0"/>
                <w:iCs w:val="0"/>
                <w:color w:val="auto"/>
                <w:sz w:val="24"/>
                <w:szCs w:val="24"/>
                <w:highlight w:val="none"/>
                <w:u w:val="none"/>
              </w:rPr>
            </w:pPr>
          </w:p>
        </w:tc>
      </w:tr>
      <w:tr w14:paraId="4ED77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0D9A56C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130. </w:t>
            </w:r>
          </w:p>
        </w:tc>
        <w:tc>
          <w:tcPr>
            <w:tcW w:w="1457" w:type="pct"/>
            <w:tcBorders>
              <w:top w:val="nil"/>
              <w:left w:val="nil"/>
              <w:bottom w:val="single" w:color="000000" w:sz="8" w:space="0"/>
              <w:right w:val="single" w:color="000000" w:sz="8" w:space="0"/>
            </w:tcBorders>
            <w:shd w:val="clear" w:color="auto" w:fill="auto"/>
            <w:vAlign w:val="center"/>
          </w:tcPr>
          <w:p w14:paraId="0AB1E93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六类RJ45跳线</w:t>
            </w:r>
          </w:p>
        </w:tc>
        <w:tc>
          <w:tcPr>
            <w:tcW w:w="859" w:type="pct"/>
            <w:tcBorders>
              <w:top w:val="nil"/>
              <w:left w:val="nil"/>
              <w:bottom w:val="single" w:color="000000" w:sz="8" w:space="0"/>
              <w:right w:val="single" w:color="000000" w:sz="8" w:space="0"/>
            </w:tcBorders>
            <w:shd w:val="clear" w:color="auto" w:fill="auto"/>
            <w:vAlign w:val="center"/>
          </w:tcPr>
          <w:p w14:paraId="4EDEA2A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7EDE31C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w:t>
            </w:r>
          </w:p>
        </w:tc>
        <w:tc>
          <w:tcPr>
            <w:tcW w:w="311" w:type="pct"/>
            <w:tcBorders>
              <w:top w:val="nil"/>
              <w:left w:val="nil"/>
              <w:bottom w:val="single" w:color="000000" w:sz="8" w:space="0"/>
              <w:right w:val="single" w:color="000000" w:sz="8" w:space="0"/>
            </w:tcBorders>
            <w:shd w:val="clear" w:color="auto" w:fill="auto"/>
            <w:noWrap/>
            <w:vAlign w:val="center"/>
          </w:tcPr>
          <w:p w14:paraId="43695E3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392" w:type="pct"/>
            <w:tcBorders>
              <w:top w:val="nil"/>
              <w:left w:val="nil"/>
              <w:bottom w:val="single" w:color="000000" w:sz="8" w:space="0"/>
              <w:right w:val="single" w:color="000000" w:sz="8" w:space="0"/>
            </w:tcBorders>
            <w:shd w:val="clear" w:color="auto" w:fill="auto"/>
            <w:noWrap/>
            <w:vAlign w:val="center"/>
          </w:tcPr>
          <w:p w14:paraId="1F8E10C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6B28F35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15C98938">
            <w:pPr>
              <w:jc w:val="both"/>
              <w:rPr>
                <w:rFonts w:hint="eastAsia" w:ascii="宋体" w:hAnsi="宋体" w:eastAsia="宋体" w:cs="宋体"/>
                <w:i w:val="0"/>
                <w:iCs w:val="0"/>
                <w:color w:val="auto"/>
                <w:sz w:val="24"/>
                <w:szCs w:val="24"/>
                <w:highlight w:val="none"/>
                <w:u w:val="none"/>
              </w:rPr>
            </w:pPr>
          </w:p>
        </w:tc>
      </w:tr>
      <w:tr w14:paraId="4554F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123FB6C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131. </w:t>
            </w:r>
          </w:p>
        </w:tc>
        <w:tc>
          <w:tcPr>
            <w:tcW w:w="1457" w:type="pct"/>
            <w:tcBorders>
              <w:top w:val="nil"/>
              <w:left w:val="nil"/>
              <w:bottom w:val="single" w:color="000000" w:sz="8" w:space="0"/>
              <w:right w:val="single" w:color="000000" w:sz="8" w:space="0"/>
            </w:tcBorders>
            <w:shd w:val="clear" w:color="auto" w:fill="auto"/>
            <w:vAlign w:val="center"/>
          </w:tcPr>
          <w:p w14:paraId="42DF668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3米光纤跳线</w:t>
            </w:r>
          </w:p>
        </w:tc>
        <w:tc>
          <w:tcPr>
            <w:tcW w:w="859" w:type="pct"/>
            <w:tcBorders>
              <w:top w:val="nil"/>
              <w:left w:val="nil"/>
              <w:bottom w:val="single" w:color="000000" w:sz="8" w:space="0"/>
              <w:right w:val="single" w:color="000000" w:sz="8" w:space="0"/>
            </w:tcBorders>
            <w:shd w:val="clear" w:color="auto" w:fill="auto"/>
            <w:vAlign w:val="center"/>
          </w:tcPr>
          <w:p w14:paraId="26673A7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42A3E0F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对</w:t>
            </w:r>
          </w:p>
        </w:tc>
        <w:tc>
          <w:tcPr>
            <w:tcW w:w="311" w:type="pct"/>
            <w:tcBorders>
              <w:top w:val="nil"/>
              <w:left w:val="nil"/>
              <w:bottom w:val="single" w:color="000000" w:sz="8" w:space="0"/>
              <w:right w:val="single" w:color="000000" w:sz="8" w:space="0"/>
            </w:tcBorders>
            <w:shd w:val="clear" w:color="auto" w:fill="auto"/>
            <w:noWrap/>
            <w:vAlign w:val="center"/>
          </w:tcPr>
          <w:p w14:paraId="5CF09F0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392" w:type="pct"/>
            <w:tcBorders>
              <w:top w:val="nil"/>
              <w:left w:val="nil"/>
              <w:bottom w:val="single" w:color="000000" w:sz="8" w:space="0"/>
              <w:right w:val="single" w:color="000000" w:sz="8" w:space="0"/>
            </w:tcBorders>
            <w:shd w:val="clear" w:color="auto" w:fill="auto"/>
            <w:noWrap/>
            <w:vAlign w:val="center"/>
          </w:tcPr>
          <w:p w14:paraId="3D9A3F3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3CFCE2A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088C98C8">
            <w:pPr>
              <w:jc w:val="both"/>
              <w:rPr>
                <w:rFonts w:hint="eastAsia" w:ascii="宋体" w:hAnsi="宋体" w:eastAsia="宋体" w:cs="宋体"/>
                <w:i w:val="0"/>
                <w:iCs w:val="0"/>
                <w:color w:val="auto"/>
                <w:sz w:val="24"/>
                <w:szCs w:val="24"/>
                <w:highlight w:val="none"/>
                <w:u w:val="none"/>
              </w:rPr>
            </w:pPr>
          </w:p>
        </w:tc>
      </w:tr>
      <w:tr w14:paraId="700D6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63" w:type="pct"/>
            <w:gridSpan w:val="6"/>
            <w:tcBorders>
              <w:top w:val="nil"/>
              <w:left w:val="single" w:color="000000" w:sz="8" w:space="0"/>
              <w:bottom w:val="single" w:color="000000" w:sz="8" w:space="0"/>
              <w:right w:val="single" w:color="000000" w:sz="8" w:space="0"/>
            </w:tcBorders>
            <w:shd w:val="clear" w:color="auto" w:fill="auto"/>
            <w:noWrap/>
            <w:vAlign w:val="center"/>
          </w:tcPr>
          <w:p w14:paraId="3331D90A">
            <w:pP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排球馆综合布线</w:t>
            </w:r>
          </w:p>
        </w:tc>
        <w:tc>
          <w:tcPr>
            <w:tcW w:w="676" w:type="pct"/>
            <w:tcBorders>
              <w:top w:val="nil"/>
              <w:left w:val="single" w:color="000000" w:sz="8" w:space="0"/>
              <w:bottom w:val="single" w:color="000000" w:sz="8" w:space="0"/>
              <w:right w:val="single" w:color="000000" w:sz="8" w:space="0"/>
            </w:tcBorders>
            <w:shd w:val="clear" w:color="auto" w:fill="auto"/>
            <w:noWrap/>
            <w:vAlign w:val="center"/>
          </w:tcPr>
          <w:p w14:paraId="1B101510">
            <w:pPr>
              <w:rPr>
                <w:rFonts w:hint="eastAsia" w:ascii="宋体" w:hAnsi="宋体" w:eastAsia="宋体" w:cs="宋体"/>
                <w:b/>
                <w:bCs/>
                <w:i w:val="0"/>
                <w:iCs w:val="0"/>
                <w:color w:val="auto"/>
                <w:sz w:val="24"/>
                <w:szCs w:val="24"/>
                <w:highlight w:val="none"/>
                <w:u w:val="none"/>
              </w:rPr>
            </w:pPr>
          </w:p>
        </w:tc>
        <w:tc>
          <w:tcPr>
            <w:tcW w:w="560" w:type="pct"/>
            <w:tcBorders>
              <w:top w:val="nil"/>
              <w:left w:val="single" w:color="000000" w:sz="8" w:space="0"/>
              <w:bottom w:val="single" w:color="000000" w:sz="8" w:space="0"/>
              <w:right w:val="single" w:color="000000" w:sz="8" w:space="0"/>
            </w:tcBorders>
            <w:shd w:val="clear" w:color="auto" w:fill="auto"/>
            <w:vAlign w:val="center"/>
          </w:tcPr>
          <w:p w14:paraId="25C8EAC8">
            <w:pPr>
              <w:rPr>
                <w:rFonts w:hint="eastAsia" w:ascii="宋体" w:hAnsi="宋体" w:eastAsia="宋体" w:cs="宋体"/>
                <w:b/>
                <w:bCs/>
                <w:i w:val="0"/>
                <w:iCs w:val="0"/>
                <w:color w:val="auto"/>
                <w:sz w:val="24"/>
                <w:szCs w:val="24"/>
                <w:highlight w:val="none"/>
                <w:u w:val="none"/>
              </w:rPr>
            </w:pPr>
          </w:p>
        </w:tc>
      </w:tr>
      <w:tr w14:paraId="5223E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5DF4158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132. </w:t>
            </w:r>
          </w:p>
        </w:tc>
        <w:tc>
          <w:tcPr>
            <w:tcW w:w="1457" w:type="pct"/>
            <w:tcBorders>
              <w:top w:val="single" w:color="000000" w:sz="8" w:space="0"/>
              <w:left w:val="nil"/>
              <w:bottom w:val="single" w:color="000000" w:sz="8" w:space="0"/>
              <w:right w:val="single" w:color="000000" w:sz="8" w:space="0"/>
            </w:tcBorders>
            <w:shd w:val="clear" w:color="auto" w:fill="auto"/>
            <w:vAlign w:val="center"/>
          </w:tcPr>
          <w:p w14:paraId="1DB8A43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光纤配线架</w:t>
            </w:r>
          </w:p>
        </w:tc>
        <w:tc>
          <w:tcPr>
            <w:tcW w:w="859" w:type="pct"/>
            <w:tcBorders>
              <w:top w:val="single" w:color="000000" w:sz="8" w:space="0"/>
              <w:left w:val="nil"/>
              <w:bottom w:val="single" w:color="000000" w:sz="8" w:space="0"/>
              <w:right w:val="single" w:color="000000" w:sz="8" w:space="0"/>
            </w:tcBorders>
            <w:shd w:val="clear" w:color="auto" w:fill="auto"/>
            <w:vAlign w:val="center"/>
          </w:tcPr>
          <w:p w14:paraId="0387043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single" w:color="000000" w:sz="8" w:space="0"/>
              <w:left w:val="nil"/>
              <w:bottom w:val="single" w:color="000000" w:sz="8" w:space="0"/>
              <w:right w:val="single" w:color="000000" w:sz="8" w:space="0"/>
            </w:tcBorders>
            <w:shd w:val="clear" w:color="auto" w:fill="auto"/>
            <w:noWrap/>
            <w:vAlign w:val="center"/>
          </w:tcPr>
          <w:p w14:paraId="680F7B4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311" w:type="pct"/>
            <w:tcBorders>
              <w:top w:val="single" w:color="000000" w:sz="8" w:space="0"/>
              <w:left w:val="nil"/>
              <w:bottom w:val="single" w:color="000000" w:sz="8" w:space="0"/>
              <w:right w:val="single" w:color="000000" w:sz="8" w:space="0"/>
            </w:tcBorders>
            <w:shd w:val="clear" w:color="auto" w:fill="auto"/>
            <w:noWrap/>
            <w:vAlign w:val="center"/>
          </w:tcPr>
          <w:p w14:paraId="7EA6022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392" w:type="pct"/>
            <w:tcBorders>
              <w:top w:val="single" w:color="000000" w:sz="8" w:space="0"/>
              <w:left w:val="nil"/>
              <w:bottom w:val="single" w:color="000000" w:sz="8" w:space="0"/>
              <w:right w:val="single" w:color="000000" w:sz="8" w:space="0"/>
            </w:tcBorders>
            <w:shd w:val="clear" w:color="auto" w:fill="auto"/>
            <w:noWrap/>
            <w:vAlign w:val="center"/>
          </w:tcPr>
          <w:p w14:paraId="4658BDD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single" w:color="000000" w:sz="8" w:space="0"/>
              <w:left w:val="nil"/>
              <w:bottom w:val="single" w:color="000000" w:sz="8" w:space="0"/>
              <w:right w:val="single" w:color="000000" w:sz="8" w:space="0"/>
            </w:tcBorders>
            <w:shd w:val="clear" w:color="auto" w:fill="auto"/>
            <w:noWrap/>
            <w:vAlign w:val="center"/>
          </w:tcPr>
          <w:p w14:paraId="6D1579C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single" w:color="000000" w:sz="8" w:space="0"/>
              <w:left w:val="nil"/>
              <w:bottom w:val="single" w:color="000000" w:sz="8" w:space="0"/>
              <w:right w:val="single" w:color="000000" w:sz="8" w:space="0"/>
            </w:tcBorders>
            <w:shd w:val="clear" w:color="auto" w:fill="auto"/>
            <w:vAlign w:val="center"/>
          </w:tcPr>
          <w:p w14:paraId="2477E42D">
            <w:pPr>
              <w:jc w:val="both"/>
              <w:rPr>
                <w:rFonts w:hint="eastAsia" w:ascii="宋体" w:hAnsi="宋体" w:eastAsia="宋体" w:cs="宋体"/>
                <w:i w:val="0"/>
                <w:iCs w:val="0"/>
                <w:color w:val="auto"/>
                <w:sz w:val="24"/>
                <w:szCs w:val="24"/>
                <w:highlight w:val="none"/>
                <w:u w:val="none"/>
              </w:rPr>
            </w:pPr>
          </w:p>
        </w:tc>
      </w:tr>
      <w:tr w14:paraId="0FB7F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1839242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133. </w:t>
            </w:r>
          </w:p>
        </w:tc>
        <w:tc>
          <w:tcPr>
            <w:tcW w:w="1457" w:type="pct"/>
            <w:tcBorders>
              <w:top w:val="nil"/>
              <w:left w:val="nil"/>
              <w:bottom w:val="single" w:color="000000" w:sz="8" w:space="0"/>
              <w:right w:val="single" w:color="000000" w:sz="8" w:space="0"/>
            </w:tcBorders>
            <w:shd w:val="clear" w:color="auto" w:fill="auto"/>
            <w:vAlign w:val="center"/>
          </w:tcPr>
          <w:p w14:paraId="4A6F0B7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光纤熔接</w:t>
            </w:r>
          </w:p>
        </w:tc>
        <w:tc>
          <w:tcPr>
            <w:tcW w:w="859" w:type="pct"/>
            <w:tcBorders>
              <w:top w:val="nil"/>
              <w:left w:val="nil"/>
              <w:bottom w:val="single" w:color="000000" w:sz="8" w:space="0"/>
              <w:right w:val="single" w:color="000000" w:sz="8" w:space="0"/>
            </w:tcBorders>
            <w:shd w:val="clear" w:color="auto" w:fill="auto"/>
            <w:vAlign w:val="center"/>
          </w:tcPr>
          <w:p w14:paraId="6D5E760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vAlign w:val="center"/>
          </w:tcPr>
          <w:p w14:paraId="2E6C863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芯</w:t>
            </w:r>
          </w:p>
        </w:tc>
        <w:tc>
          <w:tcPr>
            <w:tcW w:w="311" w:type="pct"/>
            <w:tcBorders>
              <w:top w:val="nil"/>
              <w:left w:val="nil"/>
              <w:bottom w:val="single" w:color="000000" w:sz="8" w:space="0"/>
              <w:right w:val="single" w:color="000000" w:sz="8" w:space="0"/>
            </w:tcBorders>
            <w:shd w:val="clear" w:color="auto" w:fill="auto"/>
            <w:vAlign w:val="center"/>
          </w:tcPr>
          <w:p w14:paraId="43EBBF8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392" w:type="pct"/>
            <w:tcBorders>
              <w:top w:val="nil"/>
              <w:left w:val="nil"/>
              <w:bottom w:val="single" w:color="000000" w:sz="8" w:space="0"/>
              <w:right w:val="single" w:color="000000" w:sz="8" w:space="0"/>
            </w:tcBorders>
            <w:shd w:val="clear" w:color="auto" w:fill="auto"/>
            <w:noWrap/>
            <w:vAlign w:val="center"/>
          </w:tcPr>
          <w:p w14:paraId="4BCF5D0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3BB7201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6A43DC79">
            <w:pPr>
              <w:jc w:val="both"/>
              <w:rPr>
                <w:rFonts w:hint="eastAsia" w:ascii="宋体" w:hAnsi="宋体" w:eastAsia="宋体" w:cs="宋体"/>
                <w:i w:val="0"/>
                <w:iCs w:val="0"/>
                <w:color w:val="auto"/>
                <w:sz w:val="24"/>
                <w:szCs w:val="24"/>
                <w:highlight w:val="none"/>
                <w:u w:val="none"/>
              </w:rPr>
            </w:pPr>
          </w:p>
        </w:tc>
      </w:tr>
      <w:tr w14:paraId="0FC37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73EE2E3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134. </w:t>
            </w:r>
          </w:p>
        </w:tc>
        <w:tc>
          <w:tcPr>
            <w:tcW w:w="1457" w:type="pct"/>
            <w:tcBorders>
              <w:top w:val="nil"/>
              <w:left w:val="nil"/>
              <w:bottom w:val="single" w:color="000000" w:sz="8" w:space="0"/>
              <w:right w:val="single" w:color="000000" w:sz="8" w:space="0"/>
            </w:tcBorders>
            <w:shd w:val="clear" w:color="auto" w:fill="auto"/>
            <w:vAlign w:val="center"/>
          </w:tcPr>
          <w:p w14:paraId="2F1221A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3米光纤跳线</w:t>
            </w:r>
          </w:p>
        </w:tc>
        <w:tc>
          <w:tcPr>
            <w:tcW w:w="859" w:type="pct"/>
            <w:tcBorders>
              <w:top w:val="nil"/>
              <w:left w:val="nil"/>
              <w:bottom w:val="single" w:color="000000" w:sz="8" w:space="0"/>
              <w:right w:val="single" w:color="000000" w:sz="8" w:space="0"/>
            </w:tcBorders>
            <w:shd w:val="clear" w:color="auto" w:fill="auto"/>
            <w:vAlign w:val="center"/>
          </w:tcPr>
          <w:p w14:paraId="3AB6B68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097DDF0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对</w:t>
            </w:r>
          </w:p>
        </w:tc>
        <w:tc>
          <w:tcPr>
            <w:tcW w:w="311" w:type="pct"/>
            <w:tcBorders>
              <w:top w:val="nil"/>
              <w:left w:val="nil"/>
              <w:bottom w:val="single" w:color="000000" w:sz="8" w:space="0"/>
              <w:right w:val="single" w:color="000000" w:sz="8" w:space="0"/>
            </w:tcBorders>
            <w:shd w:val="clear" w:color="auto" w:fill="auto"/>
            <w:noWrap/>
            <w:vAlign w:val="center"/>
          </w:tcPr>
          <w:p w14:paraId="06B67C2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392" w:type="pct"/>
            <w:tcBorders>
              <w:top w:val="nil"/>
              <w:left w:val="nil"/>
              <w:bottom w:val="single" w:color="000000" w:sz="8" w:space="0"/>
              <w:right w:val="single" w:color="000000" w:sz="8" w:space="0"/>
            </w:tcBorders>
            <w:shd w:val="clear" w:color="auto" w:fill="auto"/>
            <w:noWrap/>
            <w:vAlign w:val="center"/>
          </w:tcPr>
          <w:p w14:paraId="461AB33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49F8804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52B0D27D">
            <w:pPr>
              <w:jc w:val="both"/>
              <w:rPr>
                <w:rFonts w:hint="eastAsia" w:ascii="宋体" w:hAnsi="宋体" w:eastAsia="宋体" w:cs="宋体"/>
                <w:i w:val="0"/>
                <w:iCs w:val="0"/>
                <w:color w:val="auto"/>
                <w:sz w:val="24"/>
                <w:szCs w:val="24"/>
                <w:highlight w:val="none"/>
                <w:u w:val="none"/>
              </w:rPr>
            </w:pPr>
          </w:p>
        </w:tc>
      </w:tr>
      <w:tr w14:paraId="57F72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63" w:type="pct"/>
            <w:gridSpan w:val="6"/>
            <w:tcBorders>
              <w:top w:val="nil"/>
              <w:left w:val="single" w:color="000000" w:sz="8" w:space="0"/>
              <w:bottom w:val="nil"/>
              <w:right w:val="single" w:color="000000" w:sz="8" w:space="0"/>
            </w:tcBorders>
            <w:shd w:val="clear" w:color="auto" w:fill="auto"/>
            <w:noWrap/>
            <w:vAlign w:val="center"/>
          </w:tcPr>
          <w:p w14:paraId="38C9DA3C">
            <w:pP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机房综合布线</w:t>
            </w:r>
          </w:p>
        </w:tc>
        <w:tc>
          <w:tcPr>
            <w:tcW w:w="676" w:type="pct"/>
            <w:tcBorders>
              <w:top w:val="nil"/>
              <w:left w:val="single" w:color="000000" w:sz="8" w:space="0"/>
              <w:bottom w:val="nil"/>
              <w:right w:val="single" w:color="000000" w:sz="8" w:space="0"/>
            </w:tcBorders>
            <w:shd w:val="clear" w:color="auto" w:fill="auto"/>
            <w:noWrap/>
            <w:vAlign w:val="center"/>
          </w:tcPr>
          <w:p w14:paraId="0A41FFA3">
            <w:pPr>
              <w:rPr>
                <w:rFonts w:hint="eastAsia" w:ascii="宋体" w:hAnsi="宋体" w:eastAsia="宋体" w:cs="宋体"/>
                <w:b/>
                <w:bCs/>
                <w:i w:val="0"/>
                <w:iCs w:val="0"/>
                <w:color w:val="auto"/>
                <w:sz w:val="24"/>
                <w:szCs w:val="24"/>
                <w:highlight w:val="none"/>
                <w:u w:val="none"/>
              </w:rPr>
            </w:pPr>
          </w:p>
        </w:tc>
        <w:tc>
          <w:tcPr>
            <w:tcW w:w="560" w:type="pct"/>
            <w:tcBorders>
              <w:top w:val="nil"/>
              <w:left w:val="single" w:color="000000" w:sz="8" w:space="0"/>
              <w:bottom w:val="nil"/>
              <w:right w:val="single" w:color="000000" w:sz="8" w:space="0"/>
            </w:tcBorders>
            <w:shd w:val="clear" w:color="auto" w:fill="auto"/>
            <w:vAlign w:val="center"/>
          </w:tcPr>
          <w:p w14:paraId="08E95E71">
            <w:pPr>
              <w:rPr>
                <w:rFonts w:hint="eastAsia" w:ascii="宋体" w:hAnsi="宋体" w:eastAsia="宋体" w:cs="宋体"/>
                <w:b/>
                <w:bCs/>
                <w:i w:val="0"/>
                <w:iCs w:val="0"/>
                <w:color w:val="auto"/>
                <w:sz w:val="24"/>
                <w:szCs w:val="24"/>
                <w:highlight w:val="none"/>
                <w:u w:val="none"/>
              </w:rPr>
            </w:pPr>
          </w:p>
        </w:tc>
      </w:tr>
      <w:tr w14:paraId="23C4A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F7DF6F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135. </w:t>
            </w:r>
          </w:p>
        </w:tc>
        <w:tc>
          <w:tcPr>
            <w:tcW w:w="1457" w:type="pct"/>
            <w:tcBorders>
              <w:top w:val="single" w:color="000000" w:sz="8" w:space="0"/>
              <w:left w:val="nil"/>
              <w:bottom w:val="single" w:color="000000" w:sz="8" w:space="0"/>
              <w:right w:val="single" w:color="000000" w:sz="8" w:space="0"/>
            </w:tcBorders>
            <w:shd w:val="clear" w:color="auto" w:fill="auto"/>
            <w:vAlign w:val="center"/>
          </w:tcPr>
          <w:p w14:paraId="01AB4AD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2米网络机柜</w:t>
            </w:r>
          </w:p>
        </w:tc>
        <w:tc>
          <w:tcPr>
            <w:tcW w:w="859" w:type="pct"/>
            <w:tcBorders>
              <w:top w:val="single" w:color="000000" w:sz="8" w:space="0"/>
              <w:left w:val="nil"/>
              <w:bottom w:val="single" w:color="000000" w:sz="8" w:space="0"/>
              <w:right w:val="single" w:color="000000" w:sz="8" w:space="0"/>
            </w:tcBorders>
            <w:shd w:val="clear" w:color="auto" w:fill="auto"/>
            <w:vAlign w:val="center"/>
          </w:tcPr>
          <w:p w14:paraId="51D4C87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single" w:color="000000" w:sz="8" w:space="0"/>
              <w:left w:val="nil"/>
              <w:bottom w:val="single" w:color="000000" w:sz="8" w:space="0"/>
              <w:right w:val="single" w:color="000000" w:sz="8" w:space="0"/>
            </w:tcBorders>
            <w:shd w:val="clear" w:color="auto" w:fill="auto"/>
            <w:noWrap/>
            <w:vAlign w:val="center"/>
          </w:tcPr>
          <w:p w14:paraId="796DE98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311" w:type="pct"/>
            <w:tcBorders>
              <w:top w:val="single" w:color="000000" w:sz="8" w:space="0"/>
              <w:left w:val="nil"/>
              <w:bottom w:val="single" w:color="000000" w:sz="8" w:space="0"/>
              <w:right w:val="single" w:color="000000" w:sz="8" w:space="0"/>
            </w:tcBorders>
            <w:shd w:val="clear" w:color="auto" w:fill="auto"/>
            <w:noWrap/>
            <w:vAlign w:val="center"/>
          </w:tcPr>
          <w:p w14:paraId="37E3C4E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392" w:type="pct"/>
            <w:tcBorders>
              <w:top w:val="single" w:color="000000" w:sz="8" w:space="0"/>
              <w:left w:val="nil"/>
              <w:bottom w:val="single" w:color="000000" w:sz="8" w:space="0"/>
              <w:right w:val="single" w:color="000000" w:sz="8" w:space="0"/>
            </w:tcBorders>
            <w:shd w:val="clear" w:color="auto" w:fill="auto"/>
            <w:noWrap/>
            <w:vAlign w:val="center"/>
          </w:tcPr>
          <w:p w14:paraId="414C448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single" w:color="000000" w:sz="8" w:space="0"/>
              <w:left w:val="nil"/>
              <w:bottom w:val="single" w:color="000000" w:sz="8" w:space="0"/>
              <w:right w:val="single" w:color="000000" w:sz="8" w:space="0"/>
            </w:tcBorders>
            <w:shd w:val="clear" w:color="auto" w:fill="auto"/>
            <w:noWrap/>
            <w:vAlign w:val="center"/>
          </w:tcPr>
          <w:p w14:paraId="3A29431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single" w:color="000000" w:sz="8" w:space="0"/>
              <w:left w:val="nil"/>
              <w:bottom w:val="single" w:color="000000" w:sz="8" w:space="0"/>
              <w:right w:val="single" w:color="000000" w:sz="8" w:space="0"/>
            </w:tcBorders>
            <w:shd w:val="clear" w:color="auto" w:fill="auto"/>
            <w:vAlign w:val="center"/>
          </w:tcPr>
          <w:p w14:paraId="1F9E6FFC">
            <w:pPr>
              <w:jc w:val="both"/>
              <w:rPr>
                <w:rFonts w:hint="eastAsia" w:ascii="宋体" w:hAnsi="宋体" w:eastAsia="宋体" w:cs="宋体"/>
                <w:i w:val="0"/>
                <w:iCs w:val="0"/>
                <w:color w:val="auto"/>
                <w:sz w:val="24"/>
                <w:szCs w:val="24"/>
                <w:highlight w:val="none"/>
                <w:u w:val="none"/>
              </w:rPr>
            </w:pPr>
          </w:p>
        </w:tc>
      </w:tr>
      <w:tr w14:paraId="64B91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2B3CD80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136. </w:t>
            </w:r>
          </w:p>
        </w:tc>
        <w:tc>
          <w:tcPr>
            <w:tcW w:w="1457" w:type="pct"/>
            <w:tcBorders>
              <w:top w:val="nil"/>
              <w:left w:val="nil"/>
              <w:bottom w:val="single" w:color="000000" w:sz="8" w:space="0"/>
              <w:right w:val="single" w:color="000000" w:sz="8" w:space="0"/>
            </w:tcBorders>
            <w:shd w:val="clear" w:color="auto" w:fill="auto"/>
            <w:vAlign w:val="center"/>
          </w:tcPr>
          <w:p w14:paraId="536C18E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光纤配线架</w:t>
            </w:r>
          </w:p>
        </w:tc>
        <w:tc>
          <w:tcPr>
            <w:tcW w:w="859" w:type="pct"/>
            <w:tcBorders>
              <w:top w:val="nil"/>
              <w:left w:val="nil"/>
              <w:bottom w:val="single" w:color="000000" w:sz="8" w:space="0"/>
              <w:right w:val="single" w:color="000000" w:sz="8" w:space="0"/>
            </w:tcBorders>
            <w:shd w:val="clear" w:color="auto" w:fill="auto"/>
            <w:vAlign w:val="center"/>
          </w:tcPr>
          <w:p w14:paraId="46204EB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523B61D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311" w:type="pct"/>
            <w:tcBorders>
              <w:top w:val="nil"/>
              <w:left w:val="nil"/>
              <w:bottom w:val="single" w:color="000000" w:sz="8" w:space="0"/>
              <w:right w:val="single" w:color="000000" w:sz="8" w:space="0"/>
            </w:tcBorders>
            <w:shd w:val="clear" w:color="auto" w:fill="auto"/>
            <w:noWrap/>
            <w:vAlign w:val="center"/>
          </w:tcPr>
          <w:p w14:paraId="58C23C2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392" w:type="pct"/>
            <w:tcBorders>
              <w:top w:val="nil"/>
              <w:left w:val="nil"/>
              <w:bottom w:val="single" w:color="000000" w:sz="8" w:space="0"/>
              <w:right w:val="single" w:color="000000" w:sz="8" w:space="0"/>
            </w:tcBorders>
            <w:shd w:val="clear" w:color="auto" w:fill="auto"/>
            <w:noWrap/>
            <w:vAlign w:val="center"/>
          </w:tcPr>
          <w:p w14:paraId="3F748B6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26D1B26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598611F3">
            <w:pPr>
              <w:jc w:val="both"/>
              <w:rPr>
                <w:rFonts w:hint="eastAsia" w:ascii="宋体" w:hAnsi="宋体" w:eastAsia="宋体" w:cs="宋体"/>
                <w:i w:val="0"/>
                <w:iCs w:val="0"/>
                <w:color w:val="auto"/>
                <w:sz w:val="24"/>
                <w:szCs w:val="24"/>
                <w:highlight w:val="none"/>
                <w:u w:val="none"/>
              </w:rPr>
            </w:pPr>
          </w:p>
        </w:tc>
      </w:tr>
      <w:tr w14:paraId="30D0E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42B0BD0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137. </w:t>
            </w:r>
          </w:p>
        </w:tc>
        <w:tc>
          <w:tcPr>
            <w:tcW w:w="1457" w:type="pct"/>
            <w:tcBorders>
              <w:top w:val="nil"/>
              <w:left w:val="nil"/>
              <w:bottom w:val="single" w:color="000000" w:sz="8" w:space="0"/>
              <w:right w:val="single" w:color="000000" w:sz="8" w:space="0"/>
            </w:tcBorders>
            <w:shd w:val="clear" w:color="auto" w:fill="auto"/>
            <w:vAlign w:val="center"/>
          </w:tcPr>
          <w:p w14:paraId="46A07BF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5米光纤跳线</w:t>
            </w:r>
          </w:p>
        </w:tc>
        <w:tc>
          <w:tcPr>
            <w:tcW w:w="859" w:type="pct"/>
            <w:tcBorders>
              <w:top w:val="nil"/>
              <w:left w:val="nil"/>
              <w:bottom w:val="single" w:color="000000" w:sz="8" w:space="0"/>
              <w:right w:val="single" w:color="000000" w:sz="8" w:space="0"/>
            </w:tcBorders>
            <w:shd w:val="clear" w:color="auto" w:fill="auto"/>
            <w:vAlign w:val="center"/>
          </w:tcPr>
          <w:p w14:paraId="254083C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详见下附表</w:t>
            </w:r>
          </w:p>
        </w:tc>
        <w:tc>
          <w:tcPr>
            <w:tcW w:w="368" w:type="pct"/>
            <w:tcBorders>
              <w:top w:val="nil"/>
              <w:left w:val="nil"/>
              <w:bottom w:val="single" w:color="000000" w:sz="8" w:space="0"/>
              <w:right w:val="single" w:color="000000" w:sz="8" w:space="0"/>
            </w:tcBorders>
            <w:shd w:val="clear" w:color="auto" w:fill="auto"/>
            <w:noWrap/>
            <w:vAlign w:val="center"/>
          </w:tcPr>
          <w:p w14:paraId="1A1F3FF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对</w:t>
            </w:r>
          </w:p>
        </w:tc>
        <w:tc>
          <w:tcPr>
            <w:tcW w:w="311" w:type="pct"/>
            <w:tcBorders>
              <w:top w:val="nil"/>
              <w:left w:val="nil"/>
              <w:bottom w:val="single" w:color="000000" w:sz="8" w:space="0"/>
              <w:right w:val="single" w:color="000000" w:sz="8" w:space="0"/>
            </w:tcBorders>
            <w:shd w:val="clear" w:color="auto" w:fill="auto"/>
            <w:noWrap/>
            <w:vAlign w:val="center"/>
          </w:tcPr>
          <w:p w14:paraId="1ACA725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300</w:t>
            </w:r>
          </w:p>
        </w:tc>
        <w:tc>
          <w:tcPr>
            <w:tcW w:w="392" w:type="pct"/>
            <w:tcBorders>
              <w:top w:val="nil"/>
              <w:left w:val="nil"/>
              <w:bottom w:val="single" w:color="000000" w:sz="8" w:space="0"/>
              <w:right w:val="single" w:color="000000" w:sz="8" w:space="0"/>
            </w:tcBorders>
            <w:shd w:val="clear" w:color="auto" w:fill="auto"/>
            <w:noWrap/>
            <w:vAlign w:val="center"/>
          </w:tcPr>
          <w:p w14:paraId="3EE8445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76" w:type="pct"/>
            <w:tcBorders>
              <w:top w:val="nil"/>
              <w:left w:val="nil"/>
              <w:bottom w:val="single" w:color="000000" w:sz="8" w:space="0"/>
              <w:right w:val="single" w:color="000000" w:sz="8" w:space="0"/>
            </w:tcBorders>
            <w:shd w:val="clear" w:color="auto" w:fill="auto"/>
            <w:noWrap/>
            <w:vAlign w:val="center"/>
          </w:tcPr>
          <w:p w14:paraId="0201910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560" w:type="pct"/>
            <w:tcBorders>
              <w:top w:val="nil"/>
              <w:left w:val="nil"/>
              <w:bottom w:val="single" w:color="000000" w:sz="8" w:space="0"/>
              <w:right w:val="single" w:color="000000" w:sz="8" w:space="0"/>
            </w:tcBorders>
            <w:shd w:val="clear" w:color="auto" w:fill="auto"/>
            <w:vAlign w:val="center"/>
          </w:tcPr>
          <w:p w14:paraId="4D0842A2">
            <w:pPr>
              <w:jc w:val="both"/>
              <w:rPr>
                <w:rFonts w:hint="eastAsia" w:ascii="宋体" w:hAnsi="宋体" w:eastAsia="宋体" w:cs="宋体"/>
                <w:i w:val="0"/>
                <w:iCs w:val="0"/>
                <w:color w:val="auto"/>
                <w:sz w:val="24"/>
                <w:szCs w:val="24"/>
                <w:highlight w:val="none"/>
                <w:u w:val="none"/>
              </w:rPr>
            </w:pPr>
          </w:p>
        </w:tc>
      </w:tr>
      <w:tr w14:paraId="42A93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4" w:type="pct"/>
            <w:tcBorders>
              <w:top w:val="nil"/>
              <w:left w:val="single" w:color="000000" w:sz="8" w:space="0"/>
              <w:bottom w:val="single" w:color="000000" w:sz="8" w:space="0"/>
              <w:right w:val="single" w:color="000000" w:sz="8" w:space="0"/>
            </w:tcBorders>
            <w:shd w:val="clear" w:color="auto" w:fill="auto"/>
            <w:noWrap/>
            <w:vAlign w:val="center"/>
          </w:tcPr>
          <w:p w14:paraId="0ED9386C">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 xml:space="preserve">138. </w:t>
            </w:r>
          </w:p>
        </w:tc>
        <w:tc>
          <w:tcPr>
            <w:tcW w:w="1457" w:type="pct"/>
            <w:tcBorders>
              <w:top w:val="nil"/>
              <w:left w:val="nil"/>
              <w:bottom w:val="single" w:color="000000" w:sz="8" w:space="0"/>
              <w:right w:val="single" w:color="000000" w:sz="8" w:space="0"/>
            </w:tcBorders>
            <w:shd w:val="clear" w:color="auto" w:fill="auto"/>
            <w:vAlign w:val="center"/>
          </w:tcPr>
          <w:p w14:paraId="5401303D">
            <w:pPr>
              <w:keepNext w:val="0"/>
              <w:keepLines w:val="0"/>
              <w:widowControl/>
              <w:suppressLineNumbers w:val="0"/>
              <w:jc w:val="left"/>
              <w:textAlignment w:val="center"/>
              <w:rPr>
                <w:rFonts w:hint="eastAsia" w:ascii="宋体" w:hAnsi="宋体" w:eastAsia="宋体" w:cs="宋体"/>
                <w:b/>
                <w:bCs/>
                <w:i w:val="0"/>
                <w:iCs w:val="0"/>
                <w:color w:val="auto"/>
                <w:kern w:val="2"/>
                <w:sz w:val="24"/>
                <w:szCs w:val="24"/>
                <w:highlight w:val="none"/>
                <w:u w:val="none"/>
                <w:lang w:val="en-US" w:eastAsia="zh-CN" w:bidi="ar-SA"/>
              </w:rPr>
            </w:pPr>
            <w:r>
              <w:rPr>
                <w:rFonts w:hint="eastAsia" w:ascii="宋体" w:hAnsi="宋体" w:eastAsia="宋体" w:cs="宋体"/>
                <w:b/>
                <w:bCs/>
                <w:i w:val="0"/>
                <w:iCs w:val="0"/>
                <w:color w:val="auto"/>
                <w:kern w:val="0"/>
                <w:sz w:val="24"/>
                <w:szCs w:val="24"/>
                <w:highlight w:val="none"/>
                <w:u w:val="none"/>
                <w:lang w:val="en-US" w:eastAsia="zh-CN" w:bidi="ar"/>
              </w:rPr>
              <w:t>合计</w:t>
            </w:r>
          </w:p>
        </w:tc>
        <w:tc>
          <w:tcPr>
            <w:tcW w:w="859" w:type="pct"/>
            <w:tcBorders>
              <w:top w:val="nil"/>
              <w:left w:val="nil"/>
              <w:bottom w:val="single" w:color="000000" w:sz="8" w:space="0"/>
              <w:right w:val="single" w:color="000000" w:sz="8" w:space="0"/>
            </w:tcBorders>
            <w:shd w:val="clear" w:color="auto" w:fill="auto"/>
            <w:vAlign w:val="center"/>
          </w:tcPr>
          <w:p w14:paraId="09FEC875">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368" w:type="pct"/>
            <w:tcBorders>
              <w:top w:val="nil"/>
              <w:left w:val="nil"/>
              <w:bottom w:val="single" w:color="000000" w:sz="8" w:space="0"/>
              <w:right w:val="single" w:color="000000" w:sz="8" w:space="0"/>
            </w:tcBorders>
            <w:shd w:val="clear" w:color="auto" w:fill="auto"/>
            <w:noWrap/>
            <w:vAlign w:val="center"/>
          </w:tcPr>
          <w:p w14:paraId="04C796D0">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311" w:type="pct"/>
            <w:tcBorders>
              <w:top w:val="nil"/>
              <w:left w:val="nil"/>
              <w:bottom w:val="single" w:color="000000" w:sz="8" w:space="0"/>
              <w:right w:val="single" w:color="000000" w:sz="8" w:space="0"/>
            </w:tcBorders>
            <w:shd w:val="clear" w:color="auto" w:fill="auto"/>
            <w:noWrap/>
            <w:vAlign w:val="center"/>
          </w:tcPr>
          <w:p w14:paraId="76AEDB1B">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392" w:type="pct"/>
            <w:tcBorders>
              <w:top w:val="nil"/>
              <w:left w:val="nil"/>
              <w:bottom w:val="single" w:color="000000" w:sz="8" w:space="0"/>
              <w:right w:val="single" w:color="000000" w:sz="8" w:space="0"/>
            </w:tcBorders>
            <w:shd w:val="clear" w:color="auto" w:fill="auto"/>
            <w:noWrap/>
            <w:vAlign w:val="center"/>
          </w:tcPr>
          <w:p w14:paraId="60D610DA">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676" w:type="pct"/>
            <w:tcBorders>
              <w:top w:val="nil"/>
              <w:left w:val="nil"/>
              <w:bottom w:val="single" w:color="000000" w:sz="8" w:space="0"/>
              <w:right w:val="single" w:color="000000" w:sz="8" w:space="0"/>
            </w:tcBorders>
            <w:shd w:val="clear" w:color="auto" w:fill="auto"/>
            <w:noWrap/>
            <w:vAlign w:val="center"/>
          </w:tcPr>
          <w:p w14:paraId="23F3C046">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560" w:type="pct"/>
            <w:tcBorders>
              <w:top w:val="nil"/>
              <w:left w:val="nil"/>
              <w:bottom w:val="single" w:color="000000" w:sz="8" w:space="0"/>
              <w:right w:val="single" w:color="000000" w:sz="8" w:space="0"/>
            </w:tcBorders>
            <w:shd w:val="clear" w:color="auto" w:fill="auto"/>
            <w:vAlign w:val="center"/>
          </w:tcPr>
          <w:p w14:paraId="506225E1">
            <w:pPr>
              <w:jc w:val="both"/>
              <w:rPr>
                <w:rFonts w:hint="eastAsia" w:ascii="宋体" w:hAnsi="宋体" w:eastAsia="宋体" w:cs="宋体"/>
                <w:i w:val="0"/>
                <w:iCs w:val="0"/>
                <w:color w:val="auto"/>
                <w:sz w:val="24"/>
                <w:szCs w:val="24"/>
                <w:highlight w:val="none"/>
                <w:u w:val="none"/>
              </w:rPr>
            </w:pPr>
          </w:p>
        </w:tc>
      </w:tr>
    </w:tbl>
    <w:p w14:paraId="4AEF2DE5">
      <w:pPr>
        <w:rPr>
          <w:rFonts w:hint="eastAsia" w:ascii="宋体" w:hAnsi="宋体" w:eastAsia="宋体" w:cs="宋体"/>
          <w:color w:val="auto"/>
          <w:sz w:val="24"/>
          <w:szCs w:val="24"/>
          <w:highlight w:val="none"/>
        </w:rPr>
      </w:pPr>
    </w:p>
    <w:p w14:paraId="7947EC71">
      <w:pPr>
        <w:rPr>
          <w:rFonts w:hint="eastAsia" w:ascii="宋体" w:hAnsi="宋体" w:eastAsia="宋体" w:cs="宋体"/>
          <w:color w:val="auto"/>
          <w:sz w:val="24"/>
          <w:szCs w:val="24"/>
          <w:highlight w:val="none"/>
        </w:rPr>
      </w:pPr>
    </w:p>
    <w:p w14:paraId="74BB5B5A">
      <w:pPr>
        <w:pStyle w:val="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1.14.1</w:t>
      </w:r>
      <w:r>
        <w:rPr>
          <w:rFonts w:hint="eastAsia" w:ascii="宋体" w:hAnsi="宋体" w:eastAsia="宋体" w:cs="宋体"/>
          <w:color w:val="auto"/>
          <w:sz w:val="24"/>
          <w:szCs w:val="24"/>
          <w:highlight w:val="none"/>
        </w:rPr>
        <w:t>综合布线参数表</w:t>
      </w:r>
    </w:p>
    <w:tbl>
      <w:tblPr>
        <w:tblStyle w:val="63"/>
        <w:tblpPr w:leftFromText="180" w:rightFromText="180" w:vertAnchor="text" w:horzAnchor="page" w:tblpXSpec="center" w:tblpY="286"/>
        <w:tblOverlap w:val="never"/>
        <w:tblW w:w="9747" w:type="dxa"/>
        <w:tblInd w:w="0" w:type="dxa"/>
        <w:tblLayout w:type="fixed"/>
        <w:tblCellMar>
          <w:top w:w="0" w:type="dxa"/>
          <w:left w:w="108" w:type="dxa"/>
          <w:bottom w:w="0" w:type="dxa"/>
          <w:right w:w="108" w:type="dxa"/>
        </w:tblCellMar>
      </w:tblPr>
      <w:tblGrid>
        <w:gridCol w:w="651"/>
        <w:gridCol w:w="1297"/>
        <w:gridCol w:w="423"/>
        <w:gridCol w:w="7376"/>
      </w:tblGrid>
      <w:tr w14:paraId="6F120529">
        <w:tblPrEx>
          <w:tblCellMar>
            <w:top w:w="0" w:type="dxa"/>
            <w:left w:w="108" w:type="dxa"/>
            <w:bottom w:w="0" w:type="dxa"/>
            <w:right w:w="108" w:type="dxa"/>
          </w:tblCellMar>
        </w:tblPrEx>
        <w:trPr>
          <w:trHeight w:val="557"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2188644">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序号</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F9462">
            <w:pPr>
              <w:widowControl/>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名称</w:t>
            </w:r>
          </w:p>
        </w:tc>
        <w:tc>
          <w:tcPr>
            <w:tcW w:w="77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F98430">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参数及规格</w:t>
            </w:r>
          </w:p>
        </w:tc>
      </w:tr>
      <w:tr w14:paraId="011BB831">
        <w:tblPrEx>
          <w:tblCellMar>
            <w:top w:w="0" w:type="dxa"/>
            <w:left w:w="108" w:type="dxa"/>
            <w:bottom w:w="0" w:type="dxa"/>
            <w:right w:w="108" w:type="dxa"/>
          </w:tblCellMar>
        </w:tblPrEx>
        <w:trPr>
          <w:trHeight w:val="270" w:hRule="atLeast"/>
        </w:trPr>
        <w:tc>
          <w:tcPr>
            <w:tcW w:w="9747" w:type="dxa"/>
            <w:gridSpan w:val="4"/>
            <w:tcBorders>
              <w:top w:val="single" w:color="000000" w:sz="4" w:space="0"/>
              <w:left w:val="single" w:color="000000" w:sz="8" w:space="0"/>
              <w:bottom w:val="single" w:color="000000" w:sz="4" w:space="0"/>
              <w:right w:val="single" w:color="000000" w:sz="4" w:space="0"/>
            </w:tcBorders>
            <w:shd w:val="clear" w:color="auto" w:fill="auto"/>
            <w:noWrap/>
            <w:vAlign w:val="center"/>
          </w:tcPr>
          <w:p w14:paraId="07F5E063">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室外布线系统</w:t>
            </w:r>
          </w:p>
        </w:tc>
      </w:tr>
      <w:tr w14:paraId="7BB19EEF">
        <w:tblPrEx>
          <w:tblCellMar>
            <w:top w:w="0" w:type="dxa"/>
            <w:left w:w="108" w:type="dxa"/>
            <w:bottom w:w="0" w:type="dxa"/>
            <w:right w:w="108" w:type="dxa"/>
          </w:tblCellMar>
        </w:tblPrEx>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81A4CC7">
            <w:pPr>
              <w:widowControl/>
              <w:numPr>
                <w:ilvl w:val="0"/>
                <w:numId w:val="27"/>
              </w:numPr>
              <w:jc w:val="center"/>
              <w:textAlignment w:val="center"/>
              <w:rPr>
                <w:rFonts w:hint="eastAsia" w:ascii="宋体" w:hAnsi="宋体" w:eastAsia="宋体" w:cs="宋体"/>
                <w:color w:val="auto"/>
                <w:sz w:val="24"/>
                <w:szCs w:val="24"/>
                <w:highlight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8A1B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光缆</w:t>
            </w:r>
          </w:p>
        </w:tc>
        <w:tc>
          <w:tcPr>
            <w:tcW w:w="77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90736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室外万兆6芯单模光缆，光纤规格：9/125μm；光纤性能：零水峰单模光缆；高强度芳纶加强层，中心束管结构；OS2规格，OFNR防火等级</w:t>
            </w:r>
          </w:p>
        </w:tc>
      </w:tr>
      <w:tr w14:paraId="4B4AA6E5">
        <w:tblPrEx>
          <w:tblCellMar>
            <w:top w:w="0" w:type="dxa"/>
            <w:left w:w="108" w:type="dxa"/>
            <w:bottom w:w="0" w:type="dxa"/>
            <w:right w:w="108" w:type="dxa"/>
          </w:tblCellMar>
        </w:tblPrEx>
        <w:trPr>
          <w:trHeight w:val="9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16EECEF">
            <w:pPr>
              <w:widowControl/>
              <w:numPr>
                <w:ilvl w:val="0"/>
                <w:numId w:val="27"/>
              </w:numPr>
              <w:jc w:val="center"/>
              <w:textAlignment w:val="center"/>
              <w:rPr>
                <w:rFonts w:hint="eastAsia" w:ascii="宋体" w:hAnsi="宋体" w:eastAsia="宋体" w:cs="宋体"/>
                <w:color w:val="auto"/>
                <w:sz w:val="24"/>
                <w:szCs w:val="24"/>
                <w:highlight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1899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光纤配线架</w:t>
            </w:r>
          </w:p>
        </w:tc>
        <w:tc>
          <w:tcPr>
            <w:tcW w:w="77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5FD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详细参数见人行通道参数表序号18</w:t>
            </w:r>
          </w:p>
        </w:tc>
      </w:tr>
      <w:tr w14:paraId="70FEB3B0">
        <w:tblPrEx>
          <w:tblCellMar>
            <w:top w:w="0" w:type="dxa"/>
            <w:left w:w="108" w:type="dxa"/>
            <w:bottom w:w="0" w:type="dxa"/>
            <w:right w:w="108" w:type="dxa"/>
          </w:tblCellMar>
        </w:tblPrEx>
        <w:trPr>
          <w:trHeight w:val="417"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6AECA0D">
            <w:pPr>
              <w:widowControl/>
              <w:numPr>
                <w:ilvl w:val="0"/>
                <w:numId w:val="27"/>
              </w:numPr>
              <w:jc w:val="center"/>
              <w:textAlignment w:val="center"/>
              <w:rPr>
                <w:rFonts w:hint="eastAsia" w:ascii="宋体" w:hAnsi="宋体" w:eastAsia="宋体" w:cs="宋体"/>
                <w:color w:val="auto"/>
                <w:sz w:val="24"/>
                <w:szCs w:val="24"/>
                <w:highlight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A28B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光纤熔接</w:t>
            </w:r>
          </w:p>
        </w:tc>
        <w:tc>
          <w:tcPr>
            <w:tcW w:w="77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F4DD6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详细参数见机房参数表19</w:t>
            </w:r>
          </w:p>
        </w:tc>
      </w:tr>
      <w:tr w14:paraId="36230D0F">
        <w:tblPrEx>
          <w:tblCellMar>
            <w:top w:w="0" w:type="dxa"/>
            <w:left w:w="108" w:type="dxa"/>
            <w:bottom w:w="0" w:type="dxa"/>
            <w:right w:w="108" w:type="dxa"/>
          </w:tblCellMar>
        </w:tblPrEx>
        <w:trPr>
          <w:trHeight w:val="9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661ACD5">
            <w:pPr>
              <w:widowControl/>
              <w:numPr>
                <w:ilvl w:val="0"/>
                <w:numId w:val="27"/>
              </w:numPr>
              <w:jc w:val="center"/>
              <w:textAlignment w:val="center"/>
              <w:rPr>
                <w:rFonts w:hint="eastAsia" w:ascii="宋体" w:hAnsi="宋体" w:eastAsia="宋体" w:cs="宋体"/>
                <w:color w:val="auto"/>
                <w:sz w:val="24"/>
                <w:szCs w:val="24"/>
                <w:highlight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D81F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7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6359C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铜芯护套线RVS2*1.5穿管</w:t>
            </w:r>
          </w:p>
        </w:tc>
      </w:tr>
      <w:tr w14:paraId="0C46EE61">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14060F0">
            <w:pPr>
              <w:widowControl/>
              <w:numPr>
                <w:ilvl w:val="0"/>
                <w:numId w:val="27"/>
              </w:numPr>
              <w:jc w:val="center"/>
              <w:textAlignment w:val="center"/>
              <w:rPr>
                <w:rFonts w:hint="eastAsia" w:ascii="宋体" w:hAnsi="宋体" w:eastAsia="宋体" w:cs="宋体"/>
                <w:color w:val="auto"/>
                <w:sz w:val="24"/>
                <w:szCs w:val="24"/>
                <w:highlight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CF10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7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D0F3D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铜芯护套线YJV3*4穿管</w:t>
            </w:r>
          </w:p>
        </w:tc>
      </w:tr>
      <w:tr w14:paraId="51704896">
        <w:tblPrEx>
          <w:tblCellMar>
            <w:top w:w="0" w:type="dxa"/>
            <w:left w:w="108" w:type="dxa"/>
            <w:bottom w:w="0" w:type="dxa"/>
            <w:right w:w="108" w:type="dxa"/>
          </w:tblCellMar>
        </w:tblPrEx>
        <w:trPr>
          <w:trHeight w:val="2165"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5B5B4F8">
            <w:pPr>
              <w:widowControl/>
              <w:numPr>
                <w:ilvl w:val="0"/>
                <w:numId w:val="27"/>
              </w:numPr>
              <w:jc w:val="center"/>
              <w:textAlignment w:val="center"/>
              <w:rPr>
                <w:rFonts w:hint="eastAsia" w:ascii="宋体" w:hAnsi="宋体" w:eastAsia="宋体" w:cs="宋体"/>
                <w:color w:val="auto"/>
                <w:sz w:val="24"/>
                <w:szCs w:val="24"/>
                <w:highlight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7228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定制线</w:t>
            </w:r>
          </w:p>
        </w:tc>
        <w:tc>
          <w:tcPr>
            <w:tcW w:w="77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713EC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(1)符合TIA/EIA-568-B.2标准，传输速率高达100MHz，适用于100Mbps的网络速度‌产品满足ISO/IEC11801 Class E级以及IEC60332-1-2、GB/T 18380-12阻燃标准</w:t>
            </w:r>
          </w:p>
          <w:p w14:paraId="4DFFE47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(2)提供至少不低于250MHz带宽，满足1GBase-T千兆以太网应用，最高支持5GBase-T</w:t>
            </w:r>
          </w:p>
          <w:p w14:paraId="061340D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(3)支持POE供电、满足WIFI、监控、LED照明、传感等物联网应用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）带两芯1.0RVV电缆</w:t>
            </w:r>
          </w:p>
        </w:tc>
      </w:tr>
      <w:tr w14:paraId="562F386F">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15AF2F9">
            <w:pPr>
              <w:widowControl/>
              <w:numPr>
                <w:ilvl w:val="0"/>
                <w:numId w:val="27"/>
              </w:numPr>
              <w:jc w:val="center"/>
              <w:textAlignment w:val="center"/>
              <w:rPr>
                <w:rFonts w:hint="eastAsia" w:ascii="宋体" w:hAnsi="宋体" w:eastAsia="宋体" w:cs="宋体"/>
                <w:color w:val="auto"/>
                <w:sz w:val="24"/>
                <w:szCs w:val="24"/>
                <w:highlight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93D4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插座</w:t>
            </w:r>
          </w:p>
        </w:tc>
        <w:tc>
          <w:tcPr>
            <w:tcW w:w="77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2A4A7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6孔插座</w:t>
            </w:r>
          </w:p>
        </w:tc>
      </w:tr>
      <w:tr w14:paraId="10C4447A">
        <w:tblPrEx>
          <w:tblCellMar>
            <w:top w:w="0" w:type="dxa"/>
            <w:left w:w="108" w:type="dxa"/>
            <w:bottom w:w="0" w:type="dxa"/>
            <w:right w:w="108" w:type="dxa"/>
          </w:tblCellMar>
        </w:tblPrEx>
        <w:trPr>
          <w:trHeight w:val="270" w:hRule="atLeast"/>
        </w:trPr>
        <w:tc>
          <w:tcPr>
            <w:tcW w:w="9747" w:type="dxa"/>
            <w:gridSpan w:val="4"/>
            <w:tcBorders>
              <w:top w:val="single" w:color="000000" w:sz="4" w:space="0"/>
              <w:left w:val="single" w:color="000000" w:sz="8" w:space="0"/>
              <w:bottom w:val="single" w:color="000000" w:sz="4" w:space="0"/>
              <w:right w:val="single" w:color="000000" w:sz="4" w:space="0"/>
            </w:tcBorders>
            <w:shd w:val="clear" w:color="auto" w:fill="auto"/>
            <w:noWrap/>
            <w:vAlign w:val="center"/>
          </w:tcPr>
          <w:p w14:paraId="1FB41ED9">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2#小学教学楼综合楼布线</w:t>
            </w:r>
          </w:p>
        </w:tc>
      </w:tr>
      <w:tr w14:paraId="7AF6B563">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9826CBC">
            <w:pPr>
              <w:widowControl/>
              <w:numPr>
                <w:ilvl w:val="0"/>
                <w:numId w:val="27"/>
              </w:numPr>
              <w:jc w:val="center"/>
              <w:textAlignment w:val="center"/>
              <w:rPr>
                <w:rFonts w:hint="eastAsia" w:ascii="宋体" w:hAnsi="宋体" w:eastAsia="宋体" w:cs="宋体"/>
                <w:color w:val="auto"/>
                <w:sz w:val="24"/>
                <w:szCs w:val="24"/>
                <w:highlight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7F0A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7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E785D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RVV2*1.0穿管</w:t>
            </w:r>
          </w:p>
        </w:tc>
      </w:tr>
      <w:tr w14:paraId="486BF005">
        <w:tblPrEx>
          <w:tblCellMar>
            <w:top w:w="0" w:type="dxa"/>
            <w:left w:w="108" w:type="dxa"/>
            <w:bottom w:w="0" w:type="dxa"/>
            <w:right w:w="108" w:type="dxa"/>
          </w:tblCellMar>
        </w:tblPrEx>
        <w:trPr>
          <w:trHeight w:val="375"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7D6FE3A">
            <w:pPr>
              <w:widowControl/>
              <w:numPr>
                <w:ilvl w:val="0"/>
                <w:numId w:val="27"/>
              </w:numPr>
              <w:jc w:val="center"/>
              <w:textAlignment w:val="center"/>
              <w:rPr>
                <w:rFonts w:hint="eastAsia" w:ascii="宋体" w:hAnsi="宋体" w:eastAsia="宋体" w:cs="宋体"/>
                <w:color w:val="auto"/>
                <w:sz w:val="24"/>
                <w:szCs w:val="24"/>
                <w:highlight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CBED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7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CE57B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铜芯护套线YJV3*4穿管</w:t>
            </w:r>
          </w:p>
        </w:tc>
      </w:tr>
      <w:tr w14:paraId="3E420D80">
        <w:tblPrEx>
          <w:tblCellMar>
            <w:top w:w="0" w:type="dxa"/>
            <w:left w:w="108" w:type="dxa"/>
            <w:bottom w:w="0" w:type="dxa"/>
            <w:right w:w="108" w:type="dxa"/>
          </w:tblCellMar>
        </w:tblPrEx>
        <w:trPr>
          <w:trHeight w:val="34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1B18B44">
            <w:pPr>
              <w:widowControl/>
              <w:numPr>
                <w:ilvl w:val="0"/>
                <w:numId w:val="27"/>
              </w:numPr>
              <w:jc w:val="center"/>
              <w:textAlignment w:val="center"/>
              <w:rPr>
                <w:rFonts w:hint="eastAsia" w:ascii="宋体" w:hAnsi="宋体" w:eastAsia="宋体" w:cs="宋体"/>
                <w:color w:val="auto"/>
                <w:sz w:val="24"/>
                <w:szCs w:val="24"/>
                <w:highlight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1139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7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8A4E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RVS2*1.5穿管</w:t>
            </w:r>
          </w:p>
        </w:tc>
      </w:tr>
      <w:tr w14:paraId="4C3AB429">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A590545">
            <w:pPr>
              <w:widowControl/>
              <w:numPr>
                <w:ilvl w:val="0"/>
                <w:numId w:val="27"/>
              </w:numPr>
              <w:jc w:val="center"/>
              <w:textAlignment w:val="center"/>
              <w:rPr>
                <w:rFonts w:hint="eastAsia" w:ascii="宋体" w:hAnsi="宋体" w:eastAsia="宋体" w:cs="宋体"/>
                <w:color w:val="auto"/>
                <w:sz w:val="24"/>
                <w:szCs w:val="24"/>
                <w:highlight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ECE9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7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E3BBB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3类25对大对数电缆</w:t>
            </w:r>
          </w:p>
        </w:tc>
      </w:tr>
      <w:tr w14:paraId="62653510">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3354F94">
            <w:pPr>
              <w:widowControl/>
              <w:numPr>
                <w:ilvl w:val="0"/>
                <w:numId w:val="27"/>
              </w:numPr>
              <w:jc w:val="center"/>
              <w:textAlignment w:val="center"/>
              <w:rPr>
                <w:rFonts w:hint="eastAsia" w:ascii="宋体" w:hAnsi="宋体" w:eastAsia="宋体" w:cs="宋体"/>
                <w:color w:val="auto"/>
                <w:sz w:val="24"/>
                <w:szCs w:val="24"/>
                <w:highlight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9CDB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7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B939B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RVVP4*1.0穿管</w:t>
            </w:r>
          </w:p>
        </w:tc>
      </w:tr>
      <w:tr w14:paraId="5A4920CE">
        <w:tblPrEx>
          <w:tblCellMar>
            <w:top w:w="0" w:type="dxa"/>
            <w:left w:w="108" w:type="dxa"/>
            <w:bottom w:w="0" w:type="dxa"/>
            <w:right w:w="108" w:type="dxa"/>
          </w:tblCellMar>
        </w:tblPrEx>
        <w:trPr>
          <w:trHeight w:val="2188"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1DFCB45">
            <w:pPr>
              <w:widowControl/>
              <w:numPr>
                <w:ilvl w:val="0"/>
                <w:numId w:val="27"/>
              </w:numPr>
              <w:jc w:val="center"/>
              <w:textAlignment w:val="center"/>
              <w:rPr>
                <w:rFonts w:hint="eastAsia" w:ascii="宋体" w:hAnsi="宋体" w:eastAsia="宋体" w:cs="宋体"/>
                <w:color w:val="auto"/>
                <w:sz w:val="24"/>
                <w:szCs w:val="24"/>
                <w:highlight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D0B6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配线架</w:t>
            </w:r>
          </w:p>
        </w:tc>
        <w:tc>
          <w:tcPr>
            <w:tcW w:w="77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8025D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1、符合国际标准TIE/EIA-568A和568B线序，支持六类屏蔽解决方案；</w:t>
            </w:r>
          </w:p>
          <w:p w14:paraId="6FFD1C8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bidi="ar"/>
              </w:rPr>
              <w:t>、用于19英寸标准机柜,高度1u,端口48，安装板:1.5mm冷轧铜板表面静电粉末喷涂处理；</w:t>
            </w:r>
          </w:p>
          <w:p w14:paraId="49BD3F0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bidi="ar"/>
              </w:rPr>
              <w:t>、IDC端子：磷青铜镀镍,卡接22-26AWG线缆端接次数≥300次</w:t>
            </w:r>
          </w:p>
          <w:p w14:paraId="61ADA63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bidi="ar"/>
              </w:rPr>
              <w:t>、接触针触点材料30u的镀金层,耐用性≥1000次拔插</w:t>
            </w:r>
          </w:p>
          <w:p w14:paraId="03934F5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val="en-US" w:eastAsia="zh-CN" w:bidi="ar"/>
              </w:rPr>
              <w:t>5</w:t>
            </w:r>
            <w:r>
              <w:rPr>
                <w:rFonts w:hint="eastAsia" w:ascii="宋体" w:hAnsi="宋体" w:eastAsia="宋体" w:cs="宋体"/>
                <w:color w:val="auto"/>
                <w:kern w:val="0"/>
                <w:sz w:val="24"/>
                <w:szCs w:val="24"/>
                <w:highlight w:val="none"/>
                <w:lang w:bidi="ar"/>
              </w:rPr>
              <w:t>、前盖采用优质PC料，塑料阻燃等级UL 等级94 V-0 PC阻燃黑色,</w:t>
            </w:r>
          </w:p>
          <w:p w14:paraId="01DE7E5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后盖采用优质PC料，塑料阻燃等级UL 等级94 V-0 PC阻燃白色</w:t>
            </w:r>
          </w:p>
          <w:p w14:paraId="1E713E21">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bidi="ar"/>
              </w:rPr>
              <w:t>、接触电阻：≤2.5mΩ   （不含体电阻）   绝缘电阻：≥1000MΩ</w:t>
            </w:r>
          </w:p>
          <w:p w14:paraId="3EA4FC7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   耐压强度：1000V(AC750V)1min无击穿和飞弧</w:t>
            </w:r>
          </w:p>
        </w:tc>
      </w:tr>
      <w:tr w14:paraId="54CB1885">
        <w:tblPrEx>
          <w:tblCellMar>
            <w:top w:w="0" w:type="dxa"/>
            <w:left w:w="108" w:type="dxa"/>
            <w:bottom w:w="0" w:type="dxa"/>
            <w:right w:w="108" w:type="dxa"/>
          </w:tblCellMar>
        </w:tblPrEx>
        <w:trPr>
          <w:trHeight w:val="30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8E3A979">
            <w:pPr>
              <w:widowControl/>
              <w:numPr>
                <w:ilvl w:val="0"/>
                <w:numId w:val="27"/>
              </w:numPr>
              <w:jc w:val="center"/>
              <w:textAlignment w:val="center"/>
              <w:rPr>
                <w:rFonts w:hint="eastAsia" w:ascii="宋体" w:hAnsi="宋体" w:eastAsia="宋体" w:cs="宋体"/>
                <w:color w:val="auto"/>
                <w:sz w:val="24"/>
                <w:szCs w:val="24"/>
                <w:highlight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1876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理线架</w:t>
            </w:r>
          </w:p>
        </w:tc>
        <w:tc>
          <w:tcPr>
            <w:tcW w:w="77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E0BE2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24隔全金属机架式理线架</w:t>
            </w:r>
          </w:p>
        </w:tc>
      </w:tr>
      <w:tr w14:paraId="2340D1C6">
        <w:tblPrEx>
          <w:tblCellMar>
            <w:top w:w="0" w:type="dxa"/>
            <w:left w:w="108" w:type="dxa"/>
            <w:bottom w:w="0" w:type="dxa"/>
            <w:right w:w="108" w:type="dxa"/>
          </w:tblCellMar>
        </w:tblPrEx>
        <w:trPr>
          <w:trHeight w:val="62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621E8E8">
            <w:pPr>
              <w:widowControl/>
              <w:numPr>
                <w:ilvl w:val="0"/>
                <w:numId w:val="27"/>
              </w:numPr>
              <w:jc w:val="center"/>
              <w:textAlignment w:val="center"/>
              <w:rPr>
                <w:rFonts w:hint="eastAsia" w:ascii="宋体" w:hAnsi="宋体" w:eastAsia="宋体" w:cs="宋体"/>
                <w:color w:val="auto"/>
                <w:sz w:val="24"/>
                <w:szCs w:val="24"/>
                <w:highlight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0FE4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光纤配线架</w:t>
            </w:r>
          </w:p>
        </w:tc>
        <w:tc>
          <w:tcPr>
            <w:tcW w:w="77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ED964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详细参数见人行通道参数表序号18</w:t>
            </w:r>
          </w:p>
        </w:tc>
      </w:tr>
      <w:tr w14:paraId="6CFDD459">
        <w:tblPrEx>
          <w:tblCellMar>
            <w:top w:w="0" w:type="dxa"/>
            <w:left w:w="108" w:type="dxa"/>
            <w:bottom w:w="0" w:type="dxa"/>
            <w:right w:w="108" w:type="dxa"/>
          </w:tblCellMar>
        </w:tblPrEx>
        <w:trPr>
          <w:trHeight w:val="907"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8AE91AC">
            <w:pPr>
              <w:widowControl/>
              <w:numPr>
                <w:ilvl w:val="0"/>
                <w:numId w:val="27"/>
              </w:numPr>
              <w:jc w:val="center"/>
              <w:textAlignment w:val="center"/>
              <w:rPr>
                <w:rFonts w:hint="eastAsia" w:ascii="宋体" w:hAnsi="宋体" w:eastAsia="宋体" w:cs="宋体"/>
                <w:color w:val="auto"/>
                <w:sz w:val="24"/>
                <w:szCs w:val="24"/>
                <w:highlight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08E5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光纤配线架</w:t>
            </w:r>
          </w:p>
        </w:tc>
        <w:tc>
          <w:tcPr>
            <w:tcW w:w="77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3497C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1)执行标准：YD/T 926.3、YD/T 778</w:t>
            </w:r>
          </w:p>
          <w:p w14:paraId="29AAA8C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(2)安装方式：标准19英寸机柜安装</w:t>
            </w:r>
          </w:p>
          <w:p w14:paraId="04A1BD5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(3)板材材质：1.2mm优质冷扎钢板</w:t>
            </w:r>
          </w:p>
          <w:p w14:paraId="5D0865E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(4)安装高度及端口数：1U、24口</w:t>
            </w:r>
          </w:p>
          <w:p w14:paraId="4B2D8E7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(5)可容纳最多光纤芯数：48芯（LC双工）、24芯（ST、SC、FC）</w:t>
            </w:r>
          </w:p>
          <w:p w14:paraId="201F14D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(6)壳体采用静电喷塑，隐藏式机柜螺丝安装、外形美观大方、</w:t>
            </w:r>
          </w:p>
          <w:p w14:paraId="2BBFE85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(7)内配光缆固定装置，熔接盘采用叠加式结构</w:t>
            </w:r>
          </w:p>
          <w:p w14:paraId="220BB58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(8)光缆光纤存储半径大于45mm</w:t>
            </w:r>
          </w:p>
          <w:p w14:paraId="6C51285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(9)可拆卸透明塑料标签条、设置与更换端口标签简单快捷</w:t>
            </w:r>
          </w:p>
          <w:p w14:paraId="65A464A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(10)独特的模块化端口设计、空余端口卡扣式盲板填充，避免灰尘及杂物进入</w:t>
            </w:r>
          </w:p>
          <w:p w14:paraId="17186B9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(11)采用FX型光纤适配器模组，配置灵活、可同时安装LC/SC/ST/FC</w:t>
            </w:r>
          </w:p>
        </w:tc>
      </w:tr>
      <w:tr w14:paraId="40DEBEEB">
        <w:tblPrEx>
          <w:tblCellMar>
            <w:top w:w="0" w:type="dxa"/>
            <w:left w:w="108" w:type="dxa"/>
            <w:bottom w:w="0" w:type="dxa"/>
            <w:right w:w="108" w:type="dxa"/>
          </w:tblCellMar>
        </w:tblPrEx>
        <w:trPr>
          <w:trHeight w:val="64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2D4DF75">
            <w:pPr>
              <w:widowControl/>
              <w:numPr>
                <w:ilvl w:val="0"/>
                <w:numId w:val="27"/>
              </w:numPr>
              <w:jc w:val="center"/>
              <w:textAlignment w:val="center"/>
              <w:rPr>
                <w:rFonts w:hint="eastAsia" w:ascii="宋体" w:hAnsi="宋体" w:eastAsia="宋体" w:cs="宋体"/>
                <w:color w:val="auto"/>
                <w:sz w:val="24"/>
                <w:szCs w:val="24"/>
                <w:highlight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7AF5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光纤熔接</w:t>
            </w:r>
          </w:p>
        </w:tc>
        <w:tc>
          <w:tcPr>
            <w:tcW w:w="77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6DBA9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详细参数见机房参数表19</w:t>
            </w:r>
          </w:p>
        </w:tc>
      </w:tr>
      <w:tr w14:paraId="2DDD88DD">
        <w:tblPrEx>
          <w:tblCellMar>
            <w:top w:w="0" w:type="dxa"/>
            <w:left w:w="108" w:type="dxa"/>
            <w:bottom w:w="0" w:type="dxa"/>
            <w:right w:w="108" w:type="dxa"/>
          </w:tblCellMar>
        </w:tblPrEx>
        <w:trPr>
          <w:trHeight w:val="515"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7BA85CC">
            <w:pPr>
              <w:widowControl/>
              <w:numPr>
                <w:ilvl w:val="0"/>
                <w:numId w:val="27"/>
              </w:numPr>
              <w:jc w:val="center"/>
              <w:textAlignment w:val="center"/>
              <w:rPr>
                <w:rFonts w:hint="eastAsia" w:ascii="宋体" w:hAnsi="宋体" w:eastAsia="宋体" w:cs="宋体"/>
                <w:color w:val="auto"/>
                <w:sz w:val="24"/>
                <w:szCs w:val="24"/>
                <w:highlight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185D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六类RJ45跳线</w:t>
            </w:r>
          </w:p>
        </w:tc>
        <w:tc>
          <w:tcPr>
            <w:tcW w:w="77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76C4B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六类非屏蔽，RJ45-RJ45，长度不小于2M</w:t>
            </w:r>
          </w:p>
        </w:tc>
      </w:tr>
      <w:tr w14:paraId="01A50D9F">
        <w:tblPrEx>
          <w:tblCellMar>
            <w:top w:w="0" w:type="dxa"/>
            <w:left w:w="108" w:type="dxa"/>
            <w:bottom w:w="0" w:type="dxa"/>
            <w:right w:w="108" w:type="dxa"/>
          </w:tblCellMar>
        </w:tblPrEx>
        <w:trPr>
          <w:trHeight w:val="545"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6A1FF87">
            <w:pPr>
              <w:widowControl/>
              <w:numPr>
                <w:ilvl w:val="0"/>
                <w:numId w:val="27"/>
              </w:numPr>
              <w:jc w:val="center"/>
              <w:textAlignment w:val="center"/>
              <w:rPr>
                <w:rFonts w:hint="eastAsia" w:ascii="宋体" w:hAnsi="宋体" w:eastAsia="宋体" w:cs="宋体"/>
                <w:color w:val="auto"/>
                <w:sz w:val="24"/>
                <w:szCs w:val="24"/>
                <w:highlight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B30C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3米光纤跳线</w:t>
            </w:r>
          </w:p>
        </w:tc>
        <w:tc>
          <w:tcPr>
            <w:tcW w:w="77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CF09E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详细参数见机房参数表20</w:t>
            </w:r>
          </w:p>
        </w:tc>
      </w:tr>
      <w:tr w14:paraId="481525D6">
        <w:tblPrEx>
          <w:tblCellMar>
            <w:top w:w="0" w:type="dxa"/>
            <w:left w:w="108" w:type="dxa"/>
            <w:bottom w:w="0" w:type="dxa"/>
            <w:right w:w="108" w:type="dxa"/>
          </w:tblCellMar>
        </w:tblPrEx>
        <w:trPr>
          <w:trHeight w:val="88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81E0E96">
            <w:pPr>
              <w:widowControl/>
              <w:numPr>
                <w:ilvl w:val="0"/>
                <w:numId w:val="27"/>
              </w:numPr>
              <w:jc w:val="center"/>
              <w:textAlignment w:val="center"/>
              <w:rPr>
                <w:rFonts w:hint="eastAsia" w:ascii="宋体" w:hAnsi="宋体" w:eastAsia="宋体" w:cs="宋体"/>
                <w:color w:val="auto"/>
                <w:sz w:val="24"/>
                <w:szCs w:val="24"/>
                <w:highlight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341E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网络墙柜</w:t>
            </w:r>
          </w:p>
        </w:tc>
        <w:tc>
          <w:tcPr>
            <w:tcW w:w="77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CBFC0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 符合GB/T3047.2等标准</w:t>
            </w:r>
          </w:p>
          <w:p w14:paraId="048202B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 方孔条采用优质覆铝锌板，便于接地，防腐性能强；其他材料采用优质冷轧钢板；表面脱脂、酸洗、防锈纳米陶瓷化、纯水清洗。粉末静电喷塑。</w:t>
            </w:r>
          </w:p>
          <w:p w14:paraId="7BFDBFB9">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 标准19英寸设计，可用于安装目前市面的交换机、服务器、存储器等网络设备。</w:t>
            </w:r>
          </w:p>
          <w:p w14:paraId="1F98CCB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 机柜采用框架结构，结构坚固，静载承重800KG（带支架）。</w:t>
            </w:r>
          </w:p>
          <w:p w14:paraId="5EF8EB3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 防护等级IP20.</w:t>
            </w:r>
          </w:p>
          <w:p w14:paraId="2EE195FD">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 前门玻璃门和网孔门可选，后部网孔门。网孔门采用高密度平板六角通风孔，具有地风阻和高通风率，适合设备散热的应用需求。</w:t>
            </w:r>
          </w:p>
          <w:p w14:paraId="3D4F048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 机柜可以满足顶部和底部两种方式的走线，机柜顶部配备走线孔和散热风扇，机柜底部走线孔可以按需要调节大小。</w:t>
            </w:r>
          </w:p>
          <w:p w14:paraId="26AE2AF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8.9U墙柜，钢化玻璃前门带蓝边，含1个隔板</w:t>
            </w:r>
          </w:p>
        </w:tc>
      </w:tr>
      <w:tr w14:paraId="5A80433A">
        <w:tblPrEx>
          <w:tblCellMar>
            <w:top w:w="0" w:type="dxa"/>
            <w:left w:w="108" w:type="dxa"/>
            <w:bottom w:w="0" w:type="dxa"/>
            <w:right w:w="108" w:type="dxa"/>
          </w:tblCellMar>
        </w:tblPrEx>
        <w:trPr>
          <w:trHeight w:val="719"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1410FA0">
            <w:pPr>
              <w:widowControl/>
              <w:numPr>
                <w:ilvl w:val="0"/>
                <w:numId w:val="27"/>
              </w:numPr>
              <w:jc w:val="center"/>
              <w:textAlignment w:val="center"/>
              <w:rPr>
                <w:rFonts w:hint="eastAsia" w:ascii="宋体" w:hAnsi="宋体" w:eastAsia="宋体" w:cs="宋体"/>
                <w:color w:val="auto"/>
                <w:sz w:val="24"/>
                <w:szCs w:val="24"/>
                <w:highlight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2D3E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六类对绞线</w:t>
            </w:r>
          </w:p>
        </w:tc>
        <w:tc>
          <w:tcPr>
            <w:tcW w:w="77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2C4DDC">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详细参数见人行通道参数表序号7</w:t>
            </w:r>
          </w:p>
        </w:tc>
      </w:tr>
      <w:tr w14:paraId="66689951">
        <w:tblPrEx>
          <w:tblCellMar>
            <w:top w:w="0" w:type="dxa"/>
            <w:left w:w="108" w:type="dxa"/>
            <w:bottom w:w="0" w:type="dxa"/>
            <w:right w:w="108" w:type="dxa"/>
          </w:tblCellMar>
        </w:tblPrEx>
        <w:trPr>
          <w:trHeight w:val="270" w:hRule="atLeast"/>
        </w:trPr>
        <w:tc>
          <w:tcPr>
            <w:tcW w:w="9747" w:type="dxa"/>
            <w:gridSpan w:val="4"/>
            <w:tcBorders>
              <w:top w:val="single" w:color="000000" w:sz="4" w:space="0"/>
              <w:left w:val="single" w:color="000000" w:sz="8" w:space="0"/>
              <w:bottom w:val="single" w:color="000000" w:sz="4" w:space="0"/>
              <w:right w:val="single" w:color="000000" w:sz="4" w:space="0"/>
            </w:tcBorders>
            <w:shd w:val="clear" w:color="auto" w:fill="auto"/>
            <w:noWrap/>
            <w:vAlign w:val="center"/>
          </w:tcPr>
          <w:p w14:paraId="25E98CCF">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1#小学教学综合楼综合楼布线</w:t>
            </w:r>
          </w:p>
        </w:tc>
      </w:tr>
      <w:tr w14:paraId="4A81B002">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3E2DC02">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C801B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49AB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详细参数见综合布线参数表8</w:t>
            </w:r>
          </w:p>
        </w:tc>
      </w:tr>
      <w:tr w14:paraId="5B341681">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FB105ED">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69718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676F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详细参数见综合布线参数表9</w:t>
            </w:r>
          </w:p>
        </w:tc>
      </w:tr>
      <w:tr w14:paraId="10F04855">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FBE97A8">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E1BA6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9403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详细参数见综合布线参数表10</w:t>
            </w:r>
          </w:p>
        </w:tc>
      </w:tr>
      <w:tr w14:paraId="3553D1AC">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27F0680">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8A24A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8863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详细参数见综合布线参数表11</w:t>
            </w:r>
          </w:p>
        </w:tc>
      </w:tr>
      <w:tr w14:paraId="09781463">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2C2D2FC">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B122C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CF77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详细参数见综合布线参数表12</w:t>
            </w:r>
          </w:p>
        </w:tc>
      </w:tr>
      <w:tr w14:paraId="6601EA9D">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6A08D9E">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BC7D2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B714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3类50对大对数电缆</w:t>
            </w:r>
          </w:p>
        </w:tc>
      </w:tr>
      <w:tr w14:paraId="567EC909">
        <w:tblPrEx>
          <w:tblCellMar>
            <w:top w:w="0" w:type="dxa"/>
            <w:left w:w="108" w:type="dxa"/>
            <w:bottom w:w="0" w:type="dxa"/>
            <w:right w:w="108" w:type="dxa"/>
          </w:tblCellMar>
        </w:tblPrEx>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5511699">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E7952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配线架</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CE03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详细参数见综合布线参数表13</w:t>
            </w:r>
          </w:p>
        </w:tc>
      </w:tr>
      <w:tr w14:paraId="5DAEFE65">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3834F05">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39513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理线架</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A45B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详细参数见综合布线参数表14</w:t>
            </w:r>
          </w:p>
        </w:tc>
      </w:tr>
      <w:tr w14:paraId="028DB7EE">
        <w:tblPrEx>
          <w:tblCellMar>
            <w:top w:w="0" w:type="dxa"/>
            <w:left w:w="108" w:type="dxa"/>
            <w:bottom w:w="0" w:type="dxa"/>
            <w:right w:w="108" w:type="dxa"/>
          </w:tblCellMar>
        </w:tblPrEx>
        <w:trPr>
          <w:trHeight w:val="39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3E471F1">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5C4C6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光纤配线架</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AC4E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详细参数见人行通道参数表序号18</w:t>
            </w:r>
          </w:p>
        </w:tc>
      </w:tr>
      <w:tr w14:paraId="42041CAA">
        <w:tblPrEx>
          <w:tblCellMar>
            <w:top w:w="0" w:type="dxa"/>
            <w:left w:w="108" w:type="dxa"/>
            <w:bottom w:w="0" w:type="dxa"/>
            <w:right w:w="108" w:type="dxa"/>
          </w:tblCellMar>
        </w:tblPrEx>
        <w:trPr>
          <w:trHeight w:val="452"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5F77C50">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D982D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光纤配线架</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4049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详细参数见综合布线参数表16</w:t>
            </w:r>
          </w:p>
        </w:tc>
      </w:tr>
      <w:tr w14:paraId="0A2AA128">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5A93EDC">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3CA47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光纤熔接</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C7B7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详细参数见机房参数表19</w:t>
            </w:r>
          </w:p>
        </w:tc>
      </w:tr>
      <w:tr w14:paraId="5F6AAFCB">
        <w:tblPrEx>
          <w:tblCellMar>
            <w:top w:w="0" w:type="dxa"/>
            <w:left w:w="108" w:type="dxa"/>
            <w:bottom w:w="0" w:type="dxa"/>
            <w:right w:w="108" w:type="dxa"/>
          </w:tblCellMar>
        </w:tblPrEx>
        <w:trPr>
          <w:trHeight w:val="475"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B2140CA">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E8F9B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六类RJ45跳线</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4ED0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详细参数见综合布线参数表18</w:t>
            </w:r>
          </w:p>
        </w:tc>
      </w:tr>
      <w:tr w14:paraId="2C28E587">
        <w:tblPrEx>
          <w:tblCellMar>
            <w:top w:w="0" w:type="dxa"/>
            <w:left w:w="108" w:type="dxa"/>
            <w:bottom w:w="0" w:type="dxa"/>
            <w:right w:w="108" w:type="dxa"/>
          </w:tblCellMar>
        </w:tblPrEx>
        <w:trPr>
          <w:trHeight w:val="48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CD16FAD">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B348A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3米光纤跳线</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126F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详细参数见机房参数表20</w:t>
            </w:r>
          </w:p>
        </w:tc>
      </w:tr>
      <w:tr w14:paraId="692C7041">
        <w:tblPrEx>
          <w:tblCellMar>
            <w:top w:w="0" w:type="dxa"/>
            <w:left w:w="108" w:type="dxa"/>
            <w:bottom w:w="0" w:type="dxa"/>
            <w:right w:w="108" w:type="dxa"/>
          </w:tblCellMar>
        </w:tblPrEx>
        <w:trPr>
          <w:trHeight w:val="46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E7686C3">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AAAE4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网络墙柜</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90A5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详细参数见综合布线参数表20</w:t>
            </w:r>
          </w:p>
        </w:tc>
      </w:tr>
      <w:tr w14:paraId="0F282D12">
        <w:tblPrEx>
          <w:tblCellMar>
            <w:top w:w="0" w:type="dxa"/>
            <w:left w:w="108" w:type="dxa"/>
            <w:bottom w:w="0" w:type="dxa"/>
            <w:right w:w="108" w:type="dxa"/>
          </w:tblCellMar>
        </w:tblPrEx>
        <w:trPr>
          <w:trHeight w:val="4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6523514">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47EF8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9U墙柜</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C0FB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详细参数见综合布线参数表20</w:t>
            </w:r>
          </w:p>
        </w:tc>
      </w:tr>
      <w:tr w14:paraId="643CB4A1">
        <w:tblPrEx>
          <w:tblCellMar>
            <w:top w:w="0" w:type="dxa"/>
            <w:left w:w="108" w:type="dxa"/>
            <w:bottom w:w="0" w:type="dxa"/>
            <w:right w:w="108" w:type="dxa"/>
          </w:tblCellMar>
        </w:tblPrEx>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3B75AFD">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D1845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六类对绞线</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AC33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详细参数见人行通道参数表序号7</w:t>
            </w:r>
          </w:p>
        </w:tc>
      </w:tr>
      <w:tr w14:paraId="7842BF1E">
        <w:tblPrEx>
          <w:tblCellMar>
            <w:top w:w="0" w:type="dxa"/>
            <w:left w:w="108" w:type="dxa"/>
            <w:bottom w:w="0" w:type="dxa"/>
            <w:right w:w="108" w:type="dxa"/>
          </w:tblCellMar>
        </w:tblPrEx>
        <w:tc>
          <w:tcPr>
            <w:tcW w:w="9747" w:type="dxa"/>
            <w:gridSpan w:val="4"/>
            <w:tcBorders>
              <w:top w:val="single" w:color="000000" w:sz="4" w:space="0"/>
              <w:left w:val="single" w:color="000000" w:sz="8" w:space="0"/>
              <w:bottom w:val="single" w:color="000000" w:sz="4" w:space="0"/>
              <w:right w:val="single" w:color="000000" w:sz="4" w:space="0"/>
            </w:tcBorders>
            <w:shd w:val="clear" w:color="auto" w:fill="auto"/>
            <w:noWrap/>
            <w:vAlign w:val="center"/>
          </w:tcPr>
          <w:p w14:paraId="5D209F5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初中教学楼东区综合布线</w:t>
            </w:r>
          </w:p>
        </w:tc>
      </w:tr>
      <w:tr w14:paraId="74B1613C">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A603AC9">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07D40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06A4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详细参数见综合布线参数表8</w:t>
            </w:r>
          </w:p>
        </w:tc>
      </w:tr>
      <w:tr w14:paraId="6FBAD299">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9FDE1A1">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702A0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D196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详细参数见综合布线参数表9</w:t>
            </w:r>
          </w:p>
        </w:tc>
      </w:tr>
      <w:tr w14:paraId="6E88E224">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8CCED0D">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F6A3A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D1FC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详细参数见综合布线参数表10</w:t>
            </w:r>
          </w:p>
        </w:tc>
      </w:tr>
      <w:tr w14:paraId="4609F7EA">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148EFA7">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F078B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04CA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详细参数见综合布线参数表11</w:t>
            </w:r>
          </w:p>
        </w:tc>
      </w:tr>
      <w:tr w14:paraId="2A06C9B1">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3D18827">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59AB2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0DD1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详细参数见综合布线参数表12</w:t>
            </w:r>
          </w:p>
        </w:tc>
      </w:tr>
      <w:tr w14:paraId="71510E78">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D46EBAF">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ECCE6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136B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详细参数见综合布线参数表27</w:t>
            </w:r>
          </w:p>
        </w:tc>
      </w:tr>
      <w:tr w14:paraId="28CF78AB">
        <w:tblPrEx>
          <w:tblCellMar>
            <w:top w:w="0" w:type="dxa"/>
            <w:left w:w="108" w:type="dxa"/>
            <w:bottom w:w="0" w:type="dxa"/>
            <w:right w:w="108" w:type="dxa"/>
          </w:tblCellMar>
        </w:tblPrEx>
        <w:trPr>
          <w:trHeight w:val="336"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E58895B">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EDC3E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配线架</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C752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详细参数见综合布线参数表13</w:t>
            </w:r>
          </w:p>
        </w:tc>
      </w:tr>
      <w:tr w14:paraId="34D212D3">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58131AB">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7BF11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理线架</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FAEB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详细参数见综合布线参数表14</w:t>
            </w:r>
          </w:p>
        </w:tc>
      </w:tr>
      <w:tr w14:paraId="788B227B">
        <w:tblPrEx>
          <w:tblCellMar>
            <w:top w:w="0" w:type="dxa"/>
            <w:left w:w="108" w:type="dxa"/>
            <w:bottom w:w="0" w:type="dxa"/>
            <w:right w:w="108" w:type="dxa"/>
          </w:tblCellMar>
        </w:tblPrEx>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2C89812">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C7AA4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光纤配线架</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5913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详细参数见人行通道参数表序号18</w:t>
            </w:r>
          </w:p>
        </w:tc>
      </w:tr>
      <w:tr w14:paraId="3E1954AE">
        <w:tblPrEx>
          <w:tblCellMar>
            <w:top w:w="0" w:type="dxa"/>
            <w:left w:w="108" w:type="dxa"/>
            <w:bottom w:w="0" w:type="dxa"/>
            <w:right w:w="108" w:type="dxa"/>
          </w:tblCellMar>
        </w:tblPrEx>
        <w:trPr>
          <w:trHeight w:val="485"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3E73884">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58E26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光纤配线架</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DB23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详细参数见综合布线参数表16</w:t>
            </w:r>
          </w:p>
        </w:tc>
      </w:tr>
      <w:tr w14:paraId="62E0DC94">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5A33146">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A545B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光纤熔接</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66CD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详细参数见机房参数表19</w:t>
            </w:r>
          </w:p>
        </w:tc>
      </w:tr>
      <w:tr w14:paraId="5F1C5132">
        <w:tblPrEx>
          <w:tblCellMar>
            <w:top w:w="0" w:type="dxa"/>
            <w:left w:w="108" w:type="dxa"/>
            <w:bottom w:w="0" w:type="dxa"/>
            <w:right w:w="108" w:type="dxa"/>
          </w:tblCellMar>
        </w:tblPrEx>
        <w:trPr>
          <w:trHeight w:val="347"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EA778AF">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AD887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六类RJ45跳线</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6DBE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详细参数见综合布线参数表18</w:t>
            </w:r>
          </w:p>
        </w:tc>
      </w:tr>
      <w:tr w14:paraId="1D6C8EA9">
        <w:tblPrEx>
          <w:tblCellMar>
            <w:top w:w="0" w:type="dxa"/>
            <w:left w:w="108" w:type="dxa"/>
            <w:bottom w:w="0" w:type="dxa"/>
            <w:right w:w="108" w:type="dxa"/>
          </w:tblCellMar>
        </w:tblPrEx>
        <w:trPr>
          <w:trHeight w:val="48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D6AF7D5">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55830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3米光纤跳线</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3D8C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详细参数见机房参数表20</w:t>
            </w:r>
          </w:p>
        </w:tc>
      </w:tr>
      <w:tr w14:paraId="1FAC5B78">
        <w:tblPrEx>
          <w:tblCellMar>
            <w:top w:w="0" w:type="dxa"/>
            <w:left w:w="108" w:type="dxa"/>
            <w:bottom w:w="0" w:type="dxa"/>
            <w:right w:w="108" w:type="dxa"/>
          </w:tblCellMar>
        </w:tblPrEx>
        <w:trPr>
          <w:trHeight w:val="392"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D4C2DCE">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D9D90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网络墙柜</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2D7F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详细参数见综合布线参数表20</w:t>
            </w:r>
          </w:p>
        </w:tc>
      </w:tr>
      <w:tr w14:paraId="0C20111B">
        <w:tblPrEx>
          <w:tblCellMar>
            <w:top w:w="0" w:type="dxa"/>
            <w:left w:w="108" w:type="dxa"/>
            <w:bottom w:w="0" w:type="dxa"/>
            <w:right w:w="108" w:type="dxa"/>
          </w:tblCellMar>
        </w:tblPrEx>
        <w:trPr>
          <w:trHeight w:val="49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1EA502C">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4FDBA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六类对绞线</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676F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详细参数见人行通道参数表序号7</w:t>
            </w:r>
          </w:p>
        </w:tc>
      </w:tr>
      <w:tr w14:paraId="042FFACD">
        <w:tblPrEx>
          <w:tblCellMar>
            <w:top w:w="0" w:type="dxa"/>
            <w:left w:w="108" w:type="dxa"/>
            <w:bottom w:w="0" w:type="dxa"/>
            <w:right w:w="108" w:type="dxa"/>
          </w:tblCellMar>
        </w:tblPrEx>
        <w:trPr>
          <w:trHeight w:val="595"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FF8AADA">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231F2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光缆</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3E60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室外万兆12芯单模光缆，光纤规格：9/125μm；光纤性能：零水峰单模光缆；高强度芳纶加强层，中心束管结构；OS2规格，OFNR防火等级</w:t>
            </w:r>
          </w:p>
        </w:tc>
      </w:tr>
      <w:tr w14:paraId="38C8DE82">
        <w:tblPrEx>
          <w:tblCellMar>
            <w:top w:w="0" w:type="dxa"/>
            <w:left w:w="108" w:type="dxa"/>
            <w:bottom w:w="0" w:type="dxa"/>
            <w:right w:w="108" w:type="dxa"/>
          </w:tblCellMar>
        </w:tblPrEx>
        <w:trPr>
          <w:trHeight w:val="315" w:hRule="atLeast"/>
        </w:trPr>
        <w:tc>
          <w:tcPr>
            <w:tcW w:w="9747" w:type="dxa"/>
            <w:gridSpan w:val="4"/>
            <w:tcBorders>
              <w:top w:val="single" w:color="000000" w:sz="4" w:space="0"/>
              <w:left w:val="single" w:color="000000" w:sz="8" w:space="0"/>
              <w:bottom w:val="single" w:color="000000" w:sz="4" w:space="0"/>
              <w:right w:val="single" w:color="000000" w:sz="4" w:space="0"/>
            </w:tcBorders>
            <w:shd w:val="clear" w:color="auto" w:fill="auto"/>
            <w:noWrap/>
            <w:vAlign w:val="center"/>
          </w:tcPr>
          <w:p w14:paraId="2AEAFC7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初中教学楼西区综合布线</w:t>
            </w:r>
          </w:p>
        </w:tc>
      </w:tr>
      <w:tr w14:paraId="69ADB857">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BC22B75">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99AFD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E79F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详细参数见综合布线参数表8</w:t>
            </w:r>
          </w:p>
        </w:tc>
      </w:tr>
      <w:tr w14:paraId="759768C3">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EDBB36D">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29C7E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FF27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详细参数见综合布线参数表9</w:t>
            </w:r>
          </w:p>
        </w:tc>
      </w:tr>
      <w:tr w14:paraId="30BD9EB0">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8CE6F5B">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E5B8F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D6FC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详细参数见综合布线参数表10</w:t>
            </w:r>
          </w:p>
        </w:tc>
      </w:tr>
      <w:tr w14:paraId="77B26764">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744C1DE">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EE107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9EC8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详细参数见综合布线参数表11</w:t>
            </w:r>
          </w:p>
        </w:tc>
      </w:tr>
      <w:tr w14:paraId="31D36A3A">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4A3330E">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92059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71A7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详细参数见综合布线参数表12</w:t>
            </w:r>
          </w:p>
        </w:tc>
      </w:tr>
      <w:tr w14:paraId="598302BA">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DA2D7BE">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FC197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A9F8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详细参数见综合布线参数表27</w:t>
            </w:r>
          </w:p>
        </w:tc>
      </w:tr>
      <w:tr w14:paraId="66F1A360">
        <w:tblPrEx>
          <w:tblCellMar>
            <w:top w:w="0" w:type="dxa"/>
            <w:left w:w="108" w:type="dxa"/>
            <w:bottom w:w="0" w:type="dxa"/>
            <w:right w:w="108" w:type="dxa"/>
          </w:tblCellMar>
        </w:tblPrEx>
        <w:trPr>
          <w:trHeight w:val="40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05BB84E">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B2671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配线架</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4D88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详细参数见综合布线参数表13</w:t>
            </w:r>
          </w:p>
        </w:tc>
      </w:tr>
      <w:tr w14:paraId="18CAD3EB">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DF0186B">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B6DC9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理线架</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DEF2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详细参数见综合布线参数表14</w:t>
            </w:r>
          </w:p>
        </w:tc>
      </w:tr>
      <w:tr w14:paraId="18748A99">
        <w:tblPrEx>
          <w:tblCellMar>
            <w:top w:w="0" w:type="dxa"/>
            <w:left w:w="108" w:type="dxa"/>
            <w:bottom w:w="0" w:type="dxa"/>
            <w:right w:w="108" w:type="dxa"/>
          </w:tblCellMar>
        </w:tblPrEx>
        <w:trPr>
          <w:trHeight w:val="9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2572393">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AA958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光纤配线架</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E6DC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详细参数见人行通道参数表序号18</w:t>
            </w:r>
          </w:p>
        </w:tc>
      </w:tr>
      <w:tr w14:paraId="7D0B6F5F">
        <w:tblPrEx>
          <w:tblCellMar>
            <w:top w:w="0" w:type="dxa"/>
            <w:left w:w="108" w:type="dxa"/>
            <w:bottom w:w="0" w:type="dxa"/>
            <w:right w:w="108" w:type="dxa"/>
          </w:tblCellMar>
        </w:tblPrEx>
        <w:trPr>
          <w:trHeight w:val="545"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1839F49">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B17C5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光纤配线架</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B076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详细参数见综合布线参数表16</w:t>
            </w:r>
          </w:p>
        </w:tc>
      </w:tr>
      <w:tr w14:paraId="6E96AAA3">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DDAE6C0">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BFF74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光纤熔接</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2A9F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详细参数见机房参数表19</w:t>
            </w:r>
          </w:p>
        </w:tc>
      </w:tr>
      <w:tr w14:paraId="5DF4DCF8">
        <w:tblPrEx>
          <w:tblCellMar>
            <w:top w:w="0" w:type="dxa"/>
            <w:left w:w="108" w:type="dxa"/>
            <w:bottom w:w="0" w:type="dxa"/>
            <w:right w:w="108" w:type="dxa"/>
          </w:tblCellMar>
        </w:tblPrEx>
        <w:trPr>
          <w:trHeight w:val="59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101D403">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9F233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六类RJ45跳线</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D67A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详细参数见综合布线参数表18</w:t>
            </w:r>
          </w:p>
        </w:tc>
      </w:tr>
      <w:tr w14:paraId="403850B5">
        <w:tblPrEx>
          <w:tblCellMar>
            <w:top w:w="0" w:type="dxa"/>
            <w:left w:w="108" w:type="dxa"/>
            <w:bottom w:w="0" w:type="dxa"/>
            <w:right w:w="108" w:type="dxa"/>
          </w:tblCellMar>
        </w:tblPrEx>
        <w:trPr>
          <w:trHeight w:val="48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338A79B">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C6233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3米光纤跳线</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46A4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详细参数见机房参数表20</w:t>
            </w:r>
          </w:p>
        </w:tc>
      </w:tr>
      <w:tr w14:paraId="3CABE511">
        <w:tblPrEx>
          <w:tblCellMar>
            <w:top w:w="0" w:type="dxa"/>
            <w:left w:w="108" w:type="dxa"/>
            <w:bottom w:w="0" w:type="dxa"/>
            <w:right w:w="108" w:type="dxa"/>
          </w:tblCellMar>
        </w:tblPrEx>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0C7388D">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7D345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网络墙柜</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4C38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详细参数见综合布线参数表20</w:t>
            </w:r>
          </w:p>
        </w:tc>
      </w:tr>
      <w:tr w14:paraId="0BEE8C65">
        <w:tblPrEx>
          <w:tblCellMar>
            <w:top w:w="0" w:type="dxa"/>
            <w:left w:w="108" w:type="dxa"/>
            <w:bottom w:w="0" w:type="dxa"/>
            <w:right w:w="108" w:type="dxa"/>
          </w:tblCellMar>
        </w:tblPrEx>
        <w:trPr>
          <w:trHeight w:val="515"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2D7C83B">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EA83A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六类对绞线</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A457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详细参数见人行通道参数表序号7</w:t>
            </w:r>
          </w:p>
        </w:tc>
      </w:tr>
      <w:tr w14:paraId="1073FABB">
        <w:tblPrEx>
          <w:tblCellMar>
            <w:top w:w="0" w:type="dxa"/>
            <w:left w:w="108" w:type="dxa"/>
            <w:bottom w:w="0" w:type="dxa"/>
            <w:right w:w="108" w:type="dxa"/>
          </w:tblCellMar>
        </w:tblPrEx>
        <w:trPr>
          <w:trHeight w:val="435"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1E02854">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8FE08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光缆</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47FF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详细参数见综合布线参数表53</w:t>
            </w:r>
          </w:p>
        </w:tc>
      </w:tr>
      <w:tr w14:paraId="45C5D126">
        <w:tblPrEx>
          <w:tblCellMar>
            <w:top w:w="0" w:type="dxa"/>
            <w:left w:w="108" w:type="dxa"/>
            <w:bottom w:w="0" w:type="dxa"/>
            <w:right w:w="108" w:type="dxa"/>
          </w:tblCellMar>
        </w:tblPrEx>
        <w:trPr>
          <w:trHeight w:val="435" w:hRule="atLeast"/>
        </w:trPr>
        <w:tc>
          <w:tcPr>
            <w:tcW w:w="9747" w:type="dxa"/>
            <w:gridSpan w:val="4"/>
            <w:tcBorders>
              <w:top w:val="single" w:color="000000" w:sz="4" w:space="0"/>
              <w:left w:val="single" w:color="000000" w:sz="8" w:space="0"/>
              <w:bottom w:val="single" w:color="000000" w:sz="4" w:space="0"/>
              <w:right w:val="single" w:color="000000" w:sz="4" w:space="0"/>
            </w:tcBorders>
            <w:shd w:val="clear" w:color="auto" w:fill="auto"/>
            <w:noWrap/>
            <w:vAlign w:val="center"/>
          </w:tcPr>
          <w:p w14:paraId="2C96799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实验楼综合布线</w:t>
            </w:r>
          </w:p>
        </w:tc>
      </w:tr>
      <w:tr w14:paraId="16BCA448">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CF62230">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C6BAF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F30C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详细参数见综合布线参数表8</w:t>
            </w:r>
          </w:p>
        </w:tc>
      </w:tr>
      <w:tr w14:paraId="7A8A9AFE">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E91C82A">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62A77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5E39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详细参数见综合布线参数表9</w:t>
            </w:r>
          </w:p>
        </w:tc>
      </w:tr>
      <w:tr w14:paraId="43FF8F68">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2C953AE">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1E2D3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204C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详细参数见综合布线参数表10</w:t>
            </w:r>
          </w:p>
        </w:tc>
      </w:tr>
      <w:tr w14:paraId="2AE04650">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DA82BE6">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45514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E6A4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详细参数见综合布线参数表11</w:t>
            </w:r>
          </w:p>
        </w:tc>
      </w:tr>
      <w:tr w14:paraId="5FC33F15">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F40E36E">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49458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25F6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详细参数见综合布线参数表12</w:t>
            </w:r>
          </w:p>
        </w:tc>
      </w:tr>
      <w:tr w14:paraId="419D7900">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38C7186">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BAC64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A51D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详细参数见综合布线参数表27</w:t>
            </w:r>
          </w:p>
        </w:tc>
      </w:tr>
      <w:tr w14:paraId="6F8292E3">
        <w:tblPrEx>
          <w:tblCellMar>
            <w:top w:w="0" w:type="dxa"/>
            <w:left w:w="108" w:type="dxa"/>
            <w:bottom w:w="0" w:type="dxa"/>
            <w:right w:w="108" w:type="dxa"/>
          </w:tblCellMar>
        </w:tblPrEx>
        <w:trPr>
          <w:trHeight w:val="475"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4653F85">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95291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配线架</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9C0F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详细参数见综合布线参数表13</w:t>
            </w:r>
          </w:p>
        </w:tc>
      </w:tr>
      <w:tr w14:paraId="4CC04541">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F3474B4">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84CB8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理线架</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93C8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详细参数见综合布线参数表14</w:t>
            </w:r>
          </w:p>
        </w:tc>
      </w:tr>
      <w:tr w14:paraId="32346EEC">
        <w:tblPrEx>
          <w:tblCellMar>
            <w:top w:w="0" w:type="dxa"/>
            <w:left w:w="108" w:type="dxa"/>
            <w:bottom w:w="0" w:type="dxa"/>
            <w:right w:w="108" w:type="dxa"/>
          </w:tblCellMar>
        </w:tblPrEx>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909389A">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B364C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光纤配线架</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19F0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详细参数见人行通道参数表序号18</w:t>
            </w:r>
          </w:p>
        </w:tc>
      </w:tr>
      <w:tr w14:paraId="5D196917">
        <w:tblPrEx>
          <w:tblCellMar>
            <w:top w:w="0" w:type="dxa"/>
            <w:left w:w="108" w:type="dxa"/>
            <w:bottom w:w="0" w:type="dxa"/>
            <w:right w:w="108" w:type="dxa"/>
          </w:tblCellMar>
        </w:tblPrEx>
        <w:trPr>
          <w:trHeight w:val="372"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16D4005">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46512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光纤配线架</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B6C1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详细参数见综合布线参数表16</w:t>
            </w:r>
          </w:p>
        </w:tc>
      </w:tr>
      <w:tr w14:paraId="6EC43F66">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D77E9B2">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EFD11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光纤熔接</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4133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详细参数见机房参数表19</w:t>
            </w:r>
          </w:p>
        </w:tc>
      </w:tr>
      <w:tr w14:paraId="21F1C1E6">
        <w:tblPrEx>
          <w:tblCellMar>
            <w:top w:w="0" w:type="dxa"/>
            <w:left w:w="108" w:type="dxa"/>
            <w:bottom w:w="0" w:type="dxa"/>
            <w:right w:w="108" w:type="dxa"/>
          </w:tblCellMar>
        </w:tblPrEx>
        <w:trPr>
          <w:trHeight w:val="72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85AC830">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11A8D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六类RJ45跳线</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CF61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详细参数见综合布线参数表18</w:t>
            </w:r>
          </w:p>
        </w:tc>
      </w:tr>
      <w:tr w14:paraId="48AA2889">
        <w:tblPrEx>
          <w:tblCellMar>
            <w:top w:w="0" w:type="dxa"/>
            <w:left w:w="108" w:type="dxa"/>
            <w:bottom w:w="0" w:type="dxa"/>
            <w:right w:w="108" w:type="dxa"/>
          </w:tblCellMar>
        </w:tblPrEx>
        <w:trPr>
          <w:trHeight w:val="48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B48D0AE">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683C1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3米光纤跳线</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BD95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详细参数见机房参数表20</w:t>
            </w:r>
          </w:p>
        </w:tc>
      </w:tr>
      <w:tr w14:paraId="228F772E">
        <w:tblPrEx>
          <w:tblCellMar>
            <w:top w:w="0" w:type="dxa"/>
            <w:left w:w="108" w:type="dxa"/>
            <w:bottom w:w="0" w:type="dxa"/>
            <w:right w:w="108" w:type="dxa"/>
          </w:tblCellMar>
        </w:tblPrEx>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D64F533">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08A8A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网络墙柜</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94EC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详细参数见综合布线参数表20</w:t>
            </w:r>
          </w:p>
        </w:tc>
      </w:tr>
      <w:tr w14:paraId="76F7413B">
        <w:tblPrEx>
          <w:tblCellMar>
            <w:top w:w="0" w:type="dxa"/>
            <w:left w:w="108" w:type="dxa"/>
            <w:bottom w:w="0" w:type="dxa"/>
            <w:right w:w="108" w:type="dxa"/>
          </w:tblCellMar>
        </w:tblPrEx>
        <w:trPr>
          <w:trHeight w:val="634"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E7F7E3A">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B04DD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六类对绞线</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15AF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详细参数见人行通道参数表序号7</w:t>
            </w:r>
          </w:p>
        </w:tc>
      </w:tr>
      <w:tr w14:paraId="7EED4116">
        <w:tblPrEx>
          <w:tblCellMar>
            <w:top w:w="0" w:type="dxa"/>
            <w:left w:w="108" w:type="dxa"/>
            <w:bottom w:w="0" w:type="dxa"/>
            <w:right w:w="108" w:type="dxa"/>
          </w:tblCellMar>
        </w:tblPrEx>
        <w:trPr>
          <w:trHeight w:val="392"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5C59263">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A8C63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光缆</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BAE1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详细参数见综合布线参数表53</w:t>
            </w:r>
          </w:p>
        </w:tc>
      </w:tr>
      <w:tr w14:paraId="4450362C">
        <w:tblPrEx>
          <w:tblCellMar>
            <w:top w:w="0" w:type="dxa"/>
            <w:left w:w="108" w:type="dxa"/>
            <w:bottom w:w="0" w:type="dxa"/>
            <w:right w:w="108" w:type="dxa"/>
          </w:tblCellMar>
        </w:tblPrEx>
        <w:trPr>
          <w:trHeight w:val="392" w:hRule="atLeast"/>
        </w:trPr>
        <w:tc>
          <w:tcPr>
            <w:tcW w:w="9747" w:type="dxa"/>
            <w:gridSpan w:val="4"/>
            <w:tcBorders>
              <w:top w:val="single" w:color="000000" w:sz="4" w:space="0"/>
              <w:left w:val="single" w:color="000000" w:sz="8" w:space="0"/>
              <w:bottom w:val="single" w:color="000000" w:sz="4" w:space="0"/>
              <w:right w:val="single" w:color="000000" w:sz="4" w:space="0"/>
            </w:tcBorders>
            <w:shd w:val="clear" w:color="auto" w:fill="auto"/>
            <w:noWrap/>
            <w:vAlign w:val="center"/>
          </w:tcPr>
          <w:p w14:paraId="0C83BCA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食堂体艺楼综合布线</w:t>
            </w:r>
          </w:p>
        </w:tc>
      </w:tr>
      <w:tr w14:paraId="56151A31">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8DDA13C">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24C09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01CD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详细参数见综合布线参数表9</w:t>
            </w:r>
          </w:p>
        </w:tc>
      </w:tr>
      <w:tr w14:paraId="0B5D1154">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EDE1986">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AD81E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A33D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详细参数见综合布线参数表10</w:t>
            </w:r>
          </w:p>
        </w:tc>
      </w:tr>
      <w:tr w14:paraId="16617565">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5C0E2BD">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E3D14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AE62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详细参数见综合布线参数表11</w:t>
            </w:r>
          </w:p>
        </w:tc>
      </w:tr>
      <w:tr w14:paraId="0864F831">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10F54FF">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B7940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6E0C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详细参数见综合布线参数表12</w:t>
            </w:r>
          </w:p>
        </w:tc>
      </w:tr>
      <w:tr w14:paraId="473B7FAD">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4781206">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417BB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310D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详细参数见综合布线参数表27</w:t>
            </w:r>
          </w:p>
        </w:tc>
      </w:tr>
      <w:tr w14:paraId="25BAC098">
        <w:tblPrEx>
          <w:tblCellMar>
            <w:top w:w="0" w:type="dxa"/>
            <w:left w:w="108" w:type="dxa"/>
            <w:bottom w:w="0" w:type="dxa"/>
            <w:right w:w="108" w:type="dxa"/>
          </w:tblCellMar>
        </w:tblPrEx>
        <w:trPr>
          <w:trHeight w:val="376"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4A62B17">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76FE6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配线架</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61DE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详细参数见综合布线参数表13</w:t>
            </w:r>
          </w:p>
        </w:tc>
      </w:tr>
      <w:tr w14:paraId="0C0094EB">
        <w:tblPrEx>
          <w:tblCellMar>
            <w:top w:w="0" w:type="dxa"/>
            <w:left w:w="108" w:type="dxa"/>
            <w:bottom w:w="0" w:type="dxa"/>
            <w:right w:w="108" w:type="dxa"/>
          </w:tblCellMar>
        </w:tblPrEx>
        <w:trPr>
          <w:trHeight w:val="452"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045CC3D">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74DAA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理线架</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49BF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详细参数见综合布线参数表14</w:t>
            </w:r>
          </w:p>
        </w:tc>
      </w:tr>
      <w:tr w14:paraId="745EE020">
        <w:tblPrEx>
          <w:tblCellMar>
            <w:top w:w="0" w:type="dxa"/>
            <w:left w:w="108" w:type="dxa"/>
            <w:bottom w:w="0" w:type="dxa"/>
            <w:right w:w="108" w:type="dxa"/>
          </w:tblCellMar>
        </w:tblPrEx>
        <w:trPr>
          <w:trHeight w:val="452"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9F033FB">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BBCB5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光纤配线架</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00FE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详细参数见综合布线参数表16</w:t>
            </w:r>
          </w:p>
        </w:tc>
      </w:tr>
      <w:tr w14:paraId="7798C351">
        <w:tblPrEx>
          <w:tblCellMar>
            <w:top w:w="0" w:type="dxa"/>
            <w:left w:w="108" w:type="dxa"/>
            <w:bottom w:w="0" w:type="dxa"/>
            <w:right w:w="108" w:type="dxa"/>
          </w:tblCellMar>
        </w:tblPrEx>
        <w:trPr>
          <w:trHeight w:val="407"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103332A">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CA20B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光纤熔接</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7DE4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详细参数见机房参数表19</w:t>
            </w:r>
          </w:p>
        </w:tc>
      </w:tr>
      <w:tr w14:paraId="63EFF160">
        <w:tblPrEx>
          <w:tblCellMar>
            <w:top w:w="0" w:type="dxa"/>
            <w:left w:w="108" w:type="dxa"/>
            <w:bottom w:w="0" w:type="dxa"/>
            <w:right w:w="108" w:type="dxa"/>
          </w:tblCellMar>
        </w:tblPrEx>
        <w:trPr>
          <w:trHeight w:val="575"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C4C0660">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1C481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六类RJ45跳线</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DBF7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详细参数见综合布线参数表18</w:t>
            </w:r>
          </w:p>
        </w:tc>
      </w:tr>
      <w:tr w14:paraId="7FFE4786">
        <w:tblPrEx>
          <w:tblCellMar>
            <w:top w:w="0" w:type="dxa"/>
            <w:left w:w="108" w:type="dxa"/>
            <w:bottom w:w="0" w:type="dxa"/>
            <w:right w:w="108" w:type="dxa"/>
          </w:tblCellMar>
        </w:tblPrEx>
        <w:trPr>
          <w:trHeight w:val="48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722B5FD">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7D0C8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3米光纤跳线</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FADE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详细参数见机房参数表20</w:t>
            </w:r>
          </w:p>
        </w:tc>
      </w:tr>
      <w:tr w14:paraId="71C33D48">
        <w:tblPrEx>
          <w:tblCellMar>
            <w:top w:w="0" w:type="dxa"/>
            <w:left w:w="108" w:type="dxa"/>
            <w:bottom w:w="0" w:type="dxa"/>
            <w:right w:w="108" w:type="dxa"/>
          </w:tblCellMar>
        </w:tblPrEx>
        <w:trPr>
          <w:trHeight w:val="32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6ADFABA">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23E42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网络墙柜</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726B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详细参数见综合布线参数表20</w:t>
            </w:r>
          </w:p>
        </w:tc>
      </w:tr>
      <w:tr w14:paraId="1785D1FD">
        <w:tblPrEx>
          <w:tblCellMar>
            <w:top w:w="0" w:type="dxa"/>
            <w:left w:w="108" w:type="dxa"/>
            <w:bottom w:w="0" w:type="dxa"/>
            <w:right w:w="108" w:type="dxa"/>
          </w:tblCellMar>
        </w:tblPrEx>
        <w:trPr>
          <w:trHeight w:val="455"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AEA2103">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0F86D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光缆</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AB08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详细参数见综合布线参数表53</w:t>
            </w:r>
          </w:p>
        </w:tc>
      </w:tr>
      <w:tr w14:paraId="68C48293">
        <w:tblPrEx>
          <w:tblCellMar>
            <w:top w:w="0" w:type="dxa"/>
            <w:left w:w="108" w:type="dxa"/>
            <w:bottom w:w="0" w:type="dxa"/>
            <w:right w:w="108" w:type="dxa"/>
          </w:tblCellMar>
        </w:tblPrEx>
        <w:trPr>
          <w:trHeight w:val="48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7B7BF0B">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F3B6D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六类对绞线</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0D67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详细参数见人行通道参数表序号7</w:t>
            </w:r>
          </w:p>
        </w:tc>
      </w:tr>
      <w:tr w14:paraId="038EE29D">
        <w:tblPrEx>
          <w:tblCellMar>
            <w:top w:w="0" w:type="dxa"/>
            <w:left w:w="108" w:type="dxa"/>
            <w:bottom w:w="0" w:type="dxa"/>
            <w:right w:w="108" w:type="dxa"/>
          </w:tblCellMar>
        </w:tblPrEx>
        <w:trPr>
          <w:trHeight w:val="270" w:hRule="atLeast"/>
        </w:trPr>
        <w:tc>
          <w:tcPr>
            <w:tcW w:w="9747" w:type="dxa"/>
            <w:gridSpan w:val="4"/>
            <w:tcBorders>
              <w:top w:val="single" w:color="000000" w:sz="4" w:space="0"/>
              <w:left w:val="single" w:color="000000" w:sz="8" w:space="0"/>
              <w:bottom w:val="single" w:color="000000" w:sz="4" w:space="0"/>
              <w:right w:val="single" w:color="000000" w:sz="4" w:space="0"/>
            </w:tcBorders>
            <w:shd w:val="clear" w:color="auto" w:fill="auto"/>
            <w:noWrap/>
            <w:vAlign w:val="center"/>
          </w:tcPr>
          <w:p w14:paraId="3FCF6019">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学生宿舍综合布线</w:t>
            </w:r>
          </w:p>
        </w:tc>
      </w:tr>
      <w:tr w14:paraId="36BB1B96">
        <w:tblPrEx>
          <w:tblCellMar>
            <w:top w:w="0" w:type="dxa"/>
            <w:left w:w="108" w:type="dxa"/>
            <w:bottom w:w="0" w:type="dxa"/>
            <w:right w:w="108" w:type="dxa"/>
          </w:tblCellMar>
        </w:tblPrEx>
        <w:trPr>
          <w:trHeight w:val="40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EEB78AC">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67B2D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55B4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详细参数见综合布线参数表8</w:t>
            </w:r>
          </w:p>
        </w:tc>
      </w:tr>
      <w:tr w14:paraId="2C58C045">
        <w:tblPrEx>
          <w:tblCellMar>
            <w:top w:w="0" w:type="dxa"/>
            <w:left w:w="108" w:type="dxa"/>
            <w:bottom w:w="0" w:type="dxa"/>
            <w:right w:w="108" w:type="dxa"/>
          </w:tblCellMar>
        </w:tblPrEx>
        <w:trPr>
          <w:trHeight w:val="40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C8A1831">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281C0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206B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详细参数见综合布线参数表9</w:t>
            </w:r>
          </w:p>
        </w:tc>
      </w:tr>
      <w:tr w14:paraId="3E281189">
        <w:tblPrEx>
          <w:tblCellMar>
            <w:top w:w="0" w:type="dxa"/>
            <w:left w:w="108" w:type="dxa"/>
            <w:bottom w:w="0" w:type="dxa"/>
            <w:right w:w="108" w:type="dxa"/>
          </w:tblCellMar>
        </w:tblPrEx>
        <w:trPr>
          <w:trHeight w:val="40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4F25C90">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2D952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D818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详细参数见综合布线参数表10</w:t>
            </w:r>
          </w:p>
        </w:tc>
      </w:tr>
      <w:tr w14:paraId="32ADDC9C">
        <w:tblPrEx>
          <w:tblCellMar>
            <w:top w:w="0" w:type="dxa"/>
            <w:left w:w="108" w:type="dxa"/>
            <w:bottom w:w="0" w:type="dxa"/>
            <w:right w:w="108" w:type="dxa"/>
          </w:tblCellMar>
        </w:tblPrEx>
        <w:trPr>
          <w:trHeight w:val="40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531D4A9">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B6FC5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F39C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详细参数见综合布线参数表11</w:t>
            </w:r>
          </w:p>
        </w:tc>
      </w:tr>
      <w:tr w14:paraId="7C26C1AF">
        <w:tblPrEx>
          <w:tblCellMar>
            <w:top w:w="0" w:type="dxa"/>
            <w:left w:w="108" w:type="dxa"/>
            <w:bottom w:w="0" w:type="dxa"/>
            <w:right w:w="108" w:type="dxa"/>
          </w:tblCellMar>
        </w:tblPrEx>
        <w:trPr>
          <w:trHeight w:val="40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97B43B3">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E5E96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1A36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详细参数见综合布线参数表12</w:t>
            </w:r>
          </w:p>
        </w:tc>
      </w:tr>
      <w:tr w14:paraId="46D33043">
        <w:tblPrEx>
          <w:tblCellMar>
            <w:top w:w="0" w:type="dxa"/>
            <w:left w:w="108" w:type="dxa"/>
            <w:bottom w:w="0" w:type="dxa"/>
            <w:right w:w="108" w:type="dxa"/>
          </w:tblCellMar>
        </w:tblPrEx>
        <w:trPr>
          <w:trHeight w:val="40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CE22E30">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9B0A8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94EB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详细参数见综合布线参数表27</w:t>
            </w:r>
          </w:p>
        </w:tc>
      </w:tr>
      <w:tr w14:paraId="1C6C1B6A">
        <w:tblPrEx>
          <w:tblCellMar>
            <w:top w:w="0" w:type="dxa"/>
            <w:left w:w="108" w:type="dxa"/>
            <w:bottom w:w="0" w:type="dxa"/>
            <w:right w:w="108" w:type="dxa"/>
          </w:tblCellMar>
        </w:tblPrEx>
        <w:trPr>
          <w:trHeight w:val="40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6D7D3C7">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AD6C8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配线架</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55F4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详细参数见综合布线参数表13</w:t>
            </w:r>
          </w:p>
        </w:tc>
      </w:tr>
      <w:tr w14:paraId="2B8922E3">
        <w:tblPrEx>
          <w:tblCellMar>
            <w:top w:w="0" w:type="dxa"/>
            <w:left w:w="108" w:type="dxa"/>
            <w:bottom w:w="0" w:type="dxa"/>
            <w:right w:w="108" w:type="dxa"/>
          </w:tblCellMar>
        </w:tblPrEx>
        <w:trPr>
          <w:trHeight w:val="40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3BFF367">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EDB7D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理线架</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A7DD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详细参数见综合布线参数表14</w:t>
            </w:r>
          </w:p>
        </w:tc>
      </w:tr>
      <w:tr w14:paraId="71A6C94F">
        <w:tblPrEx>
          <w:tblCellMar>
            <w:top w:w="0" w:type="dxa"/>
            <w:left w:w="108" w:type="dxa"/>
            <w:bottom w:w="0" w:type="dxa"/>
            <w:right w:w="108" w:type="dxa"/>
          </w:tblCellMar>
        </w:tblPrEx>
        <w:trPr>
          <w:trHeight w:val="40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BFC4533">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4FC48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光纤配线架</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5467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详细参数见人行通道参数表序号18</w:t>
            </w:r>
          </w:p>
        </w:tc>
      </w:tr>
      <w:tr w14:paraId="38B9B8D7">
        <w:tblPrEx>
          <w:tblCellMar>
            <w:top w:w="0" w:type="dxa"/>
            <w:left w:w="108" w:type="dxa"/>
            <w:bottom w:w="0" w:type="dxa"/>
            <w:right w:w="108" w:type="dxa"/>
          </w:tblCellMar>
        </w:tblPrEx>
        <w:trPr>
          <w:trHeight w:val="40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9C285C7">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3681C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光纤配线架</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6726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详细参数见综合布线参数表16</w:t>
            </w:r>
          </w:p>
        </w:tc>
      </w:tr>
      <w:tr w14:paraId="64BCAAD6">
        <w:tblPrEx>
          <w:tblCellMar>
            <w:top w:w="0" w:type="dxa"/>
            <w:left w:w="108" w:type="dxa"/>
            <w:bottom w:w="0" w:type="dxa"/>
            <w:right w:w="108" w:type="dxa"/>
          </w:tblCellMar>
        </w:tblPrEx>
        <w:trPr>
          <w:trHeight w:val="40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23CB3AC">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CA62F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光纤熔接</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C5A8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详细参数见机房参数表19</w:t>
            </w:r>
          </w:p>
        </w:tc>
      </w:tr>
      <w:tr w14:paraId="646ED17A">
        <w:tblPrEx>
          <w:tblCellMar>
            <w:top w:w="0" w:type="dxa"/>
            <w:left w:w="108" w:type="dxa"/>
            <w:bottom w:w="0" w:type="dxa"/>
            <w:right w:w="108" w:type="dxa"/>
          </w:tblCellMar>
        </w:tblPrEx>
        <w:trPr>
          <w:trHeight w:val="40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2A0E83C">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6C6E6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六类RJ45跳线</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F38F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详细参数见综合布线参数表18</w:t>
            </w:r>
          </w:p>
        </w:tc>
      </w:tr>
      <w:tr w14:paraId="5993D506">
        <w:tblPrEx>
          <w:tblCellMar>
            <w:top w:w="0" w:type="dxa"/>
            <w:left w:w="108" w:type="dxa"/>
            <w:bottom w:w="0" w:type="dxa"/>
            <w:right w:w="108" w:type="dxa"/>
          </w:tblCellMar>
        </w:tblPrEx>
        <w:trPr>
          <w:trHeight w:val="40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18A0199">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4ED99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3米光纤跳线</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14ED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详细参数见机房参数表20</w:t>
            </w:r>
          </w:p>
        </w:tc>
      </w:tr>
      <w:tr w14:paraId="746F6BED">
        <w:tblPrEx>
          <w:tblCellMar>
            <w:top w:w="0" w:type="dxa"/>
            <w:left w:w="108" w:type="dxa"/>
            <w:bottom w:w="0" w:type="dxa"/>
            <w:right w:w="108" w:type="dxa"/>
          </w:tblCellMar>
        </w:tblPrEx>
        <w:trPr>
          <w:trHeight w:val="40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CEEC6AB">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92D4B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网络墙柜</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D01C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详细参数见综合布线参数表20</w:t>
            </w:r>
          </w:p>
        </w:tc>
      </w:tr>
      <w:tr w14:paraId="7AF9CD0F">
        <w:tblPrEx>
          <w:tblCellMar>
            <w:top w:w="0" w:type="dxa"/>
            <w:left w:w="108" w:type="dxa"/>
            <w:bottom w:w="0" w:type="dxa"/>
            <w:right w:w="108" w:type="dxa"/>
          </w:tblCellMar>
        </w:tblPrEx>
        <w:trPr>
          <w:trHeight w:val="40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8E657CC">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0E782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光缆</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ACA4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详细参数见综合布线参数表53</w:t>
            </w:r>
          </w:p>
        </w:tc>
      </w:tr>
      <w:tr w14:paraId="1C592CFE">
        <w:tblPrEx>
          <w:tblCellMar>
            <w:top w:w="0" w:type="dxa"/>
            <w:left w:w="108" w:type="dxa"/>
            <w:bottom w:w="0" w:type="dxa"/>
            <w:right w:w="108" w:type="dxa"/>
          </w:tblCellMar>
        </w:tblPrEx>
        <w:trPr>
          <w:trHeight w:val="40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BAE6659">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1248D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六类对绞线</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7764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详细参数见人行通道参数表序号7</w:t>
            </w:r>
          </w:p>
        </w:tc>
      </w:tr>
      <w:tr w14:paraId="5559804C">
        <w:tblPrEx>
          <w:tblCellMar>
            <w:top w:w="0" w:type="dxa"/>
            <w:left w:w="108" w:type="dxa"/>
            <w:bottom w:w="0" w:type="dxa"/>
            <w:right w:w="108" w:type="dxa"/>
          </w:tblCellMar>
        </w:tblPrEx>
        <w:trPr>
          <w:trHeight w:val="304" w:hRule="atLeast"/>
        </w:trPr>
        <w:tc>
          <w:tcPr>
            <w:tcW w:w="9747" w:type="dxa"/>
            <w:gridSpan w:val="4"/>
            <w:tcBorders>
              <w:top w:val="single" w:color="000000" w:sz="4" w:space="0"/>
              <w:left w:val="single" w:color="000000" w:sz="8" w:space="0"/>
              <w:bottom w:val="single" w:color="000000" w:sz="4" w:space="0"/>
              <w:right w:val="single" w:color="000000" w:sz="4" w:space="0"/>
            </w:tcBorders>
            <w:shd w:val="clear" w:color="auto" w:fill="auto"/>
            <w:noWrap/>
            <w:vAlign w:val="center"/>
          </w:tcPr>
          <w:p w14:paraId="7A730FF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地下室综合布线</w:t>
            </w:r>
          </w:p>
        </w:tc>
      </w:tr>
      <w:tr w14:paraId="4E8EC1A8">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314AF94">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243D8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8983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详细参数见综合布线参数表8</w:t>
            </w:r>
          </w:p>
        </w:tc>
      </w:tr>
      <w:tr w14:paraId="48299175">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6EE86AA">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992F4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63EE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详细参数见综合布线参数表9</w:t>
            </w:r>
          </w:p>
        </w:tc>
      </w:tr>
      <w:tr w14:paraId="672C3EC7">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21831BC">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72270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B76F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详细参数见综合布线参数表10</w:t>
            </w:r>
          </w:p>
        </w:tc>
      </w:tr>
      <w:tr w14:paraId="0EE1D57F">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EB424DC">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697E9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5E0F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详细参数见综合布线参数表11</w:t>
            </w:r>
          </w:p>
        </w:tc>
      </w:tr>
      <w:tr w14:paraId="1E15E31C">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525A1B2">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199C3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线材</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2ED2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详细参数见综合布线参数表12</w:t>
            </w:r>
          </w:p>
        </w:tc>
      </w:tr>
      <w:tr w14:paraId="77F2BED5">
        <w:tblPrEx>
          <w:tblCellMar>
            <w:top w:w="0" w:type="dxa"/>
            <w:left w:w="108" w:type="dxa"/>
            <w:bottom w:w="0" w:type="dxa"/>
            <w:right w:w="108" w:type="dxa"/>
          </w:tblCellMar>
        </w:tblPrEx>
        <w:trPr>
          <w:trHeight w:val="407"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FC90344">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F7B5D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光纤配线架</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01C5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详细参数见人行通道参数表序号18</w:t>
            </w:r>
          </w:p>
        </w:tc>
      </w:tr>
      <w:tr w14:paraId="4B5FC8D8">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A2ECE0E">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1A984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光纤熔接</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D70B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详细参数见机房参数表19</w:t>
            </w:r>
          </w:p>
        </w:tc>
      </w:tr>
      <w:tr w14:paraId="171DCB19">
        <w:tblPrEx>
          <w:tblCellMar>
            <w:top w:w="0" w:type="dxa"/>
            <w:left w:w="108" w:type="dxa"/>
            <w:bottom w:w="0" w:type="dxa"/>
            <w:right w:w="108" w:type="dxa"/>
          </w:tblCellMar>
        </w:tblPrEx>
        <w:trPr>
          <w:trHeight w:val="48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24BE258">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16A21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3米光纤跳线</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68DE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详细参数见机房参数表20</w:t>
            </w:r>
          </w:p>
        </w:tc>
      </w:tr>
      <w:tr w14:paraId="25CEC21A">
        <w:tblPrEx>
          <w:tblCellMar>
            <w:top w:w="0" w:type="dxa"/>
            <w:left w:w="108" w:type="dxa"/>
            <w:bottom w:w="0" w:type="dxa"/>
            <w:right w:w="108" w:type="dxa"/>
          </w:tblCellMar>
        </w:tblPrEx>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96C82D6">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3AAE0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光缆</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5B70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详细参数见综合布线参数表53</w:t>
            </w:r>
          </w:p>
        </w:tc>
      </w:tr>
      <w:tr w14:paraId="70F826AB">
        <w:tblPrEx>
          <w:tblCellMar>
            <w:top w:w="0" w:type="dxa"/>
            <w:left w:w="108" w:type="dxa"/>
            <w:bottom w:w="0" w:type="dxa"/>
            <w:right w:w="108" w:type="dxa"/>
          </w:tblCellMar>
        </w:tblPrEx>
        <w:trPr>
          <w:trHeight w:val="455"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6C3E77E">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C7012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六类对绞线</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FC35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详细参数见人行通道参数表序号7</w:t>
            </w:r>
          </w:p>
        </w:tc>
      </w:tr>
      <w:tr w14:paraId="655C2F23">
        <w:tblPrEx>
          <w:tblCellMar>
            <w:top w:w="0" w:type="dxa"/>
            <w:left w:w="108" w:type="dxa"/>
            <w:bottom w:w="0" w:type="dxa"/>
            <w:right w:w="108" w:type="dxa"/>
          </w:tblCellMar>
        </w:tblPrEx>
        <w:trPr>
          <w:trHeight w:val="270" w:hRule="atLeast"/>
        </w:trPr>
        <w:tc>
          <w:tcPr>
            <w:tcW w:w="9747" w:type="dxa"/>
            <w:gridSpan w:val="4"/>
            <w:tcBorders>
              <w:top w:val="single" w:color="000000" w:sz="4" w:space="0"/>
              <w:left w:val="single" w:color="000000" w:sz="8" w:space="0"/>
              <w:bottom w:val="single" w:color="000000" w:sz="4" w:space="0"/>
              <w:right w:val="single" w:color="000000" w:sz="4" w:space="0"/>
            </w:tcBorders>
            <w:shd w:val="clear" w:color="auto" w:fill="auto"/>
            <w:noWrap/>
            <w:vAlign w:val="center"/>
          </w:tcPr>
          <w:p w14:paraId="67224AAC">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报告厅综合布线</w:t>
            </w:r>
          </w:p>
        </w:tc>
      </w:tr>
      <w:tr w14:paraId="7C64C3C7">
        <w:tblPrEx>
          <w:tblCellMar>
            <w:top w:w="0" w:type="dxa"/>
            <w:left w:w="108" w:type="dxa"/>
            <w:bottom w:w="0" w:type="dxa"/>
            <w:right w:w="108" w:type="dxa"/>
          </w:tblCellMar>
        </w:tblPrEx>
        <w:trPr>
          <w:trHeight w:val="482"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8EAFCD5">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426C5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配线架</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28D5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详细参数见综合布线参数表13</w:t>
            </w:r>
          </w:p>
        </w:tc>
      </w:tr>
      <w:tr w14:paraId="311D0C2C">
        <w:tblPrEx>
          <w:tblCellMar>
            <w:top w:w="0" w:type="dxa"/>
            <w:left w:w="108" w:type="dxa"/>
            <w:bottom w:w="0" w:type="dxa"/>
            <w:right w:w="108" w:type="dxa"/>
          </w:tblCellMar>
        </w:tblPrEx>
        <w:trPr>
          <w:trHeight w:val="527"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9BE3BAF">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3660A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理线架</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5361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详细参数见综合布线参数表14</w:t>
            </w:r>
          </w:p>
        </w:tc>
      </w:tr>
      <w:tr w14:paraId="02FC26A2">
        <w:tblPrEx>
          <w:tblCellMar>
            <w:top w:w="0" w:type="dxa"/>
            <w:left w:w="108" w:type="dxa"/>
            <w:bottom w:w="0" w:type="dxa"/>
            <w:right w:w="108" w:type="dxa"/>
          </w:tblCellMar>
        </w:tblPrEx>
        <w:trPr>
          <w:trHeight w:val="50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B2343A9">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300EF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光纤配线架</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B169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详细参数见综合布线参数表16</w:t>
            </w:r>
          </w:p>
        </w:tc>
      </w:tr>
      <w:tr w14:paraId="358CF6CC">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8E923CC">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47B784">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光纤熔接</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E960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详细参数见机房参数表19</w:t>
            </w:r>
          </w:p>
        </w:tc>
      </w:tr>
      <w:tr w14:paraId="697CFF16">
        <w:tblPrEx>
          <w:tblCellMar>
            <w:top w:w="0" w:type="dxa"/>
            <w:left w:w="108" w:type="dxa"/>
            <w:bottom w:w="0" w:type="dxa"/>
            <w:right w:w="108" w:type="dxa"/>
          </w:tblCellMar>
        </w:tblPrEx>
        <w:trPr>
          <w:trHeight w:val="50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CCA3C05">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FE1DA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六类RJ45跳线</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C81B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详细参数见综合布线参数表18</w:t>
            </w:r>
          </w:p>
        </w:tc>
      </w:tr>
      <w:tr w14:paraId="6296C51F">
        <w:tblPrEx>
          <w:tblCellMar>
            <w:top w:w="0" w:type="dxa"/>
            <w:left w:w="108" w:type="dxa"/>
            <w:bottom w:w="0" w:type="dxa"/>
            <w:right w:w="108" w:type="dxa"/>
          </w:tblCellMar>
        </w:tblPrEx>
        <w:trPr>
          <w:trHeight w:val="48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71766A3">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EB775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3米光纤跳线</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E358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详细参数见机房参数表20</w:t>
            </w:r>
          </w:p>
        </w:tc>
      </w:tr>
      <w:tr w14:paraId="4D42A9DB">
        <w:tblPrEx>
          <w:tblCellMar>
            <w:top w:w="0" w:type="dxa"/>
            <w:left w:w="108" w:type="dxa"/>
            <w:bottom w:w="0" w:type="dxa"/>
            <w:right w:w="108" w:type="dxa"/>
          </w:tblCellMar>
        </w:tblPrEx>
        <w:trPr>
          <w:trHeight w:val="380" w:hRule="atLeast"/>
        </w:trPr>
        <w:tc>
          <w:tcPr>
            <w:tcW w:w="9747" w:type="dxa"/>
            <w:gridSpan w:val="4"/>
            <w:tcBorders>
              <w:top w:val="single" w:color="000000" w:sz="4" w:space="0"/>
              <w:left w:val="single" w:color="000000" w:sz="8" w:space="0"/>
              <w:bottom w:val="single" w:color="000000" w:sz="4" w:space="0"/>
              <w:right w:val="single" w:color="000000" w:sz="4" w:space="0"/>
            </w:tcBorders>
            <w:shd w:val="clear" w:color="auto" w:fill="auto"/>
            <w:noWrap/>
            <w:vAlign w:val="center"/>
          </w:tcPr>
          <w:p w14:paraId="3CD3E5E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排球馆综合布线</w:t>
            </w:r>
          </w:p>
        </w:tc>
      </w:tr>
      <w:tr w14:paraId="693FC081">
        <w:tblPrEx>
          <w:tblCellMar>
            <w:top w:w="0" w:type="dxa"/>
            <w:left w:w="108" w:type="dxa"/>
            <w:bottom w:w="0" w:type="dxa"/>
            <w:right w:w="108" w:type="dxa"/>
          </w:tblCellMar>
        </w:tblPrEx>
        <w:trPr>
          <w:trHeight w:val="556"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5E080A3">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6FCA6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光纤配线架</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B0A3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详细参数见综合布线参数表16</w:t>
            </w:r>
          </w:p>
        </w:tc>
      </w:tr>
      <w:tr w14:paraId="205B406E">
        <w:tblPrEx>
          <w:tblCellMar>
            <w:top w:w="0" w:type="dxa"/>
            <w:left w:w="108" w:type="dxa"/>
            <w:bottom w:w="0" w:type="dxa"/>
            <w:right w:w="108" w:type="dxa"/>
          </w:tblCellMar>
        </w:tblPrEx>
        <w:trPr>
          <w:trHeight w:val="27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B31A729">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C5B8D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光纤熔接</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3972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详细参数见机房参数表19</w:t>
            </w:r>
          </w:p>
        </w:tc>
      </w:tr>
      <w:tr w14:paraId="64E3F799">
        <w:tblPrEx>
          <w:tblCellMar>
            <w:top w:w="0" w:type="dxa"/>
            <w:left w:w="108" w:type="dxa"/>
            <w:bottom w:w="0" w:type="dxa"/>
            <w:right w:w="108" w:type="dxa"/>
          </w:tblCellMar>
        </w:tblPrEx>
        <w:trPr>
          <w:trHeight w:val="480"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41492D2">
            <w:pPr>
              <w:widowControl/>
              <w:numPr>
                <w:ilvl w:val="0"/>
                <w:numId w:val="27"/>
              </w:numPr>
              <w:jc w:val="center"/>
              <w:textAlignment w:val="center"/>
              <w:rPr>
                <w:rFonts w:hint="eastAsia" w:ascii="宋体" w:hAnsi="宋体" w:eastAsia="宋体" w:cs="宋体"/>
                <w:color w:val="auto"/>
                <w:sz w:val="24"/>
                <w:szCs w:val="24"/>
                <w:highlight w:val="none"/>
              </w:rPr>
            </w:pPr>
          </w:p>
        </w:tc>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46748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3米光纤跳线</w:t>
            </w:r>
          </w:p>
        </w:tc>
        <w:tc>
          <w:tcPr>
            <w:tcW w:w="7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1B66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详细参数见机房参数表20</w:t>
            </w:r>
          </w:p>
        </w:tc>
      </w:tr>
      <w:tr w14:paraId="2ABDE3F2">
        <w:tblPrEx>
          <w:tblCellMar>
            <w:top w:w="0" w:type="dxa"/>
            <w:left w:w="108" w:type="dxa"/>
            <w:bottom w:w="0" w:type="dxa"/>
            <w:right w:w="108" w:type="dxa"/>
          </w:tblCellMar>
        </w:tblPrEx>
        <w:trPr>
          <w:trHeight w:val="350" w:hRule="atLeast"/>
        </w:trPr>
        <w:tc>
          <w:tcPr>
            <w:tcW w:w="9747" w:type="dxa"/>
            <w:gridSpan w:val="4"/>
            <w:tcBorders>
              <w:top w:val="single" w:color="000000" w:sz="4" w:space="0"/>
              <w:left w:val="single" w:color="000000" w:sz="8" w:space="0"/>
              <w:bottom w:val="single" w:color="000000" w:sz="4" w:space="0"/>
              <w:right w:val="single" w:color="000000" w:sz="4" w:space="0"/>
            </w:tcBorders>
            <w:shd w:val="clear" w:color="auto" w:fill="auto"/>
            <w:noWrap/>
            <w:vAlign w:val="center"/>
          </w:tcPr>
          <w:p w14:paraId="750AA68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机房综合布线</w:t>
            </w:r>
          </w:p>
        </w:tc>
      </w:tr>
      <w:tr w14:paraId="689821E5">
        <w:tblPrEx>
          <w:tblCellMar>
            <w:top w:w="0" w:type="dxa"/>
            <w:left w:w="108" w:type="dxa"/>
            <w:bottom w:w="0" w:type="dxa"/>
            <w:right w:w="108" w:type="dxa"/>
          </w:tblCellMar>
        </w:tblPrEx>
        <w:trPr>
          <w:trHeight w:val="3387" w:hRule="atLeast"/>
        </w:trPr>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A9A259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8738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2米网络机柜</w:t>
            </w:r>
          </w:p>
        </w:tc>
        <w:tc>
          <w:tcPr>
            <w:tcW w:w="77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EA310F">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 符合GB/T3047.2等标准</w:t>
            </w:r>
          </w:p>
          <w:p w14:paraId="4D34466A">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 方孔条采用优质覆铝锌板，便于接地，防腐性能强；其他材料采用优质冷轧钢板；表面脱脂、酸洗、防锈纳米陶瓷化、纯水清洗。粉末静电喷塑。</w:t>
            </w:r>
          </w:p>
          <w:p w14:paraId="4E20F5B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 标准19英寸设计，可用于安装目前市面的交换机、服务器、存储器等网络设备。</w:t>
            </w:r>
          </w:p>
          <w:p w14:paraId="468AAEE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 机柜采用框架结构，结构坚固，静载承重800KG（带支架）。</w:t>
            </w:r>
          </w:p>
          <w:p w14:paraId="5959094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 防护等级IP20.</w:t>
            </w:r>
          </w:p>
          <w:p w14:paraId="23F4A467">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 前门玻璃门和网孔门可选，后部网孔门。网孔门采用高密度平板六角通风孔，具有地风阻和高通风率，适合设备散热的应用需求。</w:t>
            </w:r>
          </w:p>
          <w:p w14:paraId="0F47824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 机柜可以满足顶部和底部两种方式的走线，机柜顶部配备走线孔和散热风扇，机柜底部走线孔可以按需要调节大小。</w:t>
            </w:r>
          </w:p>
          <w:p w14:paraId="344D8EB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8.机柜标配风扇、8位10A电源、托盘、脚轮和支撑脚等配件。</w:t>
            </w:r>
          </w:p>
        </w:tc>
      </w:tr>
      <w:tr w14:paraId="0DDF5598">
        <w:tblPrEx>
          <w:tblCellMar>
            <w:top w:w="0" w:type="dxa"/>
            <w:left w:w="108" w:type="dxa"/>
            <w:bottom w:w="0" w:type="dxa"/>
            <w:right w:w="108" w:type="dxa"/>
          </w:tblCellMar>
        </w:tblPrEx>
        <w:trPr>
          <w:trHeight w:val="415" w:hRule="atLeast"/>
        </w:trPr>
        <w:tc>
          <w:tcPr>
            <w:tcW w:w="651" w:type="dxa"/>
            <w:tcBorders>
              <w:top w:val="nil"/>
              <w:left w:val="single" w:color="000000" w:sz="8" w:space="0"/>
              <w:bottom w:val="single" w:color="000000" w:sz="4" w:space="0"/>
              <w:right w:val="single" w:color="000000" w:sz="4" w:space="0"/>
            </w:tcBorders>
            <w:shd w:val="clear" w:color="auto" w:fill="auto"/>
            <w:noWrap/>
            <w:vAlign w:val="center"/>
          </w:tcPr>
          <w:p w14:paraId="15FCCDE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BAA8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光纤配线架</w:t>
            </w:r>
          </w:p>
        </w:tc>
        <w:tc>
          <w:tcPr>
            <w:tcW w:w="77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E7989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详细参数见综合布线参数表16</w:t>
            </w:r>
          </w:p>
        </w:tc>
      </w:tr>
      <w:tr w14:paraId="0541C3C9">
        <w:tblPrEx>
          <w:tblCellMar>
            <w:top w:w="0" w:type="dxa"/>
            <w:left w:w="108" w:type="dxa"/>
            <w:bottom w:w="0" w:type="dxa"/>
            <w:right w:w="108" w:type="dxa"/>
          </w:tblCellMar>
        </w:tblPrEx>
        <w:trPr>
          <w:trHeight w:val="394" w:hRule="atLeast"/>
        </w:trPr>
        <w:tc>
          <w:tcPr>
            <w:tcW w:w="651" w:type="dxa"/>
            <w:tcBorders>
              <w:top w:val="nil"/>
              <w:left w:val="single" w:color="000000" w:sz="8" w:space="0"/>
              <w:bottom w:val="single" w:color="000000" w:sz="4" w:space="0"/>
              <w:right w:val="single" w:color="000000" w:sz="4" w:space="0"/>
            </w:tcBorders>
            <w:shd w:val="clear" w:color="auto" w:fill="auto"/>
            <w:noWrap/>
            <w:vAlign w:val="center"/>
          </w:tcPr>
          <w:p w14:paraId="041F223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0EBA3">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5米光纤跳线</w:t>
            </w:r>
          </w:p>
        </w:tc>
        <w:tc>
          <w:tcPr>
            <w:tcW w:w="77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F5AB4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单模双芯LC-LC</w:t>
            </w:r>
          </w:p>
        </w:tc>
      </w:tr>
    </w:tbl>
    <w:p w14:paraId="44470547">
      <w:pPr>
        <w:pStyle w:val="2"/>
        <w:pageBreakBefore w:val="0"/>
        <w:widowControl w:val="0"/>
        <w:numPr>
          <w:ilvl w:val="0"/>
          <w:numId w:val="0"/>
        </w:numPr>
        <w:kinsoku/>
        <w:wordWrap/>
        <w:overflowPunct/>
        <w:topLinePunct w:val="0"/>
        <w:autoSpaceDE/>
        <w:autoSpaceDN/>
        <w:bidi w:val="0"/>
        <w:adjustRightInd/>
        <w:spacing w:line="240" w:lineRule="auto"/>
        <w:textAlignment w:val="auto"/>
        <w:rPr>
          <w:rFonts w:hint="eastAsia" w:ascii="宋体" w:hAnsi="宋体" w:eastAsia="宋体" w:cs="宋体"/>
          <w:color w:val="auto"/>
          <w:sz w:val="24"/>
          <w:szCs w:val="24"/>
          <w:highlight w:val="none"/>
        </w:rPr>
      </w:pPr>
      <w:bookmarkStart w:id="59" w:name="_Toc76"/>
      <w:bookmarkStart w:id="60" w:name="_Toc43731399"/>
      <w:r>
        <w:rPr>
          <w:rFonts w:hint="eastAsia" w:ascii="宋体" w:hAnsi="宋体" w:eastAsia="宋体" w:cs="宋体"/>
          <w:color w:val="auto"/>
          <w:sz w:val="24"/>
          <w:szCs w:val="24"/>
          <w:highlight w:val="none"/>
          <w:lang w:val="en-US" w:eastAsia="zh-CN"/>
        </w:rPr>
        <w:t>五、</w:t>
      </w:r>
      <w:r>
        <w:rPr>
          <w:rFonts w:hint="eastAsia" w:ascii="宋体" w:hAnsi="宋体" w:eastAsia="宋体" w:cs="宋体"/>
          <w:color w:val="auto"/>
          <w:sz w:val="24"/>
          <w:szCs w:val="24"/>
          <w:highlight w:val="none"/>
        </w:rPr>
        <w:t>其他要求</w:t>
      </w:r>
      <w:bookmarkEnd w:id="59"/>
      <w:bookmarkEnd w:id="60"/>
    </w:p>
    <w:p w14:paraId="254AAA40">
      <w:pPr>
        <w:pStyle w:val="3"/>
        <w:pageBreakBefore w:val="0"/>
        <w:widowControl w:val="0"/>
        <w:numPr>
          <w:ilvl w:val="0"/>
          <w:numId w:val="28"/>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color w:val="auto"/>
          <w:sz w:val="24"/>
          <w:szCs w:val="24"/>
          <w:highlight w:val="none"/>
        </w:rPr>
      </w:pPr>
      <w:bookmarkStart w:id="61" w:name="_Toc16003"/>
      <w:r>
        <w:rPr>
          <w:rFonts w:hint="eastAsia" w:ascii="宋体" w:hAnsi="宋体" w:eastAsia="宋体" w:cs="宋体"/>
          <w:color w:val="auto"/>
          <w:sz w:val="24"/>
          <w:szCs w:val="24"/>
          <w:highlight w:val="none"/>
          <w:lang w:val="en-US" w:eastAsia="zh-CN"/>
        </w:rPr>
        <w:t>质保及</w:t>
      </w:r>
      <w:r>
        <w:rPr>
          <w:rFonts w:hint="eastAsia" w:ascii="宋体" w:hAnsi="宋体" w:eastAsia="宋体" w:cs="宋体"/>
          <w:color w:val="auto"/>
          <w:sz w:val="24"/>
          <w:szCs w:val="24"/>
          <w:highlight w:val="none"/>
        </w:rPr>
        <w:t>售后服务要求</w:t>
      </w:r>
      <w:bookmarkEnd w:id="61"/>
    </w:p>
    <w:p w14:paraId="5FD0A686">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本项目原厂质保3年。</w:t>
      </w:r>
    </w:p>
    <w:p w14:paraId="28772839">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质保期内需提供：</w:t>
      </w:r>
    </w:p>
    <w:p w14:paraId="0C4C4A31">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人须提供常设7天×24小时热线服务和长期的免费技术支持，对合同甲方的服务通知，中标人在接报后2小时内响应，最迟48小时内处理完毕；如系统因自身故障致停用时间累计超过20天时，则质保期在状态恢复正常时重新计算。</w:t>
      </w:r>
    </w:p>
    <w:p w14:paraId="1E0A5B58">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（2）定期巡检：中标人需派遣维修技术人员定期进行巡检、走访，听取合同甲方意见，为合同甲方解决疑难问题，指导操作人员进行正确操作和保养。</w:t>
      </w:r>
    </w:p>
    <w:p w14:paraId="2BA27593">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质保期内，保修服务方式均为中标人上门保修，即由中标人派员到设备使用现场维修，由此产生的一切费用均由中标人承担。如果需要将部件托运或邮寄到异地维修，中标人承担由此产生的拆装、邮寄、维修等一切费用。质保期内零部件出现质量问题，必须更换的要72小时内更换，更换后的零部件，其质保期重新计算，与中标人承诺质保期相同。质保期内设备各部件如出现锈蚀和老化现象，应有中标人负责免费更换。若是人为因素造成的损坏，只收取设备材料费。</w:t>
      </w:r>
    </w:p>
    <w:p w14:paraId="3D83AF7F">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（4）质保期内，涉及操作系统与软件产品的，中标人需对采购设备中软件设备提供免费升级服务，同时提供配套培训与指导服务。</w:t>
      </w:r>
    </w:p>
    <w:p w14:paraId="25007EFC">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（5）中标人必须承诺提供长期的咨询和技术支持服务。</w:t>
      </w:r>
    </w:p>
    <w:p w14:paraId="72D160FD">
      <w:pPr>
        <w:pStyle w:val="3"/>
        <w:pageBreakBefore w:val="0"/>
        <w:widowControl w:val="0"/>
        <w:numPr>
          <w:ilvl w:val="0"/>
          <w:numId w:val="28"/>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工期要求</w:t>
      </w:r>
      <w:r>
        <w:rPr>
          <w:rFonts w:hint="eastAsia" w:ascii="宋体" w:hAnsi="宋体" w:eastAsia="宋体" w:cs="宋体"/>
          <w:color w:val="auto"/>
          <w:sz w:val="24"/>
          <w:szCs w:val="24"/>
          <w:highlight w:val="none"/>
          <w:lang w:val="en-US" w:eastAsia="zh-CN"/>
        </w:rPr>
        <w:t>及地点</w:t>
      </w:r>
    </w:p>
    <w:p w14:paraId="5C7B8D4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（1）交货安装时间：本项目需严格按照合同约定的工期进行施工，确保工程按时竣工。整体工期要求配合总包单位施工进度，</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个月内根据学校具体工程安排进度，在规定的期限内完成安装、调试并交付初步验收。</w:t>
      </w:r>
    </w:p>
    <w:p w14:paraId="698910F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（2）交货地点：采购人指定地址。</w:t>
      </w:r>
    </w:p>
    <w:p w14:paraId="50868314">
      <w:pPr>
        <w:pStyle w:val="3"/>
        <w:pageBreakBefore w:val="0"/>
        <w:widowControl w:val="0"/>
        <w:numPr>
          <w:ilvl w:val="0"/>
          <w:numId w:val="28"/>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安装、调试、验收要求</w:t>
      </w:r>
    </w:p>
    <w:p w14:paraId="427B54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1</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中标单位负责所提供的设备、软件的安装、调试，设备、软件安装、调试所需的工具、仪表及安装材料等应由中标单位自行解决。</w:t>
      </w:r>
    </w:p>
    <w:p w14:paraId="330595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2</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安装过程中应科学、合理地掌握与其他工程界面的协调、交叉。为保证项目安全顺利完工，招标人有权将对所有投标设备及材料的材质、规格、安装等方面进行严格的监督审查，并加强现场管理，严格把好安全关、质量关、进度关，并且要求中标单位必须派驻经验丰富的技术人员进行全面保障和全程管理，确保项目的顺利实施。</w:t>
      </w:r>
    </w:p>
    <w:p w14:paraId="6D1006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3</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项目</w:t>
      </w:r>
      <w:r>
        <w:rPr>
          <w:rFonts w:hint="eastAsia" w:ascii="宋体" w:hAnsi="宋体" w:eastAsia="宋体" w:cs="宋体"/>
          <w:color w:val="auto"/>
          <w:sz w:val="24"/>
          <w:szCs w:val="24"/>
          <w:highlight w:val="none"/>
          <w:lang w:val="en-US" w:eastAsia="zh-CN" w:bidi="ar"/>
        </w:rPr>
        <w:t>团队</w:t>
      </w:r>
      <w:r>
        <w:rPr>
          <w:rFonts w:hint="eastAsia" w:ascii="宋体" w:hAnsi="宋体" w:eastAsia="宋体" w:cs="宋体"/>
          <w:color w:val="auto"/>
          <w:sz w:val="24"/>
          <w:szCs w:val="24"/>
          <w:highlight w:val="none"/>
          <w:lang w:bidi="ar"/>
        </w:rPr>
        <w:t>人员要求：</w:t>
      </w:r>
    </w:p>
    <w:p w14:paraId="16AB7F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1）</w:t>
      </w:r>
      <w:r>
        <w:rPr>
          <w:rFonts w:hint="eastAsia" w:ascii="宋体" w:hAnsi="宋体" w:eastAsia="宋体" w:cs="宋体"/>
          <w:color w:val="auto"/>
          <w:sz w:val="24"/>
          <w:szCs w:val="24"/>
          <w:highlight w:val="none"/>
          <w:lang w:bidi="ar"/>
        </w:rPr>
        <w:t>在标书中明确项目经理和主要技术人员。</w:t>
      </w:r>
    </w:p>
    <w:p w14:paraId="329A25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2）项目负责人需要具有信息系统集成及服务工程师（高级）、弱电系统工程师（高级）及</w:t>
      </w:r>
      <w:r>
        <w:rPr>
          <w:rFonts w:hint="eastAsia" w:ascii="宋体" w:hAnsi="宋体" w:eastAsia="宋体" w:cs="宋体"/>
          <w:color w:val="auto"/>
          <w:sz w:val="24"/>
          <w:szCs w:val="24"/>
          <w:highlight w:val="none"/>
          <w:lang w:bidi="ar"/>
        </w:rPr>
        <w:t>国家信息安全测评注册信息安全专业人员（cisp）证书；</w:t>
      </w:r>
    </w:p>
    <w:p w14:paraId="569541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3）</w:t>
      </w:r>
      <w:r>
        <w:rPr>
          <w:rFonts w:hint="eastAsia" w:ascii="宋体" w:hAnsi="宋体" w:eastAsia="宋体" w:cs="宋体"/>
          <w:color w:val="auto"/>
          <w:sz w:val="24"/>
          <w:szCs w:val="24"/>
          <w:highlight w:val="none"/>
          <w:lang w:bidi="ar"/>
        </w:rPr>
        <w:t>本次项目需要项目组成员5名，项目组成员具备运维、应急、软件、集成、风评等五个方向的信息安全保障人员认证证书，不可一人多证；</w:t>
      </w:r>
    </w:p>
    <w:p w14:paraId="7A07BD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4）</w:t>
      </w:r>
      <w:r>
        <w:rPr>
          <w:rFonts w:hint="eastAsia" w:ascii="宋体" w:hAnsi="宋体" w:eastAsia="宋体" w:cs="宋体"/>
          <w:color w:val="auto"/>
          <w:sz w:val="24"/>
          <w:szCs w:val="24"/>
          <w:highlight w:val="none"/>
          <w:lang w:bidi="ar"/>
        </w:rPr>
        <w:t>本次项目组现场施工人员具有</w:t>
      </w:r>
      <w:r>
        <w:rPr>
          <w:rFonts w:hint="eastAsia" w:ascii="宋体" w:hAnsi="宋体" w:eastAsia="宋体" w:cs="宋体"/>
          <w:color w:val="auto"/>
          <w:sz w:val="24"/>
          <w:szCs w:val="24"/>
          <w:highlight w:val="none"/>
          <w:lang w:val="en-US" w:eastAsia="zh-CN" w:bidi="ar"/>
        </w:rPr>
        <w:t>计算机应用技术高级工程师职称</w:t>
      </w: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val="en-US" w:eastAsia="zh-CN" w:bidi="ar"/>
        </w:rPr>
        <w:t>人社厅发文</w:t>
      </w:r>
      <w:r>
        <w:rPr>
          <w:rFonts w:hint="eastAsia" w:ascii="宋体" w:hAnsi="宋体" w:eastAsia="宋体" w:cs="宋体"/>
          <w:color w:val="auto"/>
          <w:sz w:val="24"/>
          <w:szCs w:val="24"/>
          <w:highlight w:val="none"/>
          <w:lang w:bidi="ar"/>
        </w:rPr>
        <w:t>）；</w:t>
      </w:r>
    </w:p>
    <w:p w14:paraId="1007B8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5）</w:t>
      </w:r>
      <w:r>
        <w:rPr>
          <w:rFonts w:hint="eastAsia" w:ascii="宋体" w:hAnsi="宋体" w:eastAsia="宋体" w:cs="宋体"/>
          <w:color w:val="auto"/>
          <w:sz w:val="24"/>
          <w:szCs w:val="24"/>
          <w:highlight w:val="none"/>
          <w:lang w:eastAsia="zh-CN" w:bidi="ar"/>
        </w:rPr>
        <w:t>拟派人员具有特种作业人员证书（电工、</w:t>
      </w:r>
      <w:r>
        <w:rPr>
          <w:rFonts w:hint="eastAsia" w:ascii="宋体" w:hAnsi="宋体" w:eastAsia="宋体" w:cs="宋体"/>
          <w:color w:val="auto"/>
          <w:sz w:val="24"/>
          <w:szCs w:val="24"/>
          <w:highlight w:val="none"/>
          <w:lang w:val="en-US" w:eastAsia="zh-CN" w:bidi="ar"/>
        </w:rPr>
        <w:t>高处</w:t>
      </w:r>
      <w:r>
        <w:rPr>
          <w:rFonts w:hint="eastAsia" w:ascii="宋体" w:hAnsi="宋体" w:eastAsia="宋体" w:cs="宋体"/>
          <w:color w:val="auto"/>
          <w:sz w:val="24"/>
          <w:szCs w:val="24"/>
          <w:highlight w:val="none"/>
          <w:lang w:eastAsia="zh-CN" w:bidi="ar"/>
        </w:rPr>
        <w:t>作业）</w:t>
      </w:r>
      <w:r>
        <w:rPr>
          <w:rFonts w:hint="eastAsia" w:ascii="宋体" w:hAnsi="宋体" w:eastAsia="宋体" w:cs="宋体"/>
          <w:color w:val="auto"/>
          <w:sz w:val="24"/>
          <w:szCs w:val="24"/>
          <w:highlight w:val="none"/>
          <w:lang w:val="en-US" w:eastAsia="zh-CN" w:bidi="ar"/>
        </w:rPr>
        <w:t>3人及以上；</w:t>
      </w:r>
    </w:p>
    <w:p w14:paraId="3A4B93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bidi="ar"/>
        </w:rPr>
        <w:t>本次项目安全负责人需要具备信息安全保障人员认证证书</w:t>
      </w:r>
      <w:r>
        <w:rPr>
          <w:rFonts w:hint="eastAsia" w:ascii="宋体" w:hAnsi="宋体" w:eastAsia="宋体" w:cs="宋体"/>
          <w:color w:val="auto"/>
          <w:sz w:val="24"/>
          <w:szCs w:val="24"/>
          <w:highlight w:val="none"/>
          <w:lang w:val="en-US" w:eastAsia="zh-CN" w:bidi="ar"/>
        </w:rPr>
        <w:t>及</w:t>
      </w:r>
      <w:r>
        <w:rPr>
          <w:rFonts w:hint="eastAsia" w:ascii="宋体" w:hAnsi="宋体" w:eastAsia="宋体" w:cs="宋体"/>
          <w:color w:val="auto"/>
          <w:sz w:val="24"/>
          <w:szCs w:val="24"/>
          <w:highlight w:val="none"/>
          <w:lang w:bidi="ar"/>
        </w:rPr>
        <w:t>信息技术（技术开发）高级工程师</w:t>
      </w:r>
      <w:r>
        <w:rPr>
          <w:rFonts w:hint="eastAsia" w:ascii="宋体" w:hAnsi="宋体" w:eastAsia="宋体" w:cs="宋体"/>
          <w:color w:val="auto"/>
          <w:sz w:val="24"/>
          <w:szCs w:val="24"/>
          <w:highlight w:val="none"/>
          <w:lang w:eastAsia="zh-CN" w:bidi="ar"/>
        </w:rPr>
        <w:t>。</w:t>
      </w:r>
    </w:p>
    <w:p w14:paraId="651C423D">
      <w:pPr>
        <w:pStyle w:val="3"/>
        <w:pageBreakBefore w:val="0"/>
        <w:widowControl w:val="0"/>
        <w:numPr>
          <w:ilvl w:val="0"/>
          <w:numId w:val="28"/>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培训要求</w:t>
      </w:r>
    </w:p>
    <w:p w14:paraId="434247D0">
      <w:pPr>
        <w:keepNext w:val="0"/>
        <w:keepLines w:val="0"/>
        <w:pageBreakBefore w:val="0"/>
        <w:widowControl w:val="0"/>
        <w:kinsoku/>
        <w:wordWrap/>
        <w:overflowPunct/>
        <w:topLinePunct w:val="0"/>
        <w:autoSpaceDE/>
        <w:autoSpaceDN/>
        <w:bidi w:val="0"/>
        <w:adjustRightInd/>
        <w:snapToGrid/>
        <w:spacing w:line="360" w:lineRule="auto"/>
        <w:ind w:firstLine="417" w:firstLineChars="174"/>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需提供至少2名人员的（包括软件、硬件）管理培训，相关费用包含在总价中。投标人应提供相应的培训计划，详细说明培训的方式、地点、人数、时间等实质性内容。</w:t>
      </w:r>
    </w:p>
    <w:p w14:paraId="7464BD7C">
      <w:pPr>
        <w:pStyle w:val="3"/>
        <w:pageBreakBefore w:val="0"/>
        <w:widowControl w:val="0"/>
        <w:numPr>
          <w:ilvl w:val="0"/>
          <w:numId w:val="28"/>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交付验收</w:t>
      </w:r>
    </w:p>
    <w:p w14:paraId="310971F2">
      <w:pPr>
        <w:keepNext w:val="0"/>
        <w:keepLines w:val="0"/>
        <w:pageBreakBefore w:val="0"/>
        <w:widowControl w:val="0"/>
        <w:kinsoku/>
        <w:wordWrap/>
        <w:overflowPunct/>
        <w:topLinePunct w:val="0"/>
        <w:autoSpaceDE/>
        <w:autoSpaceDN/>
        <w:bidi w:val="0"/>
        <w:adjustRightInd/>
        <w:snapToGrid/>
        <w:spacing w:line="360" w:lineRule="auto"/>
        <w:ind w:firstLine="417" w:firstLineChars="174"/>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（1）本合同交付验收由采购人组织实施，中标供应商应派专业的技术人员协助进行验收。</w:t>
      </w:r>
    </w:p>
    <w:p w14:paraId="269D48AE">
      <w:pPr>
        <w:keepNext w:val="0"/>
        <w:keepLines w:val="0"/>
        <w:pageBreakBefore w:val="0"/>
        <w:widowControl w:val="0"/>
        <w:kinsoku/>
        <w:wordWrap/>
        <w:overflowPunct/>
        <w:topLinePunct w:val="0"/>
        <w:autoSpaceDE/>
        <w:autoSpaceDN/>
        <w:bidi w:val="0"/>
        <w:adjustRightInd/>
        <w:snapToGrid/>
        <w:spacing w:line="360" w:lineRule="auto"/>
        <w:ind w:firstLine="417" w:firstLineChars="174"/>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（2）交付验收标准：</w:t>
      </w:r>
    </w:p>
    <w:p w14:paraId="6F8119B4">
      <w:pPr>
        <w:keepNext w:val="0"/>
        <w:keepLines w:val="0"/>
        <w:pageBreakBefore w:val="0"/>
        <w:widowControl w:val="0"/>
        <w:kinsoku/>
        <w:wordWrap/>
        <w:overflowPunct/>
        <w:topLinePunct w:val="0"/>
        <w:autoSpaceDE/>
        <w:autoSpaceDN/>
        <w:bidi w:val="0"/>
        <w:adjustRightInd/>
        <w:snapToGrid/>
        <w:spacing w:line="360" w:lineRule="auto"/>
        <w:ind w:firstLine="417" w:firstLineChars="174"/>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①所供产品的品牌、型号、数量符合招标文件和供应商投标承诺及采购合同约定的要求。</w:t>
      </w:r>
    </w:p>
    <w:p w14:paraId="68FB135A">
      <w:pPr>
        <w:keepNext w:val="0"/>
        <w:keepLines w:val="0"/>
        <w:pageBreakBefore w:val="0"/>
        <w:widowControl w:val="0"/>
        <w:kinsoku/>
        <w:wordWrap/>
        <w:overflowPunct/>
        <w:topLinePunct w:val="0"/>
        <w:autoSpaceDE/>
        <w:autoSpaceDN/>
        <w:bidi w:val="0"/>
        <w:adjustRightInd/>
        <w:snapToGrid/>
        <w:spacing w:line="360" w:lineRule="auto"/>
        <w:ind w:firstLine="417" w:firstLineChars="174"/>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②所有产品均已运输至指定地点，并安装调试完毕。</w:t>
      </w:r>
    </w:p>
    <w:p w14:paraId="44494D37">
      <w:pPr>
        <w:keepNext w:val="0"/>
        <w:keepLines w:val="0"/>
        <w:pageBreakBefore w:val="0"/>
        <w:widowControl w:val="0"/>
        <w:kinsoku/>
        <w:wordWrap/>
        <w:overflowPunct/>
        <w:topLinePunct w:val="0"/>
        <w:autoSpaceDE/>
        <w:autoSpaceDN/>
        <w:bidi w:val="0"/>
        <w:adjustRightInd/>
        <w:snapToGrid/>
        <w:spacing w:line="360" w:lineRule="auto"/>
        <w:ind w:firstLine="417" w:firstLineChars="174"/>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③招标文件和供应商投标承诺及采购合同约定的附件、工具、技术资料等齐全；提供产品使用说明书、合格证。</w:t>
      </w:r>
    </w:p>
    <w:p w14:paraId="3151758C">
      <w:pPr>
        <w:pStyle w:val="3"/>
        <w:pageBreakBefore w:val="0"/>
        <w:widowControl w:val="0"/>
        <w:numPr>
          <w:ilvl w:val="0"/>
          <w:numId w:val="28"/>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支付方式</w:t>
      </w:r>
    </w:p>
    <w:p w14:paraId="09447818">
      <w:pPr>
        <w:keepNext w:val="0"/>
        <w:keepLines w:val="0"/>
        <w:pageBreakBefore w:val="0"/>
        <w:widowControl w:val="0"/>
        <w:kinsoku/>
        <w:wordWrap/>
        <w:overflowPunct/>
        <w:topLinePunct w:val="0"/>
        <w:autoSpaceDE/>
        <w:autoSpaceDN/>
        <w:bidi w:val="0"/>
        <w:adjustRightInd/>
        <w:snapToGrid/>
        <w:spacing w:line="360" w:lineRule="auto"/>
        <w:ind w:firstLine="417" w:firstLineChars="174"/>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1.付款方式：签订合同后支付项目中标金额的50%，经安装验收合格后支付至合同价的80%,验收完运行三个月无质量问题支付至结算审定价的100%。</w:t>
      </w:r>
    </w:p>
    <w:p w14:paraId="55FCF6E4">
      <w:pPr>
        <w:keepNext w:val="0"/>
        <w:keepLines w:val="0"/>
        <w:pageBreakBefore w:val="0"/>
        <w:widowControl w:val="0"/>
        <w:kinsoku/>
        <w:wordWrap/>
        <w:overflowPunct/>
        <w:topLinePunct w:val="0"/>
        <w:autoSpaceDE/>
        <w:autoSpaceDN/>
        <w:bidi w:val="0"/>
        <w:adjustRightInd/>
        <w:snapToGrid/>
        <w:spacing w:line="360" w:lineRule="auto"/>
        <w:ind w:firstLine="417" w:firstLineChars="174"/>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2.履约保证金：中标供应商以支票、汇票、本票或者金融机构、担保机构出具的保函等非现金形式提交履约保证金。合同签时缴纳合同价1%履约保证金,交至采购单位。</w:t>
      </w:r>
    </w:p>
    <w:p w14:paraId="6902D73C">
      <w:pPr>
        <w:pageBreakBefore w:val="0"/>
        <w:widowControl w:val="0"/>
        <w:kinsoku/>
        <w:wordWrap/>
        <w:overflowPunct/>
        <w:topLinePunct w:val="0"/>
        <w:autoSpaceDE/>
        <w:autoSpaceDN/>
        <w:bidi w:val="0"/>
        <w:adjustRightInd/>
        <w:snapToGrid/>
        <w:spacing w:line="460" w:lineRule="exact"/>
        <w:ind w:firstLine="466" w:firstLineChars="200"/>
        <w:textAlignment w:val="auto"/>
        <w:rPr>
          <w:rFonts w:hint="eastAsia" w:ascii="宋体" w:hAnsi="宋体" w:cs="宋体"/>
          <w:b/>
          <w:bCs/>
          <w:color w:val="auto"/>
          <w:spacing w:val="-4"/>
          <w:kern w:val="0"/>
          <w:sz w:val="24"/>
          <w:szCs w:val="24"/>
          <w:highlight w:val="none"/>
          <w:lang w:val="en-US" w:eastAsia="zh-CN" w:bidi="ar-SA"/>
        </w:rPr>
      </w:pPr>
      <w:r>
        <w:rPr>
          <w:rFonts w:hint="eastAsia" w:ascii="宋体" w:hAnsi="宋体" w:cs="宋体"/>
          <w:b/>
          <w:bCs/>
          <w:color w:val="auto"/>
          <w:spacing w:val="-4"/>
          <w:kern w:val="0"/>
          <w:sz w:val="24"/>
          <w:szCs w:val="24"/>
          <w:highlight w:val="none"/>
          <w:lang w:val="en-US" w:eastAsia="zh-CN" w:bidi="ar-SA"/>
        </w:rPr>
        <w:t>六、本次招标报价范围外产品清单。</w:t>
      </w:r>
    </w:p>
    <w:p w14:paraId="17CBDE03">
      <w:pPr>
        <w:pageBreakBefore w:val="0"/>
        <w:widowControl w:val="0"/>
        <w:kinsoku/>
        <w:wordWrap/>
        <w:overflowPunct/>
        <w:topLinePunct w:val="0"/>
        <w:autoSpaceDE/>
        <w:autoSpaceDN/>
        <w:bidi w:val="0"/>
        <w:adjustRightInd/>
        <w:snapToGrid/>
        <w:spacing w:line="460" w:lineRule="exact"/>
        <w:ind w:firstLine="466" w:firstLineChars="200"/>
        <w:textAlignment w:val="auto"/>
        <w:rPr>
          <w:rFonts w:hint="eastAsia" w:ascii="宋体" w:hAnsi="宋体" w:cs="宋体"/>
          <w:b/>
          <w:bCs/>
          <w:color w:val="FF0000"/>
          <w:spacing w:val="-4"/>
          <w:kern w:val="0"/>
          <w:sz w:val="24"/>
          <w:szCs w:val="24"/>
          <w:highlight w:val="none"/>
          <w:lang w:val="en-US" w:eastAsia="zh-CN" w:bidi="ar-SA"/>
        </w:rPr>
      </w:pPr>
      <w:r>
        <w:rPr>
          <w:rFonts w:hint="eastAsia" w:ascii="宋体" w:hAnsi="宋体" w:cs="宋体"/>
          <w:b/>
          <w:bCs/>
          <w:color w:val="FF0000"/>
          <w:spacing w:val="-4"/>
          <w:kern w:val="0"/>
          <w:sz w:val="24"/>
          <w:szCs w:val="24"/>
          <w:highlight w:val="none"/>
          <w:lang w:val="en-US" w:eastAsia="zh-CN" w:bidi="ar-SA"/>
        </w:rPr>
        <w:t>（此清单中设备不计入本次招标采购清单内，但投标单位需将下列清单设备在设计思路中予以考虑）</w:t>
      </w:r>
    </w:p>
    <w:tbl>
      <w:tblPr>
        <w:tblStyle w:val="63"/>
        <w:tblW w:w="9006" w:type="dxa"/>
        <w:tblInd w:w="0" w:type="dxa"/>
        <w:tblLayout w:type="fixed"/>
        <w:tblCellMar>
          <w:top w:w="0" w:type="dxa"/>
          <w:left w:w="108" w:type="dxa"/>
          <w:bottom w:w="0" w:type="dxa"/>
          <w:right w:w="108" w:type="dxa"/>
        </w:tblCellMar>
      </w:tblPr>
      <w:tblGrid>
        <w:gridCol w:w="804"/>
        <w:gridCol w:w="2335"/>
        <w:gridCol w:w="3017"/>
        <w:gridCol w:w="984"/>
        <w:gridCol w:w="933"/>
        <w:gridCol w:w="933"/>
      </w:tblGrid>
      <w:tr w14:paraId="50FD8A7C">
        <w:tblPrEx>
          <w:tblCellMar>
            <w:top w:w="0" w:type="dxa"/>
            <w:left w:w="108" w:type="dxa"/>
            <w:bottom w:w="0" w:type="dxa"/>
            <w:right w:w="108" w:type="dxa"/>
          </w:tblCellMar>
        </w:tblPrEx>
        <w:trPr>
          <w:trHeight w:val="363" w:hRule="atLeast"/>
        </w:trPr>
        <w:tc>
          <w:tcPr>
            <w:tcW w:w="804" w:type="dxa"/>
            <w:tcBorders>
              <w:top w:val="single" w:color="000000" w:sz="4" w:space="0"/>
              <w:left w:val="single" w:color="000000" w:sz="8" w:space="0"/>
              <w:bottom w:val="single" w:color="000000" w:sz="4" w:space="0"/>
              <w:right w:val="single" w:color="000000" w:sz="4" w:space="0"/>
            </w:tcBorders>
            <w:shd w:val="clear" w:color="auto" w:fill="FFFFFF" w:themeFill="background1"/>
            <w:noWrap/>
            <w:vAlign w:val="center"/>
          </w:tcPr>
          <w:p w14:paraId="583E582D">
            <w:pPr>
              <w:widowControl/>
              <w:numPr>
                <w:ilvl w:val="0"/>
                <w:numId w:val="0"/>
              </w:numPr>
              <w:ind w:leftChars="0"/>
              <w:jc w:val="center"/>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序号</w:t>
            </w:r>
          </w:p>
        </w:tc>
        <w:tc>
          <w:tcPr>
            <w:tcW w:w="2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DA7462">
            <w:pPr>
              <w:widowControl/>
              <w:jc w:val="center"/>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名称</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0882E">
            <w:pPr>
              <w:widowControl/>
              <w:jc w:val="center"/>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参数及规格</w:t>
            </w:r>
          </w:p>
        </w:tc>
        <w:tc>
          <w:tcPr>
            <w:tcW w:w="9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F1BF43">
            <w:pPr>
              <w:widowControl/>
              <w:jc w:val="center"/>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单位</w:t>
            </w:r>
          </w:p>
        </w:tc>
        <w:tc>
          <w:tcPr>
            <w:tcW w:w="9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5162F4">
            <w:pPr>
              <w:widowControl/>
              <w:jc w:val="center"/>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数量</w:t>
            </w:r>
          </w:p>
        </w:tc>
        <w:tc>
          <w:tcPr>
            <w:tcW w:w="9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43F417">
            <w:pPr>
              <w:widowControl/>
              <w:jc w:val="center"/>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备注</w:t>
            </w:r>
          </w:p>
        </w:tc>
      </w:tr>
      <w:tr w14:paraId="3BD39D55">
        <w:tblPrEx>
          <w:tblCellMar>
            <w:top w:w="0" w:type="dxa"/>
            <w:left w:w="108" w:type="dxa"/>
            <w:bottom w:w="0" w:type="dxa"/>
            <w:right w:w="108" w:type="dxa"/>
          </w:tblCellMar>
        </w:tblPrEx>
        <w:trPr>
          <w:trHeight w:val="363" w:hRule="atLeast"/>
        </w:trPr>
        <w:tc>
          <w:tcPr>
            <w:tcW w:w="804" w:type="dxa"/>
            <w:tcBorders>
              <w:top w:val="single" w:color="000000" w:sz="4" w:space="0"/>
              <w:left w:val="single" w:color="000000" w:sz="8" w:space="0"/>
              <w:bottom w:val="single" w:color="000000" w:sz="4" w:space="0"/>
              <w:right w:val="single" w:color="000000" w:sz="4" w:space="0"/>
            </w:tcBorders>
            <w:shd w:val="clear" w:color="auto" w:fill="FFFFFF" w:themeFill="background1"/>
            <w:noWrap/>
            <w:vAlign w:val="center"/>
          </w:tcPr>
          <w:p w14:paraId="285C3231">
            <w:pPr>
              <w:widowControl/>
              <w:numPr>
                <w:ilvl w:val="0"/>
                <w:numId w:val="0"/>
              </w:numPr>
              <w:ind w:leftChars="0"/>
              <w:jc w:val="center"/>
              <w:textAlignment w:val="center"/>
              <w:rPr>
                <w:rFonts w:hint="eastAsia" w:ascii="宋体" w:hAnsi="宋体" w:eastAsia="宋体" w:cs="宋体"/>
                <w:b/>
                <w:bCs/>
                <w:color w:val="auto"/>
                <w:sz w:val="24"/>
                <w:szCs w:val="24"/>
                <w:highlight w:val="none"/>
              </w:rPr>
            </w:pPr>
          </w:p>
        </w:tc>
        <w:tc>
          <w:tcPr>
            <w:tcW w:w="2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5FE163">
            <w:pPr>
              <w:widowControl/>
              <w:jc w:val="center"/>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监控平台存储系统</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0F992">
            <w:pPr>
              <w:widowControl/>
              <w:jc w:val="center"/>
              <w:textAlignment w:val="center"/>
              <w:rPr>
                <w:rFonts w:hint="eastAsia" w:ascii="宋体" w:hAnsi="宋体" w:eastAsia="宋体" w:cs="宋体"/>
                <w:b/>
                <w:bCs/>
                <w:color w:val="auto"/>
                <w:kern w:val="0"/>
                <w:sz w:val="24"/>
                <w:szCs w:val="24"/>
                <w:highlight w:val="none"/>
                <w:lang w:bidi="ar"/>
              </w:rPr>
            </w:pPr>
          </w:p>
        </w:tc>
        <w:tc>
          <w:tcPr>
            <w:tcW w:w="9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BB499C">
            <w:pPr>
              <w:widowControl/>
              <w:jc w:val="center"/>
              <w:textAlignment w:val="center"/>
              <w:rPr>
                <w:rFonts w:hint="eastAsia" w:ascii="宋体" w:hAnsi="宋体" w:eastAsia="宋体" w:cs="宋体"/>
                <w:b/>
                <w:bCs/>
                <w:color w:val="auto"/>
                <w:kern w:val="0"/>
                <w:sz w:val="24"/>
                <w:szCs w:val="24"/>
                <w:highlight w:val="none"/>
                <w:lang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E14B1B">
            <w:pPr>
              <w:widowControl/>
              <w:jc w:val="center"/>
              <w:textAlignment w:val="center"/>
              <w:rPr>
                <w:rFonts w:hint="eastAsia" w:ascii="宋体" w:hAnsi="宋体" w:eastAsia="宋体" w:cs="宋体"/>
                <w:b/>
                <w:bCs/>
                <w:color w:val="auto"/>
                <w:kern w:val="0"/>
                <w:sz w:val="24"/>
                <w:szCs w:val="24"/>
                <w:highlight w:val="none"/>
                <w:lang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74AD15">
            <w:pPr>
              <w:widowControl/>
              <w:jc w:val="center"/>
              <w:textAlignment w:val="center"/>
              <w:rPr>
                <w:rFonts w:hint="eastAsia" w:ascii="宋体" w:hAnsi="宋体" w:eastAsia="宋体" w:cs="宋体"/>
                <w:b/>
                <w:bCs/>
                <w:color w:val="auto"/>
                <w:kern w:val="0"/>
                <w:sz w:val="24"/>
                <w:szCs w:val="24"/>
                <w:highlight w:val="none"/>
                <w:lang w:bidi="ar"/>
              </w:rPr>
            </w:pPr>
          </w:p>
        </w:tc>
      </w:tr>
      <w:tr w14:paraId="43AE7B32">
        <w:tblPrEx>
          <w:tblCellMar>
            <w:top w:w="0" w:type="dxa"/>
            <w:left w:w="108" w:type="dxa"/>
            <w:bottom w:w="0" w:type="dxa"/>
            <w:right w:w="108" w:type="dxa"/>
          </w:tblCellMar>
        </w:tblPrEx>
        <w:trPr>
          <w:trHeight w:val="363" w:hRule="atLeast"/>
        </w:trPr>
        <w:tc>
          <w:tcPr>
            <w:tcW w:w="804" w:type="dxa"/>
            <w:tcBorders>
              <w:top w:val="single" w:color="000000" w:sz="4" w:space="0"/>
              <w:left w:val="single" w:color="000000" w:sz="8" w:space="0"/>
              <w:bottom w:val="single" w:color="000000" w:sz="4" w:space="0"/>
              <w:right w:val="single" w:color="000000" w:sz="4" w:space="0"/>
            </w:tcBorders>
            <w:shd w:val="clear" w:color="auto" w:fill="FFFFFF" w:themeFill="background1"/>
            <w:noWrap/>
            <w:vAlign w:val="center"/>
          </w:tcPr>
          <w:p w14:paraId="4E422BE4">
            <w:pPr>
              <w:widowControl/>
              <w:numPr>
                <w:ilvl w:val="0"/>
                <w:numId w:val="0"/>
              </w:numPr>
              <w:ind w:leftChars="0"/>
              <w:jc w:val="center"/>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58</w:t>
            </w:r>
          </w:p>
        </w:tc>
        <w:tc>
          <w:tcPr>
            <w:tcW w:w="2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B0B727">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安防配套PC</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1BD41">
            <w:pPr>
              <w:widowControl/>
              <w:jc w:val="center"/>
              <w:textAlignment w:val="center"/>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详见</w:t>
            </w:r>
            <w:r>
              <w:rPr>
                <w:rFonts w:hint="eastAsia" w:ascii="宋体" w:hAnsi="宋体" w:eastAsia="宋体" w:cs="宋体"/>
                <w:b/>
                <w:bCs/>
                <w:color w:val="auto"/>
                <w:kern w:val="0"/>
                <w:sz w:val="24"/>
                <w:szCs w:val="24"/>
                <w:highlight w:val="none"/>
                <w:lang w:val="en-US" w:eastAsia="zh-CN" w:bidi="ar"/>
              </w:rPr>
              <w:t>上述采购需求</w:t>
            </w:r>
            <w:r>
              <w:rPr>
                <w:rFonts w:hint="eastAsia" w:ascii="宋体" w:hAnsi="宋体" w:cs="宋体"/>
                <w:b/>
                <w:bCs/>
                <w:color w:val="auto"/>
                <w:kern w:val="0"/>
                <w:sz w:val="24"/>
                <w:szCs w:val="24"/>
                <w:highlight w:val="none"/>
                <w:lang w:val="en-US" w:eastAsia="zh-CN" w:bidi="ar"/>
              </w:rPr>
              <w:t>的技术要求</w:t>
            </w:r>
          </w:p>
        </w:tc>
        <w:tc>
          <w:tcPr>
            <w:tcW w:w="9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CE170C">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台</w:t>
            </w:r>
          </w:p>
        </w:tc>
        <w:tc>
          <w:tcPr>
            <w:tcW w:w="9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67D79C">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2</w:t>
            </w:r>
          </w:p>
        </w:tc>
        <w:tc>
          <w:tcPr>
            <w:tcW w:w="9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788C7B">
            <w:pPr>
              <w:widowControl/>
              <w:jc w:val="center"/>
              <w:textAlignment w:val="center"/>
              <w:rPr>
                <w:rFonts w:hint="eastAsia" w:ascii="宋体" w:hAnsi="宋体" w:eastAsia="宋体" w:cs="宋体"/>
                <w:b/>
                <w:bCs/>
                <w:color w:val="auto"/>
                <w:kern w:val="0"/>
                <w:sz w:val="24"/>
                <w:szCs w:val="24"/>
                <w:highlight w:val="none"/>
                <w:lang w:bidi="ar"/>
              </w:rPr>
            </w:pPr>
          </w:p>
        </w:tc>
      </w:tr>
      <w:tr w14:paraId="3C94FB9B">
        <w:tblPrEx>
          <w:tblCellMar>
            <w:top w:w="0" w:type="dxa"/>
            <w:left w:w="108" w:type="dxa"/>
            <w:bottom w:w="0" w:type="dxa"/>
            <w:right w:w="108" w:type="dxa"/>
          </w:tblCellMar>
        </w:tblPrEx>
        <w:trPr>
          <w:trHeight w:val="363" w:hRule="atLeast"/>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4CCA041">
            <w:pPr>
              <w:widowControl/>
              <w:numPr>
                <w:ilvl w:val="0"/>
                <w:numId w:val="0"/>
              </w:numPr>
              <w:ind w:leftChars="0"/>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67</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F519A">
            <w:pPr>
              <w:widowControl/>
              <w:jc w:val="center"/>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双路通用服务器1</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53EF1">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详见</w:t>
            </w:r>
            <w:r>
              <w:rPr>
                <w:rFonts w:hint="eastAsia" w:ascii="宋体" w:hAnsi="宋体" w:eastAsia="宋体" w:cs="宋体"/>
                <w:b/>
                <w:bCs/>
                <w:color w:val="auto"/>
                <w:kern w:val="0"/>
                <w:sz w:val="24"/>
                <w:szCs w:val="24"/>
                <w:highlight w:val="none"/>
                <w:lang w:val="en-US" w:eastAsia="zh-CN" w:bidi="ar"/>
              </w:rPr>
              <w:t>上述采购需求</w:t>
            </w:r>
            <w:r>
              <w:rPr>
                <w:rFonts w:hint="eastAsia" w:ascii="宋体" w:hAnsi="宋体" w:cs="宋体"/>
                <w:b/>
                <w:bCs/>
                <w:color w:val="auto"/>
                <w:kern w:val="0"/>
                <w:sz w:val="24"/>
                <w:szCs w:val="24"/>
                <w:highlight w:val="none"/>
                <w:lang w:val="en-US" w:eastAsia="zh-CN" w:bidi="ar"/>
              </w:rPr>
              <w:t>的技术要求</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1240C">
            <w:pPr>
              <w:widowControl/>
              <w:jc w:val="center"/>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台</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8CF57">
            <w:pPr>
              <w:widowControl/>
              <w:jc w:val="center"/>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1</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A0710">
            <w:pPr>
              <w:widowControl/>
              <w:jc w:val="center"/>
              <w:textAlignment w:val="center"/>
              <w:rPr>
                <w:rFonts w:hint="eastAsia" w:ascii="宋体" w:hAnsi="宋体" w:eastAsia="宋体" w:cs="宋体"/>
                <w:b/>
                <w:bCs/>
                <w:color w:val="auto"/>
                <w:kern w:val="0"/>
                <w:sz w:val="24"/>
                <w:szCs w:val="24"/>
                <w:highlight w:val="none"/>
                <w:lang w:bidi="ar"/>
              </w:rPr>
            </w:pPr>
          </w:p>
        </w:tc>
      </w:tr>
      <w:tr w14:paraId="7FEAD0AA">
        <w:tblPrEx>
          <w:tblCellMar>
            <w:top w:w="0" w:type="dxa"/>
            <w:left w:w="108" w:type="dxa"/>
            <w:bottom w:w="0" w:type="dxa"/>
            <w:right w:w="108" w:type="dxa"/>
          </w:tblCellMar>
        </w:tblPrEx>
        <w:trPr>
          <w:trHeight w:val="363" w:hRule="atLeast"/>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DE616CA">
            <w:pPr>
              <w:widowControl/>
              <w:numPr>
                <w:ilvl w:val="0"/>
                <w:numId w:val="0"/>
              </w:numPr>
              <w:ind w:leftChars="0"/>
              <w:jc w:val="center"/>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68</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73EEB">
            <w:pPr>
              <w:widowControl/>
              <w:jc w:val="center"/>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双路通用服务器2</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E227B">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详见</w:t>
            </w:r>
            <w:r>
              <w:rPr>
                <w:rFonts w:hint="eastAsia" w:ascii="宋体" w:hAnsi="宋体" w:eastAsia="宋体" w:cs="宋体"/>
                <w:b/>
                <w:bCs/>
                <w:color w:val="auto"/>
                <w:kern w:val="0"/>
                <w:sz w:val="24"/>
                <w:szCs w:val="24"/>
                <w:highlight w:val="none"/>
                <w:lang w:val="en-US" w:eastAsia="zh-CN" w:bidi="ar"/>
              </w:rPr>
              <w:t>上述采购需求</w:t>
            </w:r>
            <w:r>
              <w:rPr>
                <w:rFonts w:hint="eastAsia" w:ascii="宋体" w:hAnsi="宋体" w:cs="宋体"/>
                <w:b/>
                <w:bCs/>
                <w:color w:val="auto"/>
                <w:kern w:val="0"/>
                <w:sz w:val="24"/>
                <w:szCs w:val="24"/>
                <w:highlight w:val="none"/>
                <w:lang w:val="en-US" w:eastAsia="zh-CN" w:bidi="ar"/>
              </w:rPr>
              <w:t>的技术要求</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2148F">
            <w:pPr>
              <w:widowControl/>
              <w:jc w:val="center"/>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台</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C27E6">
            <w:pPr>
              <w:widowControl/>
              <w:jc w:val="center"/>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1</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95ADC">
            <w:pPr>
              <w:widowControl/>
              <w:jc w:val="center"/>
              <w:textAlignment w:val="center"/>
              <w:rPr>
                <w:rFonts w:hint="eastAsia" w:ascii="宋体" w:hAnsi="宋体" w:eastAsia="宋体" w:cs="宋体"/>
                <w:b/>
                <w:bCs/>
                <w:color w:val="auto"/>
                <w:kern w:val="0"/>
                <w:sz w:val="24"/>
                <w:szCs w:val="24"/>
                <w:highlight w:val="none"/>
                <w:lang w:bidi="ar"/>
              </w:rPr>
            </w:pPr>
          </w:p>
        </w:tc>
      </w:tr>
      <w:tr w14:paraId="6828165B">
        <w:tblPrEx>
          <w:tblCellMar>
            <w:top w:w="0" w:type="dxa"/>
            <w:left w:w="108" w:type="dxa"/>
            <w:bottom w:w="0" w:type="dxa"/>
            <w:right w:w="108" w:type="dxa"/>
          </w:tblCellMar>
        </w:tblPrEx>
        <w:trPr>
          <w:trHeight w:val="363" w:hRule="atLeast"/>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7280A58">
            <w:pPr>
              <w:widowControl/>
              <w:numPr>
                <w:ilvl w:val="0"/>
                <w:numId w:val="0"/>
              </w:numPr>
              <w:ind w:leftChars="0"/>
              <w:jc w:val="center"/>
              <w:textAlignment w:val="center"/>
              <w:rPr>
                <w:rFonts w:hint="eastAsia" w:ascii="宋体" w:hAnsi="宋体" w:eastAsia="宋体" w:cs="宋体"/>
                <w:b/>
                <w:bCs/>
                <w:color w:val="auto"/>
                <w:sz w:val="24"/>
                <w:szCs w:val="24"/>
                <w:highlight w:val="none"/>
              </w:rPr>
            </w:pP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31882">
            <w:pPr>
              <w:widowControl/>
              <w:jc w:val="center"/>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考务监控平台</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FE349">
            <w:pPr>
              <w:widowControl/>
              <w:jc w:val="center"/>
              <w:textAlignment w:val="center"/>
              <w:rPr>
                <w:rFonts w:hint="eastAsia" w:ascii="宋体" w:hAnsi="宋体" w:eastAsia="宋体" w:cs="宋体"/>
                <w:b/>
                <w:bCs/>
                <w:color w:val="auto"/>
                <w:kern w:val="0"/>
                <w:sz w:val="24"/>
                <w:szCs w:val="24"/>
                <w:highlight w:val="none"/>
                <w:lang w:bidi="ar"/>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9D213">
            <w:pPr>
              <w:widowControl/>
              <w:jc w:val="center"/>
              <w:textAlignment w:val="center"/>
              <w:rPr>
                <w:rFonts w:hint="eastAsia" w:ascii="宋体" w:hAnsi="宋体" w:eastAsia="宋体" w:cs="宋体"/>
                <w:b/>
                <w:bCs/>
                <w:color w:val="auto"/>
                <w:kern w:val="0"/>
                <w:sz w:val="24"/>
                <w:szCs w:val="24"/>
                <w:highlight w:val="none"/>
                <w:lang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FFBEF">
            <w:pPr>
              <w:widowControl/>
              <w:jc w:val="center"/>
              <w:textAlignment w:val="center"/>
              <w:rPr>
                <w:rFonts w:hint="eastAsia" w:ascii="宋体" w:hAnsi="宋体" w:eastAsia="宋体" w:cs="宋体"/>
                <w:b/>
                <w:bCs/>
                <w:color w:val="auto"/>
                <w:kern w:val="0"/>
                <w:sz w:val="24"/>
                <w:szCs w:val="24"/>
                <w:highlight w:val="none"/>
                <w:lang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7D6E9">
            <w:pPr>
              <w:widowControl/>
              <w:jc w:val="center"/>
              <w:textAlignment w:val="center"/>
              <w:rPr>
                <w:rFonts w:hint="eastAsia" w:ascii="宋体" w:hAnsi="宋体" w:eastAsia="宋体" w:cs="宋体"/>
                <w:b/>
                <w:bCs/>
                <w:color w:val="auto"/>
                <w:kern w:val="0"/>
                <w:sz w:val="24"/>
                <w:szCs w:val="24"/>
                <w:highlight w:val="none"/>
                <w:lang w:bidi="ar"/>
              </w:rPr>
            </w:pPr>
          </w:p>
        </w:tc>
      </w:tr>
      <w:tr w14:paraId="239D0234">
        <w:tblPrEx>
          <w:tblCellMar>
            <w:top w:w="0" w:type="dxa"/>
            <w:left w:w="108" w:type="dxa"/>
            <w:bottom w:w="0" w:type="dxa"/>
            <w:right w:w="108" w:type="dxa"/>
          </w:tblCellMar>
        </w:tblPrEx>
        <w:trPr>
          <w:trHeight w:val="363" w:hRule="atLeast"/>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F5C3218">
            <w:pPr>
              <w:widowControl/>
              <w:numPr>
                <w:ilvl w:val="0"/>
                <w:numId w:val="0"/>
              </w:numPr>
              <w:ind w:leftChars="0"/>
              <w:jc w:val="center"/>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77</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38214">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安防配套PC</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E4D89">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详见</w:t>
            </w:r>
            <w:r>
              <w:rPr>
                <w:rFonts w:hint="eastAsia" w:ascii="宋体" w:hAnsi="宋体" w:eastAsia="宋体" w:cs="宋体"/>
                <w:b/>
                <w:bCs/>
                <w:color w:val="auto"/>
                <w:kern w:val="0"/>
                <w:sz w:val="24"/>
                <w:szCs w:val="24"/>
                <w:highlight w:val="none"/>
                <w:lang w:val="en-US" w:eastAsia="zh-CN" w:bidi="ar"/>
              </w:rPr>
              <w:t>上述采购需求</w:t>
            </w:r>
            <w:r>
              <w:rPr>
                <w:rFonts w:hint="eastAsia" w:ascii="宋体" w:hAnsi="宋体" w:cs="宋体"/>
                <w:b/>
                <w:bCs/>
                <w:color w:val="auto"/>
                <w:kern w:val="0"/>
                <w:sz w:val="24"/>
                <w:szCs w:val="24"/>
                <w:highlight w:val="none"/>
                <w:lang w:val="en-US" w:eastAsia="zh-CN" w:bidi="ar"/>
              </w:rPr>
              <w:t>的技术要求</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27269">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台</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2454B">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1</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879BF">
            <w:pPr>
              <w:widowControl/>
              <w:jc w:val="center"/>
              <w:textAlignment w:val="center"/>
              <w:rPr>
                <w:rFonts w:hint="eastAsia" w:ascii="宋体" w:hAnsi="宋体" w:eastAsia="宋体" w:cs="宋体"/>
                <w:b/>
                <w:bCs/>
                <w:color w:val="auto"/>
                <w:kern w:val="0"/>
                <w:sz w:val="24"/>
                <w:szCs w:val="24"/>
                <w:highlight w:val="none"/>
                <w:lang w:bidi="ar"/>
              </w:rPr>
            </w:pPr>
          </w:p>
        </w:tc>
      </w:tr>
      <w:tr w14:paraId="69C1DDD2">
        <w:tblPrEx>
          <w:tblCellMar>
            <w:top w:w="0" w:type="dxa"/>
            <w:left w:w="108" w:type="dxa"/>
            <w:bottom w:w="0" w:type="dxa"/>
            <w:right w:w="108" w:type="dxa"/>
          </w:tblCellMar>
        </w:tblPrEx>
        <w:trPr>
          <w:trHeight w:val="363" w:hRule="atLeast"/>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2268472">
            <w:pPr>
              <w:widowControl/>
              <w:numPr>
                <w:ilvl w:val="0"/>
                <w:numId w:val="0"/>
              </w:numPr>
              <w:ind w:leftChars="0"/>
              <w:jc w:val="center"/>
              <w:textAlignment w:val="center"/>
              <w:rPr>
                <w:rFonts w:hint="eastAsia" w:ascii="宋体" w:hAnsi="宋体" w:eastAsia="宋体" w:cs="宋体"/>
                <w:b/>
                <w:bCs/>
                <w:color w:val="auto"/>
                <w:sz w:val="24"/>
                <w:szCs w:val="24"/>
                <w:highlight w:val="none"/>
              </w:rPr>
            </w:pP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1A9B5">
            <w:pPr>
              <w:widowControl/>
              <w:jc w:val="center"/>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sz w:val="24"/>
                <w:szCs w:val="24"/>
                <w:highlight w:val="none"/>
              </w:rPr>
              <w:t>2号小学教学楼综合楼二层音控室</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1CCB">
            <w:pPr>
              <w:widowControl/>
              <w:jc w:val="center"/>
              <w:textAlignment w:val="center"/>
              <w:rPr>
                <w:rFonts w:hint="eastAsia" w:ascii="宋体" w:hAnsi="宋体" w:eastAsia="宋体" w:cs="宋体"/>
                <w:b/>
                <w:bCs/>
                <w:color w:val="auto"/>
                <w:kern w:val="0"/>
                <w:sz w:val="24"/>
                <w:szCs w:val="24"/>
                <w:highlight w:val="none"/>
                <w:lang w:bidi="ar"/>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D970E">
            <w:pPr>
              <w:widowControl/>
              <w:jc w:val="center"/>
              <w:textAlignment w:val="center"/>
              <w:rPr>
                <w:rFonts w:hint="eastAsia" w:ascii="宋体" w:hAnsi="宋体" w:eastAsia="宋体" w:cs="宋体"/>
                <w:b/>
                <w:bCs/>
                <w:color w:val="auto"/>
                <w:kern w:val="0"/>
                <w:sz w:val="24"/>
                <w:szCs w:val="24"/>
                <w:highlight w:val="none"/>
                <w:lang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F82EF">
            <w:pPr>
              <w:widowControl/>
              <w:jc w:val="center"/>
              <w:textAlignment w:val="center"/>
              <w:rPr>
                <w:rFonts w:hint="eastAsia" w:ascii="宋体" w:hAnsi="宋体" w:eastAsia="宋体" w:cs="宋体"/>
                <w:b/>
                <w:bCs/>
                <w:color w:val="auto"/>
                <w:kern w:val="0"/>
                <w:sz w:val="24"/>
                <w:szCs w:val="24"/>
                <w:highlight w:val="none"/>
                <w:lang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4235A">
            <w:pPr>
              <w:widowControl/>
              <w:jc w:val="center"/>
              <w:textAlignment w:val="center"/>
              <w:rPr>
                <w:rFonts w:hint="eastAsia" w:ascii="宋体" w:hAnsi="宋体" w:eastAsia="宋体" w:cs="宋体"/>
                <w:b/>
                <w:bCs/>
                <w:color w:val="auto"/>
                <w:kern w:val="0"/>
                <w:sz w:val="24"/>
                <w:szCs w:val="24"/>
                <w:highlight w:val="none"/>
                <w:lang w:bidi="ar"/>
              </w:rPr>
            </w:pPr>
          </w:p>
        </w:tc>
      </w:tr>
      <w:tr w14:paraId="74FA5975">
        <w:tblPrEx>
          <w:tblCellMar>
            <w:top w:w="0" w:type="dxa"/>
            <w:left w:w="108" w:type="dxa"/>
            <w:bottom w:w="0" w:type="dxa"/>
            <w:right w:w="108" w:type="dxa"/>
          </w:tblCellMar>
        </w:tblPrEx>
        <w:trPr>
          <w:trHeight w:val="363" w:hRule="atLeast"/>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9AA93E7">
            <w:pPr>
              <w:widowControl/>
              <w:numPr>
                <w:ilvl w:val="0"/>
                <w:numId w:val="0"/>
              </w:numPr>
              <w:ind w:leftChars="0"/>
              <w:jc w:val="center"/>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42072">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网络广播服务器</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CD590">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详见</w:t>
            </w:r>
            <w:r>
              <w:rPr>
                <w:rFonts w:hint="eastAsia" w:ascii="宋体" w:hAnsi="宋体" w:eastAsia="宋体" w:cs="宋体"/>
                <w:b/>
                <w:bCs/>
                <w:color w:val="auto"/>
                <w:kern w:val="0"/>
                <w:sz w:val="24"/>
                <w:szCs w:val="24"/>
                <w:highlight w:val="none"/>
                <w:lang w:val="en-US" w:eastAsia="zh-CN" w:bidi="ar"/>
              </w:rPr>
              <w:t>上述采购需求</w:t>
            </w:r>
            <w:r>
              <w:rPr>
                <w:rFonts w:hint="eastAsia" w:ascii="宋体" w:hAnsi="宋体" w:cs="宋体"/>
                <w:b/>
                <w:bCs/>
                <w:color w:val="auto"/>
                <w:kern w:val="0"/>
                <w:sz w:val="24"/>
                <w:szCs w:val="24"/>
                <w:highlight w:val="none"/>
                <w:lang w:val="en-US" w:eastAsia="zh-CN" w:bidi="ar"/>
              </w:rPr>
              <w:t>的技术要求</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A064D">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1</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0B846">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台</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820B1">
            <w:pPr>
              <w:widowControl/>
              <w:jc w:val="center"/>
              <w:textAlignment w:val="center"/>
              <w:rPr>
                <w:rFonts w:hint="eastAsia" w:ascii="宋体" w:hAnsi="宋体" w:eastAsia="宋体" w:cs="宋体"/>
                <w:b/>
                <w:bCs/>
                <w:color w:val="auto"/>
                <w:kern w:val="0"/>
                <w:sz w:val="24"/>
                <w:szCs w:val="24"/>
                <w:highlight w:val="none"/>
                <w:lang w:bidi="ar"/>
              </w:rPr>
            </w:pPr>
          </w:p>
        </w:tc>
      </w:tr>
      <w:tr w14:paraId="38AE200A">
        <w:tblPrEx>
          <w:tblCellMar>
            <w:top w:w="0" w:type="dxa"/>
            <w:left w:w="108" w:type="dxa"/>
            <w:bottom w:w="0" w:type="dxa"/>
            <w:right w:w="108" w:type="dxa"/>
          </w:tblCellMar>
        </w:tblPrEx>
        <w:trPr>
          <w:trHeight w:val="363" w:hRule="atLeast"/>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A47999F">
            <w:pPr>
              <w:widowControl/>
              <w:numPr>
                <w:ilvl w:val="0"/>
                <w:numId w:val="0"/>
              </w:numPr>
              <w:ind w:leftChars="0"/>
              <w:jc w:val="center"/>
              <w:textAlignment w:val="center"/>
              <w:rPr>
                <w:rFonts w:hint="eastAsia" w:ascii="宋体" w:hAnsi="宋体" w:eastAsia="宋体" w:cs="宋体"/>
                <w:b/>
                <w:bCs/>
                <w:color w:val="auto"/>
                <w:sz w:val="24"/>
                <w:szCs w:val="24"/>
                <w:highlight w:val="none"/>
              </w:rPr>
            </w:pP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F4200">
            <w:pPr>
              <w:widowControl/>
              <w:jc w:val="center"/>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sz w:val="24"/>
                <w:szCs w:val="24"/>
                <w:highlight w:val="none"/>
              </w:rPr>
              <w:t>排球馆负一层消控室初中广播分控室</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EDED9">
            <w:pPr>
              <w:widowControl/>
              <w:jc w:val="center"/>
              <w:textAlignment w:val="center"/>
              <w:rPr>
                <w:rFonts w:hint="eastAsia" w:ascii="宋体" w:hAnsi="宋体" w:eastAsia="宋体" w:cs="宋体"/>
                <w:b/>
                <w:bCs/>
                <w:color w:val="auto"/>
                <w:kern w:val="0"/>
                <w:sz w:val="24"/>
                <w:szCs w:val="24"/>
                <w:highlight w:val="none"/>
                <w:lang w:bidi="ar"/>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6FCCD">
            <w:pPr>
              <w:widowControl/>
              <w:jc w:val="center"/>
              <w:textAlignment w:val="center"/>
              <w:rPr>
                <w:rFonts w:hint="eastAsia" w:ascii="宋体" w:hAnsi="宋体" w:eastAsia="宋体" w:cs="宋体"/>
                <w:b/>
                <w:bCs/>
                <w:color w:val="auto"/>
                <w:kern w:val="0"/>
                <w:sz w:val="24"/>
                <w:szCs w:val="24"/>
                <w:highlight w:val="none"/>
                <w:lang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03EB8">
            <w:pPr>
              <w:widowControl/>
              <w:jc w:val="center"/>
              <w:textAlignment w:val="center"/>
              <w:rPr>
                <w:rFonts w:hint="eastAsia" w:ascii="宋体" w:hAnsi="宋体" w:eastAsia="宋体" w:cs="宋体"/>
                <w:b/>
                <w:bCs/>
                <w:color w:val="auto"/>
                <w:kern w:val="0"/>
                <w:sz w:val="24"/>
                <w:szCs w:val="24"/>
                <w:highlight w:val="none"/>
                <w:lang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58097">
            <w:pPr>
              <w:widowControl/>
              <w:jc w:val="center"/>
              <w:textAlignment w:val="center"/>
              <w:rPr>
                <w:rFonts w:hint="eastAsia" w:ascii="宋体" w:hAnsi="宋体" w:eastAsia="宋体" w:cs="宋体"/>
                <w:b/>
                <w:bCs/>
                <w:color w:val="auto"/>
                <w:kern w:val="0"/>
                <w:sz w:val="24"/>
                <w:szCs w:val="24"/>
                <w:highlight w:val="none"/>
                <w:lang w:bidi="ar"/>
              </w:rPr>
            </w:pPr>
          </w:p>
        </w:tc>
      </w:tr>
      <w:tr w14:paraId="61A1A35E">
        <w:tblPrEx>
          <w:tblCellMar>
            <w:top w:w="0" w:type="dxa"/>
            <w:left w:w="108" w:type="dxa"/>
            <w:bottom w:w="0" w:type="dxa"/>
            <w:right w:w="108" w:type="dxa"/>
          </w:tblCellMar>
        </w:tblPrEx>
        <w:trPr>
          <w:trHeight w:val="363" w:hRule="atLeast"/>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7B3F844">
            <w:pPr>
              <w:widowControl/>
              <w:numPr>
                <w:ilvl w:val="0"/>
                <w:numId w:val="0"/>
              </w:numPr>
              <w:ind w:leftChars="0"/>
              <w:jc w:val="center"/>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28</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7BF57">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管理电脑</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0C975">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详见</w:t>
            </w:r>
            <w:r>
              <w:rPr>
                <w:rFonts w:hint="eastAsia" w:ascii="宋体" w:hAnsi="宋体" w:eastAsia="宋体" w:cs="宋体"/>
                <w:b/>
                <w:bCs/>
                <w:color w:val="auto"/>
                <w:kern w:val="0"/>
                <w:sz w:val="24"/>
                <w:szCs w:val="24"/>
                <w:highlight w:val="none"/>
                <w:lang w:val="en-US" w:eastAsia="zh-CN" w:bidi="ar"/>
              </w:rPr>
              <w:t>上述采购需求</w:t>
            </w:r>
            <w:r>
              <w:rPr>
                <w:rFonts w:hint="eastAsia" w:ascii="宋体" w:hAnsi="宋体" w:cs="宋体"/>
                <w:b/>
                <w:bCs/>
                <w:color w:val="auto"/>
                <w:kern w:val="0"/>
                <w:sz w:val="24"/>
                <w:szCs w:val="24"/>
                <w:highlight w:val="none"/>
                <w:lang w:val="en-US" w:eastAsia="zh-CN" w:bidi="ar"/>
              </w:rPr>
              <w:t>的技术要求</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60050">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1</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91A20">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台</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49857">
            <w:pPr>
              <w:widowControl/>
              <w:jc w:val="center"/>
              <w:textAlignment w:val="center"/>
              <w:rPr>
                <w:rFonts w:hint="eastAsia" w:ascii="宋体" w:hAnsi="宋体" w:eastAsia="宋体" w:cs="宋体"/>
                <w:b/>
                <w:bCs/>
                <w:color w:val="auto"/>
                <w:kern w:val="0"/>
                <w:sz w:val="24"/>
                <w:szCs w:val="24"/>
                <w:highlight w:val="none"/>
                <w:lang w:bidi="ar"/>
              </w:rPr>
            </w:pPr>
          </w:p>
        </w:tc>
      </w:tr>
      <w:tr w14:paraId="1406A1AE">
        <w:tblPrEx>
          <w:tblCellMar>
            <w:top w:w="0" w:type="dxa"/>
            <w:left w:w="108" w:type="dxa"/>
            <w:bottom w:w="0" w:type="dxa"/>
            <w:right w:w="108" w:type="dxa"/>
          </w:tblCellMar>
        </w:tblPrEx>
        <w:trPr>
          <w:trHeight w:val="363" w:hRule="atLeast"/>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AB65CE3">
            <w:pPr>
              <w:widowControl/>
              <w:numPr>
                <w:ilvl w:val="0"/>
                <w:numId w:val="0"/>
              </w:numPr>
              <w:ind w:leftChars="0"/>
              <w:jc w:val="center"/>
              <w:textAlignment w:val="center"/>
              <w:rPr>
                <w:rFonts w:hint="eastAsia" w:ascii="宋体" w:hAnsi="宋体" w:eastAsia="宋体" w:cs="宋体"/>
                <w:b/>
                <w:bCs/>
                <w:color w:val="auto"/>
                <w:sz w:val="24"/>
                <w:szCs w:val="24"/>
                <w:highlight w:val="none"/>
              </w:rPr>
            </w:pP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C00EA">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小广场音响（2#小学综合楼分控）</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B7B0B">
            <w:pPr>
              <w:widowControl/>
              <w:jc w:val="center"/>
              <w:textAlignment w:val="center"/>
              <w:rPr>
                <w:rFonts w:hint="eastAsia" w:ascii="宋体" w:hAnsi="宋体" w:eastAsia="宋体" w:cs="宋体"/>
                <w:b/>
                <w:bCs/>
                <w:color w:val="auto"/>
                <w:kern w:val="0"/>
                <w:sz w:val="24"/>
                <w:szCs w:val="24"/>
                <w:highlight w:val="none"/>
                <w:lang w:bidi="ar"/>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7EE21">
            <w:pPr>
              <w:widowControl/>
              <w:jc w:val="center"/>
              <w:textAlignment w:val="center"/>
              <w:rPr>
                <w:rFonts w:hint="eastAsia" w:ascii="宋体" w:hAnsi="宋体" w:eastAsia="宋体" w:cs="宋体"/>
                <w:b/>
                <w:bCs/>
                <w:color w:val="auto"/>
                <w:kern w:val="0"/>
                <w:sz w:val="24"/>
                <w:szCs w:val="24"/>
                <w:highlight w:val="none"/>
                <w:lang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F066B">
            <w:pPr>
              <w:widowControl/>
              <w:jc w:val="center"/>
              <w:textAlignment w:val="center"/>
              <w:rPr>
                <w:rFonts w:hint="eastAsia" w:ascii="宋体" w:hAnsi="宋体" w:eastAsia="宋体" w:cs="宋体"/>
                <w:b/>
                <w:bCs/>
                <w:color w:val="auto"/>
                <w:kern w:val="0"/>
                <w:sz w:val="24"/>
                <w:szCs w:val="24"/>
                <w:highlight w:val="none"/>
                <w:lang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BBCC0">
            <w:pPr>
              <w:widowControl/>
              <w:jc w:val="center"/>
              <w:textAlignment w:val="center"/>
              <w:rPr>
                <w:rFonts w:hint="eastAsia" w:ascii="宋体" w:hAnsi="宋体" w:eastAsia="宋体" w:cs="宋体"/>
                <w:b/>
                <w:bCs/>
                <w:color w:val="auto"/>
                <w:kern w:val="0"/>
                <w:sz w:val="24"/>
                <w:szCs w:val="24"/>
                <w:highlight w:val="none"/>
                <w:lang w:bidi="ar"/>
              </w:rPr>
            </w:pPr>
          </w:p>
        </w:tc>
      </w:tr>
      <w:tr w14:paraId="4978472D">
        <w:tblPrEx>
          <w:tblCellMar>
            <w:top w:w="0" w:type="dxa"/>
            <w:left w:w="108" w:type="dxa"/>
            <w:bottom w:w="0" w:type="dxa"/>
            <w:right w:w="108" w:type="dxa"/>
          </w:tblCellMar>
        </w:tblPrEx>
        <w:trPr>
          <w:trHeight w:val="363" w:hRule="atLeast"/>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4E71EFB">
            <w:pPr>
              <w:widowControl/>
              <w:numPr>
                <w:ilvl w:val="0"/>
                <w:numId w:val="0"/>
              </w:numPr>
              <w:ind w:leftChars="0"/>
              <w:jc w:val="center"/>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75</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4DE18">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控制电脑</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13D91">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详见</w:t>
            </w:r>
            <w:r>
              <w:rPr>
                <w:rFonts w:hint="eastAsia" w:ascii="宋体" w:hAnsi="宋体" w:eastAsia="宋体" w:cs="宋体"/>
                <w:b/>
                <w:bCs/>
                <w:color w:val="auto"/>
                <w:kern w:val="0"/>
                <w:sz w:val="24"/>
                <w:szCs w:val="24"/>
                <w:highlight w:val="none"/>
                <w:lang w:val="en-US" w:eastAsia="zh-CN" w:bidi="ar"/>
              </w:rPr>
              <w:t>上述采购需求</w:t>
            </w:r>
            <w:r>
              <w:rPr>
                <w:rFonts w:hint="eastAsia" w:ascii="宋体" w:hAnsi="宋体" w:cs="宋体"/>
                <w:b/>
                <w:bCs/>
                <w:color w:val="auto"/>
                <w:kern w:val="0"/>
                <w:sz w:val="24"/>
                <w:szCs w:val="24"/>
                <w:highlight w:val="none"/>
                <w:lang w:val="en-US" w:eastAsia="zh-CN" w:bidi="ar"/>
              </w:rPr>
              <w:t>的技术要求</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07FC1">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1</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F05B2">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台</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EF85A">
            <w:pPr>
              <w:widowControl/>
              <w:jc w:val="center"/>
              <w:textAlignment w:val="center"/>
              <w:rPr>
                <w:rFonts w:hint="eastAsia" w:ascii="宋体" w:hAnsi="宋体" w:eastAsia="宋体" w:cs="宋体"/>
                <w:b/>
                <w:bCs/>
                <w:color w:val="auto"/>
                <w:kern w:val="0"/>
                <w:sz w:val="24"/>
                <w:szCs w:val="24"/>
                <w:highlight w:val="none"/>
                <w:lang w:bidi="ar"/>
              </w:rPr>
            </w:pPr>
          </w:p>
        </w:tc>
      </w:tr>
      <w:tr w14:paraId="3F99CF10">
        <w:tblPrEx>
          <w:tblCellMar>
            <w:top w:w="0" w:type="dxa"/>
            <w:left w:w="108" w:type="dxa"/>
            <w:bottom w:w="0" w:type="dxa"/>
            <w:right w:w="108" w:type="dxa"/>
          </w:tblCellMar>
        </w:tblPrEx>
        <w:trPr>
          <w:trHeight w:val="363" w:hRule="atLeast"/>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9BAE058">
            <w:pPr>
              <w:widowControl/>
              <w:numPr>
                <w:ilvl w:val="0"/>
                <w:numId w:val="0"/>
              </w:numPr>
              <w:ind w:leftChars="0"/>
              <w:jc w:val="center"/>
              <w:textAlignment w:val="center"/>
              <w:rPr>
                <w:rFonts w:hint="eastAsia" w:ascii="宋体" w:hAnsi="宋体" w:eastAsia="宋体" w:cs="宋体"/>
                <w:b/>
                <w:bCs/>
                <w:color w:val="auto"/>
                <w:sz w:val="24"/>
                <w:szCs w:val="24"/>
                <w:highlight w:val="none"/>
              </w:rPr>
            </w:pP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8C2A">
            <w:pPr>
              <w:widowControl/>
              <w:jc w:val="center"/>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车道出入口控制</w:t>
            </w:r>
          </w:p>
          <w:p w14:paraId="585AEC21">
            <w:pPr>
              <w:widowControl/>
              <w:jc w:val="center"/>
              <w:textAlignment w:val="center"/>
              <w:rPr>
                <w:rFonts w:hint="eastAsia" w:ascii="宋体" w:hAnsi="宋体" w:eastAsia="宋体" w:cs="宋体"/>
                <w:b/>
                <w:bCs/>
                <w:color w:val="auto"/>
                <w:sz w:val="24"/>
                <w:szCs w:val="24"/>
                <w:highlight w:val="none"/>
              </w:rPr>
            </w:pP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9107A">
            <w:pPr>
              <w:widowControl/>
              <w:jc w:val="center"/>
              <w:textAlignment w:val="center"/>
              <w:rPr>
                <w:rFonts w:hint="eastAsia" w:ascii="宋体" w:hAnsi="宋体" w:eastAsia="宋体" w:cs="宋体"/>
                <w:b/>
                <w:bCs/>
                <w:color w:val="auto"/>
                <w:kern w:val="0"/>
                <w:sz w:val="24"/>
                <w:szCs w:val="24"/>
                <w:highlight w:val="none"/>
                <w:lang w:bidi="ar"/>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73892">
            <w:pPr>
              <w:widowControl/>
              <w:jc w:val="center"/>
              <w:textAlignment w:val="center"/>
              <w:rPr>
                <w:rFonts w:hint="eastAsia" w:ascii="宋体" w:hAnsi="宋体" w:eastAsia="宋体" w:cs="宋体"/>
                <w:b/>
                <w:bCs/>
                <w:color w:val="auto"/>
                <w:kern w:val="0"/>
                <w:sz w:val="24"/>
                <w:szCs w:val="24"/>
                <w:highlight w:val="none"/>
                <w:lang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A5F7C">
            <w:pPr>
              <w:widowControl/>
              <w:jc w:val="center"/>
              <w:textAlignment w:val="center"/>
              <w:rPr>
                <w:rFonts w:hint="eastAsia" w:ascii="宋体" w:hAnsi="宋体" w:eastAsia="宋体" w:cs="宋体"/>
                <w:b/>
                <w:bCs/>
                <w:color w:val="auto"/>
                <w:kern w:val="0"/>
                <w:sz w:val="24"/>
                <w:szCs w:val="24"/>
                <w:highlight w:val="none"/>
                <w:lang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C9E1B">
            <w:pPr>
              <w:widowControl/>
              <w:jc w:val="center"/>
              <w:textAlignment w:val="center"/>
              <w:rPr>
                <w:rFonts w:hint="eastAsia" w:ascii="宋体" w:hAnsi="宋体" w:eastAsia="宋体" w:cs="宋体"/>
                <w:b/>
                <w:bCs/>
                <w:color w:val="auto"/>
                <w:kern w:val="0"/>
                <w:sz w:val="24"/>
                <w:szCs w:val="24"/>
                <w:highlight w:val="none"/>
                <w:lang w:bidi="ar"/>
              </w:rPr>
            </w:pPr>
          </w:p>
        </w:tc>
      </w:tr>
      <w:tr w14:paraId="1E86FAE2">
        <w:tblPrEx>
          <w:tblCellMar>
            <w:top w:w="0" w:type="dxa"/>
            <w:left w:w="108" w:type="dxa"/>
            <w:bottom w:w="0" w:type="dxa"/>
            <w:right w:w="108" w:type="dxa"/>
          </w:tblCellMar>
        </w:tblPrEx>
        <w:trPr>
          <w:trHeight w:val="363" w:hRule="atLeast"/>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85B1C28">
            <w:pPr>
              <w:widowControl/>
              <w:numPr>
                <w:ilvl w:val="0"/>
                <w:numId w:val="0"/>
              </w:numPr>
              <w:ind w:leftChars="0"/>
              <w:jc w:val="center"/>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7</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DAC24">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管理终端</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F7454">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详见</w:t>
            </w:r>
            <w:r>
              <w:rPr>
                <w:rFonts w:hint="eastAsia" w:ascii="宋体" w:hAnsi="宋体" w:eastAsia="宋体" w:cs="宋体"/>
                <w:b/>
                <w:bCs/>
                <w:color w:val="auto"/>
                <w:kern w:val="0"/>
                <w:sz w:val="24"/>
                <w:szCs w:val="24"/>
                <w:highlight w:val="none"/>
                <w:lang w:val="en-US" w:eastAsia="zh-CN" w:bidi="ar"/>
              </w:rPr>
              <w:t>上述采购需求</w:t>
            </w:r>
            <w:r>
              <w:rPr>
                <w:rFonts w:hint="eastAsia" w:ascii="宋体" w:hAnsi="宋体" w:cs="宋体"/>
                <w:b/>
                <w:bCs/>
                <w:color w:val="auto"/>
                <w:kern w:val="0"/>
                <w:sz w:val="24"/>
                <w:szCs w:val="24"/>
                <w:highlight w:val="none"/>
                <w:lang w:val="en-US" w:eastAsia="zh-CN" w:bidi="ar"/>
              </w:rPr>
              <w:t>的技术要求</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6BC0A">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2</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49F4D">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台</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DD8A1">
            <w:pPr>
              <w:widowControl/>
              <w:jc w:val="center"/>
              <w:textAlignment w:val="center"/>
              <w:rPr>
                <w:rFonts w:hint="eastAsia" w:ascii="宋体" w:hAnsi="宋体" w:eastAsia="宋体" w:cs="宋体"/>
                <w:b/>
                <w:bCs/>
                <w:color w:val="auto"/>
                <w:kern w:val="0"/>
                <w:sz w:val="24"/>
                <w:szCs w:val="24"/>
                <w:highlight w:val="none"/>
                <w:lang w:bidi="ar"/>
              </w:rPr>
            </w:pPr>
          </w:p>
        </w:tc>
      </w:tr>
      <w:tr w14:paraId="2463A7C7">
        <w:tblPrEx>
          <w:tblCellMar>
            <w:top w:w="0" w:type="dxa"/>
            <w:left w:w="108" w:type="dxa"/>
            <w:bottom w:w="0" w:type="dxa"/>
            <w:right w:w="108" w:type="dxa"/>
          </w:tblCellMar>
        </w:tblPrEx>
        <w:trPr>
          <w:trHeight w:val="363" w:hRule="atLeast"/>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FD3ACB3">
            <w:pPr>
              <w:widowControl/>
              <w:numPr>
                <w:ilvl w:val="0"/>
                <w:numId w:val="0"/>
              </w:numPr>
              <w:ind w:leftChars="0"/>
              <w:jc w:val="center"/>
              <w:textAlignment w:val="center"/>
              <w:rPr>
                <w:rFonts w:hint="eastAsia" w:ascii="宋体" w:hAnsi="宋体" w:eastAsia="宋体" w:cs="宋体"/>
                <w:b/>
                <w:bCs/>
                <w:color w:val="auto"/>
                <w:sz w:val="24"/>
                <w:szCs w:val="24"/>
                <w:highlight w:val="none"/>
              </w:rPr>
            </w:pP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2174B">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出入口控制系统后台</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8E290">
            <w:pPr>
              <w:widowControl/>
              <w:jc w:val="center"/>
              <w:textAlignment w:val="center"/>
              <w:rPr>
                <w:rFonts w:hint="eastAsia" w:ascii="宋体" w:hAnsi="宋体" w:eastAsia="宋体" w:cs="宋体"/>
                <w:b/>
                <w:bCs/>
                <w:color w:val="auto"/>
                <w:kern w:val="0"/>
                <w:sz w:val="24"/>
                <w:szCs w:val="24"/>
                <w:highlight w:val="none"/>
                <w:lang w:bidi="ar"/>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C03CF">
            <w:pPr>
              <w:widowControl/>
              <w:jc w:val="center"/>
              <w:textAlignment w:val="center"/>
              <w:rPr>
                <w:rFonts w:hint="eastAsia" w:ascii="宋体" w:hAnsi="宋体" w:eastAsia="宋体" w:cs="宋体"/>
                <w:b/>
                <w:bCs/>
                <w:color w:val="auto"/>
                <w:kern w:val="0"/>
                <w:sz w:val="24"/>
                <w:szCs w:val="24"/>
                <w:highlight w:val="none"/>
                <w:lang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A1791">
            <w:pPr>
              <w:widowControl/>
              <w:jc w:val="center"/>
              <w:textAlignment w:val="center"/>
              <w:rPr>
                <w:rFonts w:hint="eastAsia" w:ascii="宋体" w:hAnsi="宋体" w:eastAsia="宋体" w:cs="宋体"/>
                <w:b/>
                <w:bCs/>
                <w:color w:val="auto"/>
                <w:kern w:val="0"/>
                <w:sz w:val="24"/>
                <w:szCs w:val="24"/>
                <w:highlight w:val="none"/>
                <w:lang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AFDD8">
            <w:pPr>
              <w:widowControl/>
              <w:jc w:val="center"/>
              <w:textAlignment w:val="center"/>
              <w:rPr>
                <w:rFonts w:hint="eastAsia" w:ascii="宋体" w:hAnsi="宋体" w:eastAsia="宋体" w:cs="宋体"/>
                <w:b/>
                <w:bCs/>
                <w:color w:val="auto"/>
                <w:kern w:val="0"/>
                <w:sz w:val="24"/>
                <w:szCs w:val="24"/>
                <w:highlight w:val="none"/>
                <w:lang w:bidi="ar"/>
              </w:rPr>
            </w:pPr>
          </w:p>
        </w:tc>
      </w:tr>
      <w:tr w14:paraId="1BF79EDD">
        <w:tblPrEx>
          <w:tblCellMar>
            <w:top w:w="0" w:type="dxa"/>
            <w:left w:w="108" w:type="dxa"/>
            <w:bottom w:w="0" w:type="dxa"/>
            <w:right w:w="108" w:type="dxa"/>
          </w:tblCellMar>
        </w:tblPrEx>
        <w:trPr>
          <w:trHeight w:val="363" w:hRule="atLeast"/>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EDD0EF4">
            <w:pPr>
              <w:widowControl/>
              <w:numPr>
                <w:ilvl w:val="0"/>
                <w:numId w:val="0"/>
              </w:numPr>
              <w:ind w:leftChars="0"/>
              <w:jc w:val="center"/>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32</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48EC6">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门禁管理工作站</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61E7E">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详见</w:t>
            </w:r>
            <w:r>
              <w:rPr>
                <w:rFonts w:hint="eastAsia" w:ascii="宋体" w:hAnsi="宋体" w:eastAsia="宋体" w:cs="宋体"/>
                <w:b/>
                <w:bCs/>
                <w:color w:val="auto"/>
                <w:kern w:val="0"/>
                <w:sz w:val="24"/>
                <w:szCs w:val="24"/>
                <w:highlight w:val="none"/>
                <w:lang w:val="en-US" w:eastAsia="zh-CN" w:bidi="ar"/>
              </w:rPr>
              <w:t>上述采购需求</w:t>
            </w:r>
            <w:r>
              <w:rPr>
                <w:rFonts w:hint="eastAsia" w:ascii="宋体" w:hAnsi="宋体" w:cs="宋体"/>
                <w:b/>
                <w:bCs/>
                <w:color w:val="auto"/>
                <w:kern w:val="0"/>
                <w:sz w:val="24"/>
                <w:szCs w:val="24"/>
                <w:highlight w:val="none"/>
                <w:lang w:val="en-US" w:eastAsia="zh-CN" w:bidi="ar"/>
              </w:rPr>
              <w:t>的技术要求</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86151">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台</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1A7E1">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1</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3CEDD">
            <w:pPr>
              <w:widowControl/>
              <w:jc w:val="center"/>
              <w:textAlignment w:val="center"/>
              <w:rPr>
                <w:rFonts w:hint="eastAsia" w:ascii="宋体" w:hAnsi="宋体" w:eastAsia="宋体" w:cs="宋体"/>
                <w:b/>
                <w:bCs/>
                <w:color w:val="auto"/>
                <w:kern w:val="0"/>
                <w:sz w:val="24"/>
                <w:szCs w:val="24"/>
                <w:highlight w:val="none"/>
                <w:lang w:bidi="ar"/>
              </w:rPr>
            </w:pPr>
          </w:p>
        </w:tc>
      </w:tr>
      <w:tr w14:paraId="161995DC">
        <w:tblPrEx>
          <w:tblCellMar>
            <w:top w:w="0" w:type="dxa"/>
            <w:left w:w="108" w:type="dxa"/>
            <w:bottom w:w="0" w:type="dxa"/>
            <w:right w:w="108" w:type="dxa"/>
          </w:tblCellMar>
        </w:tblPrEx>
        <w:trPr>
          <w:trHeight w:val="363" w:hRule="atLeast"/>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AD204CA">
            <w:pPr>
              <w:widowControl/>
              <w:numPr>
                <w:ilvl w:val="0"/>
                <w:numId w:val="0"/>
              </w:numPr>
              <w:ind w:leftChars="0"/>
              <w:jc w:val="center"/>
              <w:textAlignment w:val="center"/>
              <w:rPr>
                <w:rFonts w:hint="eastAsia" w:ascii="宋体" w:hAnsi="宋体" w:eastAsia="宋体" w:cs="宋体"/>
                <w:b/>
                <w:bCs/>
                <w:color w:val="auto"/>
                <w:sz w:val="24"/>
                <w:szCs w:val="24"/>
                <w:highlight w:val="none"/>
                <w:lang w:val="en-US" w:eastAsia="zh-CN"/>
              </w:rPr>
            </w:pP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7D316">
            <w:pPr>
              <w:widowControl/>
              <w:jc w:val="center"/>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电子巡查</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C62A">
            <w:pPr>
              <w:widowControl/>
              <w:jc w:val="center"/>
              <w:textAlignment w:val="center"/>
              <w:rPr>
                <w:rFonts w:hint="eastAsia" w:ascii="宋体" w:hAnsi="宋体" w:eastAsia="宋体" w:cs="宋体"/>
                <w:b/>
                <w:bCs/>
                <w:color w:val="auto"/>
                <w:kern w:val="0"/>
                <w:sz w:val="24"/>
                <w:szCs w:val="24"/>
                <w:highlight w:val="none"/>
                <w:lang w:bidi="ar"/>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241F0">
            <w:pPr>
              <w:widowControl/>
              <w:jc w:val="center"/>
              <w:textAlignment w:val="center"/>
              <w:rPr>
                <w:rFonts w:hint="eastAsia" w:ascii="宋体" w:hAnsi="宋体" w:eastAsia="宋体" w:cs="宋体"/>
                <w:b/>
                <w:bCs/>
                <w:color w:val="auto"/>
                <w:kern w:val="0"/>
                <w:sz w:val="24"/>
                <w:szCs w:val="24"/>
                <w:highlight w:val="none"/>
                <w:lang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1BE30">
            <w:pPr>
              <w:widowControl/>
              <w:jc w:val="center"/>
              <w:textAlignment w:val="center"/>
              <w:rPr>
                <w:rFonts w:hint="eastAsia" w:ascii="宋体" w:hAnsi="宋体" w:eastAsia="宋体" w:cs="宋体"/>
                <w:b/>
                <w:bCs/>
                <w:color w:val="auto"/>
                <w:kern w:val="0"/>
                <w:sz w:val="24"/>
                <w:szCs w:val="24"/>
                <w:highlight w:val="none"/>
                <w:lang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12CC2">
            <w:pPr>
              <w:widowControl/>
              <w:jc w:val="center"/>
              <w:textAlignment w:val="center"/>
              <w:rPr>
                <w:rFonts w:hint="eastAsia" w:ascii="宋体" w:hAnsi="宋体" w:eastAsia="宋体" w:cs="宋体"/>
                <w:b/>
                <w:bCs/>
                <w:color w:val="auto"/>
                <w:kern w:val="0"/>
                <w:sz w:val="24"/>
                <w:szCs w:val="24"/>
                <w:highlight w:val="none"/>
                <w:lang w:bidi="ar"/>
              </w:rPr>
            </w:pPr>
          </w:p>
        </w:tc>
      </w:tr>
      <w:tr w14:paraId="1E05E0C2">
        <w:tblPrEx>
          <w:tblCellMar>
            <w:top w:w="0" w:type="dxa"/>
            <w:left w:w="108" w:type="dxa"/>
            <w:bottom w:w="0" w:type="dxa"/>
            <w:right w:w="108" w:type="dxa"/>
          </w:tblCellMar>
        </w:tblPrEx>
        <w:trPr>
          <w:trHeight w:val="363" w:hRule="atLeast"/>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3AF88B8">
            <w:pPr>
              <w:widowControl/>
              <w:numPr>
                <w:ilvl w:val="0"/>
                <w:numId w:val="0"/>
              </w:numPr>
              <w:ind w:leftChars="0"/>
              <w:jc w:val="center"/>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D39CF">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监控主机</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AC9D5">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详见</w:t>
            </w:r>
            <w:r>
              <w:rPr>
                <w:rFonts w:hint="eastAsia" w:ascii="宋体" w:hAnsi="宋体" w:eastAsia="宋体" w:cs="宋体"/>
                <w:b/>
                <w:bCs/>
                <w:color w:val="auto"/>
                <w:kern w:val="0"/>
                <w:sz w:val="24"/>
                <w:szCs w:val="24"/>
                <w:highlight w:val="none"/>
                <w:lang w:val="en-US" w:eastAsia="zh-CN" w:bidi="ar"/>
              </w:rPr>
              <w:t>上述采购需求</w:t>
            </w:r>
            <w:r>
              <w:rPr>
                <w:rFonts w:hint="eastAsia" w:ascii="宋体" w:hAnsi="宋体" w:cs="宋体"/>
                <w:b/>
                <w:bCs/>
                <w:color w:val="auto"/>
                <w:kern w:val="0"/>
                <w:sz w:val="24"/>
                <w:szCs w:val="24"/>
                <w:highlight w:val="none"/>
                <w:lang w:val="en-US" w:eastAsia="zh-CN" w:bidi="ar"/>
              </w:rPr>
              <w:t>的技术要求</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D81C4">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台</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CC2E7">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1</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681E7">
            <w:pPr>
              <w:widowControl/>
              <w:jc w:val="center"/>
              <w:textAlignment w:val="center"/>
              <w:rPr>
                <w:rFonts w:hint="eastAsia" w:ascii="宋体" w:hAnsi="宋体" w:eastAsia="宋体" w:cs="宋体"/>
                <w:b/>
                <w:bCs/>
                <w:color w:val="auto"/>
                <w:kern w:val="0"/>
                <w:sz w:val="24"/>
                <w:szCs w:val="24"/>
                <w:highlight w:val="none"/>
                <w:lang w:bidi="ar"/>
              </w:rPr>
            </w:pPr>
          </w:p>
        </w:tc>
      </w:tr>
      <w:tr w14:paraId="065E8765">
        <w:tblPrEx>
          <w:tblCellMar>
            <w:top w:w="0" w:type="dxa"/>
            <w:left w:w="108" w:type="dxa"/>
            <w:bottom w:w="0" w:type="dxa"/>
            <w:right w:w="108" w:type="dxa"/>
          </w:tblCellMar>
        </w:tblPrEx>
        <w:trPr>
          <w:trHeight w:val="363" w:hRule="atLeast"/>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9476414">
            <w:pPr>
              <w:widowControl/>
              <w:numPr>
                <w:ilvl w:val="0"/>
                <w:numId w:val="0"/>
              </w:numPr>
              <w:ind w:leftChars="0"/>
              <w:jc w:val="center"/>
              <w:textAlignment w:val="center"/>
              <w:rPr>
                <w:rFonts w:hint="eastAsia" w:ascii="宋体" w:hAnsi="宋体" w:eastAsia="宋体" w:cs="宋体"/>
                <w:b/>
                <w:bCs/>
                <w:color w:val="auto"/>
                <w:sz w:val="24"/>
                <w:szCs w:val="24"/>
                <w:highlight w:val="none"/>
                <w:lang w:val="en-US" w:eastAsia="zh-CN"/>
              </w:rPr>
            </w:pP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1B7DA">
            <w:pPr>
              <w:widowControl/>
              <w:jc w:val="center"/>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楼宇BAS设备管理系统</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A94C8">
            <w:pPr>
              <w:widowControl/>
              <w:jc w:val="center"/>
              <w:textAlignment w:val="center"/>
              <w:rPr>
                <w:rFonts w:hint="eastAsia" w:ascii="宋体" w:hAnsi="宋体" w:eastAsia="宋体" w:cs="宋体"/>
                <w:b/>
                <w:bCs/>
                <w:color w:val="auto"/>
                <w:kern w:val="0"/>
                <w:sz w:val="24"/>
                <w:szCs w:val="24"/>
                <w:highlight w:val="none"/>
                <w:lang w:bidi="ar"/>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2F4BD">
            <w:pPr>
              <w:widowControl/>
              <w:jc w:val="center"/>
              <w:textAlignment w:val="center"/>
              <w:rPr>
                <w:rFonts w:hint="eastAsia" w:ascii="宋体" w:hAnsi="宋体" w:eastAsia="宋体" w:cs="宋体"/>
                <w:b/>
                <w:bCs/>
                <w:color w:val="auto"/>
                <w:kern w:val="0"/>
                <w:sz w:val="24"/>
                <w:szCs w:val="24"/>
                <w:highlight w:val="none"/>
                <w:lang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3E4FF">
            <w:pPr>
              <w:widowControl/>
              <w:jc w:val="center"/>
              <w:textAlignment w:val="center"/>
              <w:rPr>
                <w:rFonts w:hint="eastAsia" w:ascii="宋体" w:hAnsi="宋体" w:eastAsia="宋体" w:cs="宋体"/>
                <w:b/>
                <w:bCs/>
                <w:color w:val="auto"/>
                <w:kern w:val="0"/>
                <w:sz w:val="24"/>
                <w:szCs w:val="24"/>
                <w:highlight w:val="none"/>
                <w:lang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AEE45">
            <w:pPr>
              <w:widowControl/>
              <w:jc w:val="center"/>
              <w:textAlignment w:val="center"/>
              <w:rPr>
                <w:rFonts w:hint="eastAsia" w:ascii="宋体" w:hAnsi="宋体" w:eastAsia="宋体" w:cs="宋体"/>
                <w:b/>
                <w:bCs/>
                <w:color w:val="auto"/>
                <w:kern w:val="0"/>
                <w:sz w:val="24"/>
                <w:szCs w:val="24"/>
                <w:highlight w:val="none"/>
                <w:lang w:bidi="ar"/>
              </w:rPr>
            </w:pPr>
          </w:p>
        </w:tc>
      </w:tr>
      <w:tr w14:paraId="64BF1BEF">
        <w:tblPrEx>
          <w:tblCellMar>
            <w:top w:w="0" w:type="dxa"/>
            <w:left w:w="108" w:type="dxa"/>
            <w:bottom w:w="0" w:type="dxa"/>
            <w:right w:w="108" w:type="dxa"/>
          </w:tblCellMar>
        </w:tblPrEx>
        <w:trPr>
          <w:trHeight w:val="363" w:hRule="atLeast"/>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B5F21BE">
            <w:pPr>
              <w:widowControl/>
              <w:numPr>
                <w:ilvl w:val="0"/>
                <w:numId w:val="0"/>
              </w:numPr>
              <w:ind w:leftChars="0"/>
              <w:jc w:val="center"/>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5095F">
            <w:pPr>
              <w:widowControl/>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bidi="ar"/>
              </w:rPr>
              <w:t>BAS电脑</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FE543">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详见</w:t>
            </w:r>
            <w:r>
              <w:rPr>
                <w:rFonts w:hint="eastAsia" w:ascii="宋体" w:hAnsi="宋体" w:eastAsia="宋体" w:cs="宋体"/>
                <w:b/>
                <w:bCs/>
                <w:color w:val="auto"/>
                <w:kern w:val="0"/>
                <w:sz w:val="24"/>
                <w:szCs w:val="24"/>
                <w:highlight w:val="none"/>
                <w:lang w:val="en-US" w:eastAsia="zh-CN" w:bidi="ar"/>
              </w:rPr>
              <w:t>上述采购需求</w:t>
            </w:r>
            <w:r>
              <w:rPr>
                <w:rFonts w:hint="eastAsia" w:ascii="宋体" w:hAnsi="宋体" w:cs="宋体"/>
                <w:b/>
                <w:bCs/>
                <w:color w:val="auto"/>
                <w:kern w:val="0"/>
                <w:sz w:val="24"/>
                <w:szCs w:val="24"/>
                <w:highlight w:val="none"/>
                <w:lang w:val="en-US" w:eastAsia="zh-CN" w:bidi="ar"/>
              </w:rPr>
              <w:t>的技术要求</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8DEFB">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台</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30B3A">
            <w:pPr>
              <w:widowControl/>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lang w:bidi="ar"/>
              </w:rPr>
              <w:t>1</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5C739">
            <w:pPr>
              <w:widowControl/>
              <w:jc w:val="center"/>
              <w:textAlignment w:val="center"/>
              <w:rPr>
                <w:rFonts w:hint="eastAsia" w:ascii="宋体" w:hAnsi="宋体" w:eastAsia="宋体" w:cs="宋体"/>
                <w:b/>
                <w:bCs/>
                <w:color w:val="auto"/>
                <w:kern w:val="0"/>
                <w:sz w:val="24"/>
                <w:szCs w:val="24"/>
                <w:highlight w:val="none"/>
                <w:lang w:bidi="ar"/>
              </w:rPr>
            </w:pPr>
          </w:p>
        </w:tc>
      </w:tr>
      <w:tr w14:paraId="31D9E2ED">
        <w:tblPrEx>
          <w:tblCellMar>
            <w:top w:w="0" w:type="dxa"/>
            <w:left w:w="108" w:type="dxa"/>
            <w:bottom w:w="0" w:type="dxa"/>
            <w:right w:w="108" w:type="dxa"/>
          </w:tblCellMar>
        </w:tblPrEx>
        <w:trPr>
          <w:trHeight w:val="363" w:hRule="atLeast"/>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23E4B0F">
            <w:pPr>
              <w:widowControl/>
              <w:numPr>
                <w:ilvl w:val="0"/>
                <w:numId w:val="0"/>
              </w:numPr>
              <w:ind w:leftChars="0"/>
              <w:jc w:val="center"/>
              <w:textAlignment w:val="center"/>
              <w:rPr>
                <w:rFonts w:hint="eastAsia" w:ascii="宋体" w:hAnsi="宋体" w:eastAsia="宋体" w:cs="宋体"/>
                <w:b/>
                <w:bCs/>
                <w:color w:val="auto"/>
                <w:sz w:val="24"/>
                <w:szCs w:val="24"/>
                <w:highlight w:val="none"/>
                <w:lang w:val="en-US" w:eastAsia="zh-CN"/>
              </w:rPr>
            </w:pP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F01FA">
            <w:pPr>
              <w:widowControl/>
              <w:jc w:val="center"/>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消控室</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6514C">
            <w:pPr>
              <w:widowControl/>
              <w:jc w:val="center"/>
              <w:textAlignment w:val="center"/>
              <w:rPr>
                <w:rFonts w:hint="eastAsia" w:ascii="宋体" w:hAnsi="宋体" w:eastAsia="宋体" w:cs="宋体"/>
                <w:b/>
                <w:bCs/>
                <w:color w:val="auto"/>
                <w:kern w:val="0"/>
                <w:sz w:val="24"/>
                <w:szCs w:val="24"/>
                <w:highlight w:val="none"/>
                <w:lang w:bidi="ar"/>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3B466">
            <w:pPr>
              <w:widowControl/>
              <w:jc w:val="center"/>
              <w:textAlignment w:val="center"/>
              <w:rPr>
                <w:rFonts w:hint="eastAsia" w:ascii="宋体" w:hAnsi="宋体" w:eastAsia="宋体" w:cs="宋体"/>
                <w:b/>
                <w:bCs/>
                <w:color w:val="auto"/>
                <w:kern w:val="0"/>
                <w:sz w:val="24"/>
                <w:szCs w:val="24"/>
                <w:highlight w:val="none"/>
                <w:lang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2DE92">
            <w:pPr>
              <w:widowControl/>
              <w:jc w:val="center"/>
              <w:textAlignment w:val="center"/>
              <w:rPr>
                <w:rFonts w:hint="eastAsia" w:ascii="宋体" w:hAnsi="宋体" w:eastAsia="宋体" w:cs="宋体"/>
                <w:b/>
                <w:bCs/>
                <w:color w:val="auto"/>
                <w:kern w:val="0"/>
                <w:sz w:val="24"/>
                <w:szCs w:val="24"/>
                <w:highlight w:val="none"/>
                <w:lang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171C3">
            <w:pPr>
              <w:widowControl/>
              <w:jc w:val="center"/>
              <w:textAlignment w:val="center"/>
              <w:rPr>
                <w:rFonts w:hint="eastAsia" w:ascii="宋体" w:hAnsi="宋体" w:eastAsia="宋体" w:cs="宋体"/>
                <w:b/>
                <w:bCs/>
                <w:color w:val="auto"/>
                <w:kern w:val="0"/>
                <w:sz w:val="24"/>
                <w:szCs w:val="24"/>
                <w:highlight w:val="none"/>
                <w:lang w:bidi="ar"/>
              </w:rPr>
            </w:pPr>
          </w:p>
        </w:tc>
      </w:tr>
      <w:tr w14:paraId="21540963">
        <w:tblPrEx>
          <w:tblCellMar>
            <w:top w:w="0" w:type="dxa"/>
            <w:left w:w="108" w:type="dxa"/>
            <w:bottom w:w="0" w:type="dxa"/>
            <w:right w:w="108" w:type="dxa"/>
          </w:tblCellMar>
        </w:tblPrEx>
        <w:trPr>
          <w:trHeight w:val="363" w:hRule="atLeast"/>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8A07FBC">
            <w:pPr>
              <w:widowControl/>
              <w:numPr>
                <w:ilvl w:val="0"/>
                <w:numId w:val="0"/>
              </w:numPr>
              <w:ind w:leftChars="0"/>
              <w:jc w:val="center"/>
              <w:textAlignment w:val="center"/>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6</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85B30">
            <w:pPr>
              <w:widowControl/>
              <w:jc w:val="center"/>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空调</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AF8B4">
            <w:pPr>
              <w:widowControl/>
              <w:jc w:val="center"/>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详见</w:t>
            </w:r>
            <w:r>
              <w:rPr>
                <w:rFonts w:hint="eastAsia" w:ascii="宋体" w:hAnsi="宋体" w:eastAsia="宋体" w:cs="宋体"/>
                <w:b/>
                <w:bCs/>
                <w:color w:val="auto"/>
                <w:kern w:val="0"/>
                <w:sz w:val="24"/>
                <w:szCs w:val="24"/>
                <w:highlight w:val="none"/>
                <w:lang w:val="en-US" w:eastAsia="zh-CN" w:bidi="ar"/>
              </w:rPr>
              <w:t>上述采购需求的技术要求</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64DC7">
            <w:pPr>
              <w:widowControl/>
              <w:jc w:val="center"/>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台</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D2137">
            <w:pPr>
              <w:widowControl/>
              <w:jc w:val="center"/>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1</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19178">
            <w:pPr>
              <w:widowControl/>
              <w:jc w:val="center"/>
              <w:textAlignment w:val="center"/>
              <w:rPr>
                <w:rFonts w:hint="eastAsia" w:ascii="宋体" w:hAnsi="宋体" w:eastAsia="宋体" w:cs="宋体"/>
                <w:b/>
                <w:bCs/>
                <w:color w:val="auto"/>
                <w:kern w:val="0"/>
                <w:sz w:val="24"/>
                <w:szCs w:val="24"/>
                <w:highlight w:val="none"/>
                <w:lang w:bidi="ar"/>
              </w:rPr>
            </w:pPr>
          </w:p>
        </w:tc>
      </w:tr>
      <w:tr w14:paraId="65BA992E">
        <w:tblPrEx>
          <w:tblCellMar>
            <w:top w:w="0" w:type="dxa"/>
            <w:left w:w="108" w:type="dxa"/>
            <w:bottom w:w="0" w:type="dxa"/>
            <w:right w:w="108" w:type="dxa"/>
          </w:tblCellMar>
        </w:tblPrEx>
        <w:trPr>
          <w:trHeight w:val="363" w:hRule="atLeast"/>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125F6EB">
            <w:pPr>
              <w:widowControl/>
              <w:numPr>
                <w:ilvl w:val="0"/>
                <w:numId w:val="0"/>
              </w:numPr>
              <w:ind w:leftChars="0"/>
              <w:jc w:val="center"/>
              <w:textAlignment w:val="center"/>
              <w:rPr>
                <w:rFonts w:hint="eastAsia" w:ascii="宋体" w:hAnsi="宋体" w:eastAsia="宋体" w:cs="宋体"/>
                <w:b/>
                <w:bCs/>
                <w:color w:val="auto"/>
                <w:sz w:val="24"/>
                <w:szCs w:val="24"/>
                <w:highlight w:val="none"/>
                <w:lang w:val="en-US" w:eastAsia="zh-CN"/>
              </w:rPr>
            </w:pP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7B06A">
            <w:pPr>
              <w:widowControl/>
              <w:jc w:val="center"/>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地下网络机房</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B721A">
            <w:pPr>
              <w:widowControl/>
              <w:jc w:val="center"/>
              <w:textAlignment w:val="center"/>
              <w:rPr>
                <w:rFonts w:hint="eastAsia" w:ascii="宋体" w:hAnsi="宋体" w:eastAsia="宋体" w:cs="宋体"/>
                <w:b/>
                <w:bCs/>
                <w:color w:val="auto"/>
                <w:kern w:val="0"/>
                <w:sz w:val="24"/>
                <w:szCs w:val="24"/>
                <w:highlight w:val="none"/>
                <w:lang w:bidi="ar"/>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86C6C">
            <w:pPr>
              <w:widowControl/>
              <w:jc w:val="center"/>
              <w:textAlignment w:val="center"/>
              <w:rPr>
                <w:rFonts w:hint="eastAsia" w:ascii="宋体" w:hAnsi="宋体" w:eastAsia="宋体" w:cs="宋体"/>
                <w:b/>
                <w:bCs/>
                <w:color w:val="auto"/>
                <w:kern w:val="0"/>
                <w:sz w:val="24"/>
                <w:szCs w:val="24"/>
                <w:highlight w:val="none"/>
                <w:lang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C7295">
            <w:pPr>
              <w:widowControl/>
              <w:jc w:val="center"/>
              <w:textAlignment w:val="center"/>
              <w:rPr>
                <w:rFonts w:hint="eastAsia" w:ascii="宋体" w:hAnsi="宋体" w:eastAsia="宋体" w:cs="宋体"/>
                <w:b/>
                <w:bCs/>
                <w:color w:val="auto"/>
                <w:kern w:val="0"/>
                <w:sz w:val="24"/>
                <w:szCs w:val="24"/>
                <w:highlight w:val="none"/>
                <w:lang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38A62">
            <w:pPr>
              <w:widowControl/>
              <w:jc w:val="center"/>
              <w:textAlignment w:val="center"/>
              <w:rPr>
                <w:rFonts w:hint="eastAsia" w:ascii="宋体" w:hAnsi="宋体" w:eastAsia="宋体" w:cs="宋体"/>
                <w:b/>
                <w:bCs/>
                <w:color w:val="auto"/>
                <w:kern w:val="0"/>
                <w:sz w:val="24"/>
                <w:szCs w:val="24"/>
                <w:highlight w:val="none"/>
                <w:lang w:bidi="ar"/>
              </w:rPr>
            </w:pPr>
          </w:p>
        </w:tc>
      </w:tr>
      <w:tr w14:paraId="5238A75B">
        <w:tblPrEx>
          <w:tblCellMar>
            <w:top w:w="0" w:type="dxa"/>
            <w:left w:w="108" w:type="dxa"/>
            <w:bottom w:w="0" w:type="dxa"/>
            <w:right w:w="108" w:type="dxa"/>
          </w:tblCellMar>
        </w:tblPrEx>
        <w:trPr>
          <w:trHeight w:val="363" w:hRule="atLeast"/>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DB9DCB7">
            <w:pPr>
              <w:widowControl/>
              <w:numPr>
                <w:ilvl w:val="0"/>
                <w:numId w:val="0"/>
              </w:numPr>
              <w:ind w:leftChars="0"/>
              <w:jc w:val="center"/>
              <w:textAlignment w:val="center"/>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14</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6D78E">
            <w:pPr>
              <w:widowControl/>
              <w:jc w:val="center"/>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三匹柜机空调</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9EEAF">
            <w:pPr>
              <w:widowControl/>
              <w:jc w:val="center"/>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详见</w:t>
            </w:r>
            <w:r>
              <w:rPr>
                <w:rFonts w:hint="eastAsia" w:ascii="宋体" w:hAnsi="宋体" w:eastAsia="宋体" w:cs="宋体"/>
                <w:b/>
                <w:bCs/>
                <w:color w:val="auto"/>
                <w:kern w:val="0"/>
                <w:sz w:val="24"/>
                <w:szCs w:val="24"/>
                <w:highlight w:val="none"/>
                <w:lang w:val="en-US" w:eastAsia="zh-CN" w:bidi="ar"/>
              </w:rPr>
              <w:t>上述采购需求的技术要求</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70AFF">
            <w:pPr>
              <w:widowControl/>
              <w:jc w:val="center"/>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台</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279EB">
            <w:pPr>
              <w:widowControl/>
              <w:jc w:val="center"/>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1</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5A68C">
            <w:pPr>
              <w:widowControl/>
              <w:jc w:val="center"/>
              <w:textAlignment w:val="center"/>
              <w:rPr>
                <w:rFonts w:hint="eastAsia" w:ascii="宋体" w:hAnsi="宋体" w:eastAsia="宋体" w:cs="宋体"/>
                <w:b/>
                <w:bCs/>
                <w:color w:val="auto"/>
                <w:kern w:val="0"/>
                <w:sz w:val="24"/>
                <w:szCs w:val="24"/>
                <w:highlight w:val="none"/>
                <w:lang w:bidi="ar"/>
              </w:rPr>
            </w:pPr>
          </w:p>
        </w:tc>
      </w:tr>
      <w:tr w14:paraId="58B42AF7">
        <w:tblPrEx>
          <w:tblCellMar>
            <w:top w:w="0" w:type="dxa"/>
            <w:left w:w="108" w:type="dxa"/>
            <w:bottom w:w="0" w:type="dxa"/>
            <w:right w:w="108" w:type="dxa"/>
          </w:tblCellMar>
        </w:tblPrEx>
        <w:trPr>
          <w:trHeight w:val="363" w:hRule="atLeast"/>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991208B">
            <w:pPr>
              <w:widowControl/>
              <w:numPr>
                <w:ilvl w:val="0"/>
                <w:numId w:val="0"/>
              </w:numPr>
              <w:ind w:leftChars="0"/>
              <w:jc w:val="center"/>
              <w:textAlignment w:val="center"/>
              <w:rPr>
                <w:rFonts w:hint="eastAsia" w:ascii="宋体" w:hAnsi="宋体" w:cs="宋体"/>
                <w:b/>
                <w:bCs/>
                <w:color w:val="auto"/>
                <w:sz w:val="24"/>
                <w:szCs w:val="24"/>
                <w:highlight w:val="none"/>
                <w:lang w:val="en-US" w:eastAsia="zh-CN"/>
              </w:rPr>
            </w:pP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8DF08">
            <w:pPr>
              <w:widowControl/>
              <w:jc w:val="center"/>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考试专用监控机房</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0BA51">
            <w:pPr>
              <w:widowControl/>
              <w:jc w:val="center"/>
              <w:textAlignment w:val="center"/>
              <w:rPr>
                <w:rFonts w:hint="eastAsia" w:ascii="宋体" w:hAnsi="宋体" w:eastAsia="宋体" w:cs="宋体"/>
                <w:b/>
                <w:bCs/>
                <w:color w:val="auto"/>
                <w:kern w:val="0"/>
                <w:sz w:val="24"/>
                <w:szCs w:val="24"/>
                <w:highlight w:val="none"/>
                <w:lang w:bidi="ar"/>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1AEDA">
            <w:pPr>
              <w:widowControl/>
              <w:jc w:val="center"/>
              <w:textAlignment w:val="center"/>
              <w:rPr>
                <w:rFonts w:hint="eastAsia" w:ascii="宋体" w:hAnsi="宋体" w:eastAsia="宋体" w:cs="宋体"/>
                <w:b/>
                <w:bCs/>
                <w:color w:val="auto"/>
                <w:kern w:val="0"/>
                <w:sz w:val="24"/>
                <w:szCs w:val="24"/>
                <w:highlight w:val="none"/>
                <w:lang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BCA39">
            <w:pPr>
              <w:widowControl/>
              <w:jc w:val="center"/>
              <w:textAlignment w:val="center"/>
              <w:rPr>
                <w:rFonts w:hint="eastAsia" w:ascii="宋体" w:hAnsi="宋体" w:eastAsia="宋体" w:cs="宋体"/>
                <w:b/>
                <w:bCs/>
                <w:color w:val="auto"/>
                <w:kern w:val="0"/>
                <w:sz w:val="24"/>
                <w:szCs w:val="24"/>
                <w:highlight w:val="none"/>
                <w:lang w:bidi="ar"/>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CE15E">
            <w:pPr>
              <w:widowControl/>
              <w:jc w:val="center"/>
              <w:textAlignment w:val="center"/>
              <w:rPr>
                <w:rFonts w:hint="eastAsia" w:ascii="宋体" w:hAnsi="宋体" w:eastAsia="宋体" w:cs="宋体"/>
                <w:b/>
                <w:bCs/>
                <w:color w:val="auto"/>
                <w:kern w:val="0"/>
                <w:sz w:val="24"/>
                <w:szCs w:val="24"/>
                <w:highlight w:val="none"/>
                <w:lang w:bidi="ar"/>
              </w:rPr>
            </w:pPr>
          </w:p>
        </w:tc>
      </w:tr>
      <w:tr w14:paraId="4B278483">
        <w:tblPrEx>
          <w:tblCellMar>
            <w:top w:w="0" w:type="dxa"/>
            <w:left w:w="108" w:type="dxa"/>
            <w:bottom w:w="0" w:type="dxa"/>
            <w:right w:w="108" w:type="dxa"/>
          </w:tblCellMar>
        </w:tblPrEx>
        <w:trPr>
          <w:trHeight w:val="363" w:hRule="atLeast"/>
        </w:trPr>
        <w:tc>
          <w:tcPr>
            <w:tcW w:w="80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477D4A4">
            <w:pPr>
              <w:widowControl/>
              <w:numPr>
                <w:ilvl w:val="0"/>
                <w:numId w:val="0"/>
              </w:numPr>
              <w:ind w:leftChars="0"/>
              <w:jc w:val="center"/>
              <w:textAlignment w:val="center"/>
              <w:rPr>
                <w:rFonts w:hint="default"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18</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5D3DB">
            <w:pPr>
              <w:widowControl/>
              <w:jc w:val="center"/>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三匹柜机空调</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02EC5">
            <w:pPr>
              <w:widowControl/>
              <w:jc w:val="center"/>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详见</w:t>
            </w:r>
            <w:r>
              <w:rPr>
                <w:rFonts w:hint="eastAsia" w:ascii="宋体" w:hAnsi="宋体" w:eastAsia="宋体" w:cs="宋体"/>
                <w:b/>
                <w:bCs/>
                <w:color w:val="auto"/>
                <w:kern w:val="0"/>
                <w:sz w:val="24"/>
                <w:szCs w:val="24"/>
                <w:highlight w:val="none"/>
                <w:lang w:val="en-US" w:eastAsia="zh-CN" w:bidi="ar"/>
              </w:rPr>
              <w:t>上述采购需求的技术要求</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A3FC1">
            <w:pPr>
              <w:widowControl/>
              <w:jc w:val="center"/>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台</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5D9CC">
            <w:pPr>
              <w:widowControl/>
              <w:jc w:val="center"/>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1</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ABB24">
            <w:pPr>
              <w:widowControl/>
              <w:jc w:val="center"/>
              <w:textAlignment w:val="center"/>
              <w:rPr>
                <w:rFonts w:hint="eastAsia" w:ascii="宋体" w:hAnsi="宋体" w:eastAsia="宋体" w:cs="宋体"/>
                <w:b/>
                <w:bCs/>
                <w:color w:val="auto"/>
                <w:kern w:val="0"/>
                <w:sz w:val="24"/>
                <w:szCs w:val="24"/>
                <w:highlight w:val="none"/>
                <w:lang w:bidi="ar"/>
              </w:rPr>
            </w:pPr>
          </w:p>
        </w:tc>
      </w:tr>
    </w:tbl>
    <w:p w14:paraId="17B441D4">
      <w:pPr>
        <w:pStyle w:val="25"/>
        <w:rPr>
          <w:rFonts w:hint="eastAsia" w:ascii="宋体" w:hAnsi="宋体" w:eastAsia="宋体" w:cs="宋体"/>
          <w:color w:val="auto"/>
          <w:spacing w:val="-4"/>
          <w:kern w:val="0"/>
          <w:sz w:val="24"/>
          <w:szCs w:val="24"/>
          <w:highlight w:val="none"/>
          <w:lang w:val="en-US" w:eastAsia="zh-CN" w:bidi="ar-SA"/>
        </w:rPr>
      </w:pPr>
    </w:p>
    <w:p w14:paraId="62F21DE5">
      <w:pPr>
        <w:pStyle w:val="16"/>
        <w:rPr>
          <w:rFonts w:hint="eastAsia" w:ascii="宋体" w:hAnsi="宋体" w:eastAsia="宋体" w:cs="宋体"/>
          <w:color w:val="auto"/>
          <w:spacing w:val="-4"/>
          <w:kern w:val="0"/>
          <w:sz w:val="24"/>
          <w:szCs w:val="24"/>
          <w:highlight w:val="none"/>
          <w:lang w:val="en-US" w:eastAsia="zh-CN" w:bidi="ar-SA"/>
        </w:rPr>
      </w:pPr>
    </w:p>
    <w:p w14:paraId="0F5631BB">
      <w:pPr>
        <w:pStyle w:val="25"/>
        <w:rPr>
          <w:rFonts w:hint="eastAsia" w:ascii="宋体" w:hAnsi="宋体" w:eastAsia="宋体" w:cs="宋体"/>
          <w:color w:val="auto"/>
          <w:highlight w:val="none"/>
          <w:lang w:val="en-US" w:eastAsia="zh-CN"/>
        </w:rPr>
      </w:pPr>
    </w:p>
    <w:p w14:paraId="348E65A5">
      <w:pPr>
        <w:pageBreakBefore w:val="0"/>
        <w:widowControl w:val="0"/>
        <w:kinsoku/>
        <w:wordWrap/>
        <w:overflowPunct/>
        <w:topLinePunct w:val="0"/>
        <w:autoSpaceDE/>
        <w:autoSpaceDN/>
        <w:bidi w:val="0"/>
        <w:adjustRightInd/>
        <w:snapToGrid/>
        <w:spacing w:line="460" w:lineRule="exact"/>
        <w:ind w:firstLine="464" w:firstLineChars="200"/>
        <w:jc w:val="left"/>
        <w:textAlignment w:val="auto"/>
        <w:rPr>
          <w:rFonts w:hint="eastAsia" w:ascii="宋体" w:hAnsi="宋体" w:eastAsia="宋体" w:cs="宋体"/>
          <w:color w:val="auto"/>
          <w:spacing w:val="-4"/>
          <w:kern w:val="0"/>
          <w:sz w:val="24"/>
          <w:szCs w:val="24"/>
          <w:highlight w:val="none"/>
          <w:lang w:val="en-US" w:eastAsia="zh-CN" w:bidi="ar-SA"/>
        </w:rPr>
      </w:pPr>
    </w:p>
    <w:p w14:paraId="498D7465">
      <w:pPr>
        <w:pageBreakBefore w:val="0"/>
        <w:widowControl w:val="0"/>
        <w:kinsoku/>
        <w:wordWrap/>
        <w:overflowPunct/>
        <w:topLinePunct w:val="0"/>
        <w:autoSpaceDE/>
        <w:autoSpaceDN/>
        <w:bidi w:val="0"/>
        <w:adjustRightInd/>
        <w:snapToGrid/>
        <w:spacing w:line="460" w:lineRule="exact"/>
        <w:ind w:firstLine="464" w:firstLineChars="200"/>
        <w:jc w:val="left"/>
        <w:textAlignment w:val="auto"/>
        <w:rPr>
          <w:rFonts w:hint="eastAsia" w:ascii="宋体" w:hAnsi="宋体" w:eastAsia="宋体" w:cs="宋体"/>
          <w:color w:val="auto"/>
          <w:spacing w:val="-4"/>
          <w:kern w:val="0"/>
          <w:sz w:val="24"/>
          <w:szCs w:val="24"/>
          <w:highlight w:val="none"/>
          <w:lang w:val="en-US" w:eastAsia="zh-CN" w:bidi="ar-SA"/>
        </w:rPr>
      </w:pPr>
    </w:p>
    <w:p w14:paraId="35690592">
      <w:pPr>
        <w:pageBreakBefore w:val="0"/>
        <w:widowControl w:val="0"/>
        <w:kinsoku/>
        <w:wordWrap/>
        <w:overflowPunct/>
        <w:topLinePunct w:val="0"/>
        <w:autoSpaceDE/>
        <w:autoSpaceDN/>
        <w:bidi w:val="0"/>
        <w:adjustRightInd/>
        <w:snapToGrid/>
        <w:spacing w:line="460" w:lineRule="exact"/>
        <w:ind w:firstLine="464" w:firstLineChars="200"/>
        <w:jc w:val="left"/>
        <w:textAlignment w:val="auto"/>
        <w:rPr>
          <w:rFonts w:hint="eastAsia" w:ascii="宋体" w:hAnsi="宋体" w:eastAsia="宋体" w:cs="宋体"/>
          <w:color w:val="auto"/>
          <w:spacing w:val="-4"/>
          <w:kern w:val="0"/>
          <w:sz w:val="24"/>
          <w:szCs w:val="24"/>
          <w:highlight w:val="none"/>
          <w:lang w:val="en-US" w:eastAsia="zh-CN" w:bidi="ar-SA"/>
        </w:rPr>
      </w:pPr>
    </w:p>
    <w:p w14:paraId="3E96DEC5">
      <w:pPr>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 xml:space="preserve">第四部分   </w:t>
      </w:r>
      <w:bookmarkStart w:id="62" w:name="_Toc184310321"/>
      <w:bookmarkEnd w:id="62"/>
      <w:bookmarkStart w:id="63" w:name="_Toc184312126"/>
      <w:bookmarkEnd w:id="63"/>
      <w:bookmarkStart w:id="64" w:name="_Toc184308088"/>
      <w:bookmarkEnd w:id="64"/>
      <w:bookmarkStart w:id="65" w:name="_Toc184308049"/>
      <w:bookmarkEnd w:id="65"/>
      <w:bookmarkStart w:id="66" w:name="_Toc184314440"/>
      <w:bookmarkEnd w:id="66"/>
      <w:bookmarkStart w:id="67" w:name="_Toc184310288"/>
      <w:bookmarkEnd w:id="67"/>
      <w:bookmarkStart w:id="68" w:name="_Toc184310315"/>
      <w:bookmarkEnd w:id="68"/>
      <w:bookmarkStart w:id="69" w:name="_Toc184310307"/>
      <w:bookmarkEnd w:id="69"/>
      <w:bookmarkStart w:id="70" w:name="_Toc184308102"/>
      <w:bookmarkEnd w:id="70"/>
      <w:bookmarkStart w:id="71" w:name="_Toc184308099"/>
      <w:bookmarkEnd w:id="71"/>
      <w:bookmarkStart w:id="72" w:name="_Toc184314456"/>
      <w:bookmarkEnd w:id="72"/>
      <w:bookmarkStart w:id="73" w:name="_Toc184312083"/>
      <w:bookmarkEnd w:id="73"/>
      <w:bookmarkStart w:id="74" w:name="_Toc184308087"/>
      <w:bookmarkEnd w:id="74"/>
      <w:bookmarkStart w:id="75" w:name="_Toc184310306"/>
      <w:bookmarkEnd w:id="75"/>
      <w:bookmarkStart w:id="76" w:name="_Toc184313302"/>
      <w:bookmarkEnd w:id="76"/>
      <w:bookmarkStart w:id="77" w:name="_Toc184308085"/>
      <w:bookmarkEnd w:id="77"/>
      <w:bookmarkStart w:id="78" w:name="_Toc184314459"/>
      <w:bookmarkEnd w:id="78"/>
      <w:bookmarkStart w:id="79" w:name="_Toc184313278"/>
      <w:bookmarkEnd w:id="79"/>
      <w:bookmarkStart w:id="80" w:name="_Toc184314481"/>
      <w:bookmarkEnd w:id="80"/>
      <w:bookmarkStart w:id="81" w:name="_Toc184313245"/>
      <w:bookmarkEnd w:id="81"/>
      <w:bookmarkStart w:id="82" w:name="_Toc184313286"/>
      <w:bookmarkEnd w:id="82"/>
      <w:bookmarkStart w:id="83" w:name="_Toc184308037"/>
      <w:bookmarkEnd w:id="83"/>
      <w:bookmarkStart w:id="84" w:name="_Toc184313243"/>
      <w:bookmarkEnd w:id="84"/>
      <w:bookmarkStart w:id="85" w:name="_Toc184310284"/>
      <w:bookmarkEnd w:id="85"/>
      <w:bookmarkStart w:id="86" w:name="_Toc184313308"/>
      <w:bookmarkEnd w:id="86"/>
      <w:bookmarkStart w:id="87" w:name="_Toc184312108"/>
      <w:bookmarkEnd w:id="87"/>
      <w:bookmarkStart w:id="88" w:name="_Toc184308072"/>
      <w:bookmarkEnd w:id="88"/>
      <w:bookmarkStart w:id="89" w:name="_Toc184312095"/>
      <w:bookmarkEnd w:id="89"/>
      <w:bookmarkStart w:id="90" w:name="_Toc184313259"/>
      <w:bookmarkEnd w:id="90"/>
      <w:bookmarkStart w:id="91" w:name="_Toc184313295"/>
      <w:bookmarkEnd w:id="91"/>
      <w:bookmarkStart w:id="92" w:name="_Toc184314437"/>
      <w:bookmarkEnd w:id="92"/>
      <w:bookmarkStart w:id="93" w:name="_Toc184308070"/>
      <w:bookmarkEnd w:id="93"/>
      <w:bookmarkStart w:id="94" w:name="_Toc184308075"/>
      <w:bookmarkEnd w:id="94"/>
      <w:bookmarkStart w:id="95" w:name="_Toc184312120"/>
      <w:bookmarkEnd w:id="95"/>
      <w:bookmarkStart w:id="96" w:name="_Toc184312130"/>
      <w:bookmarkEnd w:id="96"/>
      <w:bookmarkStart w:id="97" w:name="_Toc184312109"/>
      <w:bookmarkEnd w:id="97"/>
      <w:bookmarkStart w:id="98" w:name="_Toc184308078"/>
      <w:bookmarkEnd w:id="98"/>
      <w:bookmarkStart w:id="99" w:name="_Toc184312089"/>
      <w:bookmarkEnd w:id="99"/>
      <w:bookmarkStart w:id="100" w:name="_Toc184312090"/>
      <w:bookmarkEnd w:id="100"/>
      <w:bookmarkStart w:id="101" w:name="_Toc184310293"/>
      <w:bookmarkEnd w:id="101"/>
      <w:bookmarkStart w:id="102" w:name="_Toc184312137"/>
      <w:bookmarkEnd w:id="102"/>
      <w:bookmarkStart w:id="103" w:name="_Toc184312113"/>
      <w:bookmarkEnd w:id="103"/>
      <w:bookmarkStart w:id="104" w:name="_Toc184312136"/>
      <w:bookmarkEnd w:id="104"/>
      <w:bookmarkStart w:id="105" w:name="_Toc184310309"/>
      <w:bookmarkEnd w:id="105"/>
      <w:bookmarkStart w:id="106" w:name="_Toc184312121"/>
      <w:bookmarkEnd w:id="106"/>
      <w:bookmarkStart w:id="107" w:name="_Toc184314424"/>
      <w:bookmarkEnd w:id="107"/>
      <w:bookmarkStart w:id="108" w:name="_Toc184310338"/>
      <w:bookmarkEnd w:id="108"/>
      <w:bookmarkStart w:id="109" w:name="_Toc184308057"/>
      <w:bookmarkEnd w:id="109"/>
      <w:bookmarkStart w:id="110" w:name="_Toc184314446"/>
      <w:bookmarkEnd w:id="110"/>
      <w:bookmarkStart w:id="111" w:name="_Toc184313298"/>
      <w:bookmarkEnd w:id="111"/>
      <w:bookmarkStart w:id="112" w:name="_Toc184310330"/>
      <w:bookmarkEnd w:id="112"/>
      <w:bookmarkStart w:id="113" w:name="_Toc184308083"/>
      <w:bookmarkEnd w:id="113"/>
      <w:bookmarkStart w:id="114" w:name="_Toc184312134"/>
      <w:bookmarkEnd w:id="114"/>
      <w:bookmarkStart w:id="115" w:name="_Toc184308046"/>
      <w:bookmarkEnd w:id="115"/>
      <w:bookmarkStart w:id="116" w:name="_Toc184313246"/>
      <w:bookmarkEnd w:id="116"/>
      <w:bookmarkStart w:id="117" w:name="_Toc184312085"/>
      <w:bookmarkEnd w:id="117"/>
      <w:bookmarkStart w:id="118" w:name="_Toc184314466"/>
      <w:bookmarkEnd w:id="118"/>
      <w:bookmarkStart w:id="119" w:name="_Toc184308073"/>
      <w:bookmarkEnd w:id="119"/>
      <w:bookmarkStart w:id="120" w:name="_Toc184312068"/>
      <w:bookmarkEnd w:id="120"/>
      <w:bookmarkStart w:id="121" w:name="_Toc184310344"/>
      <w:bookmarkEnd w:id="121"/>
      <w:bookmarkStart w:id="122" w:name="_Toc184313300"/>
      <w:bookmarkEnd w:id="122"/>
      <w:bookmarkStart w:id="123" w:name="_Toc184308095"/>
      <w:bookmarkEnd w:id="123"/>
      <w:bookmarkStart w:id="124" w:name="_Toc184313303"/>
      <w:bookmarkEnd w:id="124"/>
      <w:bookmarkStart w:id="125" w:name="_Toc184308047"/>
      <w:bookmarkEnd w:id="125"/>
      <w:bookmarkStart w:id="126" w:name="_Toc184313267"/>
      <w:bookmarkEnd w:id="126"/>
      <w:bookmarkStart w:id="127" w:name="_Toc184308065"/>
      <w:bookmarkEnd w:id="127"/>
      <w:bookmarkStart w:id="128" w:name="_Toc184314458"/>
      <w:bookmarkEnd w:id="128"/>
      <w:bookmarkStart w:id="129" w:name="_Toc184313310"/>
      <w:bookmarkEnd w:id="129"/>
      <w:bookmarkStart w:id="130" w:name="_Toc184313249"/>
      <w:bookmarkEnd w:id="130"/>
      <w:bookmarkStart w:id="131" w:name="_Toc184308074"/>
      <w:bookmarkEnd w:id="131"/>
      <w:bookmarkStart w:id="132" w:name="_Toc184310296"/>
      <w:bookmarkEnd w:id="132"/>
      <w:bookmarkStart w:id="133" w:name="_Toc184313281"/>
      <w:bookmarkEnd w:id="133"/>
      <w:bookmarkStart w:id="134" w:name="_Toc184314443"/>
      <w:bookmarkEnd w:id="134"/>
      <w:bookmarkStart w:id="135" w:name="_Toc184313266"/>
      <w:bookmarkEnd w:id="135"/>
      <w:bookmarkStart w:id="136" w:name="_Toc184310272"/>
      <w:bookmarkEnd w:id="136"/>
      <w:bookmarkStart w:id="137" w:name="_Toc184310331"/>
      <w:bookmarkEnd w:id="137"/>
      <w:bookmarkStart w:id="138" w:name="_Toc184308039"/>
      <w:bookmarkEnd w:id="138"/>
      <w:bookmarkStart w:id="139" w:name="_Toc184312091"/>
      <w:bookmarkEnd w:id="139"/>
      <w:bookmarkStart w:id="140" w:name="_Toc184310295"/>
      <w:bookmarkEnd w:id="140"/>
      <w:bookmarkStart w:id="141" w:name="_Toc184312097"/>
      <w:bookmarkEnd w:id="141"/>
      <w:bookmarkStart w:id="142" w:name="_Toc184310282"/>
      <w:bookmarkEnd w:id="142"/>
      <w:bookmarkStart w:id="143" w:name="_Toc184312119"/>
      <w:bookmarkEnd w:id="143"/>
      <w:bookmarkStart w:id="144" w:name="_Toc184310316"/>
      <w:bookmarkEnd w:id="144"/>
      <w:bookmarkStart w:id="145" w:name="_Toc184310335"/>
      <w:bookmarkEnd w:id="145"/>
      <w:bookmarkStart w:id="146" w:name="_Toc184314416"/>
      <w:bookmarkEnd w:id="146"/>
      <w:bookmarkStart w:id="147" w:name="_Toc184310312"/>
      <w:bookmarkEnd w:id="147"/>
      <w:bookmarkStart w:id="148" w:name="_Toc184312080"/>
      <w:bookmarkEnd w:id="148"/>
      <w:bookmarkStart w:id="149" w:name="_Toc184314477"/>
      <w:bookmarkEnd w:id="149"/>
      <w:bookmarkStart w:id="150" w:name="_Toc184314419"/>
      <w:bookmarkEnd w:id="150"/>
      <w:bookmarkStart w:id="151" w:name="_Toc184308093"/>
      <w:bookmarkEnd w:id="151"/>
      <w:bookmarkStart w:id="152" w:name="_Toc184310319"/>
      <w:bookmarkEnd w:id="152"/>
      <w:bookmarkStart w:id="153" w:name="_Toc184313283"/>
      <w:bookmarkEnd w:id="153"/>
      <w:bookmarkStart w:id="154" w:name="_Toc184314428"/>
      <w:bookmarkEnd w:id="154"/>
      <w:bookmarkStart w:id="155" w:name="_Toc184312087"/>
      <w:bookmarkEnd w:id="155"/>
      <w:bookmarkStart w:id="156" w:name="_Toc184308036"/>
      <w:bookmarkEnd w:id="156"/>
      <w:bookmarkStart w:id="157" w:name="_Toc184310290"/>
      <w:bookmarkEnd w:id="157"/>
      <w:bookmarkStart w:id="158" w:name="_Toc184310323"/>
      <w:bookmarkEnd w:id="158"/>
      <w:bookmarkStart w:id="159" w:name="_Toc184312138"/>
      <w:bookmarkEnd w:id="159"/>
      <w:bookmarkStart w:id="160" w:name="_Toc184310322"/>
      <w:bookmarkEnd w:id="160"/>
      <w:bookmarkStart w:id="161" w:name="_Toc184313304"/>
      <w:bookmarkEnd w:id="161"/>
      <w:bookmarkStart w:id="162" w:name="_Toc184308097"/>
      <w:bookmarkEnd w:id="162"/>
      <w:bookmarkStart w:id="163" w:name="_Toc184308089"/>
      <w:bookmarkEnd w:id="163"/>
      <w:bookmarkStart w:id="164" w:name="_Toc184312075"/>
      <w:bookmarkEnd w:id="164"/>
      <w:bookmarkStart w:id="165" w:name="_Toc184310317"/>
      <w:bookmarkEnd w:id="165"/>
      <w:bookmarkStart w:id="166" w:name="_Toc184314426"/>
      <w:bookmarkEnd w:id="166"/>
      <w:bookmarkStart w:id="167" w:name="_Toc184314435"/>
      <w:bookmarkEnd w:id="167"/>
      <w:bookmarkStart w:id="168" w:name="_Toc184308042"/>
      <w:bookmarkEnd w:id="168"/>
      <w:bookmarkStart w:id="169" w:name="_Toc184312115"/>
      <w:bookmarkEnd w:id="169"/>
      <w:bookmarkStart w:id="170" w:name="_Toc184314452"/>
      <w:bookmarkEnd w:id="170"/>
      <w:bookmarkStart w:id="171" w:name="_Toc184314463"/>
      <w:bookmarkEnd w:id="171"/>
      <w:bookmarkStart w:id="172" w:name="_Toc184312112"/>
      <w:bookmarkEnd w:id="172"/>
      <w:bookmarkStart w:id="173" w:name="_Toc184313292"/>
      <w:bookmarkEnd w:id="173"/>
      <w:bookmarkStart w:id="174" w:name="_Toc184313247"/>
      <w:bookmarkEnd w:id="174"/>
      <w:bookmarkStart w:id="175" w:name="_Toc184314436"/>
      <w:bookmarkEnd w:id="175"/>
      <w:bookmarkStart w:id="176" w:name="_Toc184308061"/>
      <w:bookmarkEnd w:id="176"/>
      <w:bookmarkStart w:id="177" w:name="_Toc184313252"/>
      <w:bookmarkEnd w:id="177"/>
      <w:bookmarkStart w:id="178" w:name="_Toc184312077"/>
      <w:bookmarkEnd w:id="178"/>
      <w:bookmarkStart w:id="179" w:name="_Toc184308038"/>
      <w:bookmarkEnd w:id="179"/>
      <w:bookmarkStart w:id="180" w:name="_Toc184308051"/>
      <w:bookmarkEnd w:id="180"/>
      <w:bookmarkStart w:id="181" w:name="_Toc184312105"/>
      <w:bookmarkEnd w:id="181"/>
      <w:bookmarkStart w:id="182" w:name="_Toc184313264"/>
      <w:bookmarkEnd w:id="182"/>
      <w:bookmarkStart w:id="183" w:name="_Toc184314467"/>
      <w:bookmarkEnd w:id="183"/>
      <w:bookmarkStart w:id="184" w:name="_Toc184314418"/>
      <w:bookmarkEnd w:id="184"/>
      <w:bookmarkStart w:id="185" w:name="_Toc184308048"/>
      <w:bookmarkEnd w:id="185"/>
      <w:bookmarkStart w:id="186" w:name="_Toc184310327"/>
      <w:bookmarkEnd w:id="186"/>
      <w:bookmarkStart w:id="187" w:name="_Toc184312124"/>
      <w:bookmarkEnd w:id="187"/>
      <w:bookmarkStart w:id="188" w:name="_Toc184313294"/>
      <w:bookmarkEnd w:id="188"/>
      <w:bookmarkStart w:id="189" w:name="_Toc184314468"/>
      <w:bookmarkEnd w:id="189"/>
      <w:bookmarkStart w:id="190" w:name="_Toc184308063"/>
      <w:bookmarkEnd w:id="190"/>
      <w:bookmarkStart w:id="191" w:name="_Toc184308084"/>
      <w:bookmarkEnd w:id="191"/>
      <w:bookmarkStart w:id="192" w:name="_Toc184310294"/>
      <w:bookmarkEnd w:id="192"/>
      <w:bookmarkStart w:id="193" w:name="_Toc184313251"/>
      <w:bookmarkEnd w:id="193"/>
      <w:bookmarkStart w:id="194" w:name="_Toc184314434"/>
      <w:bookmarkEnd w:id="194"/>
      <w:bookmarkStart w:id="195" w:name="_Toc184313242"/>
      <w:bookmarkEnd w:id="195"/>
      <w:bookmarkStart w:id="196" w:name="_Toc184308103"/>
      <w:bookmarkEnd w:id="196"/>
      <w:bookmarkStart w:id="197" w:name="_Toc184310287"/>
      <w:bookmarkEnd w:id="197"/>
      <w:bookmarkStart w:id="198" w:name="_Toc184310325"/>
      <w:bookmarkEnd w:id="198"/>
      <w:bookmarkStart w:id="199" w:name="_Toc184314439"/>
      <w:bookmarkEnd w:id="199"/>
      <w:bookmarkStart w:id="200" w:name="_Toc184313244"/>
      <w:bookmarkEnd w:id="200"/>
      <w:bookmarkStart w:id="201" w:name="_Toc184312078"/>
      <w:bookmarkEnd w:id="201"/>
      <w:bookmarkStart w:id="202" w:name="_Toc184310301"/>
      <w:bookmarkEnd w:id="202"/>
      <w:bookmarkStart w:id="203" w:name="_Toc184313270"/>
      <w:bookmarkEnd w:id="203"/>
      <w:bookmarkStart w:id="204" w:name="_Toc184313269"/>
      <w:bookmarkEnd w:id="204"/>
      <w:bookmarkStart w:id="205" w:name="_Toc184313299"/>
      <w:bookmarkEnd w:id="205"/>
      <w:bookmarkStart w:id="206" w:name="_Toc184312103"/>
      <w:bookmarkEnd w:id="206"/>
      <w:bookmarkStart w:id="207" w:name="_Toc184308106"/>
      <w:bookmarkEnd w:id="207"/>
      <w:bookmarkStart w:id="208" w:name="_Toc184312093"/>
      <w:bookmarkEnd w:id="208"/>
      <w:bookmarkStart w:id="209" w:name="_Toc184310310"/>
      <w:bookmarkEnd w:id="209"/>
      <w:bookmarkStart w:id="210" w:name="_Toc184314451"/>
      <w:bookmarkEnd w:id="210"/>
      <w:bookmarkStart w:id="211" w:name="_Toc184313255"/>
      <w:bookmarkEnd w:id="211"/>
      <w:bookmarkStart w:id="212" w:name="_Toc184312088"/>
      <w:bookmarkEnd w:id="212"/>
      <w:bookmarkStart w:id="213" w:name="_Toc184314431"/>
      <w:bookmarkEnd w:id="213"/>
      <w:bookmarkStart w:id="214" w:name="_Toc184308082"/>
      <w:bookmarkEnd w:id="214"/>
      <w:bookmarkStart w:id="215" w:name="_Toc184312082"/>
      <w:bookmarkEnd w:id="215"/>
      <w:bookmarkStart w:id="216" w:name="_Toc184312081"/>
      <w:bookmarkEnd w:id="216"/>
      <w:bookmarkStart w:id="217" w:name="_Toc184310277"/>
      <w:bookmarkEnd w:id="217"/>
      <w:bookmarkStart w:id="218" w:name="_Toc184313284"/>
      <w:bookmarkEnd w:id="218"/>
      <w:bookmarkStart w:id="219" w:name="_Toc184308086"/>
      <w:bookmarkEnd w:id="219"/>
      <w:bookmarkStart w:id="220" w:name="_Toc184312110"/>
      <w:bookmarkEnd w:id="220"/>
      <w:bookmarkStart w:id="221" w:name="_Toc184314448"/>
      <w:bookmarkEnd w:id="221"/>
      <w:bookmarkStart w:id="222" w:name="_Toc184314449"/>
      <w:bookmarkEnd w:id="222"/>
      <w:bookmarkStart w:id="223" w:name="_Toc184314413"/>
      <w:bookmarkEnd w:id="223"/>
      <w:bookmarkStart w:id="224" w:name="_Toc184313305"/>
      <w:bookmarkEnd w:id="224"/>
      <w:bookmarkStart w:id="225" w:name="_Toc184310342"/>
      <w:bookmarkEnd w:id="225"/>
      <w:bookmarkStart w:id="226" w:name="_Toc184314474"/>
      <w:bookmarkEnd w:id="226"/>
      <w:bookmarkStart w:id="227" w:name="_Toc184313306"/>
      <w:bookmarkEnd w:id="227"/>
      <w:bookmarkStart w:id="228" w:name="_Toc184310336"/>
      <w:bookmarkEnd w:id="228"/>
      <w:bookmarkStart w:id="229" w:name="_Toc184313276"/>
      <w:bookmarkEnd w:id="229"/>
      <w:bookmarkStart w:id="230" w:name="_Toc184310313"/>
      <w:bookmarkEnd w:id="230"/>
      <w:bookmarkStart w:id="231" w:name="_Toc184310279"/>
      <w:bookmarkEnd w:id="231"/>
      <w:bookmarkStart w:id="232" w:name="_Toc184313282"/>
      <w:bookmarkEnd w:id="232"/>
      <w:bookmarkStart w:id="233" w:name="_Toc184314415"/>
      <w:bookmarkEnd w:id="233"/>
      <w:bookmarkStart w:id="234" w:name="_Toc184313274"/>
      <w:bookmarkEnd w:id="234"/>
      <w:bookmarkStart w:id="235" w:name="_Toc184310274"/>
      <w:bookmarkEnd w:id="235"/>
      <w:bookmarkStart w:id="236" w:name="_Toc184313309"/>
      <w:bookmarkEnd w:id="236"/>
      <w:bookmarkStart w:id="237" w:name="_Toc184308105"/>
      <w:bookmarkEnd w:id="237"/>
      <w:bookmarkStart w:id="238" w:name="_Toc184312111"/>
      <w:bookmarkEnd w:id="238"/>
      <w:bookmarkStart w:id="239" w:name="_Toc184313265"/>
      <w:bookmarkEnd w:id="239"/>
      <w:bookmarkStart w:id="240" w:name="_Toc184312117"/>
      <w:bookmarkEnd w:id="240"/>
      <w:bookmarkStart w:id="241" w:name="_Toc184313297"/>
      <w:bookmarkEnd w:id="241"/>
      <w:bookmarkStart w:id="242" w:name="_Toc184314479"/>
      <w:bookmarkEnd w:id="242"/>
      <w:bookmarkStart w:id="243" w:name="_Toc184308044"/>
      <w:bookmarkEnd w:id="243"/>
      <w:bookmarkStart w:id="244" w:name="_Toc184313248"/>
      <w:bookmarkEnd w:id="244"/>
      <w:bookmarkStart w:id="245" w:name="_Toc184314465"/>
      <w:bookmarkEnd w:id="245"/>
      <w:bookmarkStart w:id="246" w:name="_Toc184310332"/>
      <w:bookmarkEnd w:id="246"/>
      <w:bookmarkStart w:id="247" w:name="_Toc184314432"/>
      <w:bookmarkEnd w:id="247"/>
      <w:bookmarkStart w:id="248" w:name="_Toc184312118"/>
      <w:bookmarkEnd w:id="248"/>
      <w:bookmarkStart w:id="249" w:name="_Toc184314472"/>
      <w:bookmarkEnd w:id="249"/>
      <w:bookmarkStart w:id="250" w:name="_Toc184312116"/>
      <w:bookmarkEnd w:id="250"/>
      <w:bookmarkStart w:id="251" w:name="_Toc184308054"/>
      <w:bookmarkEnd w:id="251"/>
      <w:bookmarkStart w:id="252" w:name="_Toc184312129"/>
      <w:bookmarkEnd w:id="252"/>
      <w:bookmarkStart w:id="253" w:name="_Toc184308062"/>
      <w:bookmarkEnd w:id="253"/>
      <w:bookmarkStart w:id="254" w:name="_Toc184314478"/>
      <w:bookmarkEnd w:id="254"/>
      <w:bookmarkStart w:id="255" w:name="_Toc184312101"/>
      <w:bookmarkEnd w:id="255"/>
      <w:bookmarkStart w:id="256" w:name="_Toc184308108"/>
      <w:bookmarkEnd w:id="256"/>
      <w:bookmarkStart w:id="257" w:name="_Toc184310314"/>
      <w:bookmarkEnd w:id="257"/>
      <w:bookmarkStart w:id="258" w:name="_Toc184313277"/>
      <w:bookmarkEnd w:id="258"/>
      <w:bookmarkStart w:id="259" w:name="_Toc184314460"/>
      <w:bookmarkEnd w:id="259"/>
      <w:bookmarkStart w:id="260" w:name="_Toc184314470"/>
      <w:bookmarkEnd w:id="260"/>
      <w:bookmarkStart w:id="261" w:name="_Toc184312079"/>
      <w:bookmarkEnd w:id="261"/>
      <w:bookmarkStart w:id="262" w:name="_Toc184308081"/>
      <w:bookmarkEnd w:id="262"/>
      <w:bookmarkStart w:id="263" w:name="_Toc184314430"/>
      <w:bookmarkEnd w:id="263"/>
      <w:bookmarkStart w:id="264" w:name="_Toc184314457"/>
      <w:bookmarkEnd w:id="264"/>
      <w:bookmarkStart w:id="265" w:name="_Toc184312139"/>
      <w:bookmarkEnd w:id="265"/>
      <w:bookmarkStart w:id="266" w:name="_Toc184310311"/>
      <w:bookmarkEnd w:id="266"/>
      <w:bookmarkStart w:id="267" w:name="_Toc184312106"/>
      <w:bookmarkEnd w:id="267"/>
      <w:bookmarkStart w:id="268" w:name="_Toc184308100"/>
      <w:bookmarkEnd w:id="268"/>
      <w:bookmarkStart w:id="269" w:name="_Toc184308041"/>
      <w:bookmarkEnd w:id="269"/>
      <w:bookmarkStart w:id="270" w:name="_Toc184308076"/>
      <w:bookmarkEnd w:id="270"/>
      <w:bookmarkStart w:id="271" w:name="_Toc184310318"/>
      <w:bookmarkEnd w:id="271"/>
      <w:bookmarkStart w:id="272" w:name="_Toc184313241"/>
      <w:bookmarkEnd w:id="272"/>
      <w:bookmarkStart w:id="273" w:name="_Toc184314438"/>
      <w:bookmarkEnd w:id="273"/>
      <w:bookmarkStart w:id="274" w:name="_Toc184312099"/>
      <w:bookmarkEnd w:id="274"/>
      <w:bookmarkStart w:id="275" w:name="_Toc184310328"/>
      <w:bookmarkEnd w:id="275"/>
      <w:bookmarkStart w:id="276" w:name="_Toc184310278"/>
      <w:bookmarkEnd w:id="276"/>
      <w:bookmarkStart w:id="277" w:name="_Toc184310320"/>
      <w:bookmarkEnd w:id="277"/>
      <w:bookmarkStart w:id="278" w:name="_Toc184312100"/>
      <w:bookmarkEnd w:id="278"/>
      <w:bookmarkStart w:id="279" w:name="_Toc184312104"/>
      <w:bookmarkEnd w:id="279"/>
      <w:bookmarkStart w:id="280" w:name="_Toc184310329"/>
      <w:bookmarkEnd w:id="280"/>
      <w:bookmarkStart w:id="281" w:name="_Toc184308069"/>
      <w:bookmarkEnd w:id="281"/>
      <w:bookmarkStart w:id="282" w:name="_Toc184312135"/>
      <w:bookmarkEnd w:id="282"/>
      <w:bookmarkStart w:id="283" w:name="_Toc184314422"/>
      <w:bookmarkEnd w:id="283"/>
      <w:bookmarkStart w:id="284" w:name="_Toc184314453"/>
      <w:bookmarkEnd w:id="284"/>
      <w:bookmarkStart w:id="285" w:name="_Toc184314423"/>
      <w:bookmarkEnd w:id="285"/>
      <w:bookmarkStart w:id="286" w:name="_Toc184308071"/>
      <w:bookmarkEnd w:id="286"/>
      <w:bookmarkStart w:id="287" w:name="_Toc184313254"/>
      <w:bookmarkEnd w:id="287"/>
      <w:bookmarkStart w:id="288" w:name="_Toc184313273"/>
      <w:bookmarkEnd w:id="288"/>
      <w:bookmarkStart w:id="289" w:name="_Toc184310291"/>
      <w:bookmarkEnd w:id="289"/>
      <w:bookmarkStart w:id="290" w:name="_Toc184310337"/>
      <w:bookmarkEnd w:id="290"/>
      <w:bookmarkStart w:id="291" w:name="_Toc184310341"/>
      <w:bookmarkEnd w:id="291"/>
      <w:bookmarkStart w:id="292" w:name="_Toc184310281"/>
      <w:bookmarkEnd w:id="292"/>
      <w:bookmarkStart w:id="293" w:name="_Toc184310289"/>
      <w:bookmarkEnd w:id="293"/>
      <w:bookmarkStart w:id="294" w:name="_Toc184308059"/>
      <w:bookmarkEnd w:id="294"/>
      <w:bookmarkStart w:id="295" w:name="_Toc184308092"/>
      <w:bookmarkEnd w:id="295"/>
      <w:bookmarkStart w:id="296" w:name="_Toc184312072"/>
      <w:bookmarkEnd w:id="296"/>
      <w:bookmarkStart w:id="297" w:name="_Toc184308067"/>
      <w:bookmarkEnd w:id="297"/>
      <w:bookmarkStart w:id="298" w:name="_Toc184308043"/>
      <w:bookmarkEnd w:id="298"/>
      <w:bookmarkStart w:id="299" w:name="_Toc184308053"/>
      <w:bookmarkEnd w:id="299"/>
      <w:bookmarkStart w:id="300" w:name="_Toc184310324"/>
      <w:bookmarkEnd w:id="300"/>
      <w:bookmarkStart w:id="301" w:name="_Toc184313257"/>
      <w:bookmarkEnd w:id="301"/>
      <w:bookmarkStart w:id="302" w:name="_Toc184314454"/>
      <w:bookmarkEnd w:id="302"/>
      <w:bookmarkStart w:id="303" w:name="_Toc184312073"/>
      <w:bookmarkEnd w:id="303"/>
      <w:bookmarkStart w:id="304" w:name="_Toc184313307"/>
      <w:bookmarkEnd w:id="304"/>
      <w:bookmarkStart w:id="305" w:name="_Toc184313253"/>
      <w:bookmarkEnd w:id="305"/>
      <w:bookmarkStart w:id="306" w:name="_Toc184310298"/>
      <w:bookmarkEnd w:id="306"/>
      <w:bookmarkStart w:id="307" w:name="_Toc184313287"/>
      <w:bookmarkEnd w:id="307"/>
      <w:bookmarkStart w:id="308" w:name="_Toc184313263"/>
      <w:bookmarkEnd w:id="308"/>
      <w:bookmarkStart w:id="309" w:name="_Toc184314417"/>
      <w:bookmarkEnd w:id="309"/>
      <w:bookmarkStart w:id="310" w:name="_Toc184310300"/>
      <w:bookmarkEnd w:id="310"/>
      <w:bookmarkStart w:id="311" w:name="_Toc184313289"/>
      <w:bookmarkEnd w:id="311"/>
      <w:bookmarkStart w:id="312" w:name="_Toc184313238"/>
      <w:bookmarkEnd w:id="312"/>
      <w:bookmarkStart w:id="313" w:name="_Toc184310285"/>
      <w:bookmarkEnd w:id="313"/>
      <w:bookmarkStart w:id="314" w:name="_Toc184310286"/>
      <w:bookmarkEnd w:id="314"/>
      <w:bookmarkStart w:id="315" w:name="_Toc184313258"/>
      <w:bookmarkEnd w:id="315"/>
      <w:bookmarkStart w:id="316" w:name="_Toc184314476"/>
      <w:bookmarkEnd w:id="316"/>
      <w:bookmarkStart w:id="317" w:name="_Toc184308101"/>
      <w:bookmarkEnd w:id="317"/>
      <w:bookmarkStart w:id="318" w:name="_Toc184314445"/>
      <w:bookmarkEnd w:id="318"/>
      <w:bookmarkStart w:id="319" w:name="_Toc184312094"/>
      <w:bookmarkEnd w:id="319"/>
      <w:bookmarkStart w:id="320" w:name="_Toc184310280"/>
      <w:bookmarkEnd w:id="320"/>
      <w:bookmarkStart w:id="321" w:name="_Toc184310297"/>
      <w:bookmarkEnd w:id="321"/>
      <w:bookmarkStart w:id="322" w:name="_Toc184308090"/>
      <w:bookmarkEnd w:id="322"/>
      <w:bookmarkStart w:id="323" w:name="_Toc184312102"/>
      <w:bookmarkEnd w:id="323"/>
      <w:bookmarkStart w:id="324" w:name="_Toc184312096"/>
      <w:bookmarkEnd w:id="324"/>
      <w:bookmarkStart w:id="325" w:name="_Toc184308040"/>
      <w:bookmarkEnd w:id="325"/>
      <w:bookmarkStart w:id="326" w:name="_Toc184314412"/>
      <w:bookmarkEnd w:id="326"/>
      <w:bookmarkStart w:id="327" w:name="_Toc184313279"/>
      <w:bookmarkEnd w:id="327"/>
      <w:bookmarkStart w:id="328" w:name="_Toc184310302"/>
      <w:bookmarkEnd w:id="328"/>
      <w:bookmarkStart w:id="329" w:name="_Toc184314482"/>
      <w:bookmarkEnd w:id="329"/>
      <w:bookmarkStart w:id="330" w:name="_Toc184313239"/>
      <w:bookmarkEnd w:id="330"/>
      <w:bookmarkStart w:id="331" w:name="_Toc184308066"/>
      <w:bookmarkEnd w:id="331"/>
      <w:bookmarkStart w:id="332" w:name="_Toc184314420"/>
      <w:bookmarkEnd w:id="332"/>
      <w:bookmarkStart w:id="333" w:name="_Toc184308077"/>
      <w:bookmarkEnd w:id="333"/>
      <w:bookmarkStart w:id="334" w:name="_Toc184313288"/>
      <w:bookmarkEnd w:id="334"/>
      <w:bookmarkStart w:id="335" w:name="_Toc184313296"/>
      <w:bookmarkEnd w:id="335"/>
      <w:bookmarkStart w:id="336" w:name="_Toc184314442"/>
      <w:bookmarkEnd w:id="336"/>
      <w:bookmarkStart w:id="337" w:name="_Toc184308064"/>
      <w:bookmarkEnd w:id="337"/>
      <w:bookmarkStart w:id="338" w:name="_Toc184308107"/>
      <w:bookmarkEnd w:id="338"/>
      <w:bookmarkStart w:id="339" w:name="_Toc184314429"/>
      <w:bookmarkEnd w:id="339"/>
      <w:bookmarkStart w:id="340" w:name="_Toc184314427"/>
      <w:bookmarkEnd w:id="340"/>
      <w:bookmarkStart w:id="341" w:name="_Toc184314473"/>
      <w:bookmarkEnd w:id="341"/>
      <w:bookmarkStart w:id="342" w:name="_Toc184312086"/>
      <w:bookmarkEnd w:id="342"/>
      <w:bookmarkStart w:id="343" w:name="_Toc184308060"/>
      <w:bookmarkEnd w:id="343"/>
      <w:bookmarkStart w:id="344" w:name="_Toc184308058"/>
      <w:bookmarkEnd w:id="344"/>
      <w:bookmarkStart w:id="345" w:name="_Toc184312092"/>
      <w:bookmarkEnd w:id="345"/>
      <w:bookmarkStart w:id="346" w:name="_Toc184312107"/>
      <w:bookmarkEnd w:id="346"/>
      <w:bookmarkStart w:id="347" w:name="_Toc184308091"/>
      <w:bookmarkEnd w:id="347"/>
      <w:bookmarkStart w:id="348" w:name="_Toc184312133"/>
      <w:bookmarkEnd w:id="348"/>
      <w:bookmarkStart w:id="349" w:name="_Toc184312132"/>
      <w:bookmarkEnd w:id="349"/>
      <w:bookmarkStart w:id="350" w:name="_Toc184313275"/>
      <w:bookmarkEnd w:id="350"/>
      <w:bookmarkStart w:id="351" w:name="_Toc184313240"/>
      <w:bookmarkEnd w:id="351"/>
      <w:bookmarkStart w:id="352" w:name="_Toc184313271"/>
      <w:bookmarkEnd w:id="352"/>
      <w:bookmarkStart w:id="353" w:name="_Toc184312067"/>
      <w:bookmarkEnd w:id="353"/>
      <w:bookmarkStart w:id="354" w:name="_Toc184312076"/>
      <w:bookmarkEnd w:id="354"/>
      <w:bookmarkStart w:id="355" w:name="_Toc184310276"/>
      <w:bookmarkEnd w:id="355"/>
      <w:bookmarkStart w:id="356" w:name="_Toc184312071"/>
      <w:bookmarkEnd w:id="356"/>
      <w:bookmarkStart w:id="357" w:name="_Toc184314433"/>
      <w:bookmarkEnd w:id="357"/>
      <w:bookmarkStart w:id="358" w:name="_Toc184308050"/>
      <w:bookmarkEnd w:id="358"/>
      <w:bookmarkStart w:id="359" w:name="_Toc184314450"/>
      <w:bookmarkEnd w:id="359"/>
      <w:bookmarkStart w:id="360" w:name="_Toc184314461"/>
      <w:bookmarkEnd w:id="360"/>
      <w:bookmarkStart w:id="361" w:name="_Toc184313301"/>
      <w:bookmarkEnd w:id="361"/>
      <w:bookmarkStart w:id="362" w:name="_Toc184312084"/>
      <w:bookmarkEnd w:id="362"/>
      <w:bookmarkStart w:id="363" w:name="_Toc184313272"/>
      <w:bookmarkEnd w:id="363"/>
      <w:bookmarkStart w:id="364" w:name="_Toc184312074"/>
      <w:bookmarkEnd w:id="364"/>
      <w:bookmarkStart w:id="365" w:name="_Toc184312069"/>
      <w:bookmarkEnd w:id="365"/>
      <w:bookmarkStart w:id="366" w:name="_Toc184312131"/>
      <w:bookmarkEnd w:id="366"/>
      <w:bookmarkStart w:id="367" w:name="_Toc184314447"/>
      <w:bookmarkEnd w:id="367"/>
      <w:bookmarkStart w:id="368" w:name="_Toc184310303"/>
      <w:bookmarkEnd w:id="368"/>
      <w:bookmarkStart w:id="369" w:name="_Toc184308094"/>
      <w:bookmarkEnd w:id="369"/>
      <w:bookmarkStart w:id="370" w:name="_Toc184314425"/>
      <w:bookmarkEnd w:id="370"/>
      <w:bookmarkStart w:id="371" w:name="_Toc184314462"/>
      <w:bookmarkEnd w:id="371"/>
      <w:bookmarkStart w:id="372" w:name="_Toc184313250"/>
      <w:bookmarkEnd w:id="372"/>
      <w:bookmarkStart w:id="373" w:name="_Toc184308045"/>
      <w:bookmarkEnd w:id="373"/>
      <w:bookmarkStart w:id="374" w:name="_Toc184310304"/>
      <w:bookmarkEnd w:id="374"/>
      <w:bookmarkStart w:id="375" w:name="_Toc184308056"/>
      <w:bookmarkEnd w:id="375"/>
      <w:bookmarkStart w:id="376" w:name="_Toc184308080"/>
      <w:bookmarkEnd w:id="376"/>
      <w:bookmarkStart w:id="377" w:name="_Toc184308052"/>
      <w:bookmarkEnd w:id="377"/>
      <w:bookmarkStart w:id="378" w:name="_Toc184313285"/>
      <w:bookmarkEnd w:id="378"/>
      <w:bookmarkStart w:id="379" w:name="_Toc184312098"/>
      <w:bookmarkEnd w:id="379"/>
      <w:bookmarkStart w:id="380" w:name="_Toc184310334"/>
      <w:bookmarkEnd w:id="380"/>
      <w:bookmarkStart w:id="381" w:name="_Toc184313293"/>
      <w:bookmarkEnd w:id="381"/>
      <w:bookmarkStart w:id="382" w:name="_Toc184310326"/>
      <w:bookmarkEnd w:id="382"/>
      <w:bookmarkStart w:id="383" w:name="_Toc184310299"/>
      <w:bookmarkEnd w:id="383"/>
      <w:bookmarkStart w:id="384" w:name="_Toc184312114"/>
      <w:bookmarkEnd w:id="384"/>
      <w:bookmarkStart w:id="385" w:name="_Toc184308068"/>
      <w:bookmarkEnd w:id="385"/>
      <w:bookmarkStart w:id="386" w:name="_Toc184310283"/>
      <w:bookmarkEnd w:id="386"/>
      <w:bookmarkStart w:id="387" w:name="_Toc184308096"/>
      <w:bookmarkEnd w:id="387"/>
      <w:bookmarkStart w:id="388" w:name="_Toc184312122"/>
      <w:bookmarkEnd w:id="388"/>
      <w:bookmarkStart w:id="389" w:name="_Toc184314414"/>
      <w:bookmarkEnd w:id="389"/>
      <w:bookmarkStart w:id="390" w:name="_Toc184314480"/>
      <w:bookmarkEnd w:id="390"/>
      <w:bookmarkStart w:id="391" w:name="_Toc184314421"/>
      <w:bookmarkEnd w:id="391"/>
      <w:bookmarkStart w:id="392" w:name="_Toc184310339"/>
      <w:bookmarkEnd w:id="392"/>
      <w:bookmarkStart w:id="393" w:name="_Toc184308079"/>
      <w:bookmarkEnd w:id="393"/>
      <w:bookmarkStart w:id="394" w:name="_Toc184314444"/>
      <w:bookmarkEnd w:id="394"/>
      <w:bookmarkStart w:id="395" w:name="_Toc184313256"/>
      <w:bookmarkEnd w:id="395"/>
      <w:bookmarkStart w:id="396" w:name="_Toc184308104"/>
      <w:bookmarkEnd w:id="396"/>
      <w:bookmarkStart w:id="397" w:name="_Toc184313261"/>
      <w:bookmarkEnd w:id="397"/>
      <w:bookmarkStart w:id="398" w:name="_Toc184310305"/>
      <w:bookmarkEnd w:id="398"/>
      <w:bookmarkStart w:id="399" w:name="_Toc184312128"/>
      <w:bookmarkEnd w:id="399"/>
      <w:bookmarkStart w:id="400" w:name="_Toc184313268"/>
      <w:bookmarkEnd w:id="400"/>
      <w:bookmarkStart w:id="401" w:name="_Toc184313290"/>
      <w:bookmarkEnd w:id="401"/>
      <w:bookmarkStart w:id="402" w:name="_Toc184310273"/>
      <w:bookmarkEnd w:id="402"/>
      <w:bookmarkStart w:id="403" w:name="_Toc184308055"/>
      <w:bookmarkEnd w:id="403"/>
      <w:bookmarkStart w:id="404" w:name="_Toc184313260"/>
      <w:bookmarkEnd w:id="404"/>
      <w:bookmarkStart w:id="405" w:name="_Toc184312123"/>
      <w:bookmarkEnd w:id="405"/>
      <w:bookmarkStart w:id="406" w:name="_Toc184314469"/>
      <w:bookmarkEnd w:id="406"/>
      <w:bookmarkStart w:id="407" w:name="_Toc184312070"/>
      <w:bookmarkEnd w:id="407"/>
      <w:bookmarkStart w:id="408" w:name="_Toc184310343"/>
      <w:bookmarkEnd w:id="408"/>
      <w:bookmarkStart w:id="409" w:name="_Toc184314410"/>
      <w:bookmarkEnd w:id="409"/>
      <w:bookmarkStart w:id="410" w:name="_Toc184314455"/>
      <w:bookmarkEnd w:id="410"/>
      <w:bookmarkStart w:id="411" w:name="_Toc184308098"/>
      <w:bookmarkEnd w:id="411"/>
      <w:bookmarkStart w:id="412" w:name="_Toc184314464"/>
      <w:bookmarkEnd w:id="412"/>
      <w:bookmarkStart w:id="413" w:name="_Toc184314411"/>
      <w:bookmarkEnd w:id="413"/>
      <w:bookmarkStart w:id="414" w:name="_Toc184310308"/>
      <w:bookmarkEnd w:id="414"/>
      <w:bookmarkStart w:id="415" w:name="_Toc184313262"/>
      <w:bookmarkEnd w:id="415"/>
      <w:bookmarkStart w:id="416" w:name="_Toc184310292"/>
      <w:bookmarkEnd w:id="416"/>
      <w:bookmarkStart w:id="417" w:name="_Toc184312125"/>
      <w:bookmarkEnd w:id="417"/>
      <w:bookmarkStart w:id="418" w:name="_Toc184312127"/>
      <w:bookmarkEnd w:id="418"/>
      <w:bookmarkStart w:id="419" w:name="_Toc184313280"/>
      <w:bookmarkEnd w:id="419"/>
      <w:bookmarkStart w:id="420" w:name="_Toc184314475"/>
      <w:bookmarkEnd w:id="420"/>
      <w:bookmarkStart w:id="421" w:name="_Toc184314441"/>
      <w:bookmarkEnd w:id="421"/>
      <w:bookmarkStart w:id="422" w:name="_Toc184313291"/>
      <w:bookmarkEnd w:id="422"/>
      <w:bookmarkStart w:id="423" w:name="_Toc184310333"/>
      <w:bookmarkEnd w:id="423"/>
      <w:bookmarkStart w:id="424" w:name="_Toc184310340"/>
      <w:bookmarkEnd w:id="424"/>
      <w:bookmarkStart w:id="425" w:name="_Toc184310275"/>
      <w:bookmarkEnd w:id="425"/>
      <w:bookmarkStart w:id="426" w:name="_Toc184314471"/>
      <w:bookmarkEnd w:id="426"/>
      <w:r>
        <w:rPr>
          <w:rFonts w:hint="eastAsia" w:ascii="宋体" w:hAnsi="宋体" w:eastAsia="宋体" w:cs="宋体"/>
          <w:b/>
          <w:color w:val="auto"/>
          <w:sz w:val="36"/>
          <w:szCs w:val="36"/>
          <w:highlight w:val="none"/>
        </w:rPr>
        <w:t>评标办法</w:t>
      </w:r>
    </w:p>
    <w:p w14:paraId="191559D5">
      <w:pPr>
        <w:snapToGrid w:val="0"/>
        <w:spacing w:line="360" w:lineRule="auto"/>
        <w:jc w:val="center"/>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评标办法前附表</w:t>
      </w:r>
    </w:p>
    <w:tbl>
      <w:tblPr>
        <w:tblStyle w:val="63"/>
        <w:tblpPr w:leftFromText="180" w:rightFromText="180" w:vertAnchor="text" w:horzAnchor="page" w:tblpXSpec="center" w:tblpY="489"/>
        <w:tblOverlap w:val="never"/>
        <w:tblW w:w="51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515"/>
        <w:gridCol w:w="5557"/>
        <w:gridCol w:w="472"/>
        <w:gridCol w:w="915"/>
        <w:gridCol w:w="1425"/>
      </w:tblGrid>
      <w:tr w14:paraId="12659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tcBorders>
              <w:top w:val="single" w:color="auto" w:sz="4" w:space="0"/>
              <w:left w:val="single" w:color="auto" w:sz="4" w:space="0"/>
              <w:bottom w:val="single" w:color="auto" w:sz="4" w:space="0"/>
              <w:right w:val="single" w:color="auto" w:sz="4" w:space="0"/>
            </w:tcBorders>
            <w:noWrap w:val="0"/>
            <w:vAlign w:val="center"/>
          </w:tcPr>
          <w:p w14:paraId="73566C5C">
            <w:pPr>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类别</w:t>
            </w:r>
          </w:p>
        </w:tc>
        <w:tc>
          <w:tcPr>
            <w:tcW w:w="271" w:type="pct"/>
            <w:tcBorders>
              <w:top w:val="single" w:color="auto" w:sz="4" w:space="0"/>
              <w:left w:val="single" w:color="auto" w:sz="4" w:space="0"/>
              <w:bottom w:val="single" w:color="auto" w:sz="4" w:space="0"/>
              <w:right w:val="single" w:color="auto" w:sz="4" w:space="0"/>
            </w:tcBorders>
            <w:noWrap w:val="0"/>
            <w:vAlign w:val="center"/>
          </w:tcPr>
          <w:p w14:paraId="1A2F2374">
            <w:pPr>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927" w:type="pct"/>
            <w:tcBorders>
              <w:top w:val="single" w:color="auto" w:sz="4" w:space="0"/>
              <w:left w:val="single" w:color="auto" w:sz="4" w:space="0"/>
              <w:bottom w:val="single" w:color="auto" w:sz="4" w:space="0"/>
              <w:right w:val="single" w:color="auto" w:sz="4" w:space="0"/>
            </w:tcBorders>
            <w:noWrap w:val="0"/>
            <w:vAlign w:val="center"/>
          </w:tcPr>
          <w:p w14:paraId="2B4E0ABF">
            <w:pPr>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评标标准</w:t>
            </w:r>
          </w:p>
        </w:tc>
        <w:tc>
          <w:tcPr>
            <w:tcW w:w="248" w:type="pct"/>
            <w:tcBorders>
              <w:top w:val="single" w:color="auto" w:sz="4" w:space="0"/>
              <w:left w:val="single" w:color="auto" w:sz="4" w:space="0"/>
              <w:bottom w:val="single" w:color="auto" w:sz="4" w:space="0"/>
              <w:right w:val="single" w:color="auto" w:sz="4" w:space="0"/>
            </w:tcBorders>
            <w:noWrap w:val="0"/>
            <w:vAlign w:val="center"/>
          </w:tcPr>
          <w:p w14:paraId="2CF55FC2">
            <w:pPr>
              <w:spacing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权重</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5C643227">
            <w:pPr>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主观分/客观分属性</w:t>
            </w:r>
          </w:p>
        </w:tc>
        <w:tc>
          <w:tcPr>
            <w:tcW w:w="750" w:type="pct"/>
            <w:tcBorders>
              <w:top w:val="single" w:color="auto" w:sz="4" w:space="0"/>
              <w:left w:val="single" w:color="auto" w:sz="4" w:space="0"/>
              <w:bottom w:val="single" w:color="auto" w:sz="4" w:space="0"/>
              <w:right w:val="single" w:color="auto" w:sz="4" w:space="0"/>
            </w:tcBorders>
            <w:noWrap w:val="0"/>
            <w:vAlign w:val="top"/>
          </w:tcPr>
          <w:p w14:paraId="4FDD4690">
            <w:pPr>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投标文件中评标标准相应的商务技术资料目录*</w:t>
            </w:r>
          </w:p>
        </w:tc>
      </w:tr>
      <w:tr w14:paraId="1FB40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319" w:type="pct"/>
            <w:vMerge w:val="restart"/>
            <w:tcBorders>
              <w:top w:val="single" w:color="auto" w:sz="4" w:space="0"/>
              <w:left w:val="single" w:color="auto" w:sz="4" w:space="0"/>
              <w:right w:val="single" w:color="auto" w:sz="4" w:space="0"/>
            </w:tcBorders>
            <w:noWrap w:val="0"/>
            <w:vAlign w:val="center"/>
          </w:tcPr>
          <w:p w14:paraId="797AF82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技术服务分（</w:t>
            </w:r>
            <w:r>
              <w:rPr>
                <w:rFonts w:hint="eastAsia" w:ascii="宋体" w:hAnsi="宋体" w:eastAsia="宋体" w:cs="宋体"/>
                <w:color w:val="auto"/>
                <w:sz w:val="24"/>
                <w:szCs w:val="24"/>
                <w:highlight w:val="none"/>
                <w:lang w:val="en-US" w:eastAsia="zh-CN"/>
              </w:rPr>
              <w:t xml:space="preserve">65 </w:t>
            </w:r>
            <w:r>
              <w:rPr>
                <w:rFonts w:hint="eastAsia" w:ascii="宋体" w:hAnsi="宋体" w:eastAsia="宋体" w:cs="宋体"/>
                <w:color w:val="auto"/>
                <w:sz w:val="24"/>
                <w:szCs w:val="24"/>
                <w:highlight w:val="none"/>
              </w:rPr>
              <w:t>分）</w:t>
            </w:r>
          </w:p>
        </w:tc>
        <w:tc>
          <w:tcPr>
            <w:tcW w:w="271" w:type="pct"/>
            <w:tcBorders>
              <w:top w:val="single" w:color="auto" w:sz="4" w:space="0"/>
              <w:left w:val="single" w:color="auto" w:sz="4" w:space="0"/>
              <w:bottom w:val="single" w:color="auto" w:sz="4" w:space="0"/>
              <w:right w:val="single" w:color="auto" w:sz="4" w:space="0"/>
            </w:tcBorders>
            <w:noWrap w:val="0"/>
            <w:vAlign w:val="center"/>
          </w:tcPr>
          <w:p w14:paraId="2EE55CF0">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927" w:type="pct"/>
            <w:tcBorders>
              <w:top w:val="single" w:color="auto" w:sz="4" w:space="0"/>
              <w:left w:val="single" w:color="auto" w:sz="4" w:space="0"/>
              <w:bottom w:val="single" w:color="auto" w:sz="4" w:space="0"/>
              <w:right w:val="single" w:color="auto" w:sz="4" w:space="0"/>
            </w:tcBorders>
            <w:noWrap w:val="0"/>
            <w:vAlign w:val="center"/>
          </w:tcPr>
          <w:p w14:paraId="0B729E1C">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投标技术、商务响应与采购需求的符合性评价：</w:t>
            </w:r>
          </w:p>
          <w:p w14:paraId="60B3086F">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技术、商务响应完全符合采购需求的此项得满分；</w:t>
            </w:r>
          </w:p>
          <w:p w14:paraId="1E8AFB44">
            <w:pPr>
              <w:keepNext w:val="0"/>
              <w:keepLines w:val="0"/>
              <w:pageBreakBefore w:val="0"/>
              <w:numPr>
                <w:ilvl w:val="0"/>
                <w:numId w:val="29"/>
              </w:numPr>
              <w:kinsoku/>
              <w:wordWrap/>
              <w:overflowPunct/>
              <w:topLinePunct w:val="0"/>
              <w:autoSpaceDE/>
              <w:autoSpaceDN/>
              <w:bidi w:val="0"/>
              <w:adjustRightInd/>
              <w:snapToGrid/>
              <w:spacing w:line="3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核心产品技术要求存在</w:t>
            </w:r>
            <w:r>
              <w:rPr>
                <w:rFonts w:hint="eastAsia" w:ascii="宋体" w:hAnsi="宋体" w:eastAsia="宋体" w:cs="宋体"/>
                <w:color w:val="auto"/>
                <w:sz w:val="24"/>
                <w:szCs w:val="24"/>
                <w:highlight w:val="none"/>
                <w:lang w:eastAsia="zh-CN"/>
              </w:rPr>
              <w:t>负偏离</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eastAsia="zh-CN"/>
              </w:rPr>
              <w:t>每一项扣减</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分</w:t>
            </w:r>
            <w:r>
              <w:rPr>
                <w:rFonts w:hint="eastAsia" w:ascii="宋体" w:hAnsi="宋体" w:eastAsia="宋体" w:cs="宋体"/>
                <w:color w:val="auto"/>
                <w:sz w:val="24"/>
                <w:szCs w:val="24"/>
                <w:highlight w:val="none"/>
                <w:lang w:val="en-US" w:eastAsia="zh-CN"/>
              </w:rPr>
              <w:t>；</w:t>
            </w:r>
          </w:p>
          <w:p w14:paraId="0A15CC96">
            <w:pPr>
              <w:keepNext w:val="0"/>
              <w:keepLines w:val="0"/>
              <w:pageBreakBefore w:val="0"/>
              <w:numPr>
                <w:ilvl w:val="0"/>
                <w:numId w:val="29"/>
              </w:numPr>
              <w:kinsoku/>
              <w:wordWrap/>
              <w:overflowPunct/>
              <w:topLinePunct w:val="0"/>
              <w:autoSpaceDE/>
              <w:autoSpaceDN/>
              <w:bidi w:val="0"/>
              <w:adjustRightInd/>
              <w:snapToGrid/>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非核心产品技术要求存在负偏离的，每项扣</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val="en-US" w:eastAsia="zh-CN"/>
              </w:rPr>
              <w:t>；</w:t>
            </w:r>
          </w:p>
          <w:p w14:paraId="1FBBCC2E">
            <w:pPr>
              <w:keepNext w:val="0"/>
              <w:keepLines w:val="0"/>
              <w:pageBreakBefore w:val="0"/>
              <w:numPr>
                <w:ilvl w:val="0"/>
                <w:numId w:val="29"/>
              </w:numPr>
              <w:kinsoku/>
              <w:wordWrap/>
              <w:overflowPunct/>
              <w:topLinePunct w:val="0"/>
              <w:autoSpaceDE/>
              <w:autoSpaceDN/>
              <w:bidi w:val="0"/>
              <w:adjustRightInd/>
              <w:snapToGrid/>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商务要求存在负偏离的每条扣1分</w:t>
            </w:r>
            <w:r>
              <w:rPr>
                <w:rFonts w:hint="eastAsia" w:ascii="宋体" w:hAnsi="宋体" w:eastAsia="宋体" w:cs="宋体"/>
                <w:color w:val="auto"/>
                <w:sz w:val="24"/>
                <w:szCs w:val="24"/>
                <w:highlight w:val="none"/>
                <w:lang w:eastAsia="zh-CN"/>
              </w:rPr>
              <w:t>，扣完为止</w:t>
            </w:r>
            <w:r>
              <w:rPr>
                <w:rFonts w:hint="eastAsia" w:ascii="宋体" w:hAnsi="宋体" w:eastAsia="宋体" w:cs="宋体"/>
                <w:color w:val="auto"/>
                <w:sz w:val="24"/>
                <w:szCs w:val="24"/>
                <w:highlight w:val="none"/>
                <w:lang w:val="en-US" w:eastAsia="zh-CN"/>
              </w:rPr>
              <w:t>；</w:t>
            </w:r>
          </w:p>
          <w:p w14:paraId="1B3DDB6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此项最多得</w:t>
            </w:r>
            <w:r>
              <w:rPr>
                <w:rFonts w:hint="eastAsia" w:ascii="宋体" w:hAnsi="宋体" w:eastAsia="宋体" w:cs="宋体"/>
                <w:color w:val="auto"/>
                <w:sz w:val="24"/>
                <w:szCs w:val="24"/>
                <w:highlight w:val="none"/>
                <w:lang w:val="en-US" w:eastAsia="zh-CN"/>
              </w:rPr>
              <w:t>18</w:t>
            </w:r>
            <w:r>
              <w:rPr>
                <w:rFonts w:hint="eastAsia" w:ascii="宋体" w:hAnsi="宋体" w:eastAsia="宋体" w:cs="宋体"/>
                <w:color w:val="auto"/>
                <w:sz w:val="24"/>
                <w:szCs w:val="24"/>
                <w:highlight w:val="none"/>
              </w:rPr>
              <w:t>分，最低得0分。</w:t>
            </w:r>
          </w:p>
          <w:p w14:paraId="4C8FCC99">
            <w:pPr>
              <w:spacing w:line="3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备注：</w:t>
            </w:r>
          </w:p>
          <w:p w14:paraId="79B952FF">
            <w:pPr>
              <w:numPr>
                <w:ilvl w:val="0"/>
                <w:numId w:val="30"/>
              </w:numPr>
              <w:spacing w:line="3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上述“采购需求”是指本招标文件第三章采购需求中所列的要求；</w:t>
            </w:r>
          </w:p>
          <w:p w14:paraId="6AE85CF2">
            <w:pPr>
              <w:numPr>
                <w:ilvl w:val="0"/>
                <w:numId w:val="30"/>
              </w:numPr>
              <w:spacing w:line="3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投标人在投标时应当在《商务技术偏离表》中注意对照采购需求进行投标响应，投标文件《商务技术偏离表》响应情况与投标文件中所提供的产品技术材料不一致时，以投标文件中所提供的产品技术材料为准</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要求提供证明材料而未提供证明材料的，视为未响应，按负偏离处理。【原件备查，采购机构在项目评审直至合同签订、履约期间，有权要求投标人出具投标文件中的认证报告和证书，予以确认其的真实性和有效性，如出现与事实不符等情况，将根据有关规定以“涉嫌提供虚假材料谋取中标（成交）”予以处理】</w:t>
            </w:r>
          </w:p>
          <w:p w14:paraId="52CC504C">
            <w:pPr>
              <w:numPr>
                <w:ilvl w:val="0"/>
                <w:numId w:val="30"/>
              </w:numPr>
              <w:spacing w:line="3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核心交换机、</w:t>
            </w:r>
            <w:r>
              <w:rPr>
                <w:rFonts w:hint="eastAsia" w:ascii="宋体" w:hAnsi="宋体" w:eastAsia="宋体" w:cs="宋体"/>
                <w:color w:val="auto"/>
                <w:sz w:val="24"/>
                <w:highlight w:val="none"/>
                <w:lang w:val="en-US" w:eastAsia="zh-CN"/>
              </w:rPr>
              <w:t>汇聚交换机、无线控制器</w:t>
            </w:r>
            <w:r>
              <w:rPr>
                <w:rFonts w:hint="eastAsia" w:ascii="宋体" w:hAnsi="宋体" w:eastAsia="宋体" w:cs="宋体"/>
                <w:color w:val="auto"/>
                <w:sz w:val="24"/>
                <w:highlight w:val="none"/>
              </w:rPr>
              <w:t>、边缘计算主机</w:t>
            </w:r>
            <w:r>
              <w:rPr>
                <w:rFonts w:hint="eastAsia" w:ascii="宋体" w:hAnsi="宋体" w:cs="宋体"/>
                <w:color w:val="auto"/>
                <w:sz w:val="24"/>
                <w:highlight w:val="none"/>
                <w:lang w:val="en-US" w:eastAsia="zh-CN"/>
              </w:rPr>
              <w:t>和</w:t>
            </w:r>
            <w:r>
              <w:rPr>
                <w:rFonts w:hint="eastAsia" w:ascii="宋体" w:hAnsi="宋体" w:eastAsia="宋体" w:cs="宋体"/>
                <w:color w:val="auto"/>
                <w:sz w:val="24"/>
                <w:highlight w:val="none"/>
              </w:rPr>
              <w:t>视频存储需提供</w:t>
            </w:r>
            <w:r>
              <w:rPr>
                <w:rFonts w:hint="eastAsia" w:ascii="宋体" w:hAnsi="宋体" w:eastAsia="宋体" w:cs="宋体"/>
                <w:color w:val="auto"/>
                <w:sz w:val="24"/>
                <w:highlight w:val="none"/>
                <w:lang w:val="en-US" w:eastAsia="zh-CN"/>
              </w:rPr>
              <w:t>国家认可第三方检测机构出具的</w:t>
            </w:r>
            <w:r>
              <w:rPr>
                <w:rFonts w:hint="eastAsia" w:ascii="宋体" w:hAnsi="宋体" w:eastAsia="宋体" w:cs="宋体"/>
                <w:color w:val="auto"/>
                <w:sz w:val="24"/>
                <w:highlight w:val="none"/>
              </w:rPr>
              <w:t>检测报告及</w:t>
            </w:r>
            <w:r>
              <w:rPr>
                <w:rFonts w:hint="eastAsia" w:ascii="宋体" w:hAnsi="宋体" w:eastAsia="宋体" w:cs="宋体"/>
                <w:color w:val="auto"/>
                <w:sz w:val="24"/>
                <w:highlight w:val="none"/>
                <w:lang w:val="en-US" w:eastAsia="zh-CN"/>
              </w:rPr>
              <w:t>官网</w:t>
            </w:r>
            <w:r>
              <w:rPr>
                <w:rFonts w:hint="eastAsia" w:ascii="宋体" w:hAnsi="宋体" w:eastAsia="宋体" w:cs="宋体"/>
                <w:color w:val="auto"/>
                <w:sz w:val="24"/>
                <w:highlight w:val="none"/>
              </w:rPr>
              <w:t>截图证明材料复印件并加盖投标人公章。</w:t>
            </w:r>
          </w:p>
          <w:p w14:paraId="431D1F25">
            <w:pPr>
              <w:numPr>
                <w:ilvl w:val="0"/>
                <w:numId w:val="30"/>
              </w:numPr>
              <w:spacing w:line="3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lang w:val="en-US" w:eastAsia="zh-CN"/>
              </w:rPr>
              <w:t>要求提供证明材料而未提供证明材料的，视为未响应，按负偏离处理。</w:t>
            </w:r>
            <w:r>
              <w:rPr>
                <w:rFonts w:hint="eastAsia" w:ascii="宋体" w:hAnsi="宋体" w:eastAsia="宋体" w:cs="宋体"/>
                <w:color w:val="auto"/>
                <w:sz w:val="24"/>
                <w:highlight w:val="none"/>
              </w:rPr>
              <w:t>同一产品同一型号不重复扣分。</w:t>
            </w:r>
          </w:p>
        </w:tc>
        <w:tc>
          <w:tcPr>
            <w:tcW w:w="248" w:type="pct"/>
            <w:tcBorders>
              <w:top w:val="single" w:color="auto" w:sz="4" w:space="0"/>
              <w:left w:val="single" w:color="auto" w:sz="4" w:space="0"/>
              <w:bottom w:val="single" w:color="auto" w:sz="4" w:space="0"/>
              <w:right w:val="single" w:color="auto" w:sz="4" w:space="0"/>
            </w:tcBorders>
            <w:noWrap w:val="0"/>
            <w:vAlign w:val="center"/>
          </w:tcPr>
          <w:p w14:paraId="3C72D65C">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79631B9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客观</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28473D4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技术指标偏差情况</w:t>
            </w:r>
          </w:p>
        </w:tc>
      </w:tr>
      <w:tr w14:paraId="1F861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319" w:type="pct"/>
            <w:vMerge w:val="continue"/>
            <w:tcBorders>
              <w:left w:val="single" w:color="auto" w:sz="4" w:space="0"/>
              <w:right w:val="single" w:color="auto" w:sz="4" w:space="0"/>
            </w:tcBorders>
            <w:noWrap w:val="0"/>
            <w:vAlign w:val="center"/>
          </w:tcPr>
          <w:p w14:paraId="35779F5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auto"/>
                <w:sz w:val="24"/>
                <w:szCs w:val="24"/>
                <w:highlight w:val="none"/>
              </w:rPr>
            </w:pPr>
          </w:p>
        </w:tc>
        <w:tc>
          <w:tcPr>
            <w:tcW w:w="271" w:type="pct"/>
            <w:tcBorders>
              <w:top w:val="single" w:color="auto" w:sz="4" w:space="0"/>
              <w:left w:val="single" w:color="auto" w:sz="4" w:space="0"/>
              <w:bottom w:val="single" w:color="auto" w:sz="4" w:space="0"/>
              <w:right w:val="single" w:color="auto" w:sz="4" w:space="0"/>
            </w:tcBorders>
            <w:noWrap w:val="0"/>
            <w:vAlign w:val="center"/>
          </w:tcPr>
          <w:p w14:paraId="4318AF76">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292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70546A3">
            <w:pPr>
              <w:spacing w:line="3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1.投标产品</w:t>
            </w:r>
            <w:r>
              <w:rPr>
                <w:rFonts w:hint="eastAsia" w:ascii="宋体" w:hAnsi="宋体" w:cs="宋体"/>
                <w:color w:val="auto"/>
                <w:sz w:val="24"/>
                <w:highlight w:val="none"/>
                <w:lang w:eastAsia="zh-CN"/>
              </w:rPr>
              <w:t>（</w:t>
            </w:r>
            <w:r>
              <w:rPr>
                <w:rFonts w:hint="eastAsia" w:ascii="宋体" w:hAnsi="宋体" w:eastAsia="宋体" w:cs="宋体"/>
                <w:color w:val="auto"/>
                <w:kern w:val="2"/>
                <w:sz w:val="24"/>
                <w:szCs w:val="24"/>
                <w:highlight w:val="none"/>
                <w:u w:val="single"/>
                <w:lang w:val="en-US" w:eastAsia="zh-CN" w:bidi="ar-SA"/>
              </w:rPr>
              <w:t>拼接屏</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取得有效的节能产品认证证书的得</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rPr>
              <w:t>分（列入强制采购节能产品清单目录的产品不计分）；</w:t>
            </w:r>
          </w:p>
          <w:p w14:paraId="085AC307">
            <w:pPr>
              <w:spacing w:line="3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2.投标产品</w:t>
            </w:r>
            <w:r>
              <w:rPr>
                <w:rFonts w:hint="eastAsia" w:ascii="宋体" w:hAnsi="宋体" w:cs="宋体"/>
                <w:color w:val="auto"/>
                <w:sz w:val="24"/>
                <w:highlight w:val="none"/>
                <w:lang w:eastAsia="zh-CN"/>
              </w:rPr>
              <w:t>（</w:t>
            </w:r>
            <w:r>
              <w:rPr>
                <w:rFonts w:hint="eastAsia" w:ascii="宋体" w:hAnsi="宋体" w:eastAsia="宋体" w:cs="宋体"/>
                <w:color w:val="auto"/>
                <w:kern w:val="2"/>
                <w:sz w:val="24"/>
                <w:szCs w:val="24"/>
                <w:highlight w:val="none"/>
                <w:u w:val="single"/>
                <w:lang w:val="en-US" w:eastAsia="zh-CN" w:bidi="ar-SA"/>
              </w:rPr>
              <w:t>拼接屏、75寸液晶监视器</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取得有效的环境标志产品认证证书的，每个产品得0.5分，最多得1分。</w:t>
            </w:r>
          </w:p>
          <w:p w14:paraId="622656B6">
            <w:pPr>
              <w:spacing w:line="30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证明材料：提供国家确定的认证机构出具的、处于有效期之内的认证证书。</w:t>
            </w:r>
          </w:p>
        </w:tc>
        <w:tc>
          <w:tcPr>
            <w:tcW w:w="2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1B2AACA">
            <w:pPr>
              <w:spacing w:line="320" w:lineRule="exact"/>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2</w:t>
            </w:r>
          </w:p>
        </w:tc>
        <w:tc>
          <w:tcPr>
            <w:tcW w:w="4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E1069D8">
            <w:pPr>
              <w:spacing w:line="320" w:lineRule="exact"/>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客观</w:t>
            </w:r>
          </w:p>
        </w:tc>
        <w:tc>
          <w:tcPr>
            <w:tcW w:w="75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CDBD341">
            <w:pPr>
              <w:spacing w:line="32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节能、环保</w:t>
            </w:r>
          </w:p>
        </w:tc>
      </w:tr>
      <w:tr w14:paraId="01EE8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3" w:hRule="atLeast"/>
          <w:jc w:val="center"/>
        </w:trPr>
        <w:tc>
          <w:tcPr>
            <w:tcW w:w="319" w:type="pct"/>
            <w:vMerge w:val="continue"/>
            <w:tcBorders>
              <w:left w:val="single" w:color="auto" w:sz="4" w:space="0"/>
              <w:right w:val="single" w:color="auto" w:sz="4" w:space="0"/>
            </w:tcBorders>
            <w:noWrap w:val="0"/>
            <w:vAlign w:val="center"/>
          </w:tcPr>
          <w:p w14:paraId="4ECEDE2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auto"/>
                <w:sz w:val="24"/>
                <w:szCs w:val="24"/>
                <w:highlight w:val="none"/>
              </w:rPr>
            </w:pPr>
          </w:p>
        </w:tc>
        <w:tc>
          <w:tcPr>
            <w:tcW w:w="271" w:type="pct"/>
            <w:tcBorders>
              <w:top w:val="single" w:color="auto" w:sz="4" w:space="0"/>
              <w:left w:val="single" w:color="auto" w:sz="4" w:space="0"/>
              <w:bottom w:val="single" w:color="auto" w:sz="4" w:space="0"/>
              <w:right w:val="single" w:color="auto" w:sz="4" w:space="0"/>
            </w:tcBorders>
            <w:noWrap w:val="0"/>
            <w:vAlign w:val="center"/>
          </w:tcPr>
          <w:p w14:paraId="30D2A861">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292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4233A83">
            <w:pPr>
              <w:spacing w:line="300" w:lineRule="exac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highlight w:val="none"/>
              </w:rPr>
              <w:t>投标人根据自身对本项目需求理解分析的结论，结合自身经验，对本项目的实施重点和难点进行阐述和说明。项目实施重点和难点阐述完整、全面且具有合理性的视为满足采购要求。完全满足的得</w:t>
            </w:r>
            <w:r>
              <w:rPr>
                <w:rFonts w:hint="eastAsia" w:ascii="宋体" w:hAnsi="宋体" w:eastAsia="宋体" w:cs="宋体"/>
                <w:color w:val="auto"/>
                <w:kern w:val="0"/>
                <w:sz w:val="24"/>
                <w:highlight w:val="none"/>
                <w:lang w:val="en-US" w:eastAsia="zh-CN"/>
              </w:rPr>
              <w:t>2</w:t>
            </w:r>
            <w:r>
              <w:rPr>
                <w:rFonts w:hint="eastAsia" w:ascii="宋体" w:hAnsi="宋体" w:eastAsia="宋体" w:cs="宋体"/>
                <w:color w:val="auto"/>
                <w:kern w:val="0"/>
                <w:sz w:val="24"/>
                <w:highlight w:val="none"/>
              </w:rPr>
              <w:t>分，部分满足的得1分，不满足的得0分。</w:t>
            </w:r>
          </w:p>
        </w:tc>
        <w:tc>
          <w:tcPr>
            <w:tcW w:w="2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B7919A1">
            <w:pPr>
              <w:spacing w:line="320" w:lineRule="exact"/>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lang w:val="en-US" w:eastAsia="zh-CN"/>
              </w:rPr>
              <w:t>2</w:t>
            </w:r>
          </w:p>
        </w:tc>
        <w:tc>
          <w:tcPr>
            <w:tcW w:w="4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C42D689">
            <w:pPr>
              <w:spacing w:line="320" w:lineRule="exact"/>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主观</w:t>
            </w:r>
          </w:p>
        </w:tc>
        <w:tc>
          <w:tcPr>
            <w:tcW w:w="75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7035929">
            <w:pPr>
              <w:spacing w:line="32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实施重点、难点分析</w:t>
            </w:r>
          </w:p>
        </w:tc>
      </w:tr>
      <w:tr w14:paraId="5B699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atLeast"/>
          <w:jc w:val="center"/>
        </w:trPr>
        <w:tc>
          <w:tcPr>
            <w:tcW w:w="319" w:type="pct"/>
            <w:vMerge w:val="continue"/>
            <w:tcBorders>
              <w:left w:val="single" w:color="auto" w:sz="4" w:space="0"/>
              <w:right w:val="single" w:color="auto" w:sz="4" w:space="0"/>
            </w:tcBorders>
            <w:noWrap w:val="0"/>
            <w:vAlign w:val="center"/>
          </w:tcPr>
          <w:p w14:paraId="0D777BF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auto"/>
                <w:sz w:val="24"/>
                <w:szCs w:val="24"/>
                <w:highlight w:val="none"/>
              </w:rPr>
            </w:pPr>
          </w:p>
        </w:tc>
        <w:tc>
          <w:tcPr>
            <w:tcW w:w="271" w:type="pct"/>
            <w:tcBorders>
              <w:top w:val="single" w:color="auto" w:sz="4" w:space="0"/>
              <w:left w:val="single" w:color="auto" w:sz="4" w:space="0"/>
              <w:bottom w:val="single" w:color="auto" w:sz="4" w:space="0"/>
              <w:right w:val="single" w:color="auto" w:sz="4" w:space="0"/>
            </w:tcBorders>
            <w:noWrap w:val="0"/>
            <w:vAlign w:val="center"/>
          </w:tcPr>
          <w:p w14:paraId="08F41962">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292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DD182D3">
            <w:pPr>
              <w:spacing w:line="3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投标人根据自身经验，对本项目的建设方案提出优化，方案具有实质性优化内容且具有合理性的视为符合采购要求。完全满足的得</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分，部分满足的得</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分，不满足的得0分。</w:t>
            </w:r>
          </w:p>
          <w:p w14:paraId="500B7431">
            <w:pPr>
              <w:spacing w:line="300" w:lineRule="exac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备注：采购人所制定的采购标的清单是采购人提出的基本要求，方</w:t>
            </w:r>
            <w:r>
              <w:rPr>
                <w:rFonts w:hint="eastAsia" w:ascii="宋体" w:hAnsi="宋体" w:eastAsia="宋体" w:cs="宋体"/>
                <w:color w:val="auto"/>
                <w:kern w:val="0"/>
                <w:sz w:val="24"/>
                <w:highlight w:val="none"/>
              </w:rPr>
              <w:t>案优化时不得删减。</w:t>
            </w:r>
          </w:p>
        </w:tc>
        <w:tc>
          <w:tcPr>
            <w:tcW w:w="2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4189ACE">
            <w:pPr>
              <w:spacing w:line="320" w:lineRule="exact"/>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lang w:val="en-US" w:eastAsia="zh-CN"/>
              </w:rPr>
              <w:t>2</w:t>
            </w:r>
          </w:p>
        </w:tc>
        <w:tc>
          <w:tcPr>
            <w:tcW w:w="4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AA0BB75">
            <w:pPr>
              <w:spacing w:line="320" w:lineRule="exact"/>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主观</w:t>
            </w:r>
          </w:p>
        </w:tc>
        <w:tc>
          <w:tcPr>
            <w:tcW w:w="75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F9BE796">
            <w:pPr>
              <w:spacing w:line="32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建设优化方案</w:t>
            </w:r>
          </w:p>
        </w:tc>
      </w:tr>
      <w:tr w14:paraId="633A5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319" w:type="pct"/>
            <w:vMerge w:val="continue"/>
            <w:tcBorders>
              <w:left w:val="single" w:color="auto" w:sz="4" w:space="0"/>
              <w:right w:val="single" w:color="auto" w:sz="4" w:space="0"/>
            </w:tcBorders>
            <w:noWrap w:val="0"/>
            <w:vAlign w:val="center"/>
          </w:tcPr>
          <w:p w14:paraId="3811EBD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auto"/>
                <w:sz w:val="24"/>
                <w:szCs w:val="24"/>
                <w:highlight w:val="none"/>
              </w:rPr>
            </w:pPr>
          </w:p>
        </w:tc>
        <w:tc>
          <w:tcPr>
            <w:tcW w:w="271" w:type="pct"/>
            <w:tcBorders>
              <w:top w:val="single" w:color="auto" w:sz="4" w:space="0"/>
              <w:left w:val="single" w:color="auto" w:sz="4" w:space="0"/>
              <w:bottom w:val="single" w:color="auto" w:sz="4" w:space="0"/>
              <w:right w:val="single" w:color="auto" w:sz="4" w:space="0"/>
            </w:tcBorders>
            <w:noWrap w:val="0"/>
            <w:vAlign w:val="center"/>
          </w:tcPr>
          <w:p w14:paraId="5219961D">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2927" w:type="pct"/>
            <w:tcBorders>
              <w:top w:val="single" w:color="auto" w:sz="4" w:space="0"/>
              <w:left w:val="single" w:color="auto" w:sz="4" w:space="0"/>
              <w:bottom w:val="single" w:color="auto" w:sz="4" w:space="0"/>
              <w:right w:val="single" w:color="auto" w:sz="4" w:space="0"/>
            </w:tcBorders>
            <w:noWrap w:val="0"/>
            <w:vAlign w:val="center"/>
          </w:tcPr>
          <w:p w14:paraId="2125549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项目组织实施方案：1.提供项目实施、安装方案的科学性、合理性、规范性和可操作性符合采购需求；2.提供功能测试、试运行及验收方案并符合采购需求；3.提供培训方案及培训人员符合采购需求；4.供货进度实施及进度保障措施方案。以上每条，工作思路和要点内容完整且完全符合采购需求的得</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分；内容不完整或仅部分符合采购需求的得</w:t>
            </w:r>
            <w:r>
              <w:rPr>
                <w:rFonts w:hint="eastAsia" w:ascii="宋体" w:hAnsi="宋体" w:eastAsia="宋体" w:cs="宋体"/>
                <w:color w:val="auto"/>
                <w:sz w:val="24"/>
                <w:szCs w:val="24"/>
                <w:highlight w:val="none"/>
                <w:lang w:val="en-US" w:eastAsia="zh-CN"/>
              </w:rPr>
              <w:t>0.5</w:t>
            </w:r>
            <w:r>
              <w:rPr>
                <w:rFonts w:hint="eastAsia" w:ascii="宋体" w:hAnsi="宋体" w:eastAsia="宋体" w:cs="宋体"/>
                <w:color w:val="auto"/>
                <w:sz w:val="24"/>
                <w:szCs w:val="24"/>
                <w:highlight w:val="none"/>
              </w:rPr>
              <w:t>分，不符合不得分。</w:t>
            </w:r>
          </w:p>
        </w:tc>
        <w:tc>
          <w:tcPr>
            <w:tcW w:w="248" w:type="pct"/>
            <w:tcBorders>
              <w:top w:val="single" w:color="auto" w:sz="4" w:space="0"/>
              <w:left w:val="single" w:color="auto" w:sz="4" w:space="0"/>
              <w:bottom w:val="single" w:color="auto" w:sz="4" w:space="0"/>
              <w:right w:val="single" w:color="auto" w:sz="4" w:space="0"/>
            </w:tcBorders>
            <w:noWrap w:val="0"/>
            <w:vAlign w:val="center"/>
          </w:tcPr>
          <w:p w14:paraId="77A29418">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4AB626AD">
            <w:pPr>
              <w:spacing w:line="320" w:lineRule="exact"/>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主观</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5FCB2B7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实施计划</w:t>
            </w:r>
          </w:p>
        </w:tc>
      </w:tr>
      <w:tr w14:paraId="01012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continue"/>
            <w:tcBorders>
              <w:left w:val="single" w:color="auto" w:sz="4" w:space="0"/>
              <w:right w:val="single" w:color="auto" w:sz="4" w:space="0"/>
            </w:tcBorders>
            <w:noWrap w:val="0"/>
            <w:vAlign w:val="center"/>
          </w:tcPr>
          <w:p w14:paraId="384F7E2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auto"/>
                <w:sz w:val="24"/>
                <w:szCs w:val="24"/>
                <w:highlight w:val="none"/>
              </w:rPr>
            </w:pPr>
          </w:p>
        </w:tc>
        <w:tc>
          <w:tcPr>
            <w:tcW w:w="271" w:type="pct"/>
            <w:tcBorders>
              <w:top w:val="single" w:color="auto" w:sz="4" w:space="0"/>
              <w:left w:val="single" w:color="auto" w:sz="4" w:space="0"/>
              <w:bottom w:val="single" w:color="auto" w:sz="4" w:space="0"/>
              <w:right w:val="single" w:color="auto" w:sz="4" w:space="0"/>
            </w:tcBorders>
            <w:noWrap w:val="0"/>
            <w:vAlign w:val="center"/>
          </w:tcPr>
          <w:p w14:paraId="2145E220">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2927" w:type="pct"/>
            <w:tcBorders>
              <w:top w:val="single" w:color="auto" w:sz="4" w:space="0"/>
              <w:left w:val="single" w:color="auto" w:sz="4" w:space="0"/>
              <w:bottom w:val="single" w:color="auto" w:sz="4" w:space="0"/>
              <w:right w:val="single" w:color="auto" w:sz="4" w:space="0"/>
            </w:tcBorders>
            <w:noWrap w:val="0"/>
            <w:vAlign w:val="center"/>
          </w:tcPr>
          <w:p w14:paraId="6F4C4C49">
            <w:pPr>
              <w:pStyle w:val="257"/>
              <w:keepNext w:val="0"/>
              <w:keepLines w:val="0"/>
              <w:pageBreakBefore w:val="0"/>
              <w:numPr>
                <w:ilvl w:val="0"/>
                <w:numId w:val="0"/>
              </w:numPr>
              <w:kinsoku/>
              <w:wordWrap/>
              <w:overflowPunct/>
              <w:topLinePunct w:val="0"/>
              <w:autoSpaceDE/>
              <w:autoSpaceDN/>
              <w:bidi w:val="0"/>
              <w:adjustRightInd/>
              <w:snapToGrid/>
              <w:spacing w:line="3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产品演示：</w:t>
            </w:r>
          </w:p>
          <w:p w14:paraId="1754C39D">
            <w:pPr>
              <w:pStyle w:val="257"/>
              <w:keepNext w:val="0"/>
              <w:keepLines w:val="0"/>
              <w:pageBreakBefore w:val="0"/>
              <w:numPr>
                <w:ilvl w:val="0"/>
                <w:numId w:val="0"/>
              </w:numPr>
              <w:kinsoku/>
              <w:wordWrap/>
              <w:overflowPunct/>
              <w:topLinePunct w:val="0"/>
              <w:autoSpaceDE/>
              <w:autoSpaceDN/>
              <w:bidi w:val="0"/>
              <w:adjustRightInd/>
              <w:snapToGrid/>
              <w:spacing w:line="3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1.教育综合安防管理平台演示（控制在10分钟以内）：</w:t>
            </w:r>
          </w:p>
          <w:p w14:paraId="55529DCD">
            <w:pPr>
              <w:pStyle w:val="257"/>
              <w:keepNext w:val="0"/>
              <w:keepLines w:val="0"/>
              <w:pageBreakBefore w:val="0"/>
              <w:numPr>
                <w:ilvl w:val="0"/>
                <w:numId w:val="0"/>
              </w:numPr>
              <w:kinsoku/>
              <w:wordWrap/>
              <w:overflowPunct/>
              <w:topLinePunct w:val="0"/>
              <w:autoSpaceDE/>
              <w:autoSpaceDN/>
              <w:bidi w:val="0"/>
              <w:adjustRightInd/>
              <w:snapToGrid/>
              <w:spacing w:line="3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支持模型库管理，支持AI模型文件的添加、修改、删除和查看；支持本地或者远程方式获取模型文件；支持按照设备类型（IPC、NVR）对模型文件进行区分，并显示模型关联的标签信息；支持通过规则配置，可智能检测事件（满足得2分，缺一不得分）；</w:t>
            </w:r>
          </w:p>
          <w:p w14:paraId="5AE1D07B">
            <w:pPr>
              <w:pStyle w:val="257"/>
              <w:keepNext w:val="0"/>
              <w:keepLines w:val="0"/>
              <w:pageBreakBefore w:val="0"/>
              <w:numPr>
                <w:ilvl w:val="0"/>
                <w:numId w:val="0"/>
              </w:numPr>
              <w:kinsoku/>
              <w:wordWrap/>
              <w:overflowPunct/>
              <w:topLinePunct w:val="0"/>
              <w:autoSpaceDE/>
              <w:autoSpaceDN/>
              <w:bidi w:val="0"/>
              <w:adjustRightInd/>
              <w:snapToGrid/>
              <w:spacing w:line="3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要求支持多色彩（红、橙、黄）展示运行告警状态，支持告警统计、概览、处理，支持告警记录查看、查询，支持告警单条、批量处理；支持系统最近7天每日告警数统计，支持评分量化系统监控指数，显示系统运行状态（满足得2分，缺一不得分）；</w:t>
            </w:r>
          </w:p>
          <w:p w14:paraId="6D80DF7E">
            <w:pPr>
              <w:pStyle w:val="257"/>
              <w:keepNext w:val="0"/>
              <w:keepLines w:val="0"/>
              <w:pageBreakBefore w:val="0"/>
              <w:numPr>
                <w:ilvl w:val="0"/>
                <w:numId w:val="0"/>
              </w:numPr>
              <w:kinsoku/>
              <w:wordWrap/>
              <w:overflowPunct/>
              <w:topLinePunct w:val="0"/>
              <w:autoSpaceDE/>
              <w:autoSpaceDN/>
              <w:bidi w:val="0"/>
              <w:adjustRightInd/>
              <w:snapToGrid/>
              <w:spacing w:line="3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3）支持按人员维度进行添加权限、清空权限、查看权限详情；其中权限详情包括拥有设备的权限以及人员本身的资源数据（包括卡片，人脸数据等）（满足得2分，缺一不得分）；</w:t>
            </w:r>
          </w:p>
          <w:p w14:paraId="75B03846">
            <w:pPr>
              <w:pStyle w:val="257"/>
              <w:keepNext w:val="0"/>
              <w:keepLines w:val="0"/>
              <w:pageBreakBefore w:val="0"/>
              <w:numPr>
                <w:ilvl w:val="0"/>
                <w:numId w:val="0"/>
              </w:numPr>
              <w:kinsoku/>
              <w:wordWrap/>
              <w:overflowPunct/>
              <w:topLinePunct w:val="0"/>
              <w:autoSpaceDE/>
              <w:autoSpaceDN/>
              <w:bidi w:val="0"/>
              <w:adjustRightInd/>
              <w:snapToGrid/>
              <w:spacing w:line="3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4）支持按设备维度进行添加权限、清空权限、查看权限详情；其中权限详情包括已经被下发的人员信息（包括人员基本信息，卡片，人脸数据等）（满足得2分，缺一不得分）；</w:t>
            </w:r>
          </w:p>
          <w:p w14:paraId="29BBBDFF">
            <w:pPr>
              <w:pStyle w:val="257"/>
              <w:keepNext w:val="0"/>
              <w:keepLines w:val="0"/>
              <w:pageBreakBefore w:val="0"/>
              <w:numPr>
                <w:ilvl w:val="0"/>
                <w:numId w:val="0"/>
              </w:numPr>
              <w:kinsoku/>
              <w:wordWrap/>
              <w:overflowPunct/>
              <w:topLinePunct w:val="0"/>
              <w:autoSpaceDE/>
              <w:autoSpaceDN/>
              <w:bidi w:val="0"/>
              <w:adjustRightInd/>
              <w:snapToGrid/>
              <w:spacing w:line="3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2.广播系统演示（控制在5分钟以内）：</w:t>
            </w:r>
          </w:p>
          <w:p w14:paraId="2DA11448">
            <w:pPr>
              <w:pStyle w:val="257"/>
              <w:keepNext w:val="0"/>
              <w:keepLines w:val="0"/>
              <w:pageBreakBefore w:val="0"/>
              <w:numPr>
                <w:ilvl w:val="0"/>
                <w:numId w:val="0"/>
              </w:numPr>
              <w:kinsoku/>
              <w:wordWrap/>
              <w:overflowPunct/>
              <w:topLinePunct w:val="0"/>
              <w:autoSpaceDE/>
              <w:autoSpaceDN/>
              <w:bidi w:val="0"/>
              <w:adjustRightInd/>
              <w:snapToGrid/>
              <w:spacing w:line="3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1）在LUNIX系统平台部署广播软件，WEB 浏览器登录使用。网络可视对讲广播系统融合了实时广播、定时广播、联动管理、可视对讲、音视频联动等多种业务模块演示操作。（满足得2分，缺一不得分）；</w:t>
            </w:r>
          </w:p>
          <w:p w14:paraId="151BD130">
            <w:pPr>
              <w:pStyle w:val="257"/>
              <w:keepNext w:val="0"/>
              <w:keepLines w:val="0"/>
              <w:pageBreakBefore w:val="0"/>
              <w:numPr>
                <w:ilvl w:val="0"/>
                <w:numId w:val="0"/>
              </w:numPr>
              <w:kinsoku/>
              <w:wordWrap/>
              <w:overflowPunct/>
              <w:topLinePunct w:val="0"/>
              <w:autoSpaceDE/>
              <w:autoSpaceDN/>
              <w:bidi w:val="0"/>
              <w:adjustRightInd/>
              <w:snapToGrid/>
              <w:spacing w:line="3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2）终端状态终端、登录配置、终端分区、实时任务计划任务、视频监控、消防联动管理等视频演示。（满足得2分，缺一不得分）；</w:t>
            </w:r>
          </w:p>
          <w:p w14:paraId="1A4F1D15">
            <w:pPr>
              <w:pStyle w:val="257"/>
              <w:keepNext w:val="0"/>
              <w:keepLines w:val="0"/>
              <w:pageBreakBefore w:val="0"/>
              <w:numPr>
                <w:ilvl w:val="0"/>
                <w:numId w:val="0"/>
              </w:numPr>
              <w:kinsoku/>
              <w:wordWrap/>
              <w:overflowPunct/>
              <w:topLinePunct w:val="0"/>
              <w:autoSpaceDE/>
              <w:autoSpaceDN/>
              <w:bidi w:val="0"/>
              <w:adjustRightInd/>
              <w:snapToGrid/>
              <w:spacing w:line="3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3）无源线性音柱5个单元组装过程、5个音箱的实时音频强度指示的演示（满足得2分，缺一不得分）。</w:t>
            </w:r>
          </w:p>
        </w:tc>
        <w:tc>
          <w:tcPr>
            <w:tcW w:w="248" w:type="pct"/>
            <w:tcBorders>
              <w:top w:val="single" w:color="auto" w:sz="4" w:space="0"/>
              <w:left w:val="single" w:color="auto" w:sz="4" w:space="0"/>
              <w:bottom w:val="single" w:color="auto" w:sz="4" w:space="0"/>
              <w:right w:val="single" w:color="auto" w:sz="4" w:space="0"/>
            </w:tcBorders>
            <w:noWrap w:val="0"/>
            <w:vAlign w:val="center"/>
          </w:tcPr>
          <w:p w14:paraId="21010A7A">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327FFA2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客观</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6312D900">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产品</w:t>
            </w:r>
            <w:r>
              <w:rPr>
                <w:rFonts w:hint="eastAsia" w:ascii="宋体" w:hAnsi="宋体" w:eastAsia="宋体" w:cs="宋体"/>
                <w:color w:val="auto"/>
                <w:sz w:val="24"/>
                <w:szCs w:val="24"/>
                <w:highlight w:val="none"/>
                <w:lang w:val="en-US" w:eastAsia="zh-CN"/>
              </w:rPr>
              <w:t>演示</w:t>
            </w:r>
          </w:p>
        </w:tc>
      </w:tr>
      <w:tr w14:paraId="64326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continue"/>
            <w:tcBorders>
              <w:left w:val="single" w:color="auto" w:sz="4" w:space="0"/>
              <w:right w:val="single" w:color="auto" w:sz="4" w:space="0"/>
            </w:tcBorders>
            <w:noWrap w:val="0"/>
            <w:vAlign w:val="center"/>
          </w:tcPr>
          <w:p w14:paraId="276440D7">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kern w:val="0"/>
                <w:sz w:val="24"/>
                <w:szCs w:val="24"/>
                <w:highlight w:val="none"/>
              </w:rPr>
            </w:pPr>
          </w:p>
        </w:tc>
        <w:tc>
          <w:tcPr>
            <w:tcW w:w="271" w:type="pct"/>
            <w:tcBorders>
              <w:top w:val="single" w:color="auto" w:sz="4" w:space="0"/>
              <w:left w:val="single" w:color="auto" w:sz="4" w:space="0"/>
              <w:bottom w:val="single" w:color="auto" w:sz="4" w:space="0"/>
              <w:right w:val="single" w:color="auto" w:sz="4" w:space="0"/>
            </w:tcBorders>
            <w:noWrap w:val="0"/>
            <w:vAlign w:val="center"/>
          </w:tcPr>
          <w:p w14:paraId="4A691477">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7</w:t>
            </w:r>
          </w:p>
        </w:tc>
        <w:tc>
          <w:tcPr>
            <w:tcW w:w="2927" w:type="pct"/>
            <w:tcBorders>
              <w:top w:val="single" w:color="auto" w:sz="4" w:space="0"/>
              <w:left w:val="single" w:color="auto" w:sz="4" w:space="0"/>
              <w:bottom w:val="single" w:color="auto" w:sz="4" w:space="0"/>
              <w:right w:val="single" w:color="auto" w:sz="4" w:space="0"/>
            </w:tcBorders>
            <w:noWrap w:val="0"/>
            <w:vAlign w:val="top"/>
          </w:tcPr>
          <w:p w14:paraId="25D6305D">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1.根据投标人提出的质量保证措施及详细可行的实施内容</w:t>
            </w:r>
            <w:r>
              <w:rPr>
                <w:rFonts w:hint="eastAsia" w:ascii="宋体" w:hAnsi="宋体" w:eastAsia="宋体" w:cs="宋体"/>
                <w:color w:val="auto"/>
                <w:kern w:val="0"/>
                <w:sz w:val="24"/>
                <w:szCs w:val="24"/>
                <w:highlight w:val="none"/>
                <w:lang w:eastAsia="zh-CN"/>
              </w:rPr>
              <w:t>打分。措施完整、实施内容详细，可操作性强的视为满足。</w:t>
            </w:r>
            <w:r>
              <w:rPr>
                <w:rFonts w:hint="eastAsia" w:ascii="宋体" w:hAnsi="宋体" w:eastAsia="宋体" w:cs="宋体"/>
                <w:color w:val="auto"/>
                <w:kern w:val="0"/>
                <w:sz w:val="24"/>
                <w:szCs w:val="24"/>
                <w:highlight w:val="none"/>
              </w:rPr>
              <w:t>满足得</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eastAsia="zh-CN"/>
              </w:rPr>
              <w:t>；部分</w:t>
            </w:r>
            <w:r>
              <w:rPr>
                <w:rFonts w:hint="eastAsia" w:ascii="宋体" w:hAnsi="宋体" w:eastAsia="宋体" w:cs="宋体"/>
                <w:color w:val="auto"/>
                <w:kern w:val="0"/>
                <w:sz w:val="24"/>
                <w:szCs w:val="24"/>
                <w:highlight w:val="none"/>
              </w:rPr>
              <w:t>满足得</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不提供或不满足得0分。</w:t>
            </w:r>
          </w:p>
          <w:p w14:paraId="356A2F8D">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rPr>
              <w:t>2.根据投标人提出的供货及安装时间保障措施，详实完整的得</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eastAsia="zh-CN"/>
              </w:rPr>
              <w:t>，其他得</w:t>
            </w:r>
            <w:r>
              <w:rPr>
                <w:rFonts w:hint="eastAsia" w:ascii="宋体" w:hAnsi="宋体" w:eastAsia="宋体" w:cs="宋体"/>
                <w:color w:val="auto"/>
                <w:kern w:val="0"/>
                <w:sz w:val="24"/>
                <w:szCs w:val="24"/>
                <w:highlight w:val="none"/>
                <w:lang w:val="en-US" w:eastAsia="zh-CN"/>
              </w:rPr>
              <w:t>0.5分，没有不得分</w:t>
            </w:r>
            <w:r>
              <w:rPr>
                <w:rFonts w:hint="eastAsia" w:ascii="宋体" w:hAnsi="宋体" w:eastAsia="宋体" w:cs="宋体"/>
                <w:color w:val="auto"/>
                <w:kern w:val="0"/>
                <w:sz w:val="24"/>
                <w:szCs w:val="24"/>
                <w:highlight w:val="none"/>
              </w:rPr>
              <w:t>。</w:t>
            </w:r>
          </w:p>
        </w:tc>
        <w:tc>
          <w:tcPr>
            <w:tcW w:w="248" w:type="pct"/>
            <w:tcBorders>
              <w:top w:val="single" w:color="auto" w:sz="4" w:space="0"/>
              <w:left w:val="single" w:color="auto" w:sz="4" w:space="0"/>
              <w:bottom w:val="single" w:color="auto" w:sz="4" w:space="0"/>
              <w:right w:val="single" w:color="auto" w:sz="4" w:space="0"/>
            </w:tcBorders>
            <w:noWrap w:val="0"/>
            <w:vAlign w:val="center"/>
          </w:tcPr>
          <w:p w14:paraId="7552E68E">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3</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527256A6">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主观</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3432D66B">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保障</w:t>
            </w:r>
            <w:r>
              <w:rPr>
                <w:rFonts w:hint="eastAsia" w:ascii="宋体" w:hAnsi="宋体" w:eastAsia="宋体" w:cs="宋体"/>
                <w:color w:val="auto"/>
                <w:sz w:val="24"/>
                <w:szCs w:val="24"/>
                <w:highlight w:val="none"/>
              </w:rPr>
              <w:t>措施</w:t>
            </w:r>
          </w:p>
        </w:tc>
      </w:tr>
      <w:tr w14:paraId="43324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continue"/>
            <w:tcBorders>
              <w:left w:val="single" w:color="auto" w:sz="4" w:space="0"/>
              <w:right w:val="single" w:color="auto" w:sz="4" w:space="0"/>
            </w:tcBorders>
            <w:noWrap w:val="0"/>
            <w:vAlign w:val="center"/>
          </w:tcPr>
          <w:p w14:paraId="71B46D93">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kern w:val="0"/>
                <w:sz w:val="24"/>
                <w:szCs w:val="24"/>
                <w:highlight w:val="none"/>
              </w:rPr>
            </w:pPr>
          </w:p>
        </w:tc>
        <w:tc>
          <w:tcPr>
            <w:tcW w:w="271" w:type="pct"/>
            <w:vMerge w:val="restart"/>
            <w:tcBorders>
              <w:top w:val="single" w:color="auto" w:sz="4" w:space="0"/>
              <w:left w:val="single" w:color="auto" w:sz="4" w:space="0"/>
              <w:right w:val="single" w:color="auto" w:sz="4" w:space="0"/>
            </w:tcBorders>
            <w:noWrap w:val="0"/>
            <w:vAlign w:val="center"/>
          </w:tcPr>
          <w:p w14:paraId="6CAD659B">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8</w:t>
            </w:r>
          </w:p>
        </w:tc>
        <w:tc>
          <w:tcPr>
            <w:tcW w:w="2927" w:type="pct"/>
            <w:tcBorders>
              <w:top w:val="single" w:color="auto" w:sz="4" w:space="0"/>
              <w:left w:val="single" w:color="auto" w:sz="4" w:space="0"/>
              <w:bottom w:val="single" w:color="auto" w:sz="4" w:space="0"/>
              <w:right w:val="single" w:color="auto" w:sz="4" w:space="0"/>
            </w:tcBorders>
            <w:noWrap w:val="0"/>
            <w:vAlign w:val="top"/>
          </w:tcPr>
          <w:p w14:paraId="6E750559">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为本项目构建稳定的不少于5人的项目团队。团队每个成员的工作履历及能力说明，须提供专业技术人员与本项目有关的能力证明以及和投标人之间的关系证明，包括但不限于职称证明、社保证明等材料</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满足采购需求要求得2分，部分满足得1分，不提供或不满足得0分。</w:t>
            </w:r>
          </w:p>
        </w:tc>
        <w:tc>
          <w:tcPr>
            <w:tcW w:w="248" w:type="pct"/>
            <w:tcBorders>
              <w:top w:val="single" w:color="auto" w:sz="4" w:space="0"/>
              <w:left w:val="single" w:color="auto" w:sz="4" w:space="0"/>
              <w:bottom w:val="single" w:color="auto" w:sz="4" w:space="0"/>
              <w:right w:val="single" w:color="auto" w:sz="4" w:space="0"/>
            </w:tcBorders>
            <w:noWrap w:val="0"/>
            <w:vAlign w:val="center"/>
          </w:tcPr>
          <w:p w14:paraId="7096B296">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2</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2A5D6AE1">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eastAsia="zh-CN"/>
              </w:rPr>
              <w:t>主观</w:t>
            </w:r>
          </w:p>
        </w:tc>
        <w:tc>
          <w:tcPr>
            <w:tcW w:w="750" w:type="pct"/>
            <w:vMerge w:val="restart"/>
            <w:tcBorders>
              <w:left w:val="single" w:color="auto" w:sz="4" w:space="0"/>
              <w:right w:val="single" w:color="auto" w:sz="4" w:space="0"/>
            </w:tcBorders>
            <w:noWrap w:val="0"/>
            <w:vAlign w:val="center"/>
          </w:tcPr>
          <w:p w14:paraId="152D67C4">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项目团队</w:t>
            </w:r>
          </w:p>
        </w:tc>
      </w:tr>
      <w:tr w14:paraId="090F6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9" w:type="pct"/>
            <w:vMerge w:val="continue"/>
            <w:tcBorders>
              <w:left w:val="single" w:color="auto" w:sz="4" w:space="0"/>
              <w:right w:val="single" w:color="auto" w:sz="4" w:space="0"/>
            </w:tcBorders>
            <w:noWrap w:val="0"/>
            <w:vAlign w:val="center"/>
          </w:tcPr>
          <w:p w14:paraId="78A213AF">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kern w:val="0"/>
                <w:sz w:val="24"/>
                <w:szCs w:val="24"/>
                <w:highlight w:val="none"/>
              </w:rPr>
            </w:pPr>
          </w:p>
        </w:tc>
        <w:tc>
          <w:tcPr>
            <w:tcW w:w="271" w:type="pct"/>
            <w:vMerge w:val="continue"/>
            <w:tcBorders>
              <w:left w:val="single" w:color="auto" w:sz="4" w:space="0"/>
              <w:right w:val="single" w:color="auto" w:sz="4" w:space="0"/>
            </w:tcBorders>
            <w:noWrap w:val="0"/>
            <w:vAlign w:val="center"/>
          </w:tcPr>
          <w:p w14:paraId="7F1C95D4">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kern w:val="0"/>
                <w:sz w:val="24"/>
                <w:szCs w:val="24"/>
                <w:highlight w:val="none"/>
                <w:lang w:val="en-US" w:eastAsia="zh-CN"/>
              </w:rPr>
            </w:pPr>
          </w:p>
        </w:tc>
        <w:tc>
          <w:tcPr>
            <w:tcW w:w="2927" w:type="pct"/>
            <w:tcBorders>
              <w:top w:val="single" w:color="auto" w:sz="4" w:space="0"/>
              <w:left w:val="single" w:color="auto" w:sz="4" w:space="0"/>
              <w:right w:val="single" w:color="auto" w:sz="4" w:space="0"/>
            </w:tcBorders>
            <w:noWrap w:val="0"/>
            <w:vAlign w:val="top"/>
          </w:tcPr>
          <w:p w14:paraId="4F5A4C06">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.项目</w:t>
            </w:r>
            <w:r>
              <w:rPr>
                <w:rFonts w:hint="eastAsia" w:ascii="宋体" w:hAnsi="宋体" w:eastAsia="宋体" w:cs="宋体"/>
                <w:color w:val="auto"/>
                <w:kern w:val="0"/>
                <w:sz w:val="24"/>
                <w:szCs w:val="24"/>
                <w:highlight w:val="none"/>
                <w:lang w:val="en-US" w:eastAsia="zh-CN"/>
              </w:rPr>
              <w:t>经理（1人）</w:t>
            </w:r>
            <w:r>
              <w:rPr>
                <w:rFonts w:hint="eastAsia" w:ascii="宋体" w:hAnsi="宋体" w:eastAsia="宋体" w:cs="宋体"/>
                <w:color w:val="auto"/>
                <w:kern w:val="0"/>
                <w:sz w:val="24"/>
                <w:szCs w:val="24"/>
                <w:highlight w:val="none"/>
              </w:rPr>
              <w:t>具有信息技术(系统集成) 专业高级工程师职称</w:t>
            </w:r>
            <w:r>
              <w:rPr>
                <w:rFonts w:hint="eastAsia" w:ascii="宋体" w:hAnsi="宋体" w:eastAsia="宋体" w:cs="宋体"/>
                <w:color w:val="auto"/>
                <w:kern w:val="0"/>
                <w:sz w:val="24"/>
                <w:szCs w:val="24"/>
                <w:highlight w:val="none"/>
                <w:lang w:val="en-US" w:eastAsia="zh-CN"/>
              </w:rPr>
              <w:t>及</w:t>
            </w:r>
            <w:r>
              <w:rPr>
                <w:rFonts w:hint="eastAsia" w:ascii="宋体" w:hAnsi="宋体" w:eastAsia="宋体" w:cs="宋体"/>
                <w:color w:val="auto"/>
                <w:kern w:val="0"/>
                <w:sz w:val="24"/>
                <w:szCs w:val="24"/>
                <w:highlight w:val="none"/>
              </w:rPr>
              <w:t>一级建造师（机电）</w:t>
            </w:r>
            <w:r>
              <w:rPr>
                <w:rFonts w:hint="eastAsia" w:ascii="宋体" w:hAnsi="宋体" w:eastAsia="宋体" w:cs="宋体"/>
                <w:color w:val="auto"/>
                <w:kern w:val="0"/>
                <w:sz w:val="24"/>
                <w:szCs w:val="24"/>
                <w:highlight w:val="none"/>
                <w:lang w:val="en-US" w:eastAsia="zh-CN"/>
              </w:rPr>
              <w:t>证书得2</w:t>
            </w:r>
            <w:r>
              <w:rPr>
                <w:rFonts w:hint="eastAsia" w:ascii="宋体" w:hAnsi="宋体" w:eastAsia="宋体" w:cs="宋体"/>
                <w:color w:val="auto"/>
                <w:kern w:val="0"/>
                <w:sz w:val="24"/>
                <w:szCs w:val="24"/>
                <w:highlight w:val="none"/>
              </w:rPr>
              <w:t>分；</w:t>
            </w:r>
          </w:p>
          <w:p w14:paraId="0BB26C82">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.项目团队其他成员（项目</w:t>
            </w:r>
            <w:r>
              <w:rPr>
                <w:rFonts w:hint="eastAsia" w:ascii="宋体" w:hAnsi="宋体" w:eastAsia="宋体" w:cs="宋体"/>
                <w:color w:val="auto"/>
                <w:kern w:val="0"/>
                <w:sz w:val="24"/>
                <w:szCs w:val="24"/>
                <w:highlight w:val="none"/>
                <w:lang w:val="en-US" w:eastAsia="zh-CN"/>
              </w:rPr>
              <w:t>经理</w:t>
            </w:r>
            <w:r>
              <w:rPr>
                <w:rFonts w:hint="eastAsia" w:ascii="宋体" w:hAnsi="宋体" w:eastAsia="宋体" w:cs="宋体"/>
                <w:color w:val="auto"/>
                <w:kern w:val="0"/>
                <w:sz w:val="24"/>
                <w:szCs w:val="24"/>
                <w:highlight w:val="none"/>
              </w:rPr>
              <w:t>除外）</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具有</w:t>
            </w:r>
            <w:r>
              <w:rPr>
                <w:rFonts w:hint="eastAsia" w:ascii="宋体" w:hAnsi="宋体" w:eastAsia="宋体" w:cs="宋体"/>
                <w:color w:val="auto"/>
                <w:sz w:val="24"/>
                <w:szCs w:val="24"/>
                <w:highlight w:val="none"/>
                <w:lang w:val="en-US" w:eastAsia="zh-CN" w:bidi="ar"/>
              </w:rPr>
              <w:t>计算机应用技术高级工程师职称得1分；</w:t>
            </w:r>
            <w:r>
              <w:rPr>
                <w:rFonts w:hint="eastAsia" w:ascii="宋体" w:hAnsi="宋体" w:eastAsia="宋体" w:cs="宋体"/>
                <w:color w:val="auto"/>
                <w:kern w:val="0"/>
                <w:sz w:val="24"/>
                <w:szCs w:val="24"/>
                <w:highlight w:val="none"/>
              </w:rPr>
              <w:t>具有与本项目相关专业</w:t>
            </w:r>
            <w:r>
              <w:rPr>
                <w:rFonts w:hint="eastAsia" w:ascii="宋体" w:hAnsi="宋体" w:eastAsia="宋体" w:cs="宋体"/>
                <w:color w:val="auto"/>
                <w:kern w:val="0"/>
                <w:sz w:val="24"/>
                <w:szCs w:val="24"/>
                <w:highlight w:val="none"/>
                <w:lang w:val="en-US" w:eastAsia="zh-CN"/>
              </w:rPr>
              <w:t>中级及以上</w:t>
            </w:r>
            <w:r>
              <w:rPr>
                <w:rFonts w:hint="eastAsia" w:ascii="宋体" w:hAnsi="宋体" w:eastAsia="宋体" w:cs="宋体"/>
                <w:color w:val="auto"/>
                <w:kern w:val="0"/>
                <w:sz w:val="24"/>
                <w:szCs w:val="24"/>
                <w:highlight w:val="none"/>
              </w:rPr>
              <w:t>证书的</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提供1个得1分，最多得2分；具有</w:t>
            </w:r>
            <w:r>
              <w:rPr>
                <w:rFonts w:hint="eastAsia" w:ascii="宋体" w:hAnsi="宋体" w:eastAsia="宋体" w:cs="宋体"/>
                <w:color w:val="auto"/>
                <w:kern w:val="0"/>
                <w:sz w:val="24"/>
                <w:szCs w:val="24"/>
                <w:highlight w:val="none"/>
              </w:rPr>
              <w:t>智能化系统工程师</w:t>
            </w:r>
            <w:r>
              <w:rPr>
                <w:rFonts w:hint="eastAsia" w:ascii="宋体" w:hAnsi="宋体" w:eastAsia="宋体" w:cs="宋体"/>
                <w:color w:val="auto"/>
                <w:kern w:val="0"/>
                <w:sz w:val="24"/>
                <w:szCs w:val="24"/>
                <w:highlight w:val="none"/>
                <w:lang w:val="en-US" w:eastAsia="zh-CN"/>
              </w:rPr>
              <w:t>的得1分；具有注册信息安全工程师的</w:t>
            </w:r>
            <w:r>
              <w:rPr>
                <w:rFonts w:hint="eastAsia" w:ascii="宋体" w:hAnsi="宋体" w:eastAsia="宋体" w:cs="宋体"/>
                <w:color w:val="auto"/>
                <w:kern w:val="0"/>
                <w:sz w:val="24"/>
                <w:szCs w:val="24"/>
                <w:highlight w:val="none"/>
              </w:rPr>
              <w:t>得1分；具有</w:t>
            </w:r>
            <w:r>
              <w:rPr>
                <w:rFonts w:hint="eastAsia" w:ascii="宋体" w:hAnsi="宋体" w:eastAsia="宋体" w:cs="宋体"/>
                <w:color w:val="auto"/>
                <w:kern w:val="0"/>
                <w:sz w:val="24"/>
                <w:szCs w:val="24"/>
                <w:highlight w:val="none"/>
                <w:lang w:val="en-US" w:eastAsia="zh-CN"/>
              </w:rPr>
              <w:t>特种作业电工</w:t>
            </w:r>
            <w:r>
              <w:rPr>
                <w:rFonts w:hint="eastAsia" w:ascii="宋体" w:hAnsi="宋体" w:eastAsia="宋体" w:cs="宋体"/>
                <w:color w:val="auto"/>
                <w:kern w:val="0"/>
                <w:sz w:val="24"/>
                <w:szCs w:val="24"/>
                <w:highlight w:val="none"/>
              </w:rPr>
              <w:t>证书的每个证书得0.5分，最高1分；具有</w:t>
            </w:r>
            <w:r>
              <w:rPr>
                <w:rFonts w:hint="eastAsia" w:ascii="宋体" w:hAnsi="宋体" w:eastAsia="宋体" w:cs="宋体"/>
                <w:color w:val="auto"/>
                <w:kern w:val="0"/>
                <w:sz w:val="24"/>
                <w:szCs w:val="24"/>
                <w:highlight w:val="none"/>
                <w:lang w:val="en-US" w:eastAsia="zh-CN"/>
              </w:rPr>
              <w:t>特种作业高处作业</w:t>
            </w:r>
            <w:r>
              <w:rPr>
                <w:rFonts w:hint="eastAsia" w:ascii="宋体" w:hAnsi="宋体" w:eastAsia="宋体" w:cs="宋体"/>
                <w:color w:val="auto"/>
                <w:kern w:val="0"/>
                <w:sz w:val="24"/>
                <w:szCs w:val="24"/>
                <w:highlight w:val="none"/>
              </w:rPr>
              <w:t>证书的每个证书得0.5分，最高1分</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不可一人多证，</w:t>
            </w:r>
            <w:r>
              <w:rPr>
                <w:rFonts w:hint="eastAsia" w:ascii="宋体" w:hAnsi="宋体" w:eastAsia="宋体" w:cs="宋体"/>
                <w:color w:val="auto"/>
                <w:kern w:val="0"/>
                <w:sz w:val="24"/>
                <w:szCs w:val="24"/>
                <w:highlight w:val="none"/>
              </w:rPr>
              <w:t>投标人需提供上述人员证书复印件加盖公章及查询网址、截图，在本单位近3个月社保缴纳证明，不提供不得分。）</w:t>
            </w:r>
          </w:p>
        </w:tc>
        <w:tc>
          <w:tcPr>
            <w:tcW w:w="248" w:type="pct"/>
            <w:tcBorders>
              <w:top w:val="single" w:color="auto" w:sz="4" w:space="0"/>
              <w:left w:val="single" w:color="auto" w:sz="4" w:space="0"/>
              <w:right w:val="single" w:color="auto" w:sz="4" w:space="0"/>
            </w:tcBorders>
            <w:noWrap w:val="0"/>
            <w:vAlign w:val="center"/>
          </w:tcPr>
          <w:p w14:paraId="3C9DB7A9">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rPr>
              <w:t>9</w:t>
            </w:r>
          </w:p>
        </w:tc>
        <w:tc>
          <w:tcPr>
            <w:tcW w:w="482" w:type="pct"/>
            <w:tcBorders>
              <w:top w:val="single" w:color="auto" w:sz="4" w:space="0"/>
              <w:left w:val="single" w:color="auto" w:sz="4" w:space="0"/>
              <w:right w:val="single" w:color="auto" w:sz="4" w:space="0"/>
            </w:tcBorders>
            <w:noWrap w:val="0"/>
            <w:vAlign w:val="center"/>
          </w:tcPr>
          <w:p w14:paraId="4465127E">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客观</w:t>
            </w:r>
          </w:p>
        </w:tc>
        <w:tc>
          <w:tcPr>
            <w:tcW w:w="750" w:type="pct"/>
            <w:vMerge w:val="continue"/>
            <w:tcBorders>
              <w:left w:val="single" w:color="auto" w:sz="4" w:space="0"/>
              <w:bottom w:val="single" w:color="auto" w:sz="4" w:space="0"/>
              <w:right w:val="single" w:color="auto" w:sz="4" w:space="0"/>
            </w:tcBorders>
            <w:noWrap w:val="0"/>
            <w:vAlign w:val="center"/>
          </w:tcPr>
          <w:p w14:paraId="2A2184D0">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sz w:val="24"/>
                <w:szCs w:val="24"/>
                <w:highlight w:val="none"/>
              </w:rPr>
            </w:pPr>
          </w:p>
        </w:tc>
      </w:tr>
      <w:tr w14:paraId="34B86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9" w:type="pct"/>
            <w:vMerge w:val="continue"/>
            <w:tcBorders>
              <w:left w:val="single" w:color="auto" w:sz="4" w:space="0"/>
              <w:right w:val="single" w:color="auto" w:sz="4" w:space="0"/>
            </w:tcBorders>
            <w:noWrap w:val="0"/>
            <w:vAlign w:val="center"/>
          </w:tcPr>
          <w:p w14:paraId="0251D16B">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kern w:val="0"/>
                <w:sz w:val="24"/>
                <w:szCs w:val="24"/>
                <w:highlight w:val="none"/>
              </w:rPr>
            </w:pPr>
          </w:p>
        </w:tc>
        <w:tc>
          <w:tcPr>
            <w:tcW w:w="271" w:type="pct"/>
            <w:tcBorders>
              <w:left w:val="single" w:color="auto" w:sz="4" w:space="0"/>
              <w:right w:val="single" w:color="auto" w:sz="4" w:space="0"/>
            </w:tcBorders>
            <w:noWrap w:val="0"/>
            <w:vAlign w:val="center"/>
          </w:tcPr>
          <w:p w14:paraId="0F6D7669">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9</w:t>
            </w:r>
          </w:p>
        </w:tc>
        <w:tc>
          <w:tcPr>
            <w:tcW w:w="2927" w:type="pct"/>
            <w:tcBorders>
              <w:top w:val="single" w:color="auto" w:sz="4" w:space="0"/>
              <w:left w:val="single" w:color="auto" w:sz="4" w:space="0"/>
              <w:right w:val="single" w:color="auto" w:sz="4" w:space="0"/>
            </w:tcBorders>
            <w:noWrap w:val="0"/>
            <w:vAlign w:val="center"/>
          </w:tcPr>
          <w:p w14:paraId="3C00C46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试运行方案及培训计划。1.投标人提出的功能测试、试运转及验收方案等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highlight w:val="none"/>
              </w:rPr>
              <w:t>方案内容完整、清晰、明确，且具备可行性的视为满足采购要求。完全满足得</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分，部分满足得</w:t>
            </w:r>
            <w:r>
              <w:rPr>
                <w:rFonts w:hint="eastAsia" w:ascii="宋体" w:hAnsi="宋体" w:eastAsia="宋体" w:cs="宋体"/>
                <w:color w:val="auto"/>
                <w:sz w:val="24"/>
                <w:highlight w:val="none"/>
                <w:lang w:val="en-US" w:eastAsia="zh-CN"/>
              </w:rPr>
              <w:t>0.5</w:t>
            </w:r>
            <w:r>
              <w:rPr>
                <w:rFonts w:hint="eastAsia" w:ascii="宋体" w:hAnsi="宋体" w:eastAsia="宋体" w:cs="宋体"/>
                <w:color w:val="auto"/>
                <w:sz w:val="24"/>
                <w:highlight w:val="none"/>
              </w:rPr>
              <w:t>分,不满足得0分</w:t>
            </w:r>
            <w:r>
              <w:rPr>
                <w:rFonts w:hint="eastAsia" w:ascii="宋体" w:hAnsi="宋体" w:eastAsia="宋体" w:cs="宋体"/>
                <w:color w:val="auto"/>
                <w:sz w:val="24"/>
                <w:szCs w:val="24"/>
                <w:highlight w:val="none"/>
              </w:rPr>
              <w:t>；</w:t>
            </w:r>
          </w:p>
          <w:p w14:paraId="15E6229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2.投标人提出培训计划、地点、组织、人员配备、软硬件资料等内容。</w:t>
            </w:r>
            <w:r>
              <w:rPr>
                <w:rFonts w:hint="eastAsia" w:ascii="宋体" w:hAnsi="宋体" w:eastAsia="宋体" w:cs="宋体"/>
                <w:color w:val="auto"/>
                <w:sz w:val="24"/>
                <w:highlight w:val="none"/>
              </w:rPr>
              <w:t>方案内容完整、清晰、明确，且具备可行性的视为满足采购要求。完全满足得</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分，部分满足得</w:t>
            </w:r>
            <w:r>
              <w:rPr>
                <w:rFonts w:hint="eastAsia" w:ascii="宋体" w:hAnsi="宋体" w:eastAsia="宋体" w:cs="宋体"/>
                <w:color w:val="auto"/>
                <w:sz w:val="24"/>
                <w:highlight w:val="none"/>
                <w:lang w:val="en-US" w:eastAsia="zh-CN"/>
              </w:rPr>
              <w:t>0.5</w:t>
            </w:r>
            <w:r>
              <w:rPr>
                <w:rFonts w:hint="eastAsia" w:ascii="宋体" w:hAnsi="宋体" w:eastAsia="宋体" w:cs="宋体"/>
                <w:color w:val="auto"/>
                <w:sz w:val="24"/>
                <w:highlight w:val="none"/>
              </w:rPr>
              <w:t>分,不满足得0分。</w:t>
            </w:r>
          </w:p>
        </w:tc>
        <w:tc>
          <w:tcPr>
            <w:tcW w:w="248" w:type="pct"/>
            <w:tcBorders>
              <w:top w:val="single" w:color="auto" w:sz="4" w:space="0"/>
              <w:left w:val="single" w:color="auto" w:sz="4" w:space="0"/>
              <w:right w:val="single" w:color="auto" w:sz="4" w:space="0"/>
            </w:tcBorders>
            <w:noWrap w:val="0"/>
            <w:vAlign w:val="center"/>
          </w:tcPr>
          <w:p w14:paraId="0B6A423E">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2</w:t>
            </w:r>
          </w:p>
        </w:tc>
        <w:tc>
          <w:tcPr>
            <w:tcW w:w="482" w:type="pct"/>
            <w:tcBorders>
              <w:top w:val="single" w:color="auto" w:sz="4" w:space="0"/>
              <w:left w:val="single" w:color="auto" w:sz="4" w:space="0"/>
              <w:right w:val="single" w:color="auto" w:sz="4" w:space="0"/>
            </w:tcBorders>
            <w:noWrap w:val="0"/>
            <w:vAlign w:val="center"/>
          </w:tcPr>
          <w:p w14:paraId="6D9715DF">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rPr>
              <w:t>主观</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0C5C3E0C">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试运行</w:t>
            </w:r>
          </w:p>
          <w:p w14:paraId="3799DBEE">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及培训计划</w:t>
            </w:r>
          </w:p>
        </w:tc>
      </w:tr>
      <w:tr w14:paraId="059F1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19" w:type="pct"/>
            <w:vMerge w:val="continue"/>
            <w:tcBorders>
              <w:left w:val="single" w:color="auto" w:sz="4" w:space="0"/>
              <w:right w:val="single" w:color="auto" w:sz="4" w:space="0"/>
            </w:tcBorders>
            <w:noWrap w:val="0"/>
            <w:vAlign w:val="center"/>
          </w:tcPr>
          <w:p w14:paraId="261514BD">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kern w:val="0"/>
                <w:sz w:val="24"/>
                <w:szCs w:val="24"/>
                <w:highlight w:val="none"/>
              </w:rPr>
            </w:pPr>
          </w:p>
        </w:tc>
        <w:tc>
          <w:tcPr>
            <w:tcW w:w="271" w:type="pct"/>
            <w:tcBorders>
              <w:top w:val="single" w:color="auto" w:sz="4" w:space="0"/>
              <w:left w:val="single" w:color="auto" w:sz="4" w:space="0"/>
              <w:right w:val="single" w:color="auto" w:sz="4" w:space="0"/>
            </w:tcBorders>
            <w:noWrap w:val="0"/>
            <w:vAlign w:val="center"/>
          </w:tcPr>
          <w:p w14:paraId="2130B1FD">
            <w:pPr>
              <w:keepNext w:val="0"/>
              <w:keepLines w:val="0"/>
              <w:pageBreakBefore w:val="0"/>
              <w:kinsoku/>
              <w:wordWrap/>
              <w:overflowPunct/>
              <w:topLinePunct w:val="0"/>
              <w:autoSpaceDE/>
              <w:autoSpaceDN/>
              <w:bidi w:val="0"/>
              <w:adjustRightInd/>
              <w:snapToGrid/>
              <w:spacing w:line="300" w:lineRule="exact"/>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2927" w:type="pct"/>
            <w:tcBorders>
              <w:top w:val="single" w:color="auto" w:sz="4" w:space="0"/>
              <w:left w:val="single" w:color="auto" w:sz="4" w:space="0"/>
              <w:right w:val="single" w:color="auto" w:sz="4" w:space="0"/>
            </w:tcBorders>
            <w:shd w:val="clear" w:color="auto" w:fill="auto"/>
            <w:noWrap w:val="0"/>
            <w:vAlign w:val="top"/>
          </w:tcPr>
          <w:p w14:paraId="62DC0A17">
            <w:pPr>
              <w:spacing w:line="3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1.投标人须有详细完整的“三包”措施及服务方案（包括服务措施、质量保证、巡检方式、维护措施、维护时间等）的视为满足采购要求。完全满足得</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分，</w:t>
            </w:r>
            <w:r>
              <w:rPr>
                <w:rFonts w:hint="eastAsia" w:ascii="宋体" w:hAnsi="宋体" w:eastAsia="宋体" w:cs="宋体"/>
                <w:color w:val="auto"/>
                <w:sz w:val="24"/>
                <w:highlight w:val="none"/>
                <w:lang w:val="en-US" w:eastAsia="zh-CN"/>
              </w:rPr>
              <w:t>部分满足得1分，</w:t>
            </w:r>
            <w:r>
              <w:rPr>
                <w:rFonts w:hint="eastAsia" w:ascii="宋体" w:hAnsi="宋体" w:eastAsia="宋体" w:cs="宋体"/>
                <w:color w:val="auto"/>
                <w:sz w:val="24"/>
                <w:highlight w:val="none"/>
              </w:rPr>
              <w:t>不满足</w:t>
            </w:r>
            <w:r>
              <w:rPr>
                <w:rFonts w:hint="eastAsia" w:ascii="宋体" w:hAnsi="宋体" w:eastAsia="宋体" w:cs="宋体"/>
                <w:color w:val="auto"/>
                <w:sz w:val="24"/>
                <w:highlight w:val="none"/>
                <w:lang w:eastAsia="zh-CN"/>
              </w:rPr>
              <w:t>或未提供的不</w:t>
            </w:r>
            <w:r>
              <w:rPr>
                <w:rFonts w:hint="eastAsia" w:ascii="宋体" w:hAnsi="宋体" w:eastAsia="宋体" w:cs="宋体"/>
                <w:color w:val="auto"/>
                <w:sz w:val="24"/>
                <w:highlight w:val="none"/>
              </w:rPr>
              <w:t>得分。</w:t>
            </w:r>
          </w:p>
          <w:p w14:paraId="0A66C38D">
            <w:pPr>
              <w:spacing w:line="3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人的售后服务能力：拥有专业的售后技术服务队伍、快速的售后响应能力、技术支持等，根据售后常驻服务、技术支持机构、专业技术队伍名单和项目组人员职能分配表等方面评审。完全满足得2分，部分满足得1分,不满足得0分；</w:t>
            </w:r>
          </w:p>
          <w:p w14:paraId="4AA8CB02">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3.应急处理、保障能力：投标人有设备使用中突发事件、安全保障制定方案，具备实际可操作性、合理性及保障措施的视为满足采购要求。完全满足得</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分，部分满足得</w:t>
            </w:r>
            <w:r>
              <w:rPr>
                <w:rFonts w:hint="eastAsia" w:ascii="宋体" w:hAnsi="宋体" w:eastAsia="宋体" w:cs="宋体"/>
                <w:color w:val="auto"/>
                <w:sz w:val="24"/>
                <w:highlight w:val="none"/>
                <w:lang w:val="en-US" w:eastAsia="zh-CN"/>
              </w:rPr>
              <w:t>0.5</w:t>
            </w:r>
            <w:r>
              <w:rPr>
                <w:rFonts w:hint="eastAsia" w:ascii="宋体" w:hAnsi="宋体" w:eastAsia="宋体" w:cs="宋体"/>
                <w:color w:val="auto"/>
                <w:sz w:val="24"/>
                <w:highlight w:val="none"/>
              </w:rPr>
              <w:t>分,不满足得0分。</w:t>
            </w:r>
          </w:p>
        </w:tc>
        <w:tc>
          <w:tcPr>
            <w:tcW w:w="248" w:type="pct"/>
            <w:tcBorders>
              <w:top w:val="single" w:color="auto" w:sz="4" w:space="0"/>
              <w:left w:val="single" w:color="auto" w:sz="4" w:space="0"/>
              <w:right w:val="single" w:color="auto" w:sz="4" w:space="0"/>
            </w:tcBorders>
            <w:noWrap w:val="0"/>
            <w:vAlign w:val="center"/>
          </w:tcPr>
          <w:p w14:paraId="5D6C21E9">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val="en-US" w:eastAsia="zh-CN"/>
              </w:rPr>
              <w:t>5</w:t>
            </w:r>
          </w:p>
        </w:tc>
        <w:tc>
          <w:tcPr>
            <w:tcW w:w="482" w:type="pct"/>
            <w:tcBorders>
              <w:top w:val="single" w:color="auto" w:sz="4" w:space="0"/>
              <w:left w:val="single" w:color="auto" w:sz="4" w:space="0"/>
              <w:right w:val="single" w:color="auto" w:sz="4" w:space="0"/>
            </w:tcBorders>
            <w:noWrap w:val="0"/>
            <w:vAlign w:val="center"/>
          </w:tcPr>
          <w:p w14:paraId="1DB28891">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主观</w:t>
            </w:r>
          </w:p>
        </w:tc>
        <w:tc>
          <w:tcPr>
            <w:tcW w:w="750" w:type="pct"/>
            <w:tcBorders>
              <w:top w:val="single" w:color="auto" w:sz="4" w:space="0"/>
              <w:left w:val="single" w:color="auto" w:sz="4" w:space="0"/>
              <w:right w:val="single" w:color="auto" w:sz="4" w:space="0"/>
            </w:tcBorders>
            <w:noWrap w:val="0"/>
            <w:vAlign w:val="center"/>
          </w:tcPr>
          <w:p w14:paraId="4FA0F485">
            <w:pPr>
              <w:keepNext w:val="0"/>
              <w:keepLines w:val="0"/>
              <w:pageBreakBefore w:val="0"/>
              <w:kinsoku/>
              <w:wordWrap/>
              <w:overflowPunct/>
              <w:topLinePunct w:val="0"/>
              <w:autoSpaceDE/>
              <w:autoSpaceDN/>
              <w:bidi w:val="0"/>
              <w:adjustRightInd/>
              <w:snapToGrid/>
              <w:spacing w:line="300" w:lineRule="exact"/>
              <w:ind w:left="240" w:hanging="240" w:hanging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售后服务方案</w:t>
            </w:r>
          </w:p>
        </w:tc>
      </w:tr>
      <w:tr w14:paraId="3A138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continue"/>
            <w:tcBorders>
              <w:left w:val="single" w:color="auto" w:sz="4" w:space="0"/>
              <w:right w:val="single" w:color="auto" w:sz="4" w:space="0"/>
            </w:tcBorders>
            <w:noWrap w:val="0"/>
            <w:vAlign w:val="center"/>
          </w:tcPr>
          <w:p w14:paraId="61D33AC5">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kern w:val="0"/>
                <w:sz w:val="24"/>
                <w:szCs w:val="24"/>
                <w:highlight w:val="none"/>
              </w:rPr>
            </w:pPr>
          </w:p>
        </w:tc>
        <w:tc>
          <w:tcPr>
            <w:tcW w:w="271" w:type="pct"/>
            <w:tcBorders>
              <w:top w:val="single" w:color="auto" w:sz="4" w:space="0"/>
              <w:left w:val="single" w:color="auto" w:sz="4" w:space="0"/>
              <w:bottom w:val="single" w:color="auto" w:sz="4" w:space="0"/>
              <w:right w:val="single" w:color="auto" w:sz="4" w:space="0"/>
            </w:tcBorders>
            <w:noWrap w:val="0"/>
            <w:vAlign w:val="center"/>
          </w:tcPr>
          <w:p w14:paraId="0A84B1E1">
            <w:pPr>
              <w:keepNext w:val="0"/>
              <w:keepLines w:val="0"/>
              <w:pageBreakBefore w:val="0"/>
              <w:kinsoku/>
              <w:wordWrap/>
              <w:overflowPunct/>
              <w:topLinePunct w:val="0"/>
              <w:autoSpaceDE/>
              <w:autoSpaceDN/>
              <w:bidi w:val="0"/>
              <w:adjustRightInd/>
              <w:snapToGrid/>
              <w:spacing w:line="300" w:lineRule="exact"/>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11</w:t>
            </w:r>
          </w:p>
        </w:tc>
        <w:tc>
          <w:tcPr>
            <w:tcW w:w="2927" w:type="pct"/>
            <w:tcBorders>
              <w:top w:val="single" w:color="auto" w:sz="4" w:space="0"/>
              <w:left w:val="single" w:color="auto" w:sz="4" w:space="0"/>
              <w:bottom w:val="single" w:color="auto" w:sz="4" w:space="0"/>
              <w:right w:val="single" w:color="auto" w:sz="4" w:space="0"/>
            </w:tcBorders>
            <w:noWrap w:val="0"/>
            <w:vAlign w:val="center"/>
          </w:tcPr>
          <w:p w14:paraId="7963B419">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b/>
                <w:bCs/>
                <w:color w:val="auto"/>
                <w:sz w:val="24"/>
                <w:szCs w:val="24"/>
                <w:highlight w:val="none"/>
              </w:rPr>
              <w:t>投标人同类项目案例：</w:t>
            </w:r>
            <w:r>
              <w:rPr>
                <w:rFonts w:hint="eastAsia" w:ascii="宋体" w:hAnsi="宋体" w:eastAsia="宋体" w:cs="宋体"/>
                <w:color w:val="auto"/>
                <w:sz w:val="24"/>
                <w:szCs w:val="24"/>
                <w:highlight w:val="none"/>
              </w:rPr>
              <w:t>投标人自202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年1月1日（以合同签订时间为准）至今具有类似项目实施业绩，提供完整合同复印件及用户验收报告每一个案例得</w:t>
            </w:r>
            <w:r>
              <w:rPr>
                <w:rFonts w:hint="eastAsia" w:ascii="宋体" w:hAnsi="宋体" w:eastAsia="宋体" w:cs="宋体"/>
                <w:color w:val="auto"/>
                <w:sz w:val="24"/>
                <w:szCs w:val="24"/>
                <w:highlight w:val="none"/>
                <w:lang w:val="en-US" w:eastAsia="zh-CN"/>
              </w:rPr>
              <w:t>0.5</w:t>
            </w:r>
            <w:r>
              <w:rPr>
                <w:rFonts w:hint="eastAsia" w:ascii="宋体" w:hAnsi="宋体" w:eastAsia="宋体" w:cs="宋体"/>
                <w:color w:val="auto"/>
                <w:sz w:val="24"/>
                <w:szCs w:val="24"/>
                <w:highlight w:val="none"/>
              </w:rPr>
              <w:t>分，最高</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分；未按要求提供完整材料的，不得分。</w:t>
            </w:r>
          </w:p>
        </w:tc>
        <w:tc>
          <w:tcPr>
            <w:tcW w:w="248" w:type="pct"/>
            <w:tcBorders>
              <w:top w:val="single" w:color="auto" w:sz="4" w:space="0"/>
              <w:left w:val="single" w:color="auto" w:sz="4" w:space="0"/>
              <w:bottom w:val="single" w:color="auto" w:sz="4" w:space="0"/>
              <w:right w:val="single" w:color="auto" w:sz="4" w:space="0"/>
            </w:tcBorders>
            <w:noWrap w:val="0"/>
            <w:vAlign w:val="center"/>
          </w:tcPr>
          <w:p w14:paraId="53BBBED1">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2</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6CF42A22">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rPr>
              <w:t>客观</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48D29EAD">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业绩</w:t>
            </w:r>
          </w:p>
        </w:tc>
      </w:tr>
      <w:tr w14:paraId="40DD2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tcBorders>
              <w:top w:val="single" w:color="auto" w:sz="4" w:space="0"/>
              <w:left w:val="single" w:color="auto" w:sz="4" w:space="0"/>
              <w:right w:val="single" w:color="auto" w:sz="4" w:space="0"/>
            </w:tcBorders>
            <w:noWrap w:val="0"/>
            <w:vAlign w:val="center"/>
          </w:tcPr>
          <w:p w14:paraId="44D1A749">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商务资信（</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tc>
        <w:tc>
          <w:tcPr>
            <w:tcW w:w="271" w:type="pct"/>
            <w:tcBorders>
              <w:top w:val="single" w:color="auto" w:sz="4" w:space="0"/>
              <w:left w:val="single" w:color="auto" w:sz="4" w:space="0"/>
              <w:bottom w:val="single" w:color="auto" w:sz="4" w:space="0"/>
              <w:right w:val="single" w:color="auto" w:sz="4" w:space="0"/>
            </w:tcBorders>
            <w:noWrap w:val="0"/>
            <w:vAlign w:val="center"/>
          </w:tcPr>
          <w:p w14:paraId="47F30951">
            <w:pPr>
              <w:keepNext w:val="0"/>
              <w:keepLines w:val="0"/>
              <w:pageBreakBefore w:val="0"/>
              <w:kinsoku/>
              <w:wordWrap/>
              <w:overflowPunct/>
              <w:topLinePunct w:val="0"/>
              <w:autoSpaceDE/>
              <w:autoSpaceDN/>
              <w:bidi w:val="0"/>
              <w:adjustRightInd/>
              <w:snapToGrid/>
              <w:spacing w:line="300" w:lineRule="exact"/>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12</w:t>
            </w:r>
          </w:p>
        </w:tc>
        <w:tc>
          <w:tcPr>
            <w:tcW w:w="2927" w:type="pct"/>
            <w:tcBorders>
              <w:top w:val="single" w:color="auto" w:sz="4" w:space="0"/>
              <w:left w:val="single" w:color="auto" w:sz="4" w:space="0"/>
              <w:bottom w:val="single" w:color="auto" w:sz="4" w:space="0"/>
              <w:right w:val="single" w:color="auto" w:sz="4" w:space="0"/>
            </w:tcBorders>
            <w:noWrap w:val="0"/>
            <w:vAlign w:val="top"/>
          </w:tcPr>
          <w:p w14:paraId="31C89A7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auto"/>
                <w:sz w:val="24"/>
                <w:szCs w:val="24"/>
                <w:highlight w:val="none"/>
                <w:lang w:val="en-US" w:eastAsia="zh-CN"/>
              </w:rPr>
            </w:pPr>
            <w:r>
              <w:rPr>
                <w:rFonts w:hint="eastAsia" w:ascii="宋体" w:hAnsi="宋体" w:eastAsia="宋体" w:cs="宋体"/>
                <w:b/>
                <w:bCs/>
                <w:snapToGrid w:val="0"/>
                <w:color w:val="auto"/>
                <w:kern w:val="28"/>
                <w:sz w:val="24"/>
                <w:highlight w:val="none"/>
                <w:lang w:val="en-US" w:eastAsia="zh-CN"/>
              </w:rPr>
              <w:t>(</w:t>
            </w:r>
            <w:r>
              <w:rPr>
                <w:rFonts w:hint="eastAsia" w:ascii="宋体" w:hAnsi="宋体" w:eastAsia="宋体" w:cs="宋体"/>
                <w:b/>
                <w:bCs/>
                <w:snapToGrid w:val="0"/>
                <w:color w:val="auto"/>
                <w:kern w:val="28"/>
                <w:sz w:val="24"/>
                <w:highlight w:val="none"/>
              </w:rPr>
              <w:t>联合体各方均需</w:t>
            </w:r>
            <w:r>
              <w:rPr>
                <w:rFonts w:hint="eastAsia" w:ascii="宋体" w:hAnsi="宋体" w:eastAsia="宋体" w:cs="宋体"/>
                <w:b/>
                <w:bCs/>
                <w:snapToGrid w:val="0"/>
                <w:color w:val="auto"/>
                <w:kern w:val="28"/>
                <w:sz w:val="24"/>
                <w:highlight w:val="none"/>
                <w:lang w:val="en-US" w:eastAsia="zh-CN"/>
              </w:rPr>
              <w:t>提供以下</w:t>
            </w:r>
            <w:r>
              <w:rPr>
                <w:rFonts w:hint="eastAsia" w:ascii="宋体" w:hAnsi="宋体" w:eastAsia="宋体" w:cs="宋体"/>
                <w:b/>
                <w:bCs/>
                <w:snapToGrid w:val="0"/>
                <w:color w:val="auto"/>
                <w:kern w:val="28"/>
                <w:sz w:val="24"/>
                <w:highlight w:val="none"/>
              </w:rPr>
              <w:t>资信证明文件</w:t>
            </w:r>
            <w:r>
              <w:rPr>
                <w:rFonts w:hint="eastAsia" w:ascii="宋体" w:hAnsi="宋体" w:eastAsia="宋体" w:cs="宋体"/>
                <w:b/>
                <w:bCs/>
                <w:snapToGrid w:val="0"/>
                <w:color w:val="auto"/>
                <w:kern w:val="28"/>
                <w:sz w:val="24"/>
                <w:highlight w:val="none"/>
                <w:lang w:eastAsia="zh-CN"/>
              </w:rPr>
              <w:t>，</w:t>
            </w:r>
            <w:r>
              <w:rPr>
                <w:rFonts w:hint="eastAsia" w:ascii="宋体" w:hAnsi="宋体" w:eastAsia="宋体" w:cs="宋体"/>
                <w:b/>
                <w:bCs/>
                <w:snapToGrid w:val="0"/>
                <w:color w:val="auto"/>
                <w:kern w:val="28"/>
                <w:sz w:val="24"/>
                <w:highlight w:val="none"/>
              </w:rPr>
              <w:t>否则视为不符合</w:t>
            </w:r>
            <w:r>
              <w:rPr>
                <w:rFonts w:hint="eastAsia" w:ascii="宋体" w:hAnsi="宋体" w:eastAsia="宋体" w:cs="宋体"/>
                <w:b/>
                <w:bCs/>
                <w:snapToGrid w:val="0"/>
                <w:color w:val="auto"/>
                <w:kern w:val="28"/>
                <w:sz w:val="24"/>
                <w:highlight w:val="none"/>
                <w:lang w:val="en-US" w:eastAsia="zh-CN"/>
              </w:rPr>
              <w:t>)</w:t>
            </w:r>
          </w:p>
          <w:p w14:paraId="6A879DF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1.投标人同时具有ISO9001质量管理体系认证证书、ISO14001环境管理体系认证、ISO45001职业健康安全管理体系认证证书的得</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分，缺一不得分。（</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w:t>
            </w:r>
          </w:p>
          <w:p w14:paraId="0E7961B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2.投标人具有IS027001信息安全管理体系认证证书、IS020000信息技术服务管理体系认证证书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每提供一项得1分，最高得2分。（2分）</w:t>
            </w:r>
          </w:p>
          <w:p w14:paraId="1AA3EA7C">
            <w:pPr>
              <w:keepNext w:val="0"/>
              <w:keepLines w:val="0"/>
              <w:pageBreakBefore w:val="0"/>
              <w:widowControl/>
              <w:kinsoku/>
              <w:wordWrap/>
              <w:overflowPunct/>
              <w:topLinePunct w:val="0"/>
              <w:autoSpaceDE/>
              <w:autoSpaceDN/>
              <w:bidi w:val="0"/>
              <w:adjustRightInd/>
              <w:snapToGrid/>
              <w:spacing w:before="0" w:after="0" w:line="30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注：以上</w:t>
            </w:r>
            <w:r>
              <w:rPr>
                <w:rFonts w:hint="eastAsia" w:ascii="宋体" w:hAnsi="宋体" w:eastAsia="宋体" w:cs="宋体"/>
                <w:color w:val="auto"/>
                <w:sz w:val="24"/>
                <w:szCs w:val="24"/>
                <w:highlight w:val="none"/>
                <w:lang w:val="en-US" w:eastAsia="zh-CN"/>
              </w:rPr>
              <w:t>提供</w:t>
            </w:r>
            <w:r>
              <w:rPr>
                <w:rFonts w:hint="eastAsia" w:ascii="宋体" w:hAnsi="宋体" w:eastAsia="宋体" w:cs="宋体"/>
                <w:color w:val="auto"/>
                <w:sz w:val="24"/>
                <w:szCs w:val="24"/>
                <w:highlight w:val="none"/>
              </w:rPr>
              <w:t>中国国家认证认可监督管理委员会官网截图证明材料并加盖公章</w:t>
            </w:r>
            <w:r>
              <w:rPr>
                <w:rFonts w:hint="eastAsia" w:ascii="宋体" w:hAnsi="宋体" w:eastAsia="宋体" w:cs="宋体"/>
                <w:color w:val="auto"/>
                <w:sz w:val="24"/>
                <w:szCs w:val="24"/>
                <w:highlight w:val="none"/>
                <w:lang w:eastAsia="zh-CN"/>
              </w:rPr>
              <w:t>。以上</w:t>
            </w:r>
            <w:r>
              <w:rPr>
                <w:rFonts w:hint="eastAsia" w:ascii="宋体" w:hAnsi="宋体" w:eastAsia="宋体" w:cs="宋体"/>
                <w:color w:val="auto"/>
                <w:sz w:val="24"/>
                <w:szCs w:val="24"/>
                <w:highlight w:val="none"/>
              </w:rPr>
              <w:t>缺一不得分。）</w:t>
            </w:r>
          </w:p>
          <w:p w14:paraId="17B08FB2">
            <w:pPr>
              <w:keepNext w:val="0"/>
              <w:keepLines w:val="0"/>
              <w:pageBreakBefore w:val="0"/>
              <w:widowControl/>
              <w:kinsoku/>
              <w:wordWrap/>
              <w:overflowPunct/>
              <w:topLinePunct w:val="0"/>
              <w:autoSpaceDE/>
              <w:autoSpaceDN/>
              <w:bidi w:val="0"/>
              <w:adjustRightInd/>
              <w:snapToGrid/>
              <w:spacing w:before="0" w:after="0" w:line="30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3.投标人具有电子与智能化工程专业承包贰级及以上证书的，得2分。</w:t>
            </w:r>
          </w:p>
          <w:p w14:paraId="1C412B3B">
            <w:pPr>
              <w:pStyle w:val="61"/>
              <w:keepNext w:val="0"/>
              <w:keepLines w:val="0"/>
              <w:pageBreakBefore w:val="0"/>
              <w:kinsoku/>
              <w:wordWrap/>
              <w:overflowPunct/>
              <w:topLinePunct w:val="0"/>
              <w:autoSpaceDE/>
              <w:autoSpaceDN/>
              <w:bidi w:val="0"/>
              <w:adjustRightInd/>
              <w:snapToGrid/>
              <w:spacing w:line="3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（须提供有效期内的证书扫描件加盖公章，不提供不得分。）</w:t>
            </w:r>
          </w:p>
        </w:tc>
        <w:tc>
          <w:tcPr>
            <w:tcW w:w="248" w:type="pct"/>
            <w:tcBorders>
              <w:top w:val="single" w:color="auto" w:sz="4" w:space="0"/>
              <w:left w:val="single" w:color="auto" w:sz="4" w:space="0"/>
              <w:bottom w:val="single" w:color="auto" w:sz="4" w:space="0"/>
              <w:right w:val="single" w:color="auto" w:sz="4" w:space="0"/>
            </w:tcBorders>
            <w:noWrap w:val="0"/>
            <w:vAlign w:val="center"/>
          </w:tcPr>
          <w:p w14:paraId="7110F397">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3D25D3C2">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客观</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43B991C2">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体系及资质认证</w:t>
            </w:r>
          </w:p>
        </w:tc>
      </w:tr>
      <w:tr w14:paraId="2559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gridSpan w:val="2"/>
            <w:tcBorders>
              <w:top w:val="single" w:color="auto" w:sz="4" w:space="0"/>
              <w:left w:val="single" w:color="auto" w:sz="4" w:space="0"/>
              <w:bottom w:val="single" w:color="auto" w:sz="4" w:space="0"/>
              <w:right w:val="single" w:color="auto" w:sz="4" w:space="0"/>
            </w:tcBorders>
            <w:noWrap w:val="0"/>
            <w:vAlign w:val="center"/>
          </w:tcPr>
          <w:p w14:paraId="678C8EDD">
            <w:pPr>
              <w:keepNext w:val="0"/>
              <w:keepLines w:val="0"/>
              <w:pageBreakBefore w:val="0"/>
              <w:kinsoku/>
              <w:wordWrap/>
              <w:overflowPunct/>
              <w:topLinePunct w:val="0"/>
              <w:autoSpaceDE/>
              <w:autoSpaceDN/>
              <w:bidi w:val="0"/>
              <w:adjustRightInd/>
              <w:snapToGrid/>
              <w:spacing w:line="300" w:lineRule="exact"/>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13</w:t>
            </w:r>
          </w:p>
        </w:tc>
        <w:tc>
          <w:tcPr>
            <w:tcW w:w="2927" w:type="pct"/>
            <w:tcBorders>
              <w:top w:val="single" w:color="auto" w:sz="4" w:space="0"/>
              <w:left w:val="single" w:color="auto" w:sz="4" w:space="0"/>
              <w:bottom w:val="single" w:color="auto" w:sz="4" w:space="0"/>
              <w:right w:val="single" w:color="auto" w:sz="4" w:space="0"/>
            </w:tcBorders>
            <w:noWrap w:val="0"/>
            <w:vAlign w:val="top"/>
          </w:tcPr>
          <w:p w14:paraId="7D97838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有效投标报价的最低价作为评标基准价，其最低报价为满分；按［投标报价得分=（评标基准价/投标报价）*</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0］的计算公式计算。</w:t>
            </w:r>
          </w:p>
          <w:p w14:paraId="751EB6A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评标过程中，不得去掉报价中的最高报价和最低报价。</w:t>
            </w:r>
          </w:p>
          <w:p w14:paraId="65C627BB">
            <w:pPr>
              <w:pStyle w:val="24"/>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对于未预留份额专门面向中小企业的政府采购服务项目，以及预留份额政府采购服务项目中的非预留部分标项，对小型和微型企业的投标报价给予</w:t>
            </w:r>
            <w:r>
              <w:rPr>
                <w:rFonts w:hint="eastAsia" w:ascii="宋体" w:hAnsi="宋体" w:eastAsia="宋体" w:cs="宋体"/>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bidi="ar"/>
              </w:rPr>
              <w:t>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w:t>
            </w:r>
            <w:r>
              <w:rPr>
                <w:rFonts w:hint="eastAsia" w:ascii="宋体" w:hAnsi="宋体" w:eastAsia="宋体" w:cs="宋体"/>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bidi="ar"/>
              </w:rPr>
              <w:t>%的扣除，用扣除后的价格参加评审。</w:t>
            </w:r>
          </w:p>
        </w:tc>
        <w:tc>
          <w:tcPr>
            <w:tcW w:w="248" w:type="pct"/>
            <w:tcBorders>
              <w:top w:val="single" w:color="auto" w:sz="4" w:space="0"/>
              <w:left w:val="single" w:color="auto" w:sz="4" w:space="0"/>
              <w:bottom w:val="single" w:color="auto" w:sz="4" w:space="0"/>
              <w:right w:val="single" w:color="auto" w:sz="4" w:space="0"/>
            </w:tcBorders>
            <w:noWrap w:val="0"/>
            <w:vAlign w:val="center"/>
          </w:tcPr>
          <w:p w14:paraId="03619648">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0</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34F141D3">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5D14D22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bl>
    <w:p w14:paraId="1AE43BC2">
      <w:pPr>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sz w:val="20"/>
          <w:szCs w:val="20"/>
          <w:highlight w:val="none"/>
          <w:shd w:val="clear" w:color="auto" w:fill="FFFFFF"/>
        </w:rPr>
      </w:pPr>
    </w:p>
    <w:p w14:paraId="5E32AC23">
      <w:pPr>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b/>
          <w:color w:val="auto"/>
          <w:sz w:val="24"/>
          <w:highlight w:val="none"/>
        </w:rPr>
      </w:pPr>
      <w:r>
        <w:rPr>
          <w:rFonts w:hint="eastAsia" w:ascii="宋体" w:hAnsi="宋体" w:eastAsia="宋体" w:cs="宋体"/>
          <w:color w:val="auto"/>
          <w:sz w:val="20"/>
          <w:szCs w:val="20"/>
          <w:highlight w:val="none"/>
          <w:shd w:val="clear" w:color="auto" w:fill="FFFFFF"/>
        </w:rPr>
        <w:t>*</w:t>
      </w:r>
      <w:r>
        <w:rPr>
          <w:rFonts w:hint="eastAsia" w:ascii="宋体" w:hAnsi="宋体" w:eastAsia="宋体" w:cs="宋体"/>
          <w:b/>
          <w:color w:val="auto"/>
          <w:sz w:val="24"/>
          <w:highlight w:val="none"/>
        </w:rPr>
        <w:t>备注：</w:t>
      </w:r>
      <w:r>
        <w:rPr>
          <w:rFonts w:hint="eastAsia" w:ascii="宋体" w:hAnsi="宋体" w:eastAsia="宋体" w:cs="宋体"/>
          <w:color w:val="auto"/>
          <w:sz w:val="24"/>
          <w:highlight w:val="none"/>
        </w:rPr>
        <w:t>投标人编制投标文件（商务技术文件部分）时，建议按此目录（序号和内容）提供评标标准相应的商务技术资料。 </w:t>
      </w:r>
    </w:p>
    <w:p w14:paraId="3D04972B">
      <w:pPr>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32"/>
          <w:highlight w:val="none"/>
        </w:rPr>
        <w:t>一、评标方法</w:t>
      </w:r>
    </w:p>
    <w:p w14:paraId="414B01A2">
      <w:pPr>
        <w:keepNext w:val="0"/>
        <w:keepLines w:val="0"/>
        <w:pageBreakBefore w:val="0"/>
        <w:kinsoku/>
        <w:wordWrap/>
        <w:overflowPunct/>
        <w:topLinePunct w:val="0"/>
        <w:autoSpaceDE/>
        <w:autoSpaceDN/>
        <w:bidi w:val="0"/>
        <w:adjustRightInd/>
        <w:snapToGrid w:val="0"/>
        <w:spacing w:line="360" w:lineRule="auto"/>
        <w:ind w:firstLine="472" w:firstLineChars="196"/>
        <w:textAlignment w:val="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1.本项目采用综合评分法。</w:t>
      </w:r>
      <w:r>
        <w:rPr>
          <w:rFonts w:hint="eastAsia" w:ascii="宋体" w:hAnsi="宋体" w:eastAsia="宋体" w:cs="宋体"/>
          <w:color w:val="auto"/>
          <w:kern w:val="0"/>
          <w:sz w:val="24"/>
          <w:highlight w:val="none"/>
        </w:rPr>
        <w:t>综合评分法，是指投标文件满足招标文件全部实质性要求，且按照评审因素的量化指标评审得分最高的投标人为中标候选人的评标方法。</w:t>
      </w:r>
    </w:p>
    <w:p w14:paraId="509DEDEC">
      <w:pPr>
        <w:keepNext w:val="0"/>
        <w:keepLines w:val="0"/>
        <w:pageBreakBefore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kern w:val="0"/>
          <w:sz w:val="24"/>
          <w:highlight w:val="none"/>
        </w:rPr>
      </w:pPr>
      <w:r>
        <w:rPr>
          <w:rFonts w:hint="eastAsia" w:ascii="宋体" w:hAnsi="宋体" w:eastAsia="宋体" w:cs="宋体"/>
          <w:b/>
          <w:color w:val="auto"/>
          <w:sz w:val="32"/>
          <w:highlight w:val="none"/>
        </w:rPr>
        <w:t>二、评标标准</w:t>
      </w:r>
    </w:p>
    <w:p w14:paraId="566C7151">
      <w:pPr>
        <w:keepNext w:val="0"/>
        <w:keepLines w:val="0"/>
        <w:pageBreakBefore w:val="0"/>
        <w:kinsoku/>
        <w:wordWrap/>
        <w:overflowPunct/>
        <w:topLinePunct w:val="0"/>
        <w:autoSpaceDE/>
        <w:autoSpaceDN/>
        <w:bidi w:val="0"/>
        <w:snapToGrid w:val="0"/>
        <w:spacing w:line="360" w:lineRule="auto"/>
        <w:ind w:firstLine="472" w:firstLineChars="196"/>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color w:val="auto"/>
          <w:highlight w:val="none"/>
        </w:rPr>
        <w:t xml:space="preserve"> </w:t>
      </w:r>
      <w:r>
        <w:rPr>
          <w:rFonts w:hint="eastAsia" w:ascii="宋体" w:hAnsi="宋体" w:eastAsia="宋体" w:cs="宋体"/>
          <w:b/>
          <w:color w:val="auto"/>
          <w:sz w:val="24"/>
          <w:highlight w:val="none"/>
        </w:rPr>
        <w:t>评标标准：</w:t>
      </w:r>
      <w:r>
        <w:rPr>
          <w:rFonts w:hint="eastAsia" w:ascii="宋体" w:hAnsi="宋体" w:eastAsia="宋体" w:cs="宋体"/>
          <w:color w:val="auto"/>
          <w:kern w:val="0"/>
          <w:sz w:val="24"/>
          <w:highlight w:val="none"/>
        </w:rPr>
        <w:t>见评标办法前附表。</w:t>
      </w:r>
    </w:p>
    <w:p w14:paraId="4806A3C5">
      <w:pPr>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三、评标程序</w:t>
      </w:r>
    </w:p>
    <w:p w14:paraId="013A54D4">
      <w:pPr>
        <w:keepNext w:val="0"/>
        <w:keepLines w:val="0"/>
        <w:pageBreakBefore w:val="0"/>
        <w:kinsoku/>
        <w:wordWrap/>
        <w:overflowPunct/>
        <w:topLinePunct w:val="0"/>
        <w:autoSpaceDE/>
        <w:autoSpaceDN/>
        <w:bidi w:val="0"/>
        <w:snapToGrid w:val="0"/>
        <w:spacing w:line="360" w:lineRule="auto"/>
        <w:ind w:firstLine="472" w:firstLineChars="196"/>
        <w:textAlignment w:val="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3.1符合性审查。</w:t>
      </w:r>
      <w:r>
        <w:rPr>
          <w:rFonts w:hint="eastAsia" w:ascii="宋体" w:hAnsi="宋体" w:eastAsia="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4BF50D19">
      <w:pPr>
        <w:keepNext w:val="0"/>
        <w:keepLines w:val="0"/>
        <w:pageBreakBefore w:val="0"/>
        <w:kinsoku/>
        <w:wordWrap/>
        <w:overflowPunct/>
        <w:topLinePunct w:val="0"/>
        <w:autoSpaceDE/>
        <w:autoSpaceDN/>
        <w:bidi w:val="0"/>
        <w:snapToGrid w:val="0"/>
        <w:spacing w:line="360" w:lineRule="auto"/>
        <w:ind w:firstLine="472" w:firstLineChars="196"/>
        <w:textAlignment w:val="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3.2 比较与评价。</w:t>
      </w:r>
      <w:r>
        <w:rPr>
          <w:rFonts w:hint="eastAsia" w:ascii="宋体" w:hAnsi="宋体" w:eastAsia="宋体" w:cs="宋体"/>
          <w:color w:val="auto"/>
          <w:kern w:val="0"/>
          <w:sz w:val="24"/>
          <w:highlight w:val="none"/>
        </w:rPr>
        <w:t>评标委员会应当按照招标文件中规定的评标方法和标准，对符合性审查合格的投标文件进行商务和技术评估，综合比较与评价。</w:t>
      </w:r>
    </w:p>
    <w:p w14:paraId="2C0FACF4">
      <w:pPr>
        <w:keepNext w:val="0"/>
        <w:keepLines w:val="0"/>
        <w:pageBreakBefore w:val="0"/>
        <w:kinsoku/>
        <w:wordWrap/>
        <w:overflowPunct/>
        <w:topLinePunct w:val="0"/>
        <w:autoSpaceDE/>
        <w:autoSpaceDN/>
        <w:bidi w:val="0"/>
        <w:snapToGrid w:val="0"/>
        <w:spacing w:line="360" w:lineRule="auto"/>
        <w:ind w:firstLine="472" w:firstLineChars="196"/>
        <w:textAlignment w:val="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3.3汇总商务技术得分。</w:t>
      </w:r>
      <w:r>
        <w:rPr>
          <w:rFonts w:hint="eastAsia" w:ascii="宋体" w:hAnsi="宋体" w:eastAsia="宋体" w:cs="宋体"/>
          <w:color w:val="auto"/>
          <w:kern w:val="0"/>
          <w:sz w:val="24"/>
          <w:highlight w:val="none"/>
        </w:rPr>
        <w:t>评标委员会各成员应当独立对每个投标人的商务和技术文件进行评价，并汇总商务技术得分情况。</w:t>
      </w:r>
    </w:p>
    <w:p w14:paraId="33F6FED6">
      <w:pPr>
        <w:keepNext w:val="0"/>
        <w:keepLines w:val="0"/>
        <w:pageBreakBefore w:val="0"/>
        <w:kinsoku/>
        <w:wordWrap/>
        <w:overflowPunct/>
        <w:topLinePunct w:val="0"/>
        <w:autoSpaceDE/>
        <w:autoSpaceDN/>
        <w:bidi w:val="0"/>
        <w:snapToGrid w:val="0"/>
        <w:spacing w:line="360" w:lineRule="auto"/>
        <w:ind w:firstLine="472" w:firstLineChars="196"/>
        <w:textAlignment w:val="auto"/>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3.4报价评审。</w:t>
      </w:r>
    </w:p>
    <w:p w14:paraId="58199E75">
      <w:pPr>
        <w:pStyle w:val="130"/>
        <w:keepNext w:val="0"/>
        <w:keepLines w:val="0"/>
        <w:pageBreakBefore w:val="0"/>
        <w:kinsoku/>
        <w:wordWrap/>
        <w:overflowPunct/>
        <w:topLinePunct w:val="0"/>
        <w:autoSpaceDE/>
        <w:autoSpaceDN/>
        <w:bidi w:val="0"/>
        <w:snapToGrid w:val="0"/>
        <w:spacing w:before="0" w:line="360" w:lineRule="auto"/>
        <w:ind w:firstLine="508" w:firstLineChars="212"/>
        <w:textAlignment w:val="auto"/>
        <w:rPr>
          <w:rFonts w:hint="eastAsia" w:ascii="宋体" w:hAnsi="宋体" w:eastAsia="宋体" w:cs="宋体"/>
          <w:color w:val="auto"/>
          <w:kern w:val="0"/>
          <w:highlight w:val="none"/>
        </w:rPr>
      </w:pPr>
      <w:r>
        <w:rPr>
          <w:rFonts w:hint="eastAsia" w:ascii="宋体" w:hAnsi="宋体" w:eastAsia="宋体" w:cs="宋体"/>
          <w:color w:val="auto"/>
          <w:kern w:val="0"/>
          <w:highlight w:val="none"/>
        </w:rPr>
        <w:t>3.4.1投标文件报价出现前后不一致的，按照下列规定修正：</w:t>
      </w:r>
    </w:p>
    <w:p w14:paraId="777254BB">
      <w:pPr>
        <w:pStyle w:val="130"/>
        <w:keepNext w:val="0"/>
        <w:keepLines w:val="0"/>
        <w:pageBreakBefore w:val="0"/>
        <w:kinsoku/>
        <w:wordWrap/>
        <w:overflowPunct/>
        <w:topLinePunct w:val="0"/>
        <w:autoSpaceDE/>
        <w:autoSpaceDN/>
        <w:bidi w:val="0"/>
        <w:snapToGrid w:val="0"/>
        <w:spacing w:before="0" w:line="360" w:lineRule="auto"/>
        <w:ind w:firstLine="480"/>
        <w:textAlignment w:val="auto"/>
        <w:rPr>
          <w:rFonts w:hint="eastAsia" w:ascii="宋体" w:hAnsi="宋体" w:eastAsia="宋体" w:cs="宋体"/>
          <w:color w:val="auto"/>
          <w:kern w:val="0"/>
          <w:szCs w:val="24"/>
          <w:highlight w:val="none"/>
          <w:lang w:eastAsia="zh-CN"/>
        </w:rPr>
      </w:pPr>
      <w:r>
        <w:rPr>
          <w:rFonts w:hint="eastAsia" w:ascii="宋体" w:hAnsi="宋体" w:eastAsia="宋体" w:cs="宋体"/>
          <w:color w:val="auto"/>
          <w:kern w:val="0"/>
          <w:szCs w:val="24"/>
          <w:highlight w:val="none"/>
        </w:rPr>
        <w:t>3.4.1.1投标文件中开标一览表(报价表)内容与投标文件中相应内容不一致的，以开标一览表(报价表)为准</w:t>
      </w:r>
      <w:r>
        <w:rPr>
          <w:rFonts w:hint="eastAsia" w:ascii="宋体" w:hAnsi="宋体" w:eastAsia="宋体" w:cs="宋体"/>
          <w:color w:val="auto"/>
          <w:kern w:val="0"/>
          <w:szCs w:val="24"/>
          <w:highlight w:val="none"/>
          <w:lang w:eastAsia="zh-CN"/>
        </w:rPr>
        <w:t>；</w:t>
      </w:r>
    </w:p>
    <w:p w14:paraId="5446E6A9">
      <w:pPr>
        <w:pStyle w:val="130"/>
        <w:keepNext w:val="0"/>
        <w:keepLines w:val="0"/>
        <w:pageBreakBefore w:val="0"/>
        <w:kinsoku/>
        <w:wordWrap/>
        <w:overflowPunct/>
        <w:topLinePunct w:val="0"/>
        <w:autoSpaceDE/>
        <w:autoSpaceDN/>
        <w:bidi w:val="0"/>
        <w:snapToGrid w:val="0"/>
        <w:spacing w:before="0" w:line="360" w:lineRule="auto"/>
        <w:ind w:firstLine="480"/>
        <w:textAlignment w:val="auto"/>
        <w:rPr>
          <w:rFonts w:hint="eastAsia" w:ascii="宋体" w:hAnsi="宋体" w:eastAsia="宋体" w:cs="宋体"/>
          <w:color w:val="auto"/>
          <w:kern w:val="0"/>
          <w:szCs w:val="24"/>
          <w:highlight w:val="none"/>
          <w:lang w:eastAsia="zh-CN"/>
        </w:rPr>
      </w:pPr>
      <w:r>
        <w:rPr>
          <w:rFonts w:hint="eastAsia" w:ascii="宋体" w:hAnsi="宋体" w:eastAsia="宋体" w:cs="宋体"/>
          <w:color w:val="auto"/>
          <w:kern w:val="0"/>
          <w:szCs w:val="24"/>
          <w:highlight w:val="none"/>
        </w:rPr>
        <w:t>3.4.1.2大写金额和小写金额不一致的，以大写金额为准</w:t>
      </w:r>
      <w:r>
        <w:rPr>
          <w:rFonts w:hint="eastAsia" w:ascii="宋体" w:hAnsi="宋体" w:eastAsia="宋体" w:cs="宋体"/>
          <w:color w:val="auto"/>
          <w:kern w:val="0"/>
          <w:szCs w:val="24"/>
          <w:highlight w:val="none"/>
          <w:lang w:eastAsia="zh-CN"/>
        </w:rPr>
        <w:t>；</w:t>
      </w:r>
    </w:p>
    <w:p w14:paraId="37F0F5BD">
      <w:pPr>
        <w:pStyle w:val="130"/>
        <w:keepNext w:val="0"/>
        <w:keepLines w:val="0"/>
        <w:pageBreakBefore w:val="0"/>
        <w:kinsoku/>
        <w:wordWrap/>
        <w:overflowPunct/>
        <w:topLinePunct w:val="0"/>
        <w:autoSpaceDE/>
        <w:autoSpaceDN/>
        <w:bidi w:val="0"/>
        <w:snapToGrid w:val="0"/>
        <w:spacing w:before="0" w:line="360" w:lineRule="auto"/>
        <w:ind w:firstLine="480"/>
        <w:textAlignment w:val="auto"/>
        <w:rPr>
          <w:rFonts w:hint="eastAsia" w:ascii="宋体" w:hAnsi="宋体" w:eastAsia="宋体" w:cs="宋体"/>
          <w:color w:val="auto"/>
          <w:kern w:val="0"/>
          <w:szCs w:val="24"/>
          <w:highlight w:val="none"/>
          <w:lang w:eastAsia="zh-CN"/>
        </w:rPr>
      </w:pPr>
      <w:r>
        <w:rPr>
          <w:rFonts w:hint="eastAsia" w:ascii="宋体" w:hAnsi="宋体" w:eastAsia="宋体" w:cs="宋体"/>
          <w:color w:val="auto"/>
          <w:kern w:val="0"/>
          <w:szCs w:val="24"/>
          <w:highlight w:val="none"/>
        </w:rPr>
        <w:t>3.4.1.3单价金额小数点或者百分比有明显错位的，以开标一览表的总价为准，并修改单价</w:t>
      </w:r>
      <w:r>
        <w:rPr>
          <w:rFonts w:hint="eastAsia" w:ascii="宋体" w:hAnsi="宋体" w:eastAsia="宋体" w:cs="宋体"/>
          <w:color w:val="auto"/>
          <w:kern w:val="0"/>
          <w:szCs w:val="24"/>
          <w:highlight w:val="none"/>
          <w:lang w:eastAsia="zh-CN"/>
        </w:rPr>
        <w:t>；</w:t>
      </w:r>
    </w:p>
    <w:p w14:paraId="60F4DED8">
      <w:pPr>
        <w:pStyle w:val="130"/>
        <w:keepNext w:val="0"/>
        <w:keepLines w:val="0"/>
        <w:pageBreakBefore w:val="0"/>
        <w:kinsoku/>
        <w:wordWrap/>
        <w:overflowPunct/>
        <w:topLinePunct w:val="0"/>
        <w:autoSpaceDE/>
        <w:autoSpaceDN/>
        <w:bidi w:val="0"/>
        <w:snapToGrid w:val="0"/>
        <w:spacing w:before="0" w:line="360" w:lineRule="auto"/>
        <w:ind w:firstLine="48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3.4.1.4总价金额与按单价汇总金额不一致的，以单价金额计算结果为准。</w:t>
      </w:r>
    </w:p>
    <w:p w14:paraId="31A3B2DF">
      <w:pPr>
        <w:pStyle w:val="130"/>
        <w:keepNext w:val="0"/>
        <w:keepLines w:val="0"/>
        <w:pageBreakBefore w:val="0"/>
        <w:kinsoku/>
        <w:wordWrap/>
        <w:overflowPunct/>
        <w:topLinePunct w:val="0"/>
        <w:autoSpaceDE/>
        <w:autoSpaceDN/>
        <w:bidi w:val="0"/>
        <w:snapToGrid w:val="0"/>
        <w:spacing w:before="0" w:line="360" w:lineRule="auto"/>
        <w:ind w:firstLine="48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1B3D0C98">
      <w:pPr>
        <w:keepNext w:val="0"/>
        <w:keepLines w:val="0"/>
        <w:pageBreakBefore w:val="0"/>
        <w:kinsoku/>
        <w:wordWrap/>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3.4.2投标文件出现不是唯一的、有选择性投标报价的，投标无效。</w:t>
      </w:r>
    </w:p>
    <w:p w14:paraId="57054581">
      <w:pPr>
        <w:keepNext w:val="0"/>
        <w:keepLines w:val="0"/>
        <w:pageBreakBefore w:val="0"/>
        <w:kinsoku/>
        <w:wordWrap/>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3.4.3投标报价超过招标文件中规定的预算金额或者最高限价的，投标无效。</w:t>
      </w:r>
    </w:p>
    <w:p w14:paraId="04F8D36F">
      <w:pPr>
        <w:pStyle w:val="130"/>
        <w:keepNext w:val="0"/>
        <w:keepLines w:val="0"/>
        <w:pageBreakBefore w:val="0"/>
        <w:kinsoku/>
        <w:wordWrap/>
        <w:overflowPunct/>
        <w:topLinePunct w:val="0"/>
        <w:autoSpaceDE/>
        <w:autoSpaceDN/>
        <w:bidi w:val="0"/>
        <w:snapToGrid w:val="0"/>
        <w:spacing w:before="0" w:line="360" w:lineRule="auto"/>
        <w:ind w:firstLine="48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w:t>
      </w:r>
      <w:r>
        <w:rPr>
          <w:rFonts w:hint="eastAsia" w:ascii="宋体" w:hAnsi="宋体" w:eastAsia="宋体" w:cs="宋体"/>
          <w:color w:val="auto"/>
          <w:kern w:val="0"/>
          <w:szCs w:val="24"/>
          <w:highlight w:val="none"/>
          <w:lang w:eastAsia="zh-CN"/>
        </w:rPr>
        <w:t>；</w:t>
      </w:r>
      <w:r>
        <w:rPr>
          <w:rFonts w:hint="eastAsia" w:ascii="宋体" w:hAnsi="宋体" w:eastAsia="宋体" w:cs="宋体"/>
          <w:color w:val="auto"/>
          <w:kern w:val="0"/>
          <w:szCs w:val="24"/>
          <w:highlight w:val="none"/>
        </w:rPr>
        <w:t>投标人不能证明其报价合理性的，评标委员会应当将其作为无效投标处理。</w:t>
      </w:r>
    </w:p>
    <w:p w14:paraId="372D9D81">
      <w:pPr>
        <w:pStyle w:val="130"/>
        <w:keepNext w:val="0"/>
        <w:keepLines w:val="0"/>
        <w:pageBreakBefore w:val="0"/>
        <w:kinsoku/>
        <w:wordWrap/>
        <w:overflowPunct/>
        <w:topLinePunct w:val="0"/>
        <w:autoSpaceDE/>
        <w:autoSpaceDN/>
        <w:bidi w:val="0"/>
        <w:snapToGrid w:val="0"/>
        <w:spacing w:before="0" w:line="360" w:lineRule="auto"/>
        <w:ind w:firstLine="48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3.4.5对于未预留份额专门面向中小企业的政府采购货物项目，以及预留份额政府采购货物项目中的非预留部分标项，对小型和微型企业的投标报价给予10%-20%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00EBCEDF">
      <w:pPr>
        <w:keepNext w:val="0"/>
        <w:keepLines w:val="0"/>
        <w:pageBreakBefore w:val="0"/>
        <w:kinsoku/>
        <w:wordWrap/>
        <w:overflowPunct/>
        <w:topLinePunct w:val="0"/>
        <w:autoSpaceDE/>
        <w:autoSpaceDN/>
        <w:bidi w:val="0"/>
        <w:snapToGrid w:val="0"/>
        <w:spacing w:line="360" w:lineRule="auto"/>
        <w:ind w:firstLine="482" w:firstLineChars="200"/>
        <w:textAlignment w:val="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3.5排序与推荐。</w:t>
      </w:r>
      <w:r>
        <w:rPr>
          <w:rFonts w:hint="eastAsia" w:ascii="宋体" w:hAnsi="宋体" w:eastAsia="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56F16154">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b/>
          <w:color w:val="auto"/>
          <w:kern w:val="0"/>
          <w:sz w:val="24"/>
          <w:highlight w:val="none"/>
        </w:rPr>
      </w:pPr>
      <w:r>
        <w:rPr>
          <w:rFonts w:hint="eastAsia" w:ascii="宋体" w:hAnsi="宋体" w:eastAsia="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4006C13E">
      <w:pPr>
        <w:keepNext w:val="0"/>
        <w:keepLines w:val="0"/>
        <w:pageBreakBefore w:val="0"/>
        <w:kinsoku/>
        <w:wordWrap/>
        <w:overflowPunct/>
        <w:topLinePunct w:val="0"/>
        <w:autoSpaceDE/>
        <w:autoSpaceDN/>
        <w:bidi w:val="0"/>
        <w:snapToGrid w:val="0"/>
        <w:spacing w:line="360" w:lineRule="auto"/>
        <w:ind w:firstLine="472" w:firstLineChars="196"/>
        <w:textAlignment w:val="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3.6编写评标报告。</w:t>
      </w:r>
      <w:r>
        <w:rPr>
          <w:rFonts w:hint="eastAsia" w:ascii="宋体" w:hAnsi="宋体" w:eastAsia="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146F1581">
      <w:pPr>
        <w:keepNext w:val="0"/>
        <w:keepLines w:val="0"/>
        <w:pageBreakBefore w:val="0"/>
        <w:widowControl/>
        <w:shd w:val="clear" w:color="auto" w:fill="FFFFFF"/>
        <w:kinsoku/>
        <w:wordWrap/>
        <w:overflowPunct/>
        <w:topLinePunct w:val="0"/>
        <w:autoSpaceDE/>
        <w:autoSpaceDN/>
        <w:bidi w:val="0"/>
        <w:adjustRightInd/>
        <w:snapToGrid w:val="0"/>
        <w:spacing w:line="360" w:lineRule="auto"/>
        <w:jc w:val="left"/>
        <w:textAlignment w:val="auto"/>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四、评标中的其他事项</w:t>
      </w:r>
    </w:p>
    <w:p w14:paraId="3278A944">
      <w:pPr>
        <w:pStyle w:val="130"/>
        <w:keepNext w:val="0"/>
        <w:keepLines w:val="0"/>
        <w:pageBreakBefore w:val="0"/>
        <w:kinsoku/>
        <w:wordWrap/>
        <w:overflowPunct/>
        <w:topLinePunct w:val="0"/>
        <w:autoSpaceDE/>
        <w:autoSpaceDN/>
        <w:bidi w:val="0"/>
        <w:snapToGrid w:val="0"/>
        <w:spacing w:before="0" w:line="360" w:lineRule="auto"/>
        <w:ind w:firstLine="472" w:firstLineChars="196"/>
        <w:textAlignment w:val="auto"/>
        <w:rPr>
          <w:rFonts w:hint="eastAsia" w:ascii="宋体" w:hAnsi="宋体" w:eastAsia="宋体" w:cs="宋体"/>
          <w:color w:val="auto"/>
          <w:kern w:val="0"/>
          <w:szCs w:val="24"/>
          <w:highlight w:val="none"/>
        </w:rPr>
      </w:pPr>
      <w:r>
        <w:rPr>
          <w:rFonts w:hint="eastAsia" w:ascii="宋体" w:hAnsi="宋体" w:eastAsia="宋体" w:cs="宋体"/>
          <w:b/>
          <w:color w:val="auto"/>
          <w:kern w:val="0"/>
          <w:szCs w:val="24"/>
          <w:highlight w:val="none"/>
        </w:rPr>
        <w:t>4.1投标人澄清、说明或者补正。</w:t>
      </w:r>
      <w:r>
        <w:rPr>
          <w:rFonts w:hint="eastAsia" w:ascii="宋体" w:hAnsi="宋体" w:eastAsia="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214291FB">
      <w:pPr>
        <w:pStyle w:val="25"/>
        <w:keepNext w:val="0"/>
        <w:keepLines w:val="0"/>
        <w:pageBreakBefore w:val="0"/>
        <w:kinsoku/>
        <w:wordWrap/>
        <w:overflowPunct/>
        <w:topLinePunct w:val="0"/>
        <w:autoSpaceDE/>
        <w:autoSpaceDN/>
        <w:bidi w:val="0"/>
        <w:snapToGrid w:val="0"/>
        <w:spacing w:line="360" w:lineRule="auto"/>
        <w:ind w:left="954" w:leftChars="226" w:hanging="479" w:firstLineChars="0"/>
        <w:textAlignment w:val="auto"/>
        <w:rPr>
          <w:rFonts w:hint="eastAsia" w:ascii="宋体" w:hAnsi="宋体" w:eastAsia="宋体" w:cs="宋体"/>
          <w:color w:val="auto"/>
          <w:szCs w:val="21"/>
          <w:highlight w:val="none"/>
        </w:rPr>
      </w:pPr>
      <w:r>
        <w:rPr>
          <w:rFonts w:hint="eastAsia" w:ascii="宋体" w:hAnsi="宋体" w:eastAsia="宋体" w:cs="宋体"/>
          <w:b/>
          <w:color w:val="auto"/>
          <w:kern w:val="0"/>
          <w:highlight w:val="none"/>
        </w:rPr>
        <w:t>4.2投标无效。</w:t>
      </w:r>
      <w:r>
        <w:rPr>
          <w:rFonts w:hint="eastAsia" w:ascii="宋体" w:hAnsi="宋体" w:eastAsia="宋体" w:cs="宋体"/>
          <w:color w:val="auto"/>
          <w:szCs w:val="21"/>
          <w:highlight w:val="none"/>
        </w:rPr>
        <w:t>有下列情形之一的，投标无效：</w:t>
      </w:r>
    </w:p>
    <w:p w14:paraId="134F083D">
      <w:pPr>
        <w:pStyle w:val="25"/>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4.2.1投标人不具备招标文件中规定的资格要求的（投标人未提供有效的资格文件的，视为投标人不具备招标文件中规定的资格要求）；</w:t>
      </w:r>
    </w:p>
    <w:p w14:paraId="048D2509">
      <w:pPr>
        <w:pStyle w:val="25"/>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4.2.2投标文件未按照招标文件要求签署、盖章的；</w:t>
      </w:r>
    </w:p>
    <w:p w14:paraId="7D98C1DC">
      <w:pPr>
        <w:pStyle w:val="25"/>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4.2.3采购人拟采购的产品属于政府强制采购的节能产品品目清单范围的，投标人相应的投标产品未获得国家确定的认证机构出具的、处于有效期之内的节能产品认证证书的；</w:t>
      </w:r>
    </w:p>
    <w:p w14:paraId="414F6B7C">
      <w:pPr>
        <w:pStyle w:val="25"/>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4.2.4投标文件未按招标文件要求编制且影响评审的或含有采购人不能接受的附加条件的；</w:t>
      </w:r>
    </w:p>
    <w:p w14:paraId="67A76E8B">
      <w:pPr>
        <w:pStyle w:val="25"/>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4.2.5投标文件中承诺的投标有效期少于招标文件中载明的投标有效期的；</w:t>
      </w:r>
    </w:p>
    <w:p w14:paraId="3176166E">
      <w:pPr>
        <w:pStyle w:val="25"/>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4.2.6《技术商务评分汇总表》得分低于商务技术总分60%。   </w:t>
      </w:r>
    </w:p>
    <w:p w14:paraId="477B1936">
      <w:pPr>
        <w:pStyle w:val="25"/>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4.2.7投标文件出现不是唯一的、有选择性投标报价的;</w:t>
      </w:r>
    </w:p>
    <w:p w14:paraId="78C2F5C1">
      <w:pPr>
        <w:pStyle w:val="25"/>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4.2.8投标报价超过招标文件中规定的预算金额或者最高限价的;</w:t>
      </w:r>
    </w:p>
    <w:p w14:paraId="1AF85995">
      <w:pPr>
        <w:pStyle w:val="25"/>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4.2.9《中小企业声明函》填写企业类型错误或者未填写企业类型的，投标无效;</w:t>
      </w:r>
    </w:p>
    <w:p w14:paraId="53ED5D5D">
      <w:pPr>
        <w:pStyle w:val="25"/>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4.2.10投标人对根据修正原则修正后的报价不确认的；</w:t>
      </w:r>
    </w:p>
    <w:p w14:paraId="0B880823">
      <w:pPr>
        <w:pStyle w:val="25"/>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4.2.11投标人提供虚假材料投标的；</w:t>
      </w:r>
    </w:p>
    <w:p w14:paraId="1558B707">
      <w:pPr>
        <w:pStyle w:val="25"/>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4.2.12投标人有恶意串通、妨碍其他投标人的竞争行为、损害采购人或者其他投标人的合法权益情形的；</w:t>
      </w:r>
    </w:p>
    <w:p w14:paraId="3B111D62">
      <w:pPr>
        <w:pStyle w:val="25"/>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4.2.13参与同一个采购包（标段）的供应商存在下列情形之一的，其投标（响应）文件无效：（1）不同供应商的电子投标（响应）文件上传计算机的网卡MAC地址、CPU序列号和硬盘序列号等硬件信息相同的；（2）上传的电子投标（响应）文件若出现使用本项目其他投标（响应）人的数字证书加密的，或者加盖本项目其他投标（响应）人的电子印章的；（3）不同供应商的投标（响应）文件的内容存在两处以上细节错误一致，且无法合理解释的；（4）不同供应商联系人为同一人或不同联系人的联系电话一致，且无法合理解释的。</w:t>
      </w:r>
    </w:p>
    <w:p w14:paraId="74BFAFB3">
      <w:pPr>
        <w:pStyle w:val="25"/>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4.2.14投标人仅提交备份投标文件，未在电子交易平台传输递交投标文件的，投标无效；</w:t>
      </w:r>
    </w:p>
    <w:p w14:paraId="39D7C7E0">
      <w:pPr>
        <w:pStyle w:val="25"/>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4.2.15 投标文件不满足招标文件的其它实质性要求的；</w:t>
      </w:r>
    </w:p>
    <w:p w14:paraId="2121707C">
      <w:pPr>
        <w:pStyle w:val="25"/>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4.2.16法律、法规、规章（适用本市的）及省级以上规范性文件（适用本市的）规定的其他无效情形。</w:t>
      </w:r>
    </w:p>
    <w:p w14:paraId="2D4B7373">
      <w:pPr>
        <w:pStyle w:val="25"/>
        <w:keepNext w:val="0"/>
        <w:keepLines w:val="0"/>
        <w:pageBreakBefore w:val="0"/>
        <w:kinsoku/>
        <w:wordWrap/>
        <w:overflowPunct/>
        <w:topLinePunct w:val="0"/>
        <w:autoSpaceDE/>
        <w:autoSpaceDN/>
        <w:bidi w:val="0"/>
        <w:snapToGrid w:val="0"/>
        <w:spacing w:line="360" w:lineRule="auto"/>
        <w:ind w:firstLine="472" w:firstLineChars="196"/>
        <w:textAlignment w:val="auto"/>
        <w:rPr>
          <w:rFonts w:hint="eastAsia" w:ascii="宋体" w:hAnsi="宋体" w:eastAsia="宋体" w:cs="宋体"/>
          <w:color w:val="auto"/>
          <w:highlight w:val="none"/>
        </w:rPr>
      </w:pPr>
      <w:r>
        <w:rPr>
          <w:rFonts w:hint="eastAsia" w:ascii="宋体" w:hAnsi="宋体" w:eastAsia="宋体" w:cs="宋体"/>
          <w:b/>
          <w:color w:val="auto"/>
          <w:highlight w:val="none"/>
        </w:rPr>
        <w:t>5.废标。</w:t>
      </w:r>
      <w:r>
        <w:rPr>
          <w:rFonts w:hint="eastAsia" w:ascii="宋体" w:hAnsi="宋体" w:eastAsia="宋体" w:cs="宋体"/>
          <w:color w:val="auto"/>
          <w:highlight w:val="none"/>
        </w:rPr>
        <w:t>根据《中华人民共和国政府采购法》第三十六条之规定，在采购中，出现下列情形之一的，应予废标：</w:t>
      </w:r>
    </w:p>
    <w:p w14:paraId="0A0ED646">
      <w:pPr>
        <w:pStyle w:val="25"/>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5.1符合专业条件的供应商或者对招标文件作实质响应的供应商不足3家的；</w:t>
      </w:r>
    </w:p>
    <w:p w14:paraId="5CFEFC82">
      <w:pPr>
        <w:pStyle w:val="25"/>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5.2出现影响采购公正的违法、违规行为的；</w:t>
      </w:r>
    </w:p>
    <w:p w14:paraId="25545604">
      <w:pPr>
        <w:pStyle w:val="25"/>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5.3投标人的报价均超过了采购预算，采购人不能支付的；</w:t>
      </w:r>
    </w:p>
    <w:p w14:paraId="0B24AD25">
      <w:pPr>
        <w:pStyle w:val="25"/>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5.4因重大变故，采购任务取消的。</w:t>
      </w:r>
    </w:p>
    <w:p w14:paraId="3D3F228F">
      <w:pPr>
        <w:pStyle w:val="25"/>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废标后，采购机构应当将废标理由通知所有投标人。</w:t>
      </w:r>
    </w:p>
    <w:p w14:paraId="3037CCF5">
      <w:pPr>
        <w:pStyle w:val="25"/>
        <w:keepNext w:val="0"/>
        <w:keepLines w:val="0"/>
        <w:pageBreakBefore w:val="0"/>
        <w:kinsoku/>
        <w:wordWrap/>
        <w:overflowPunct/>
        <w:topLinePunct w:val="0"/>
        <w:autoSpaceDE/>
        <w:autoSpaceDN/>
        <w:bidi w:val="0"/>
        <w:snapToGrid w:val="0"/>
        <w:spacing w:line="360" w:lineRule="auto"/>
        <w:ind w:firstLine="590" w:firstLineChars="245"/>
        <w:textAlignment w:val="auto"/>
        <w:rPr>
          <w:rFonts w:hint="eastAsia" w:ascii="宋体" w:hAnsi="宋体" w:eastAsia="宋体" w:cs="宋体"/>
          <w:color w:val="auto"/>
          <w:highlight w:val="none"/>
        </w:rPr>
      </w:pPr>
      <w:r>
        <w:rPr>
          <w:rFonts w:hint="eastAsia" w:ascii="宋体" w:hAnsi="宋体" w:eastAsia="宋体" w:cs="宋体"/>
          <w:b/>
          <w:color w:val="auto"/>
          <w:highlight w:val="none"/>
        </w:rPr>
        <w:t>6.修改招标文件，重新组织采购活动。</w:t>
      </w:r>
      <w:r>
        <w:rPr>
          <w:rFonts w:hint="eastAsia" w:ascii="宋体" w:hAnsi="宋体" w:eastAsia="宋体" w:cs="宋体"/>
          <w:color w:val="auto"/>
          <w:highlight w:val="none"/>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14:paraId="706DE37A">
      <w:pPr>
        <w:pStyle w:val="25"/>
        <w:keepNext w:val="0"/>
        <w:keepLines w:val="0"/>
        <w:pageBreakBefore w:val="0"/>
        <w:kinsoku/>
        <w:wordWrap/>
        <w:overflowPunct/>
        <w:topLinePunct w:val="0"/>
        <w:autoSpaceDE/>
        <w:autoSpaceDN/>
        <w:bidi w:val="0"/>
        <w:snapToGrid w:val="0"/>
        <w:spacing w:line="360" w:lineRule="auto"/>
        <w:ind w:firstLine="482"/>
        <w:textAlignment w:val="auto"/>
        <w:rPr>
          <w:rFonts w:hint="eastAsia" w:ascii="宋体" w:hAnsi="宋体" w:eastAsia="宋体" w:cs="宋体"/>
          <w:color w:val="auto"/>
          <w:highlight w:val="none"/>
        </w:rPr>
      </w:pPr>
      <w:r>
        <w:rPr>
          <w:rFonts w:hint="eastAsia" w:ascii="宋体" w:hAnsi="宋体" w:eastAsia="宋体" w:cs="宋体"/>
          <w:b/>
          <w:color w:val="auto"/>
          <w:kern w:val="0"/>
          <w:highlight w:val="none"/>
        </w:rPr>
        <w:t>7.重新开展采购。</w:t>
      </w:r>
      <w:r>
        <w:rPr>
          <w:rFonts w:hint="eastAsia" w:ascii="宋体" w:hAnsi="宋体" w:eastAsia="宋体" w:cs="宋体"/>
          <w:color w:val="auto"/>
          <w:highlight w:val="none"/>
        </w:rPr>
        <w:t>有政府采购法第七十一条、第七十二条规定的违法行为之一，影响或者可能影响中标结果的，依照下列规定处理：</w:t>
      </w:r>
    </w:p>
    <w:p w14:paraId="6A803A81">
      <w:pPr>
        <w:pStyle w:val="25"/>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7.1未确定中标供应商的，终止本次政府采购活动，重新开展政府采购活动。</w:t>
      </w:r>
    </w:p>
    <w:p w14:paraId="2BF6907D">
      <w:pPr>
        <w:pStyle w:val="25"/>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7.2已确定中标供应商但尚未签订政府采购合同的，中标结果无效，从合格的中标候选人中另行确定中标供应商；没有合格的中标候选人的，重新开展政府采购活动。</w:t>
      </w:r>
    </w:p>
    <w:p w14:paraId="38760925">
      <w:pPr>
        <w:pStyle w:val="25"/>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7.3政府采购合同已签订但尚未履行的，撤销合同，从合格的中标候选人中另行确定中标供应商；没有合格的中标候选人的，重新开展政府采购活动。</w:t>
      </w:r>
    </w:p>
    <w:p w14:paraId="3BF88700">
      <w:pPr>
        <w:pStyle w:val="25"/>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7.4政府采购合同已经履行，给采购人、供应商造成损失的，由责任人承担赔偿责任。</w:t>
      </w:r>
    </w:p>
    <w:p w14:paraId="74CBA7FF">
      <w:pPr>
        <w:pStyle w:val="25"/>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426B1B2B">
      <w:pPr>
        <w:pStyle w:val="25"/>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highlight w:val="none"/>
        </w:rPr>
      </w:pPr>
    </w:p>
    <w:p w14:paraId="41F47FE9">
      <w:pPr>
        <w:pStyle w:val="25"/>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highlight w:val="none"/>
        </w:rPr>
      </w:pPr>
    </w:p>
    <w:p w14:paraId="1367987E">
      <w:pPr>
        <w:pStyle w:val="25"/>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highlight w:val="none"/>
        </w:rPr>
      </w:pPr>
    </w:p>
    <w:p w14:paraId="6D42722A">
      <w:pPr>
        <w:pStyle w:val="25"/>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highlight w:val="none"/>
        </w:rPr>
      </w:pPr>
    </w:p>
    <w:p w14:paraId="2E352BE6">
      <w:pPr>
        <w:pStyle w:val="25"/>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highlight w:val="none"/>
        </w:rPr>
      </w:pPr>
    </w:p>
    <w:p w14:paraId="7B8DFEFD">
      <w:pPr>
        <w:pStyle w:val="25"/>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highlight w:val="none"/>
        </w:rPr>
      </w:pPr>
    </w:p>
    <w:p w14:paraId="3034177F">
      <w:pPr>
        <w:pStyle w:val="25"/>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highlight w:val="none"/>
        </w:rPr>
      </w:pPr>
    </w:p>
    <w:p w14:paraId="58126AAD">
      <w:pPr>
        <w:rPr>
          <w:rFonts w:hint="eastAsia" w:ascii="宋体" w:hAnsi="宋体" w:eastAsia="宋体" w:cs="宋体"/>
          <w:color w:val="auto"/>
          <w:highlight w:val="none"/>
        </w:rPr>
      </w:pPr>
    </w:p>
    <w:p w14:paraId="17B4FCEC">
      <w:pPr>
        <w:pStyle w:val="16"/>
        <w:rPr>
          <w:rFonts w:hint="eastAsia" w:ascii="宋体" w:hAnsi="宋体" w:eastAsia="宋体" w:cs="宋体"/>
          <w:color w:val="auto"/>
          <w:highlight w:val="none"/>
        </w:rPr>
      </w:pPr>
    </w:p>
    <w:p w14:paraId="66F54E2E">
      <w:pPr>
        <w:pStyle w:val="25"/>
        <w:rPr>
          <w:rFonts w:hint="eastAsia" w:ascii="宋体" w:hAnsi="宋体" w:eastAsia="宋体" w:cs="宋体"/>
          <w:color w:val="auto"/>
          <w:highlight w:val="none"/>
        </w:rPr>
      </w:pPr>
    </w:p>
    <w:p w14:paraId="25B66BB6">
      <w:pPr>
        <w:pStyle w:val="16"/>
        <w:rPr>
          <w:rFonts w:hint="eastAsia" w:ascii="宋体" w:hAnsi="宋体" w:eastAsia="宋体" w:cs="宋体"/>
          <w:color w:val="auto"/>
          <w:highlight w:val="none"/>
        </w:rPr>
      </w:pPr>
    </w:p>
    <w:p w14:paraId="6962C38D">
      <w:pPr>
        <w:pStyle w:val="25"/>
        <w:rPr>
          <w:rFonts w:hint="eastAsia" w:ascii="宋体" w:hAnsi="宋体" w:eastAsia="宋体" w:cs="宋体"/>
          <w:color w:val="auto"/>
          <w:highlight w:val="none"/>
        </w:rPr>
      </w:pPr>
    </w:p>
    <w:p w14:paraId="36C21BAB">
      <w:pPr>
        <w:pStyle w:val="16"/>
        <w:rPr>
          <w:rFonts w:hint="eastAsia" w:ascii="宋体" w:hAnsi="宋体" w:eastAsia="宋体" w:cs="宋体"/>
          <w:color w:val="auto"/>
          <w:highlight w:val="none"/>
        </w:rPr>
      </w:pPr>
    </w:p>
    <w:p w14:paraId="419B000A">
      <w:pPr>
        <w:pStyle w:val="25"/>
        <w:rPr>
          <w:rFonts w:hint="eastAsia" w:ascii="宋体" w:hAnsi="宋体" w:eastAsia="宋体" w:cs="宋体"/>
          <w:color w:val="auto"/>
          <w:highlight w:val="none"/>
        </w:rPr>
      </w:pPr>
    </w:p>
    <w:p w14:paraId="478E94F0">
      <w:pPr>
        <w:pStyle w:val="16"/>
        <w:rPr>
          <w:rFonts w:hint="eastAsia" w:ascii="宋体" w:hAnsi="宋体" w:eastAsia="宋体" w:cs="宋体"/>
          <w:color w:val="auto"/>
          <w:highlight w:val="none"/>
        </w:rPr>
      </w:pPr>
    </w:p>
    <w:p w14:paraId="7E7E8417">
      <w:pPr>
        <w:pStyle w:val="25"/>
        <w:rPr>
          <w:rFonts w:hint="eastAsia" w:ascii="宋体" w:hAnsi="宋体" w:eastAsia="宋体" w:cs="宋体"/>
          <w:color w:val="auto"/>
          <w:highlight w:val="none"/>
        </w:rPr>
      </w:pPr>
    </w:p>
    <w:p w14:paraId="042A3B4A">
      <w:pPr>
        <w:pStyle w:val="16"/>
        <w:rPr>
          <w:rFonts w:hint="eastAsia" w:ascii="宋体" w:hAnsi="宋体" w:eastAsia="宋体" w:cs="宋体"/>
          <w:color w:val="auto"/>
          <w:highlight w:val="none"/>
        </w:rPr>
      </w:pPr>
    </w:p>
    <w:p w14:paraId="0089AF38">
      <w:pPr>
        <w:pStyle w:val="25"/>
        <w:rPr>
          <w:rFonts w:hint="eastAsia" w:ascii="宋体" w:hAnsi="宋体" w:eastAsia="宋体" w:cs="宋体"/>
          <w:color w:val="auto"/>
          <w:highlight w:val="none"/>
        </w:rPr>
      </w:pPr>
    </w:p>
    <w:p w14:paraId="52AF5E0B">
      <w:pPr>
        <w:pStyle w:val="16"/>
        <w:rPr>
          <w:rFonts w:hint="eastAsia" w:ascii="宋体" w:hAnsi="宋体" w:eastAsia="宋体" w:cs="宋体"/>
          <w:color w:val="auto"/>
          <w:highlight w:val="none"/>
        </w:rPr>
      </w:pPr>
    </w:p>
    <w:p w14:paraId="0D138086">
      <w:pPr>
        <w:pStyle w:val="25"/>
        <w:rPr>
          <w:rFonts w:hint="eastAsia" w:ascii="宋体" w:hAnsi="宋体" w:eastAsia="宋体" w:cs="宋体"/>
          <w:color w:val="auto"/>
          <w:highlight w:val="none"/>
        </w:rPr>
      </w:pPr>
    </w:p>
    <w:p w14:paraId="5E7E1107">
      <w:pPr>
        <w:pStyle w:val="16"/>
        <w:rPr>
          <w:rFonts w:hint="eastAsia" w:ascii="宋体" w:hAnsi="宋体" w:eastAsia="宋体" w:cs="宋体"/>
          <w:color w:val="auto"/>
          <w:highlight w:val="none"/>
        </w:rPr>
      </w:pPr>
    </w:p>
    <w:p w14:paraId="53DA2E09">
      <w:pPr>
        <w:pStyle w:val="25"/>
        <w:rPr>
          <w:rFonts w:hint="eastAsia" w:ascii="宋体" w:hAnsi="宋体" w:eastAsia="宋体" w:cs="宋体"/>
          <w:color w:val="auto"/>
          <w:highlight w:val="none"/>
        </w:rPr>
      </w:pPr>
    </w:p>
    <w:p w14:paraId="0AF3BCCD">
      <w:pPr>
        <w:pStyle w:val="16"/>
        <w:rPr>
          <w:rFonts w:hint="eastAsia" w:ascii="宋体" w:hAnsi="宋体" w:eastAsia="宋体" w:cs="宋体"/>
          <w:color w:val="auto"/>
          <w:highlight w:val="none"/>
        </w:rPr>
      </w:pPr>
    </w:p>
    <w:p w14:paraId="655C68B6">
      <w:pPr>
        <w:pStyle w:val="25"/>
        <w:rPr>
          <w:rFonts w:hint="eastAsia" w:ascii="宋体" w:hAnsi="宋体" w:eastAsia="宋体" w:cs="宋体"/>
          <w:color w:val="auto"/>
          <w:highlight w:val="none"/>
        </w:rPr>
      </w:pPr>
    </w:p>
    <w:bookmarkEnd w:id="31"/>
    <w:p w14:paraId="3EC23E5C">
      <w:pPr>
        <w:spacing w:line="360" w:lineRule="auto"/>
        <w:ind w:left="720" w:leftChars="343" w:firstLine="1446" w:firstLineChars="400"/>
        <w:outlineLvl w:val="0"/>
        <w:rPr>
          <w:rFonts w:hint="eastAsia" w:ascii="宋体" w:hAnsi="宋体" w:eastAsia="宋体" w:cs="宋体"/>
          <w:b/>
          <w:color w:val="auto"/>
          <w:sz w:val="36"/>
          <w:szCs w:val="36"/>
          <w:highlight w:val="none"/>
        </w:rPr>
      </w:pPr>
      <w:bookmarkStart w:id="427" w:name="第五部分"/>
      <w:bookmarkStart w:id="428" w:name="_Toc86217003"/>
      <w:r>
        <w:rPr>
          <w:rFonts w:hint="eastAsia" w:ascii="宋体" w:hAnsi="宋体" w:eastAsia="宋体" w:cs="宋体"/>
          <w:b/>
          <w:color w:val="auto"/>
          <w:sz w:val="36"/>
          <w:szCs w:val="36"/>
          <w:highlight w:val="none"/>
        </w:rPr>
        <w:t>第五部分 拟签订的合同文本</w:t>
      </w:r>
    </w:p>
    <w:p w14:paraId="774392EA">
      <w:pPr>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合同编号：</w:t>
      </w:r>
      <w:r>
        <w:rPr>
          <w:rFonts w:hint="eastAsia" w:ascii="宋体" w:hAnsi="宋体" w:eastAsia="宋体" w:cs="宋体"/>
          <w:color w:val="auto"/>
          <w:sz w:val="24"/>
          <w:highlight w:val="none"/>
          <w:u w:val="single"/>
        </w:rPr>
        <w:t xml:space="preserve">           </w:t>
      </w:r>
    </w:p>
    <w:p w14:paraId="21196545">
      <w:pPr>
        <w:spacing w:line="480" w:lineRule="auto"/>
        <w:jc w:val="center"/>
        <w:rPr>
          <w:rFonts w:hint="eastAsia" w:ascii="宋体" w:hAnsi="宋体" w:eastAsia="宋体" w:cs="宋体"/>
          <w:b/>
          <w:color w:val="auto"/>
          <w:sz w:val="28"/>
          <w:szCs w:val="28"/>
          <w:highlight w:val="none"/>
        </w:rPr>
      </w:pPr>
    </w:p>
    <w:p w14:paraId="60C60D14">
      <w:pPr>
        <w:spacing w:line="480" w:lineRule="auto"/>
        <w:jc w:val="center"/>
        <w:rPr>
          <w:rFonts w:hint="eastAsia" w:ascii="宋体" w:hAnsi="宋体" w:eastAsia="宋体" w:cs="宋体"/>
          <w:b/>
          <w:color w:val="auto"/>
          <w:sz w:val="24"/>
          <w:highlight w:val="none"/>
        </w:rPr>
      </w:pPr>
    </w:p>
    <w:p w14:paraId="4A4BE20D">
      <w:pPr>
        <w:spacing w:line="480" w:lineRule="auto"/>
        <w:jc w:val="center"/>
        <w:rPr>
          <w:rFonts w:hint="eastAsia" w:ascii="宋体" w:hAnsi="宋体" w:eastAsia="宋体" w:cs="宋体"/>
          <w:b/>
          <w:color w:val="auto"/>
          <w:sz w:val="24"/>
          <w:highlight w:val="none"/>
        </w:rPr>
      </w:pPr>
    </w:p>
    <w:p w14:paraId="54A3E107">
      <w:pPr>
        <w:spacing w:line="48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政府采购合同参考范本</w:t>
      </w:r>
    </w:p>
    <w:p w14:paraId="13B9EA69">
      <w:pPr>
        <w:spacing w:line="48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（货物类）</w:t>
      </w:r>
    </w:p>
    <w:p w14:paraId="55A93E15">
      <w:pPr>
        <w:pStyle w:val="701"/>
        <w:rPr>
          <w:rFonts w:hint="eastAsia" w:ascii="宋体" w:hAnsi="宋体" w:eastAsia="宋体" w:cs="宋体"/>
          <w:color w:val="auto"/>
          <w:szCs w:val="24"/>
          <w:highlight w:val="none"/>
        </w:rPr>
      </w:pPr>
    </w:p>
    <w:p w14:paraId="2F16D6C8">
      <w:pPr>
        <w:pStyle w:val="701"/>
        <w:rPr>
          <w:rFonts w:hint="eastAsia" w:ascii="宋体" w:hAnsi="宋体" w:eastAsia="宋体" w:cs="宋体"/>
          <w:color w:val="auto"/>
          <w:szCs w:val="24"/>
          <w:highlight w:val="none"/>
        </w:rPr>
      </w:pPr>
    </w:p>
    <w:p w14:paraId="09753C35">
      <w:pPr>
        <w:pStyle w:val="701"/>
        <w:jc w:val="center"/>
        <w:rPr>
          <w:rFonts w:hint="eastAsia" w:ascii="宋体" w:hAnsi="宋体" w:eastAsia="宋体" w:cs="宋体"/>
          <w:color w:val="auto"/>
          <w:szCs w:val="24"/>
          <w:highlight w:val="none"/>
        </w:rPr>
      </w:pPr>
    </w:p>
    <w:p w14:paraId="0AF3B010">
      <w:pPr>
        <w:pStyle w:val="701"/>
        <w:ind w:firstLine="2843" w:firstLineChars="118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第一部分 合同书</w:t>
      </w:r>
    </w:p>
    <w:p w14:paraId="6D558306">
      <w:pPr>
        <w:pStyle w:val="701"/>
        <w:rPr>
          <w:rFonts w:hint="eastAsia" w:ascii="宋体" w:hAnsi="宋体" w:eastAsia="宋体" w:cs="宋体"/>
          <w:color w:val="auto"/>
          <w:szCs w:val="24"/>
          <w:highlight w:val="none"/>
        </w:rPr>
      </w:pPr>
    </w:p>
    <w:p w14:paraId="6D087DEC">
      <w:pPr>
        <w:pStyle w:val="701"/>
        <w:rPr>
          <w:rFonts w:hint="eastAsia" w:ascii="宋体" w:hAnsi="宋体" w:eastAsia="宋体" w:cs="宋体"/>
          <w:color w:val="auto"/>
          <w:szCs w:val="24"/>
          <w:highlight w:val="none"/>
        </w:rPr>
      </w:pPr>
    </w:p>
    <w:p w14:paraId="081634B1">
      <w:pPr>
        <w:spacing w:before="120" w:line="22" w:lineRule="atLeast"/>
        <w:rPr>
          <w:rFonts w:hint="eastAsia" w:ascii="宋体" w:hAnsi="宋体" w:eastAsia="宋体" w:cs="宋体"/>
          <w:color w:val="auto"/>
          <w:sz w:val="24"/>
          <w:highlight w:val="none"/>
        </w:rPr>
      </w:pPr>
    </w:p>
    <w:p w14:paraId="2E31D312">
      <w:pPr>
        <w:spacing w:before="120" w:line="22" w:lineRule="atLeast"/>
        <w:ind w:left="96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p>
    <w:p w14:paraId="1A21FD7B">
      <w:pPr>
        <w:pStyle w:val="598"/>
        <w:spacing w:before="120" w:line="22" w:lineRule="atLeast"/>
        <w:rPr>
          <w:rFonts w:hint="eastAsia" w:ascii="宋体" w:hAnsi="宋体" w:eastAsia="宋体" w:cs="宋体"/>
          <w:color w:val="auto"/>
          <w:szCs w:val="24"/>
          <w:highlight w:val="none"/>
        </w:rPr>
      </w:pPr>
    </w:p>
    <w:p w14:paraId="5E593D75">
      <w:pPr>
        <w:pStyle w:val="598"/>
        <w:spacing w:before="120" w:line="22" w:lineRule="atLeast"/>
        <w:rPr>
          <w:rFonts w:hint="eastAsia" w:ascii="宋体" w:hAnsi="宋体" w:eastAsia="宋体" w:cs="宋体"/>
          <w:color w:val="auto"/>
          <w:szCs w:val="24"/>
          <w:highlight w:val="none"/>
        </w:rPr>
      </w:pPr>
    </w:p>
    <w:p w14:paraId="7997927F">
      <w:pPr>
        <w:rPr>
          <w:rFonts w:hint="eastAsia" w:ascii="宋体" w:hAnsi="宋体" w:eastAsia="宋体" w:cs="宋体"/>
          <w:color w:val="auto"/>
          <w:sz w:val="24"/>
          <w:highlight w:val="none"/>
        </w:rPr>
      </w:pPr>
    </w:p>
    <w:p w14:paraId="2108B9AB">
      <w:pPr>
        <w:spacing w:before="120" w:line="22" w:lineRule="atLeast"/>
        <w:ind w:left="96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甲方：</w:t>
      </w:r>
      <w:r>
        <w:rPr>
          <w:rFonts w:hint="eastAsia" w:ascii="宋体" w:hAnsi="宋体" w:eastAsia="宋体" w:cs="宋体"/>
          <w:color w:val="auto"/>
          <w:sz w:val="24"/>
          <w:highlight w:val="none"/>
          <w:u w:val="single"/>
        </w:rPr>
        <w:t xml:space="preserve">                                       </w:t>
      </w:r>
    </w:p>
    <w:p w14:paraId="4A79B883">
      <w:pPr>
        <w:spacing w:before="120" w:line="22" w:lineRule="atLeast"/>
        <w:rPr>
          <w:rFonts w:hint="eastAsia" w:ascii="宋体" w:hAnsi="宋体" w:eastAsia="宋体" w:cs="宋体"/>
          <w:color w:val="auto"/>
          <w:sz w:val="24"/>
          <w:highlight w:val="none"/>
        </w:rPr>
      </w:pPr>
    </w:p>
    <w:p w14:paraId="1E6746E7">
      <w:pPr>
        <w:spacing w:before="120" w:line="22" w:lineRule="atLeast"/>
        <w:ind w:left="96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乙方：</w:t>
      </w:r>
      <w:r>
        <w:rPr>
          <w:rFonts w:hint="eastAsia" w:ascii="宋体" w:hAnsi="宋体" w:eastAsia="宋体" w:cs="宋体"/>
          <w:color w:val="auto"/>
          <w:sz w:val="24"/>
          <w:highlight w:val="none"/>
          <w:u w:val="single"/>
        </w:rPr>
        <w:t xml:space="preserve">                                       </w:t>
      </w:r>
    </w:p>
    <w:p w14:paraId="09B49F77">
      <w:pPr>
        <w:spacing w:before="120" w:line="22" w:lineRule="atLeast"/>
        <w:rPr>
          <w:rFonts w:hint="eastAsia" w:ascii="宋体" w:hAnsi="宋体" w:eastAsia="宋体" w:cs="宋体"/>
          <w:color w:val="auto"/>
          <w:sz w:val="24"/>
          <w:highlight w:val="none"/>
        </w:rPr>
      </w:pPr>
    </w:p>
    <w:p w14:paraId="74299FE4">
      <w:pPr>
        <w:spacing w:before="120" w:line="22" w:lineRule="atLeast"/>
        <w:ind w:firstLine="960" w:firstLineChars="4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签订地：</w:t>
      </w:r>
      <w:r>
        <w:rPr>
          <w:rFonts w:hint="eastAsia" w:ascii="宋体" w:hAnsi="宋体" w:eastAsia="宋体" w:cs="宋体"/>
          <w:color w:val="auto"/>
          <w:sz w:val="24"/>
          <w:highlight w:val="none"/>
          <w:u w:val="single"/>
        </w:rPr>
        <w:t xml:space="preserve">                                     </w:t>
      </w:r>
    </w:p>
    <w:p w14:paraId="6D150ACF">
      <w:pPr>
        <w:spacing w:before="120" w:line="22" w:lineRule="atLeast"/>
        <w:rPr>
          <w:rFonts w:hint="eastAsia" w:ascii="宋体" w:hAnsi="宋体" w:eastAsia="宋体" w:cs="宋体"/>
          <w:color w:val="auto"/>
          <w:sz w:val="24"/>
          <w:highlight w:val="none"/>
        </w:rPr>
      </w:pPr>
    </w:p>
    <w:p w14:paraId="14F02D13">
      <w:pPr>
        <w:spacing w:before="120" w:line="22" w:lineRule="atLeast"/>
        <w:ind w:firstLine="960" w:firstLineChars="4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签订日期：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356DC5B0">
      <w:pPr>
        <w:widowControl/>
        <w:jc w:val="left"/>
        <w:rPr>
          <w:rFonts w:hint="eastAsia" w:ascii="宋体" w:hAnsi="宋体" w:eastAsia="宋体" w:cs="宋体"/>
          <w:color w:val="auto"/>
          <w:kern w:val="0"/>
          <w:sz w:val="24"/>
          <w:highlight w:val="none"/>
        </w:rPr>
        <w:sectPr>
          <w:pgSz w:w="11907" w:h="16840"/>
          <w:pgMar w:top="1757" w:right="1417" w:bottom="1757" w:left="1417" w:header="851" w:footer="851" w:gutter="0"/>
          <w:pgBorders>
            <w:top w:val="none" w:sz="0" w:space="0"/>
            <w:left w:val="none" w:sz="0" w:space="0"/>
            <w:bottom w:val="none" w:sz="0" w:space="0"/>
            <w:right w:val="none" w:sz="0" w:space="0"/>
          </w:pgBorders>
          <w:cols w:space="720" w:num="1"/>
        </w:sectPr>
      </w:pPr>
    </w:p>
    <w:p w14:paraId="5B3C9625">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年</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月</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日</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淳安经济开发区管理委员会</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以</w:t>
      </w:r>
      <w:r>
        <w:rPr>
          <w:rFonts w:hint="eastAsia" w:ascii="宋体" w:hAnsi="宋体" w:eastAsia="宋体" w:cs="宋体"/>
          <w:color w:val="auto"/>
          <w:sz w:val="24"/>
          <w:highlight w:val="none"/>
          <w:u w:val="single"/>
        </w:rPr>
        <w:t xml:space="preserve">   （政府采购方式）  </w:t>
      </w:r>
      <w:r>
        <w:rPr>
          <w:rFonts w:hint="eastAsia" w:ascii="宋体" w:hAnsi="宋体" w:eastAsia="宋体" w:cs="宋体"/>
          <w:color w:val="auto"/>
          <w:sz w:val="24"/>
          <w:highlight w:val="none"/>
        </w:rPr>
        <w:t>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淳安县千岛珍珠学校基础弱电工程项目</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项目进行了采购。经</w:t>
      </w:r>
      <w:r>
        <w:rPr>
          <w:rFonts w:hint="eastAsia" w:ascii="宋体" w:hAnsi="宋体" w:eastAsia="宋体" w:cs="宋体"/>
          <w:color w:val="auto"/>
          <w:sz w:val="24"/>
          <w:highlight w:val="none"/>
          <w:u w:val="single"/>
        </w:rPr>
        <w:t xml:space="preserve">   （相关评定主体名称）   </w:t>
      </w:r>
      <w:r>
        <w:rPr>
          <w:rFonts w:hint="eastAsia" w:ascii="宋体" w:hAnsi="宋体" w:eastAsia="宋体" w:cs="宋体"/>
          <w:color w:val="auto"/>
          <w:sz w:val="24"/>
          <w:highlight w:val="none"/>
        </w:rPr>
        <w:t>评定，</w:t>
      </w:r>
      <w:r>
        <w:rPr>
          <w:rFonts w:hint="eastAsia" w:ascii="宋体" w:hAnsi="宋体" w:eastAsia="宋体" w:cs="宋体"/>
          <w:color w:val="auto"/>
          <w:sz w:val="24"/>
          <w:highlight w:val="none"/>
          <w:u w:val="single"/>
        </w:rPr>
        <w:t xml:space="preserve">   （中标供应商名称）</w:t>
      </w:r>
      <w:r>
        <w:rPr>
          <w:rFonts w:hint="eastAsia" w:ascii="宋体" w:hAnsi="宋体" w:eastAsia="宋体" w:cs="宋体"/>
          <w:color w:val="auto"/>
          <w:sz w:val="24"/>
          <w:highlight w:val="none"/>
        </w:rPr>
        <w:t>为该项目中标供应商。现于中标通知书发出之日起10个工作日内，按照采购文件确定的事项签订本合同。</w:t>
      </w:r>
    </w:p>
    <w:p w14:paraId="0A0D5F88">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根据《中华人民共和国民法典》《中华人民共和国政府采购法》等相关法律法规之规定，按照平等、自愿、公平、诚实信用和绿色的原则，经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淳安经济开发区管理委员会</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lang w:val="zh-CN"/>
        </w:rPr>
        <w:t>(以下简称：甲方)和</w:t>
      </w:r>
      <w:r>
        <w:rPr>
          <w:rFonts w:hint="eastAsia" w:ascii="宋体" w:hAnsi="宋体" w:eastAsia="宋体" w:cs="宋体"/>
          <w:color w:val="auto"/>
          <w:sz w:val="24"/>
          <w:highlight w:val="none"/>
          <w:u w:val="single"/>
        </w:rPr>
        <w:t xml:space="preserve">   （中标供应商名称）   </w:t>
      </w:r>
      <w:r>
        <w:rPr>
          <w:rFonts w:hint="eastAsia" w:ascii="宋体" w:hAnsi="宋体" w:eastAsia="宋体" w:cs="宋体"/>
          <w:color w:val="auto"/>
          <w:sz w:val="24"/>
          <w:highlight w:val="none"/>
          <w:lang w:val="zh-CN"/>
        </w:rPr>
        <w:t>(以下简称：乙方)协商一致，约定以下合同</w:t>
      </w:r>
      <w:r>
        <w:rPr>
          <w:rFonts w:hint="eastAsia" w:ascii="宋体" w:hAnsi="宋体" w:eastAsia="宋体" w:cs="宋体"/>
          <w:color w:val="auto"/>
          <w:sz w:val="24"/>
          <w:highlight w:val="none"/>
        </w:rPr>
        <w:t>条款，以兹共同遵守、全面履行。</w:t>
      </w:r>
    </w:p>
    <w:p w14:paraId="3579BC18">
      <w:pPr>
        <w:spacing w:line="560" w:lineRule="exact"/>
        <w:ind w:firstLine="482" w:firstLineChars="200"/>
        <w:outlineLvl w:val="0"/>
        <w:rPr>
          <w:rFonts w:hint="eastAsia" w:ascii="宋体" w:hAnsi="宋体" w:eastAsia="宋体" w:cs="宋体"/>
          <w:b/>
          <w:color w:val="auto"/>
          <w:sz w:val="24"/>
          <w:highlight w:val="none"/>
        </w:rPr>
      </w:pPr>
      <w:bookmarkStart w:id="429" w:name="_Toc24059"/>
      <w:bookmarkStart w:id="430" w:name="_Toc3029"/>
      <w:bookmarkStart w:id="431" w:name="_Toc2232"/>
      <w:r>
        <w:rPr>
          <w:rFonts w:hint="eastAsia" w:ascii="宋体" w:hAnsi="宋体" w:eastAsia="宋体" w:cs="宋体"/>
          <w:b/>
          <w:color w:val="auto"/>
          <w:sz w:val="24"/>
          <w:highlight w:val="none"/>
        </w:rPr>
        <w:t>1.1 合同组成部分</w:t>
      </w:r>
      <w:bookmarkEnd w:id="429"/>
      <w:bookmarkEnd w:id="430"/>
      <w:bookmarkEnd w:id="431"/>
    </w:p>
    <w:p w14:paraId="0A283B21">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A67DACD">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 本合同及其补充合同、变更协议；</w:t>
      </w:r>
    </w:p>
    <w:p w14:paraId="364CB121">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1.1.2 中标通知书；</w:t>
      </w:r>
    </w:p>
    <w:p w14:paraId="4A2BD051">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1.1.3 投标文件（含澄清或者说明文件）；</w:t>
      </w:r>
    </w:p>
    <w:p w14:paraId="6B2FEE05">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1.1.4 招标文件（含澄清或者修改文件）；</w:t>
      </w:r>
    </w:p>
    <w:p w14:paraId="7B28991A">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1.1.5 其他相关采购文件。</w:t>
      </w:r>
    </w:p>
    <w:p w14:paraId="23684F0B">
      <w:pPr>
        <w:spacing w:line="560" w:lineRule="exact"/>
        <w:ind w:firstLine="482" w:firstLineChars="200"/>
        <w:outlineLvl w:val="0"/>
        <w:rPr>
          <w:rFonts w:hint="eastAsia" w:ascii="宋体" w:hAnsi="宋体" w:eastAsia="宋体" w:cs="宋体"/>
          <w:b/>
          <w:color w:val="auto"/>
          <w:sz w:val="24"/>
          <w:highlight w:val="none"/>
        </w:rPr>
      </w:pPr>
      <w:bookmarkStart w:id="432" w:name="_Toc24300"/>
      <w:bookmarkStart w:id="433" w:name="_Toc27126"/>
      <w:bookmarkStart w:id="434" w:name="_Toc21295"/>
      <w:r>
        <w:rPr>
          <w:rFonts w:hint="eastAsia" w:ascii="宋体" w:hAnsi="宋体" w:eastAsia="宋体" w:cs="宋体"/>
          <w:b/>
          <w:color w:val="auto"/>
          <w:sz w:val="24"/>
          <w:highlight w:val="none"/>
        </w:rPr>
        <w:t>1.2 货物</w:t>
      </w:r>
      <w:bookmarkEnd w:id="432"/>
      <w:bookmarkEnd w:id="433"/>
      <w:bookmarkEnd w:id="434"/>
    </w:p>
    <w:p w14:paraId="5AB8E6D9">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1.2.1 货物名称：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2246CDCC">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1.2.2 货物数量：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02216B11">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1.2.3 货物质量：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2FD83DA7">
      <w:pPr>
        <w:spacing w:line="560" w:lineRule="exact"/>
        <w:ind w:firstLine="482" w:firstLineChars="200"/>
        <w:outlineLvl w:val="0"/>
        <w:rPr>
          <w:rFonts w:hint="eastAsia" w:ascii="宋体" w:hAnsi="宋体" w:eastAsia="宋体" w:cs="宋体"/>
          <w:b/>
          <w:color w:val="auto"/>
          <w:sz w:val="24"/>
          <w:highlight w:val="none"/>
        </w:rPr>
      </w:pPr>
      <w:bookmarkStart w:id="435" w:name="_Toc21551"/>
      <w:bookmarkStart w:id="436" w:name="_Toc23292"/>
      <w:bookmarkStart w:id="437" w:name="_Toc21631"/>
      <w:r>
        <w:rPr>
          <w:rFonts w:hint="eastAsia" w:ascii="宋体" w:hAnsi="宋体" w:eastAsia="宋体" w:cs="宋体"/>
          <w:b/>
          <w:color w:val="auto"/>
          <w:sz w:val="24"/>
          <w:highlight w:val="none"/>
        </w:rPr>
        <w:t>1.3 价款</w:t>
      </w:r>
      <w:bookmarkEnd w:id="435"/>
      <w:bookmarkEnd w:id="436"/>
      <w:bookmarkEnd w:id="437"/>
    </w:p>
    <w:p w14:paraId="17FE9361">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本合同总价为：￥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元（大写：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元人民币）。</w:t>
      </w:r>
    </w:p>
    <w:p w14:paraId="715E764F">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分项价格：</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9DBD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8621EDF">
            <w:pPr>
              <w:pStyle w:val="319"/>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1B55AECD">
            <w:pPr>
              <w:pStyle w:val="319"/>
              <w:spacing w:line="560" w:lineRule="exact"/>
              <w:ind w:firstLine="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73D6996A">
            <w:pPr>
              <w:pStyle w:val="319"/>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分项价格</w:t>
            </w:r>
          </w:p>
        </w:tc>
      </w:tr>
      <w:tr w14:paraId="2C11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EDB6007">
            <w:pPr>
              <w:pStyle w:val="319"/>
              <w:spacing w:line="560" w:lineRule="exact"/>
              <w:ind w:firstLine="200"/>
              <w:jc w:val="center"/>
              <w:rPr>
                <w:rFonts w:hint="eastAsia" w:ascii="宋体" w:hAnsi="宋体" w:eastAsia="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C3B1DA7">
            <w:pPr>
              <w:pStyle w:val="319"/>
              <w:spacing w:line="560" w:lineRule="exact"/>
              <w:ind w:firstLine="200"/>
              <w:jc w:val="center"/>
              <w:rPr>
                <w:rFonts w:hint="eastAsia" w:ascii="宋体" w:hAnsi="宋体" w:eastAsia="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15F5204">
            <w:pPr>
              <w:pStyle w:val="319"/>
              <w:spacing w:line="560" w:lineRule="exact"/>
              <w:ind w:firstLine="200"/>
              <w:jc w:val="center"/>
              <w:rPr>
                <w:rFonts w:hint="eastAsia" w:ascii="宋体" w:hAnsi="宋体" w:eastAsia="宋体" w:cs="宋体"/>
                <w:color w:val="auto"/>
                <w:sz w:val="24"/>
                <w:szCs w:val="24"/>
                <w:highlight w:val="none"/>
              </w:rPr>
            </w:pPr>
          </w:p>
        </w:tc>
      </w:tr>
      <w:tr w14:paraId="788D0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8887395">
            <w:pPr>
              <w:pStyle w:val="319"/>
              <w:spacing w:line="560" w:lineRule="exact"/>
              <w:ind w:firstLine="200"/>
              <w:jc w:val="center"/>
              <w:rPr>
                <w:rFonts w:hint="eastAsia" w:ascii="宋体" w:hAnsi="宋体" w:eastAsia="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B711114">
            <w:pPr>
              <w:pStyle w:val="319"/>
              <w:spacing w:line="560" w:lineRule="exact"/>
              <w:ind w:firstLine="200"/>
              <w:jc w:val="center"/>
              <w:rPr>
                <w:rFonts w:hint="eastAsia" w:ascii="宋体" w:hAnsi="宋体" w:eastAsia="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197E339">
            <w:pPr>
              <w:pStyle w:val="319"/>
              <w:spacing w:line="560" w:lineRule="exact"/>
              <w:ind w:firstLine="200"/>
              <w:jc w:val="center"/>
              <w:rPr>
                <w:rFonts w:hint="eastAsia" w:ascii="宋体" w:hAnsi="宋体" w:eastAsia="宋体" w:cs="宋体"/>
                <w:color w:val="auto"/>
                <w:sz w:val="24"/>
                <w:szCs w:val="24"/>
                <w:highlight w:val="none"/>
              </w:rPr>
            </w:pPr>
          </w:p>
        </w:tc>
      </w:tr>
      <w:tr w14:paraId="052E8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C44FCA4">
            <w:pPr>
              <w:pStyle w:val="319"/>
              <w:spacing w:line="560" w:lineRule="exact"/>
              <w:ind w:firstLine="200"/>
              <w:jc w:val="center"/>
              <w:rPr>
                <w:rFonts w:hint="eastAsia" w:ascii="宋体" w:hAnsi="宋体" w:eastAsia="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54159FA2">
            <w:pPr>
              <w:pStyle w:val="319"/>
              <w:spacing w:line="560" w:lineRule="exact"/>
              <w:ind w:firstLine="200"/>
              <w:jc w:val="center"/>
              <w:rPr>
                <w:rFonts w:hint="eastAsia" w:ascii="宋体" w:hAnsi="宋体" w:eastAsia="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01BAD7C1">
            <w:pPr>
              <w:pStyle w:val="319"/>
              <w:spacing w:line="560" w:lineRule="exact"/>
              <w:ind w:firstLine="200"/>
              <w:jc w:val="center"/>
              <w:rPr>
                <w:rFonts w:hint="eastAsia" w:ascii="宋体" w:hAnsi="宋体" w:eastAsia="宋体" w:cs="宋体"/>
                <w:color w:val="auto"/>
                <w:sz w:val="24"/>
                <w:szCs w:val="24"/>
                <w:highlight w:val="none"/>
              </w:rPr>
            </w:pPr>
          </w:p>
        </w:tc>
      </w:tr>
      <w:tr w14:paraId="092CA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BB3CDEE">
            <w:pPr>
              <w:pStyle w:val="319"/>
              <w:spacing w:line="560" w:lineRule="exact"/>
              <w:ind w:firstLine="200"/>
              <w:jc w:val="center"/>
              <w:rPr>
                <w:rFonts w:hint="eastAsia" w:ascii="宋体" w:hAnsi="宋体" w:eastAsia="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1D1128C">
            <w:pPr>
              <w:pStyle w:val="319"/>
              <w:spacing w:line="560" w:lineRule="exact"/>
              <w:ind w:firstLine="200"/>
              <w:jc w:val="center"/>
              <w:rPr>
                <w:rFonts w:hint="eastAsia" w:ascii="宋体" w:hAnsi="宋体" w:eastAsia="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AF0DD27">
            <w:pPr>
              <w:pStyle w:val="319"/>
              <w:spacing w:line="560" w:lineRule="exact"/>
              <w:ind w:firstLine="200"/>
              <w:jc w:val="center"/>
              <w:rPr>
                <w:rFonts w:hint="eastAsia" w:ascii="宋体" w:hAnsi="宋体" w:eastAsia="宋体" w:cs="宋体"/>
                <w:color w:val="auto"/>
                <w:sz w:val="24"/>
                <w:szCs w:val="24"/>
                <w:highlight w:val="none"/>
              </w:rPr>
            </w:pPr>
          </w:p>
        </w:tc>
      </w:tr>
      <w:tr w14:paraId="6261A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1C9D9309">
            <w:pPr>
              <w:pStyle w:val="319"/>
              <w:spacing w:line="560" w:lineRule="exact"/>
              <w:ind w:firstLine="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61A31828">
            <w:pPr>
              <w:pStyle w:val="319"/>
              <w:spacing w:line="560" w:lineRule="exact"/>
              <w:ind w:firstLine="200"/>
              <w:jc w:val="center"/>
              <w:rPr>
                <w:rFonts w:hint="eastAsia" w:ascii="宋体" w:hAnsi="宋体" w:eastAsia="宋体" w:cs="宋体"/>
                <w:color w:val="auto"/>
                <w:sz w:val="24"/>
                <w:szCs w:val="24"/>
                <w:highlight w:val="none"/>
              </w:rPr>
            </w:pPr>
          </w:p>
        </w:tc>
      </w:tr>
    </w:tbl>
    <w:p w14:paraId="0B9067F8">
      <w:pPr>
        <w:spacing w:line="560" w:lineRule="exact"/>
        <w:ind w:firstLine="482" w:firstLineChars="200"/>
        <w:outlineLvl w:val="0"/>
        <w:rPr>
          <w:rFonts w:hint="eastAsia" w:ascii="宋体" w:hAnsi="宋体" w:eastAsia="宋体" w:cs="宋体"/>
          <w:b/>
          <w:color w:val="auto"/>
          <w:sz w:val="24"/>
          <w:highlight w:val="none"/>
        </w:rPr>
      </w:pPr>
      <w:bookmarkStart w:id="438" w:name="_Toc1814"/>
      <w:bookmarkStart w:id="439" w:name="_Toc22618"/>
      <w:bookmarkStart w:id="440" w:name="_Toc10340"/>
      <w:r>
        <w:rPr>
          <w:rFonts w:hint="eastAsia" w:ascii="宋体" w:hAnsi="宋体" w:eastAsia="宋体" w:cs="宋体"/>
          <w:b/>
          <w:color w:val="auto"/>
          <w:sz w:val="24"/>
          <w:highlight w:val="none"/>
        </w:rPr>
        <w:t>1.4 付款</w:t>
      </w:r>
      <w:bookmarkEnd w:id="438"/>
      <w:bookmarkEnd w:id="439"/>
      <w:bookmarkEnd w:id="440"/>
      <w:r>
        <w:rPr>
          <w:rFonts w:hint="eastAsia" w:ascii="宋体" w:hAnsi="宋体" w:eastAsia="宋体" w:cs="宋体"/>
          <w:b/>
          <w:color w:val="auto"/>
          <w:sz w:val="24"/>
          <w:highlight w:val="none"/>
        </w:rPr>
        <w:t>方式、时间和条件</w:t>
      </w:r>
    </w:p>
    <w:p w14:paraId="3BBEE970">
      <w:pPr>
        <w:pStyle w:val="958"/>
        <w:spacing w:before="0" w:beforeAutospacing="0" w:after="0" w:afterAutospacing="0"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0FFD1591">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1.4.2合同预付款比例为合同金额的</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0％；项目分年安排预算的，每年预付款比例为项目年度计划支付资金额的</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0％；采购项目实施以人工投入为主的，预付款比例为合同金额的20%。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甲方根据项目特点、供应商诚信等因素，可以要求乙方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乙方可登录政采云前台大厅选择金融服务 - 【保函保险服务】出具预付款保函，具体步骤：选择产品—填写供应商信息—选择中标项目—确认信息—等待保险/保函受理—确认保单—支付保费—成功出单。政采云金融专线400-903-9583。</w:t>
      </w:r>
    </w:p>
    <w:p w14:paraId="6B8484AC">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14:paraId="14F40B67">
      <w:pPr>
        <w:spacing w:line="560" w:lineRule="exact"/>
        <w:ind w:firstLine="480" w:firstLineChars="200"/>
        <w:outlineLvl w:val="0"/>
        <w:rPr>
          <w:rFonts w:hint="eastAsia" w:ascii="宋体" w:hAnsi="宋体" w:eastAsia="宋体" w:cs="宋体"/>
          <w:color w:val="auto"/>
          <w:sz w:val="24"/>
          <w:highlight w:val="none"/>
        </w:rPr>
      </w:pPr>
      <w:r>
        <w:rPr>
          <w:rFonts w:hint="eastAsia" w:ascii="宋体" w:hAnsi="宋体" w:eastAsia="宋体" w:cs="宋体"/>
          <w:color w:val="auto"/>
          <w:sz w:val="24"/>
          <w:highlight w:val="none"/>
        </w:rPr>
        <w:t>1.4.4资金支付的方式、时间和条件详见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044DB846">
      <w:pPr>
        <w:spacing w:line="560" w:lineRule="exact"/>
        <w:ind w:firstLine="480" w:firstLineChars="200"/>
        <w:outlineLvl w:val="0"/>
        <w:rPr>
          <w:rFonts w:hint="eastAsia" w:ascii="宋体" w:hAnsi="宋体" w:eastAsia="宋体" w:cs="宋体"/>
          <w:color w:val="auto"/>
          <w:sz w:val="24"/>
          <w:highlight w:val="none"/>
        </w:rPr>
      </w:pPr>
      <w:r>
        <w:rPr>
          <w:rFonts w:hint="eastAsia" w:ascii="宋体" w:hAnsi="宋体" w:eastAsia="宋体" w:cs="宋体"/>
          <w:color w:val="auto"/>
          <w:sz w:val="24"/>
          <w:highlight w:val="none"/>
        </w:rPr>
        <w:t>1.4.5乙方可以登录：http://czj.hangzhou.gov.cn/zfcg（杭州市政府采购网），在线发起付款申请和提交发票，并可以在线查询支付信息。具体操作指南可以查询该网站文件《杭州市财政局关于进一步加强政府采购信息公开优化营商环境的通知》（杭财采监〔2021〕17号）。</w:t>
      </w:r>
    </w:p>
    <w:p w14:paraId="0A3E3C7D">
      <w:pPr>
        <w:spacing w:line="560" w:lineRule="exact"/>
        <w:ind w:firstLine="482" w:firstLineChars="200"/>
        <w:outlineLvl w:val="0"/>
        <w:rPr>
          <w:rFonts w:hint="eastAsia" w:ascii="宋体" w:hAnsi="宋体" w:eastAsia="宋体" w:cs="宋体"/>
          <w:b/>
          <w:color w:val="auto"/>
          <w:sz w:val="24"/>
          <w:highlight w:val="none"/>
        </w:rPr>
      </w:pPr>
      <w:bookmarkStart w:id="441" w:name="_Toc19304"/>
      <w:bookmarkStart w:id="442" w:name="_Toc2846"/>
      <w:bookmarkStart w:id="443" w:name="_Toc32071"/>
      <w:r>
        <w:rPr>
          <w:rFonts w:hint="eastAsia" w:ascii="宋体" w:hAnsi="宋体" w:eastAsia="宋体" w:cs="宋体"/>
          <w:b/>
          <w:color w:val="auto"/>
          <w:sz w:val="24"/>
          <w:highlight w:val="none"/>
        </w:rPr>
        <w:t>1.5 货物交付期限、地点和方式</w:t>
      </w:r>
      <w:bookmarkEnd w:id="441"/>
      <w:bookmarkEnd w:id="442"/>
      <w:bookmarkEnd w:id="443"/>
    </w:p>
    <w:p w14:paraId="3A712A46">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1.5.1 交付期限：详见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79AF5A3F">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1.5.2 交付地点：</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59E40747">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1.5.3 交付方式：</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493E1A7A">
      <w:pPr>
        <w:spacing w:line="560" w:lineRule="exact"/>
        <w:ind w:firstLine="482" w:firstLineChars="200"/>
        <w:outlineLvl w:val="0"/>
        <w:rPr>
          <w:rFonts w:hint="eastAsia" w:ascii="宋体" w:hAnsi="宋体" w:eastAsia="宋体" w:cs="宋体"/>
          <w:b/>
          <w:color w:val="auto"/>
          <w:sz w:val="24"/>
          <w:highlight w:val="none"/>
        </w:rPr>
      </w:pPr>
      <w:bookmarkStart w:id="444" w:name="_Toc19554"/>
      <w:bookmarkStart w:id="445" w:name="_Toc21423"/>
      <w:bookmarkStart w:id="446" w:name="_Toc27250"/>
      <w:r>
        <w:rPr>
          <w:rFonts w:hint="eastAsia" w:ascii="宋体" w:hAnsi="宋体" w:eastAsia="宋体" w:cs="宋体"/>
          <w:b/>
          <w:color w:val="auto"/>
          <w:sz w:val="24"/>
          <w:highlight w:val="none"/>
        </w:rPr>
        <w:t>1.6 违约责任</w:t>
      </w:r>
      <w:bookmarkEnd w:id="444"/>
      <w:bookmarkEnd w:id="445"/>
      <w:bookmarkEnd w:id="446"/>
    </w:p>
    <w:p w14:paraId="73F14F0B">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color w:val="auto"/>
          <w:sz w:val="24"/>
          <w:highlight w:val="none"/>
          <w:u w:val="single"/>
        </w:rPr>
        <w:t xml:space="preserve">  0.05  </w:t>
      </w:r>
      <w:r>
        <w:rPr>
          <w:rFonts w:hint="eastAsia" w:ascii="宋体" w:hAnsi="宋体" w:eastAsia="宋体" w:cs="宋体"/>
          <w:color w:val="auto"/>
          <w:sz w:val="24"/>
          <w:highlight w:val="none"/>
        </w:rPr>
        <w:t>%计算，最高限额为本合同总价的</w:t>
      </w:r>
      <w:r>
        <w:rPr>
          <w:rFonts w:hint="eastAsia" w:ascii="宋体" w:hAnsi="宋体" w:eastAsia="宋体" w:cs="宋体"/>
          <w:color w:val="auto"/>
          <w:sz w:val="24"/>
          <w:highlight w:val="none"/>
          <w:u w:val="single"/>
        </w:rPr>
        <w:t xml:space="preserve"> 20  </w:t>
      </w:r>
      <w:r>
        <w:rPr>
          <w:rFonts w:hint="eastAsia" w:ascii="宋体" w:hAnsi="宋体" w:eastAsia="宋体" w:cs="宋体"/>
          <w:color w:val="auto"/>
          <w:sz w:val="24"/>
          <w:highlight w:val="none"/>
        </w:rPr>
        <w:t>%；迟延交付货物的违约金计算数额达到前述最高限额之日起，甲方有权在要求乙方支付违约金的同时，书面通知乙方解除本合同；</w:t>
      </w:r>
    </w:p>
    <w:p w14:paraId="66AB110E">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1.6.2 除不可抗力外，如果甲方没有按照本合同约定的付款方式付款，那么乙方可要求甲方支付违约金，违约金按每迟延付款一日的应付而未付款的</w:t>
      </w:r>
      <w:r>
        <w:rPr>
          <w:rFonts w:hint="eastAsia" w:ascii="宋体" w:hAnsi="宋体" w:eastAsia="宋体" w:cs="宋体"/>
          <w:color w:val="auto"/>
          <w:sz w:val="24"/>
          <w:highlight w:val="none"/>
          <w:u w:val="single"/>
        </w:rPr>
        <w:t xml:space="preserve">  0.05  </w:t>
      </w:r>
      <w:r>
        <w:rPr>
          <w:rFonts w:hint="eastAsia" w:ascii="宋体" w:hAnsi="宋体" w:eastAsia="宋体" w:cs="宋体"/>
          <w:color w:val="auto"/>
          <w:sz w:val="24"/>
          <w:highlight w:val="none"/>
        </w:rPr>
        <w:t>%计算，最高限额为本合同总价的</w:t>
      </w:r>
      <w:r>
        <w:rPr>
          <w:rFonts w:hint="eastAsia" w:ascii="宋体" w:hAnsi="宋体" w:eastAsia="宋体" w:cs="宋体"/>
          <w:color w:val="auto"/>
          <w:sz w:val="24"/>
          <w:highlight w:val="none"/>
          <w:u w:val="single"/>
        </w:rPr>
        <w:t xml:space="preserve">  20   </w:t>
      </w:r>
      <w:r>
        <w:rPr>
          <w:rFonts w:hint="eastAsia" w:ascii="宋体" w:hAnsi="宋体" w:eastAsia="宋体" w:cs="宋体"/>
          <w:color w:val="auto"/>
          <w:sz w:val="24"/>
          <w:highlight w:val="none"/>
        </w:rPr>
        <w:t>%；迟延付款的违约金计算数额达到前述最高限额之日起，乙方有权在要求甲方支付违约金的同时，书面通知甲方解除本合同；</w:t>
      </w:r>
    </w:p>
    <w:p w14:paraId="2BF8AE3F">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BD4092C">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00ABD079">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77B1CFFD">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14:paraId="4635DA89">
      <w:pPr>
        <w:spacing w:line="560" w:lineRule="exact"/>
        <w:ind w:left="-420" w:leftChars="-200" w:right="-420" w:rightChars="-200" w:firstLine="960" w:firstLineChars="400"/>
        <w:rPr>
          <w:rFonts w:hint="eastAsia" w:ascii="宋体" w:hAnsi="宋体" w:eastAsia="宋体" w:cs="宋体"/>
          <w:color w:val="auto"/>
          <w:highlight w:val="none"/>
        </w:rPr>
      </w:pPr>
      <w:r>
        <w:rPr>
          <w:rFonts w:hint="eastAsia" w:ascii="宋体" w:hAnsi="宋体" w:eastAsia="宋体" w:cs="宋体"/>
          <w:color w:val="auto"/>
          <w:sz w:val="24"/>
          <w:highlight w:val="none"/>
        </w:rPr>
        <w:t>1.6.7违约责任</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另有约定的，从其约定。</w:t>
      </w:r>
    </w:p>
    <w:p w14:paraId="52A9CCEC">
      <w:pPr>
        <w:spacing w:line="560" w:lineRule="exact"/>
        <w:ind w:firstLine="482" w:firstLineChars="200"/>
        <w:outlineLvl w:val="0"/>
        <w:rPr>
          <w:rFonts w:hint="eastAsia" w:ascii="宋体" w:hAnsi="宋体" w:eastAsia="宋体" w:cs="宋体"/>
          <w:b/>
          <w:color w:val="auto"/>
          <w:sz w:val="24"/>
          <w:highlight w:val="none"/>
        </w:rPr>
      </w:pPr>
      <w:bookmarkStart w:id="447" w:name="_Toc28375"/>
      <w:bookmarkStart w:id="448" w:name="_Toc15583"/>
      <w:bookmarkStart w:id="449" w:name="_Toc16021"/>
      <w:r>
        <w:rPr>
          <w:rFonts w:hint="eastAsia" w:ascii="宋体" w:hAnsi="宋体" w:eastAsia="宋体" w:cs="宋体"/>
          <w:b/>
          <w:color w:val="auto"/>
          <w:sz w:val="24"/>
          <w:highlight w:val="none"/>
        </w:rPr>
        <w:t>1.7 合同争议的解决</w:t>
      </w:r>
      <w:bookmarkEnd w:id="447"/>
      <w:bookmarkEnd w:id="448"/>
      <w:bookmarkEnd w:id="449"/>
    </w:p>
    <w:p w14:paraId="7F6F513D">
      <w:pPr>
        <w:spacing w:line="560" w:lineRule="exact"/>
        <w:ind w:left="-61" w:leftChars="-29" w:right="-420" w:rightChars="-200"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eastAsia="宋体" w:cs="宋体"/>
          <w:b/>
          <w:i/>
          <w:color w:val="auto"/>
          <w:sz w:val="24"/>
          <w:highlight w:val="none"/>
          <w:u w:val="single"/>
        </w:rPr>
        <w:t xml:space="preserve"> 合同专用条款  </w:t>
      </w:r>
      <w:r>
        <w:rPr>
          <w:rFonts w:hint="eastAsia" w:ascii="宋体" w:hAnsi="宋体" w:eastAsia="宋体" w:cs="宋体"/>
          <w:color w:val="auto"/>
          <w:sz w:val="24"/>
          <w:highlight w:val="none"/>
        </w:rPr>
        <w:t>条款规定的方式解决：</w:t>
      </w:r>
    </w:p>
    <w:p w14:paraId="4745B1BB">
      <w:pPr>
        <w:spacing w:line="560" w:lineRule="exact"/>
        <w:ind w:left="-420" w:leftChars="-200" w:right="-420" w:rightChars="-200" w:firstLine="600" w:firstLineChars="250"/>
        <w:rPr>
          <w:rFonts w:hint="eastAsia" w:ascii="宋体" w:hAnsi="宋体" w:eastAsia="宋体" w:cs="宋体"/>
          <w:color w:val="auto"/>
          <w:sz w:val="24"/>
          <w:highlight w:val="none"/>
        </w:rPr>
      </w:pPr>
      <w:r>
        <w:rPr>
          <w:rFonts w:hint="eastAsia" w:ascii="宋体" w:hAnsi="宋体" w:eastAsia="宋体" w:cs="宋体"/>
          <w:color w:val="auto"/>
          <w:sz w:val="24"/>
          <w:highlight w:val="none"/>
        </w:rPr>
        <w:t>1.7.1 将争议提交</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仲裁委员会依申请仲裁时其现行有效的仲裁规则裁决；</w:t>
      </w:r>
    </w:p>
    <w:p w14:paraId="37CA1250">
      <w:pPr>
        <w:spacing w:line="560" w:lineRule="exact"/>
        <w:ind w:left="-420" w:leftChars="-200" w:right="-420" w:rightChars="-200" w:firstLine="600" w:firstLineChars="250"/>
        <w:rPr>
          <w:rFonts w:hint="eastAsia" w:ascii="宋体" w:hAnsi="宋体" w:eastAsia="宋体" w:cs="宋体"/>
          <w:color w:val="auto"/>
          <w:sz w:val="24"/>
          <w:highlight w:val="none"/>
        </w:rPr>
      </w:pPr>
      <w:r>
        <w:rPr>
          <w:rFonts w:hint="eastAsia" w:ascii="宋体" w:hAnsi="宋体" w:eastAsia="宋体" w:cs="宋体"/>
          <w:color w:val="auto"/>
          <w:sz w:val="24"/>
          <w:highlight w:val="none"/>
        </w:rPr>
        <w:t>1.7.2 向</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人民法院起诉。</w:t>
      </w:r>
    </w:p>
    <w:p w14:paraId="2218D73C">
      <w:pPr>
        <w:spacing w:line="560" w:lineRule="exact"/>
        <w:ind w:firstLine="482" w:firstLineChars="200"/>
        <w:outlineLvl w:val="0"/>
        <w:rPr>
          <w:rFonts w:hint="eastAsia" w:ascii="宋体" w:hAnsi="宋体" w:eastAsia="宋体" w:cs="宋体"/>
          <w:b/>
          <w:color w:val="auto"/>
          <w:sz w:val="24"/>
          <w:highlight w:val="none"/>
        </w:rPr>
      </w:pPr>
      <w:bookmarkStart w:id="450" w:name="_Toc15322"/>
      <w:bookmarkStart w:id="451" w:name="_Toc7245"/>
      <w:bookmarkStart w:id="452" w:name="_Toc11173"/>
      <w:r>
        <w:rPr>
          <w:rFonts w:hint="eastAsia" w:ascii="宋体" w:hAnsi="宋体" w:eastAsia="宋体" w:cs="宋体"/>
          <w:b/>
          <w:color w:val="auto"/>
          <w:sz w:val="24"/>
          <w:highlight w:val="none"/>
        </w:rPr>
        <w:t>1.8 合同生效</w:t>
      </w:r>
      <w:bookmarkEnd w:id="450"/>
      <w:bookmarkEnd w:id="451"/>
      <w:bookmarkEnd w:id="452"/>
    </w:p>
    <w:p w14:paraId="703247A6">
      <w:pPr>
        <w:spacing w:line="560" w:lineRule="exact"/>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本合同自双方当事人盖章或者签字时生效。</w:t>
      </w:r>
    </w:p>
    <w:p w14:paraId="4153F186">
      <w:pPr>
        <w:autoSpaceDE w:val="0"/>
        <w:autoSpaceDN w:val="0"/>
        <w:spacing w:line="560" w:lineRule="exact"/>
        <w:rPr>
          <w:rFonts w:hint="eastAsia" w:ascii="宋体" w:hAnsi="宋体" w:eastAsia="宋体" w:cs="宋体"/>
          <w:color w:val="auto"/>
          <w:sz w:val="24"/>
          <w:highlight w:val="none"/>
          <w:lang w:val="zh-CN"/>
        </w:rPr>
      </w:pPr>
    </w:p>
    <w:p w14:paraId="4157F420">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b/>
          <w:color w:val="auto"/>
          <w:sz w:val="24"/>
          <w:highlight w:val="none"/>
          <w:lang w:val="zh-CN"/>
        </w:rPr>
        <w:t>甲方</w:t>
      </w:r>
      <w:r>
        <w:rPr>
          <w:rFonts w:hint="eastAsia" w:ascii="宋体" w:hAnsi="宋体" w:eastAsia="宋体" w:cs="宋体"/>
          <w:color w:val="auto"/>
          <w:sz w:val="24"/>
          <w:highlight w:val="none"/>
          <w:lang w:val="zh-CN"/>
        </w:rPr>
        <w:t xml:space="preserve">：                             </w:t>
      </w:r>
      <w:r>
        <w:rPr>
          <w:rFonts w:hint="eastAsia" w:ascii="宋体" w:hAnsi="宋体" w:eastAsia="宋体" w:cs="宋体"/>
          <w:b/>
          <w:color w:val="auto"/>
          <w:sz w:val="24"/>
          <w:highlight w:val="none"/>
          <w:lang w:val="zh-CN"/>
        </w:rPr>
        <w:t xml:space="preserve">      乙方</w:t>
      </w:r>
      <w:r>
        <w:rPr>
          <w:rFonts w:hint="eastAsia" w:ascii="宋体" w:hAnsi="宋体" w:eastAsia="宋体" w:cs="宋体"/>
          <w:color w:val="auto"/>
          <w:sz w:val="24"/>
          <w:highlight w:val="none"/>
          <w:lang w:val="zh-CN"/>
        </w:rPr>
        <w:t>：</w:t>
      </w:r>
    </w:p>
    <w:p w14:paraId="285661D3">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统一社会信用代码：                        统一社会信用代码或身份证号码：</w:t>
      </w:r>
    </w:p>
    <w:p w14:paraId="6C7CDE9B">
      <w:pPr>
        <w:autoSpaceDE w:val="0"/>
        <w:autoSpaceDN w:val="0"/>
        <w:spacing w:line="560" w:lineRule="exact"/>
        <w:rPr>
          <w:rFonts w:hint="eastAsia" w:ascii="宋体" w:hAnsi="宋体" w:eastAsia="宋体" w:cs="宋体"/>
          <w:color w:val="auto"/>
          <w:sz w:val="24"/>
          <w:highlight w:val="none"/>
          <w:lang w:val="zh-CN"/>
        </w:rPr>
      </w:pPr>
    </w:p>
    <w:p w14:paraId="7CC8A122">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住所：                                   住所：</w:t>
      </w:r>
    </w:p>
    <w:p w14:paraId="0CE0892A">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法定代表人或                             法定代表人</w:t>
      </w:r>
    </w:p>
    <w:p w14:paraId="514AB71A">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授权代表（签字）：                        或授权代表（签字）: </w:t>
      </w:r>
    </w:p>
    <w:p w14:paraId="406DBFA7">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联系人：                                 联系人：</w:t>
      </w:r>
    </w:p>
    <w:p w14:paraId="4A33F599">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约定送达地址：                           约定送达地址：</w:t>
      </w:r>
    </w:p>
    <w:p w14:paraId="59884FD7">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邮政编码：                               邮政编码：</w:t>
      </w:r>
    </w:p>
    <w:p w14:paraId="019C0B74">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电话:                                    电话: </w:t>
      </w:r>
    </w:p>
    <w:p w14:paraId="6FA41B2A">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传真:                                    传真:</w:t>
      </w:r>
    </w:p>
    <w:p w14:paraId="009793F3">
      <w:pPr>
        <w:autoSpaceDE w:val="0"/>
        <w:autoSpaceDN w:val="0"/>
        <w:spacing w:line="5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电子邮箱：                               电子邮箱：</w:t>
      </w:r>
    </w:p>
    <w:p w14:paraId="2BC52DEF">
      <w:pPr>
        <w:autoSpaceDE w:val="0"/>
        <w:autoSpaceDN w:val="0"/>
        <w:spacing w:line="5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开户银行：                               开户银行： </w:t>
      </w:r>
    </w:p>
    <w:p w14:paraId="1007C979">
      <w:pPr>
        <w:autoSpaceDE w:val="0"/>
        <w:autoSpaceDN w:val="0"/>
        <w:spacing w:line="5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开户名称：                               开户名称： </w:t>
      </w:r>
    </w:p>
    <w:p w14:paraId="24B4032B">
      <w:pPr>
        <w:autoSpaceDE w:val="0"/>
        <w:autoSpaceDN w:val="0"/>
        <w:spacing w:line="5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开户账号：</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开户账号：</w:t>
      </w:r>
    </w:p>
    <w:p w14:paraId="56A09704">
      <w:pPr>
        <w:widowControl/>
        <w:spacing w:line="560" w:lineRule="exact"/>
        <w:jc w:val="left"/>
        <w:rPr>
          <w:rFonts w:hint="eastAsia" w:ascii="宋体" w:hAnsi="宋体" w:eastAsia="宋体" w:cs="宋体"/>
          <w:b/>
          <w:color w:val="auto"/>
          <w:sz w:val="24"/>
          <w:highlight w:val="none"/>
        </w:rPr>
      </w:pPr>
      <w:bookmarkStart w:id="453" w:name="_Toc331685783"/>
    </w:p>
    <w:p w14:paraId="3BB99064">
      <w:pPr>
        <w:widowControl/>
        <w:adjustRightInd/>
        <w:jc w:val="left"/>
        <w:rPr>
          <w:rFonts w:hint="eastAsia" w:ascii="宋体" w:hAnsi="宋体" w:eastAsia="宋体" w:cs="宋体"/>
          <w:b/>
          <w:color w:val="auto"/>
          <w:sz w:val="24"/>
          <w:highlight w:val="none"/>
        </w:rPr>
      </w:pPr>
      <w:r>
        <w:rPr>
          <w:rFonts w:hint="eastAsia" w:ascii="宋体" w:hAnsi="宋体" w:eastAsia="宋体" w:cs="宋体"/>
          <w:b/>
          <w:color w:val="auto"/>
          <w:highlight w:val="none"/>
        </w:rPr>
        <w:br w:type="page"/>
      </w:r>
    </w:p>
    <w:p w14:paraId="6A0B7DD7">
      <w:pPr>
        <w:pStyle w:val="701"/>
        <w:spacing w:line="560" w:lineRule="exact"/>
        <w:ind w:firstLine="482"/>
        <w:jc w:val="center"/>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第二部分 合同一般条款</w:t>
      </w:r>
      <w:bookmarkEnd w:id="453"/>
    </w:p>
    <w:p w14:paraId="400C04CF">
      <w:pPr>
        <w:spacing w:line="560" w:lineRule="exact"/>
        <w:ind w:firstLine="482" w:firstLineChars="200"/>
        <w:outlineLvl w:val="0"/>
        <w:rPr>
          <w:rFonts w:hint="eastAsia" w:ascii="宋体" w:hAnsi="宋体" w:eastAsia="宋体" w:cs="宋体"/>
          <w:b/>
          <w:color w:val="auto"/>
          <w:sz w:val="24"/>
          <w:highlight w:val="none"/>
        </w:rPr>
      </w:pPr>
      <w:bookmarkStart w:id="454" w:name="_Ref467379214"/>
      <w:bookmarkStart w:id="455" w:name="_Ref467378404"/>
      <w:bookmarkStart w:id="456" w:name="_Toc19614"/>
      <w:bookmarkStart w:id="457" w:name="_Ref467379195"/>
      <w:bookmarkStart w:id="458" w:name="_Ref467379101"/>
      <w:bookmarkStart w:id="459" w:name="_Ref467379094"/>
      <w:bookmarkStart w:id="460" w:name="_Toc487900349"/>
      <w:bookmarkStart w:id="461" w:name="_Toc259093669"/>
      <w:bookmarkStart w:id="462" w:name="_Ref467378463"/>
      <w:bookmarkStart w:id="463" w:name="_Toc28763"/>
      <w:bookmarkStart w:id="464" w:name="_Toc16917"/>
      <w:bookmarkStart w:id="465" w:name="_Ref467379109"/>
      <w:bookmarkStart w:id="466" w:name="_Ref467379205"/>
      <w:bookmarkStart w:id="467" w:name="_Ref467378499"/>
      <w:bookmarkStart w:id="468" w:name="_Toc279701240"/>
      <w:bookmarkStart w:id="469" w:name="_Ref467379225"/>
      <w:r>
        <w:rPr>
          <w:rFonts w:hint="eastAsia" w:ascii="宋体" w:hAnsi="宋体" w:eastAsia="宋体" w:cs="宋体"/>
          <w:b/>
          <w:color w:val="auto"/>
          <w:sz w:val="24"/>
          <w:highlight w:val="none"/>
        </w:rPr>
        <w:t>2.1 定义</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591981D3">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本合同中的下列词语应按以下内容进行解释：</w:t>
      </w:r>
    </w:p>
    <w:p w14:paraId="248069EA">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 “合同”系指采购人和中标供应商签订的载明双方当事人所达成的协议，并包括所有的附件、附录和构成合同的其他文件。</w:t>
      </w:r>
    </w:p>
    <w:p w14:paraId="460256EF">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 “合同价”系指根据合同约定，中标供应商在完全履行合同义务后，采购人应支付给中标供应商的价格。</w:t>
      </w:r>
    </w:p>
    <w:p w14:paraId="4BC15A0B">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14:paraId="1CC19E63">
      <w:pPr>
        <w:spacing w:line="560" w:lineRule="exact"/>
        <w:ind w:firstLine="480" w:firstLineChars="200"/>
        <w:rPr>
          <w:rFonts w:hint="eastAsia" w:ascii="宋体" w:hAnsi="宋体" w:eastAsia="宋体" w:cs="宋体"/>
          <w:color w:val="auto"/>
          <w:sz w:val="24"/>
          <w:highlight w:val="none"/>
        </w:rPr>
      </w:pPr>
      <w:bookmarkStart w:id="470" w:name="_Ref467378840"/>
      <w:r>
        <w:rPr>
          <w:rFonts w:hint="eastAsia" w:ascii="宋体" w:hAnsi="宋体" w:eastAsia="宋体" w:cs="宋体"/>
          <w:color w:val="auto"/>
          <w:sz w:val="24"/>
          <w:highlight w:val="none"/>
        </w:rPr>
        <w:t>2.1.4 “甲方”系指与中标供应商签署合同的采购人</w:t>
      </w:r>
      <w:bookmarkEnd w:id="470"/>
      <w:r>
        <w:rPr>
          <w:rFonts w:hint="eastAsia" w:ascii="宋体" w:hAnsi="宋体" w:eastAsia="宋体" w:cs="宋体"/>
          <w:color w:val="auto"/>
          <w:sz w:val="24"/>
          <w:highlight w:val="none"/>
        </w:rPr>
        <w:t>；采购人委托采购代理机构代表其与乙方签订合同的，采购人的授权委托书作为合同附件。</w:t>
      </w:r>
    </w:p>
    <w:p w14:paraId="337DBE6E">
      <w:pPr>
        <w:spacing w:line="560" w:lineRule="exact"/>
        <w:ind w:firstLine="480" w:firstLineChars="200"/>
        <w:rPr>
          <w:rFonts w:hint="eastAsia" w:ascii="宋体" w:hAnsi="宋体" w:eastAsia="宋体" w:cs="宋体"/>
          <w:color w:val="auto"/>
          <w:sz w:val="24"/>
          <w:highlight w:val="none"/>
        </w:rPr>
      </w:pPr>
      <w:bookmarkStart w:id="471" w:name="_Ref467379400"/>
      <w:r>
        <w:rPr>
          <w:rFonts w:hint="eastAsia" w:ascii="宋体" w:hAnsi="宋体" w:eastAsia="宋体" w:cs="宋体"/>
          <w:color w:val="auto"/>
          <w:sz w:val="24"/>
          <w:highlight w:val="none"/>
        </w:rPr>
        <w:t>2.1.5 “乙方”系指根据合同约定交付货物的中标供应商</w:t>
      </w:r>
      <w:bookmarkEnd w:id="471"/>
      <w:r>
        <w:rPr>
          <w:rFonts w:hint="eastAsia" w:ascii="宋体" w:hAnsi="宋体" w:eastAsia="宋体" w:cs="宋体"/>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01086831">
      <w:pPr>
        <w:spacing w:line="560" w:lineRule="exact"/>
        <w:ind w:firstLine="480" w:firstLineChars="200"/>
        <w:rPr>
          <w:rFonts w:hint="eastAsia" w:ascii="宋体" w:hAnsi="宋体" w:eastAsia="宋体" w:cs="宋体"/>
          <w:color w:val="auto"/>
          <w:sz w:val="24"/>
          <w:highlight w:val="none"/>
        </w:rPr>
      </w:pPr>
      <w:bookmarkStart w:id="472" w:name="_Ref467379436"/>
      <w:r>
        <w:rPr>
          <w:rFonts w:hint="eastAsia" w:ascii="宋体" w:hAnsi="宋体" w:eastAsia="宋体" w:cs="宋体"/>
          <w:color w:val="auto"/>
          <w:sz w:val="24"/>
          <w:highlight w:val="none"/>
        </w:rPr>
        <w:t>2.1.6 “现场”系指合同约定货物将要运至或者安装的地点。</w:t>
      </w:r>
      <w:bookmarkEnd w:id="472"/>
    </w:p>
    <w:p w14:paraId="27386035">
      <w:pPr>
        <w:spacing w:line="560" w:lineRule="exact"/>
        <w:ind w:firstLine="482" w:firstLineChars="200"/>
        <w:outlineLvl w:val="0"/>
        <w:rPr>
          <w:rFonts w:hint="eastAsia" w:ascii="宋体" w:hAnsi="宋体" w:eastAsia="宋体" w:cs="宋体"/>
          <w:b/>
          <w:color w:val="auto"/>
          <w:sz w:val="24"/>
          <w:highlight w:val="none"/>
        </w:rPr>
      </w:pPr>
      <w:bookmarkStart w:id="473" w:name="_Toc259093670"/>
      <w:bookmarkStart w:id="474" w:name="_Toc27635"/>
      <w:bookmarkStart w:id="475" w:name="_Toc279701241"/>
      <w:bookmarkStart w:id="476" w:name="_Toc13336"/>
      <w:bookmarkStart w:id="477" w:name="_Toc487900350"/>
      <w:bookmarkStart w:id="478" w:name="_Toc32504"/>
      <w:r>
        <w:rPr>
          <w:rFonts w:hint="eastAsia" w:ascii="宋体" w:hAnsi="宋体" w:eastAsia="宋体" w:cs="宋体"/>
          <w:b/>
          <w:color w:val="auto"/>
          <w:sz w:val="24"/>
          <w:highlight w:val="none"/>
        </w:rPr>
        <w:t>2.2 技术规范</w:t>
      </w:r>
      <w:bookmarkEnd w:id="473"/>
      <w:bookmarkEnd w:id="474"/>
      <w:bookmarkEnd w:id="475"/>
      <w:bookmarkEnd w:id="476"/>
      <w:bookmarkEnd w:id="477"/>
      <w:bookmarkEnd w:id="478"/>
    </w:p>
    <w:p w14:paraId="172814D8">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E474A4A">
      <w:pPr>
        <w:spacing w:line="560" w:lineRule="exact"/>
        <w:ind w:firstLine="482" w:firstLineChars="200"/>
        <w:outlineLvl w:val="0"/>
        <w:rPr>
          <w:rFonts w:hint="eastAsia" w:ascii="宋体" w:hAnsi="宋体" w:eastAsia="宋体" w:cs="宋体"/>
          <w:b/>
          <w:color w:val="auto"/>
          <w:sz w:val="24"/>
          <w:highlight w:val="none"/>
        </w:rPr>
      </w:pPr>
      <w:bookmarkStart w:id="479" w:name="_Toc279701242"/>
      <w:bookmarkStart w:id="480" w:name="_Toc31634"/>
      <w:bookmarkStart w:id="481" w:name="_Toc259093671"/>
      <w:bookmarkStart w:id="482" w:name="_Toc9829"/>
      <w:bookmarkStart w:id="483" w:name="_Toc27853"/>
      <w:bookmarkStart w:id="484" w:name="_Toc487900351"/>
      <w:r>
        <w:rPr>
          <w:rFonts w:hint="eastAsia" w:ascii="宋体" w:hAnsi="宋体" w:eastAsia="宋体" w:cs="宋体"/>
          <w:b/>
          <w:color w:val="auto"/>
          <w:sz w:val="24"/>
          <w:highlight w:val="none"/>
        </w:rPr>
        <w:t>2.3 知识产权</w:t>
      </w:r>
      <w:bookmarkEnd w:id="479"/>
      <w:bookmarkEnd w:id="480"/>
      <w:bookmarkEnd w:id="481"/>
      <w:bookmarkEnd w:id="482"/>
      <w:bookmarkEnd w:id="483"/>
      <w:bookmarkEnd w:id="484"/>
    </w:p>
    <w:p w14:paraId="21C3FF8B">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3720A773">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2.3.2具有知识产权的计算机软件等货物的知识产权归属，详见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696BE6CD">
      <w:pPr>
        <w:spacing w:line="560" w:lineRule="exact"/>
        <w:ind w:firstLine="482" w:firstLineChars="200"/>
        <w:outlineLvl w:val="0"/>
        <w:rPr>
          <w:rFonts w:hint="eastAsia" w:ascii="宋体" w:hAnsi="宋体" w:eastAsia="宋体" w:cs="宋体"/>
          <w:b/>
          <w:color w:val="auto"/>
          <w:sz w:val="24"/>
          <w:highlight w:val="none"/>
        </w:rPr>
      </w:pPr>
      <w:bookmarkStart w:id="485" w:name="_Toc29149"/>
      <w:bookmarkStart w:id="486" w:name="_Toc11932"/>
      <w:bookmarkStart w:id="487" w:name="_Toc4194"/>
      <w:r>
        <w:rPr>
          <w:rFonts w:hint="eastAsia" w:ascii="宋体" w:hAnsi="宋体" w:eastAsia="宋体" w:cs="宋体"/>
          <w:b/>
          <w:color w:val="auto"/>
          <w:sz w:val="24"/>
          <w:highlight w:val="none"/>
        </w:rPr>
        <w:t>2.4 包装和装运</w:t>
      </w:r>
      <w:bookmarkEnd w:id="485"/>
      <w:bookmarkEnd w:id="486"/>
      <w:bookmarkEnd w:id="487"/>
    </w:p>
    <w:p w14:paraId="6D2FCD84">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2.4.1除</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3C48329">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4760EB90">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2.4.3 装运货物的要求和通知，详见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00904C38">
      <w:pPr>
        <w:spacing w:line="560" w:lineRule="exact"/>
        <w:ind w:firstLine="482" w:firstLineChars="200"/>
        <w:outlineLvl w:val="0"/>
        <w:rPr>
          <w:rFonts w:hint="eastAsia" w:ascii="宋体" w:hAnsi="宋体" w:eastAsia="宋体" w:cs="宋体"/>
          <w:b/>
          <w:color w:val="auto"/>
          <w:sz w:val="24"/>
          <w:highlight w:val="none"/>
        </w:rPr>
      </w:pPr>
      <w:bookmarkStart w:id="488" w:name="_Ref467379542"/>
      <w:bookmarkStart w:id="489" w:name="_Ref467378541"/>
      <w:bookmarkStart w:id="490" w:name="_Ref467379527"/>
      <w:bookmarkStart w:id="491" w:name="_Ref467378591"/>
      <w:bookmarkStart w:id="492" w:name="_Toc259093674"/>
      <w:bookmarkStart w:id="493" w:name="_Ref467379536"/>
      <w:bookmarkStart w:id="494" w:name="_Toc487900354"/>
      <w:bookmarkStart w:id="495" w:name="_Toc279701245"/>
      <w:bookmarkStart w:id="496" w:name="_Toc26182"/>
      <w:bookmarkStart w:id="497" w:name="_Toc30272"/>
      <w:bookmarkStart w:id="498" w:name="_Toc19074"/>
      <w:r>
        <w:rPr>
          <w:rFonts w:hint="eastAsia" w:ascii="宋体" w:hAnsi="宋体" w:eastAsia="宋体" w:cs="宋体"/>
          <w:b/>
          <w:color w:val="auto"/>
          <w:sz w:val="24"/>
          <w:highlight w:val="none"/>
        </w:rPr>
        <w:t>2.</w:t>
      </w:r>
      <w:bookmarkEnd w:id="488"/>
      <w:bookmarkEnd w:id="489"/>
      <w:bookmarkEnd w:id="490"/>
      <w:bookmarkEnd w:id="491"/>
      <w:bookmarkEnd w:id="492"/>
      <w:bookmarkEnd w:id="493"/>
      <w:bookmarkEnd w:id="494"/>
      <w:bookmarkEnd w:id="495"/>
      <w:r>
        <w:rPr>
          <w:rFonts w:hint="eastAsia" w:ascii="宋体" w:hAnsi="宋体" w:eastAsia="宋体" w:cs="宋体"/>
          <w:b/>
          <w:color w:val="auto"/>
          <w:sz w:val="24"/>
          <w:highlight w:val="none"/>
        </w:rPr>
        <w:t>5 履约检查和问题反馈</w:t>
      </w:r>
      <w:bookmarkEnd w:id="496"/>
      <w:bookmarkEnd w:id="497"/>
      <w:bookmarkEnd w:id="498"/>
    </w:p>
    <w:p w14:paraId="04842F93">
      <w:pPr>
        <w:spacing w:line="560" w:lineRule="exact"/>
        <w:ind w:firstLine="480" w:firstLineChars="200"/>
        <w:rPr>
          <w:rFonts w:hint="eastAsia" w:ascii="宋体" w:hAnsi="宋体" w:eastAsia="宋体" w:cs="宋体"/>
          <w:color w:val="auto"/>
          <w:sz w:val="24"/>
          <w:highlight w:val="none"/>
        </w:rPr>
      </w:pPr>
      <w:bookmarkStart w:id="499" w:name="_Ref467379657"/>
      <w:r>
        <w:rPr>
          <w:rFonts w:hint="eastAsia" w:ascii="宋体" w:hAnsi="宋体" w:eastAsia="宋体" w:cs="宋体"/>
          <w:color w:val="auto"/>
          <w:sz w:val="24"/>
          <w:highlight w:val="none"/>
        </w:rPr>
        <w:t>2.5.1</w:t>
      </w:r>
      <w:bookmarkEnd w:id="499"/>
      <w:bookmarkStart w:id="500" w:name="_Toc186431854"/>
      <w:bookmarkStart w:id="501" w:name="_Toc487900357"/>
      <w:bookmarkStart w:id="502" w:name="_Ref467379807"/>
      <w:bookmarkStart w:id="503" w:name="_Ref467379793"/>
      <w:bookmarkStart w:id="504" w:name="_Toc259093676"/>
      <w:bookmarkStart w:id="505" w:name="_Toc279701247"/>
      <w:r>
        <w:rPr>
          <w:rFonts w:hint="eastAsia" w:ascii="宋体" w:hAnsi="宋体" w:eastAsia="宋体" w:cs="宋体"/>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467F5B6F">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2.5.2 合同履行期间，甲方有权将履行过程中出现的问题反馈给乙方，双方当事人应以书面形式约定需要完善和改进的内容</w:t>
      </w:r>
      <w:bookmarkEnd w:id="500"/>
      <w:bookmarkStart w:id="506" w:name="_Toc186431855"/>
      <w:r>
        <w:rPr>
          <w:rFonts w:hint="eastAsia" w:ascii="宋体" w:hAnsi="宋体" w:eastAsia="宋体" w:cs="宋体"/>
          <w:color w:val="auto"/>
          <w:sz w:val="24"/>
          <w:highlight w:val="none"/>
        </w:rPr>
        <w:t>。</w:t>
      </w:r>
    </w:p>
    <w:bookmarkEnd w:id="501"/>
    <w:bookmarkEnd w:id="502"/>
    <w:bookmarkEnd w:id="503"/>
    <w:bookmarkEnd w:id="504"/>
    <w:bookmarkEnd w:id="505"/>
    <w:bookmarkEnd w:id="506"/>
    <w:p w14:paraId="5414F3A1">
      <w:pPr>
        <w:spacing w:line="560" w:lineRule="exact"/>
        <w:ind w:firstLine="482" w:firstLineChars="200"/>
        <w:outlineLvl w:val="0"/>
        <w:rPr>
          <w:rFonts w:hint="eastAsia" w:ascii="宋体" w:hAnsi="宋体" w:eastAsia="宋体" w:cs="宋体"/>
          <w:b/>
          <w:color w:val="auto"/>
          <w:sz w:val="24"/>
          <w:highlight w:val="none"/>
        </w:rPr>
      </w:pPr>
      <w:bookmarkStart w:id="507" w:name="_Ref467379863"/>
      <w:bookmarkStart w:id="508" w:name="_Ref467379923"/>
      <w:bookmarkStart w:id="509" w:name="_Ref467379852"/>
      <w:bookmarkStart w:id="510" w:name="_Toc259093677"/>
      <w:bookmarkStart w:id="511" w:name="_Toc279701248"/>
      <w:bookmarkStart w:id="512" w:name="_Toc487900358"/>
      <w:bookmarkStart w:id="513" w:name="_Toc774"/>
      <w:bookmarkStart w:id="514" w:name="_Toc3225"/>
      <w:bookmarkStart w:id="515" w:name="_Toc16110"/>
      <w:r>
        <w:rPr>
          <w:rFonts w:hint="eastAsia" w:ascii="宋体" w:hAnsi="宋体" w:eastAsia="宋体" w:cs="宋体"/>
          <w:b/>
          <w:color w:val="auto"/>
          <w:sz w:val="24"/>
          <w:highlight w:val="none"/>
        </w:rPr>
        <w:t>2.6 技术资料</w:t>
      </w:r>
      <w:bookmarkEnd w:id="507"/>
      <w:bookmarkEnd w:id="508"/>
      <w:bookmarkEnd w:id="509"/>
      <w:bookmarkEnd w:id="510"/>
      <w:bookmarkEnd w:id="511"/>
      <w:bookmarkEnd w:id="512"/>
      <w:r>
        <w:rPr>
          <w:rFonts w:hint="eastAsia" w:ascii="宋体" w:hAnsi="宋体" w:eastAsia="宋体" w:cs="宋体"/>
          <w:b/>
          <w:color w:val="auto"/>
          <w:sz w:val="24"/>
          <w:highlight w:val="none"/>
        </w:rPr>
        <w:t>和保密义务</w:t>
      </w:r>
      <w:bookmarkEnd w:id="513"/>
      <w:bookmarkEnd w:id="514"/>
      <w:bookmarkEnd w:id="515"/>
    </w:p>
    <w:p w14:paraId="51328938">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2.6.1 乙方有权依据合同约定和项目需要，向甲方了解有关情况，调阅有关资料等，甲方应予积极配合；</w:t>
      </w:r>
    </w:p>
    <w:p w14:paraId="1CAEB9D9">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2.6.2 乙方有义务妥善保管和保护由甲方提供的前款信息和资料等；</w:t>
      </w:r>
    </w:p>
    <w:p w14:paraId="5E452B0B">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7CD3ED9">
      <w:pPr>
        <w:spacing w:line="560" w:lineRule="exact"/>
        <w:ind w:firstLine="482" w:firstLineChars="200"/>
        <w:outlineLvl w:val="0"/>
        <w:rPr>
          <w:rFonts w:hint="eastAsia" w:ascii="宋体" w:hAnsi="宋体" w:eastAsia="宋体" w:cs="宋体"/>
          <w:b/>
          <w:color w:val="auto"/>
          <w:sz w:val="24"/>
          <w:highlight w:val="none"/>
        </w:rPr>
      </w:pPr>
      <w:bookmarkStart w:id="516" w:name="_Toc7860"/>
      <w:r>
        <w:rPr>
          <w:rFonts w:hint="eastAsia" w:ascii="宋体" w:hAnsi="宋体" w:eastAsia="宋体" w:cs="宋体"/>
          <w:b/>
          <w:color w:val="auto"/>
          <w:sz w:val="24"/>
          <w:highlight w:val="none"/>
        </w:rPr>
        <w:t>2.7 质量保证</w:t>
      </w:r>
      <w:bookmarkEnd w:id="516"/>
    </w:p>
    <w:p w14:paraId="2FC4A10D">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2.7.1 乙方应建立和完善履行合同的内部质量保证体系，并提供相关内部规章制度给甲方，以便甲方进行监督检查；</w:t>
      </w:r>
    </w:p>
    <w:p w14:paraId="6E0E9DDD">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2.7.2 乙方应保证履行合同的人员数量和素质、软件和硬件设备的配置、场地、环境和设施等满足全面履行合同的要求，并应接受甲方的监督检查。</w:t>
      </w:r>
    </w:p>
    <w:p w14:paraId="70CFE089">
      <w:pPr>
        <w:spacing w:line="560" w:lineRule="exact"/>
        <w:ind w:firstLine="482" w:firstLineChars="200"/>
        <w:outlineLvl w:val="0"/>
        <w:rPr>
          <w:rFonts w:hint="eastAsia" w:ascii="宋体" w:hAnsi="宋体" w:eastAsia="宋体" w:cs="宋体"/>
          <w:b/>
          <w:color w:val="auto"/>
          <w:sz w:val="24"/>
          <w:highlight w:val="none"/>
        </w:rPr>
      </w:pPr>
      <w:bookmarkStart w:id="517" w:name="_Toc17244"/>
      <w:bookmarkStart w:id="518" w:name="_Toc279701252"/>
      <w:bookmarkStart w:id="519" w:name="_Toc487900362"/>
      <w:bookmarkStart w:id="520" w:name="_Toc259093681"/>
      <w:r>
        <w:rPr>
          <w:rFonts w:hint="eastAsia" w:ascii="宋体" w:hAnsi="宋体" w:eastAsia="宋体" w:cs="宋体"/>
          <w:b/>
          <w:color w:val="auto"/>
          <w:sz w:val="24"/>
          <w:highlight w:val="none"/>
        </w:rPr>
        <w:t>2.8 货物的风险负担</w:t>
      </w:r>
      <w:bookmarkEnd w:id="517"/>
    </w:p>
    <w:p w14:paraId="0E0394F2">
      <w:pPr>
        <w:spacing w:line="560" w:lineRule="exact"/>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货物或者在途货物或者交付给第一承运人后的货物毁损、灭失的风险负担详见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49559B06">
      <w:pPr>
        <w:spacing w:line="560" w:lineRule="exact"/>
        <w:ind w:firstLine="482" w:firstLineChars="200"/>
        <w:outlineLvl w:val="0"/>
        <w:rPr>
          <w:rFonts w:hint="eastAsia" w:ascii="宋体" w:hAnsi="宋体" w:eastAsia="宋体" w:cs="宋体"/>
          <w:b/>
          <w:color w:val="auto"/>
          <w:sz w:val="24"/>
          <w:highlight w:val="none"/>
        </w:rPr>
      </w:pPr>
      <w:bookmarkStart w:id="521" w:name="_Toc14055"/>
      <w:r>
        <w:rPr>
          <w:rFonts w:hint="eastAsia" w:ascii="宋体" w:hAnsi="宋体" w:eastAsia="宋体" w:cs="宋体"/>
          <w:b/>
          <w:color w:val="auto"/>
          <w:sz w:val="24"/>
          <w:highlight w:val="none"/>
        </w:rPr>
        <w:t>2.9 延迟交货</w:t>
      </w:r>
      <w:bookmarkEnd w:id="518"/>
      <w:bookmarkEnd w:id="519"/>
      <w:bookmarkEnd w:id="520"/>
      <w:bookmarkEnd w:id="521"/>
    </w:p>
    <w:p w14:paraId="20759A5A">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5336B26D">
      <w:pPr>
        <w:spacing w:line="560" w:lineRule="exact"/>
        <w:ind w:firstLine="482" w:firstLineChars="200"/>
        <w:outlineLvl w:val="0"/>
        <w:rPr>
          <w:rFonts w:hint="eastAsia" w:ascii="宋体" w:hAnsi="宋体" w:eastAsia="宋体" w:cs="宋体"/>
          <w:b/>
          <w:color w:val="auto"/>
          <w:sz w:val="24"/>
          <w:highlight w:val="none"/>
        </w:rPr>
      </w:pPr>
      <w:bookmarkStart w:id="522" w:name="_Toc7502"/>
      <w:bookmarkStart w:id="523" w:name="_Toc259093683"/>
      <w:bookmarkStart w:id="524" w:name="_Ref467378121"/>
      <w:bookmarkStart w:id="525" w:name="_Toc279701254"/>
      <w:bookmarkStart w:id="526" w:name="_Toc487900364"/>
      <w:r>
        <w:rPr>
          <w:rFonts w:hint="eastAsia" w:ascii="宋体" w:hAnsi="宋体" w:eastAsia="宋体" w:cs="宋体"/>
          <w:b/>
          <w:color w:val="auto"/>
          <w:sz w:val="24"/>
          <w:highlight w:val="none"/>
        </w:rPr>
        <w:t>2.10 合同变更</w:t>
      </w:r>
      <w:bookmarkEnd w:id="522"/>
    </w:p>
    <w:p w14:paraId="6078A90F">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527" w:name="_Toc487900369"/>
      <w:bookmarkStart w:id="528" w:name="_Toc279701259"/>
      <w:bookmarkStart w:id="529" w:name="_Toc259093688"/>
    </w:p>
    <w:p w14:paraId="0850FFA7">
      <w:pPr>
        <w:spacing w:line="560" w:lineRule="exact"/>
        <w:ind w:firstLine="482" w:firstLineChars="200"/>
        <w:outlineLvl w:val="0"/>
        <w:rPr>
          <w:rFonts w:hint="eastAsia" w:ascii="宋体" w:hAnsi="宋体" w:eastAsia="宋体" w:cs="宋体"/>
          <w:b/>
          <w:color w:val="auto"/>
          <w:sz w:val="24"/>
          <w:highlight w:val="none"/>
        </w:rPr>
      </w:pPr>
      <w:bookmarkStart w:id="530" w:name="_Toc22955"/>
      <w:bookmarkStart w:id="531" w:name="_Toc15237"/>
      <w:bookmarkStart w:id="532" w:name="_Toc10366"/>
      <w:r>
        <w:rPr>
          <w:rFonts w:hint="eastAsia" w:ascii="宋体" w:hAnsi="宋体" w:eastAsia="宋体" w:cs="宋体"/>
          <w:b/>
          <w:color w:val="auto"/>
          <w:sz w:val="24"/>
          <w:highlight w:val="none"/>
        </w:rPr>
        <w:t>2.11 合同转让</w:t>
      </w:r>
      <w:bookmarkEnd w:id="527"/>
      <w:bookmarkEnd w:id="528"/>
      <w:bookmarkEnd w:id="529"/>
      <w:r>
        <w:rPr>
          <w:rFonts w:hint="eastAsia" w:ascii="宋体" w:hAnsi="宋体" w:eastAsia="宋体" w:cs="宋体"/>
          <w:b/>
          <w:color w:val="auto"/>
          <w:sz w:val="24"/>
          <w:highlight w:val="none"/>
        </w:rPr>
        <w:t>和分包</w:t>
      </w:r>
      <w:bookmarkEnd w:id="530"/>
      <w:bookmarkEnd w:id="531"/>
      <w:bookmarkEnd w:id="532"/>
    </w:p>
    <w:p w14:paraId="154E9BD9">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4B0D47D">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2.11.2乙方采取分包方式履行合同的，甲方可直接向分包供应商支付款项。</w:t>
      </w:r>
    </w:p>
    <w:p w14:paraId="43A651F6">
      <w:pPr>
        <w:spacing w:line="560" w:lineRule="exact"/>
        <w:ind w:firstLine="482" w:firstLineChars="200"/>
        <w:outlineLvl w:val="0"/>
        <w:rPr>
          <w:rFonts w:hint="eastAsia" w:ascii="宋体" w:hAnsi="宋体" w:eastAsia="宋体" w:cs="宋体"/>
          <w:b/>
          <w:color w:val="auto"/>
          <w:sz w:val="24"/>
          <w:highlight w:val="none"/>
        </w:rPr>
      </w:pPr>
      <w:bookmarkStart w:id="533" w:name="_Toc16508"/>
      <w:bookmarkStart w:id="534" w:name="_Toc13566"/>
      <w:bookmarkStart w:id="535" w:name="_Toc14066"/>
      <w:r>
        <w:rPr>
          <w:rFonts w:hint="eastAsia" w:ascii="宋体" w:hAnsi="宋体" w:eastAsia="宋体" w:cs="宋体"/>
          <w:b/>
          <w:color w:val="auto"/>
          <w:sz w:val="24"/>
          <w:highlight w:val="none"/>
        </w:rPr>
        <w:t>2.12 不可抗力</w:t>
      </w:r>
      <w:bookmarkEnd w:id="533"/>
      <w:bookmarkEnd w:id="534"/>
      <w:bookmarkEnd w:id="535"/>
    </w:p>
    <w:p w14:paraId="19A9E10F">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2.12.1如果任何一方遭遇法律规定的不可抗力，致使合同履行受阻时，履行合同的期限应予延长，延长的期限应相当于不可抗力所影响的时间；</w:t>
      </w:r>
    </w:p>
    <w:p w14:paraId="3CCA1915">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2.12.2 因不可抗力致使不能实现合同目的的，当事人可以解除合同；</w:t>
      </w:r>
    </w:p>
    <w:p w14:paraId="61168E8C">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2.12.3 因不可抗力致使合同有变更必要的，双方当事人应在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约定时间内以书面形式变更合同；</w:t>
      </w:r>
    </w:p>
    <w:p w14:paraId="1E600F2C">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2.12.4受不可抗力影响的一方在不可抗力发生后，应在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约定时间内以书面形式通知对方当事人，并在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约定时间内，将有关部门出具的证明文件送达对方当事人。</w:t>
      </w:r>
    </w:p>
    <w:p w14:paraId="3F5C8621">
      <w:pPr>
        <w:spacing w:line="560" w:lineRule="exact"/>
        <w:ind w:firstLine="482" w:firstLineChars="200"/>
        <w:outlineLvl w:val="0"/>
        <w:rPr>
          <w:rFonts w:hint="eastAsia" w:ascii="宋体" w:hAnsi="宋体" w:eastAsia="宋体" w:cs="宋体"/>
          <w:b/>
          <w:color w:val="auto"/>
          <w:sz w:val="24"/>
          <w:highlight w:val="none"/>
        </w:rPr>
      </w:pPr>
      <w:bookmarkStart w:id="536" w:name="_Toc279701255"/>
      <w:bookmarkStart w:id="537" w:name="_Toc30676"/>
      <w:bookmarkStart w:id="538" w:name="_Toc6969"/>
      <w:bookmarkStart w:id="539" w:name="_Toc689"/>
      <w:bookmarkStart w:id="540" w:name="_Toc487900365"/>
      <w:bookmarkStart w:id="541" w:name="_Toc259093684"/>
      <w:r>
        <w:rPr>
          <w:rFonts w:hint="eastAsia" w:ascii="宋体" w:hAnsi="宋体" w:eastAsia="宋体" w:cs="宋体"/>
          <w:b/>
          <w:color w:val="auto"/>
          <w:sz w:val="24"/>
          <w:highlight w:val="none"/>
        </w:rPr>
        <w:t>2.13 税费</w:t>
      </w:r>
      <w:bookmarkEnd w:id="536"/>
      <w:bookmarkEnd w:id="537"/>
      <w:bookmarkEnd w:id="538"/>
      <w:bookmarkEnd w:id="539"/>
      <w:bookmarkEnd w:id="540"/>
      <w:bookmarkEnd w:id="541"/>
    </w:p>
    <w:p w14:paraId="6981F152">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与合同有关的一切税费，均按照中华人民共和国法律的相关规定。</w:t>
      </w:r>
    </w:p>
    <w:p w14:paraId="1BD9C67A">
      <w:pPr>
        <w:spacing w:line="560" w:lineRule="exact"/>
        <w:ind w:firstLine="482" w:firstLineChars="200"/>
        <w:outlineLvl w:val="0"/>
        <w:rPr>
          <w:rFonts w:hint="eastAsia" w:ascii="宋体" w:hAnsi="宋体" w:eastAsia="宋体" w:cs="宋体"/>
          <w:b/>
          <w:color w:val="auto"/>
          <w:sz w:val="24"/>
          <w:highlight w:val="none"/>
        </w:rPr>
      </w:pPr>
      <w:bookmarkStart w:id="542" w:name="_Toc16959"/>
      <w:bookmarkStart w:id="543" w:name="_Toc279701258"/>
      <w:bookmarkStart w:id="544" w:name="_Toc259093687"/>
      <w:bookmarkStart w:id="545" w:name="_Toc487900368"/>
      <w:bookmarkStart w:id="546" w:name="_Toc7102"/>
      <w:bookmarkStart w:id="547" w:name="_Toc8298"/>
      <w:r>
        <w:rPr>
          <w:rFonts w:hint="eastAsia" w:ascii="宋体" w:hAnsi="宋体" w:eastAsia="宋体" w:cs="宋体"/>
          <w:b/>
          <w:color w:val="auto"/>
          <w:sz w:val="24"/>
          <w:highlight w:val="none"/>
        </w:rPr>
        <w:t>2.14乙方破产</w:t>
      </w:r>
      <w:bookmarkEnd w:id="542"/>
      <w:bookmarkEnd w:id="543"/>
      <w:bookmarkEnd w:id="544"/>
      <w:bookmarkEnd w:id="545"/>
      <w:bookmarkEnd w:id="546"/>
      <w:bookmarkEnd w:id="547"/>
    </w:p>
    <w:p w14:paraId="00BCFC26">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7369092">
      <w:pPr>
        <w:spacing w:line="560" w:lineRule="exact"/>
        <w:ind w:firstLine="482" w:firstLineChars="200"/>
        <w:outlineLvl w:val="0"/>
        <w:rPr>
          <w:rFonts w:hint="eastAsia" w:ascii="宋体" w:hAnsi="宋体" w:eastAsia="宋体" w:cs="宋体"/>
          <w:b/>
          <w:color w:val="auto"/>
          <w:sz w:val="24"/>
          <w:highlight w:val="none"/>
        </w:rPr>
      </w:pPr>
      <w:bookmarkStart w:id="548" w:name="_Toc29333"/>
      <w:bookmarkStart w:id="549" w:name="_Toc15387"/>
      <w:bookmarkStart w:id="550" w:name="_Toc6134"/>
      <w:r>
        <w:rPr>
          <w:rFonts w:hint="eastAsia" w:ascii="宋体" w:hAnsi="宋体" w:eastAsia="宋体" w:cs="宋体"/>
          <w:b/>
          <w:color w:val="auto"/>
          <w:sz w:val="24"/>
          <w:highlight w:val="none"/>
        </w:rPr>
        <w:t>2.15 合同中止、终止</w:t>
      </w:r>
      <w:bookmarkEnd w:id="548"/>
      <w:bookmarkEnd w:id="549"/>
      <w:bookmarkEnd w:id="550"/>
    </w:p>
    <w:p w14:paraId="56E02529">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2.15.1 双方当事人不得擅自中止或者终止合同；</w:t>
      </w:r>
    </w:p>
    <w:p w14:paraId="5D7726C0">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481026EF">
      <w:pPr>
        <w:spacing w:line="560" w:lineRule="exact"/>
        <w:ind w:firstLine="482" w:firstLineChars="200"/>
        <w:outlineLvl w:val="0"/>
        <w:rPr>
          <w:rFonts w:hint="eastAsia" w:ascii="宋体" w:hAnsi="宋体" w:eastAsia="宋体" w:cs="宋体"/>
          <w:b/>
          <w:color w:val="auto"/>
          <w:sz w:val="24"/>
          <w:highlight w:val="none"/>
        </w:rPr>
      </w:pPr>
      <w:bookmarkStart w:id="551" w:name="_Toc14563"/>
      <w:bookmarkStart w:id="552" w:name="_Toc1125"/>
      <w:bookmarkStart w:id="553" w:name="_Toc6596"/>
      <w:r>
        <w:rPr>
          <w:rFonts w:hint="eastAsia" w:ascii="宋体" w:hAnsi="宋体" w:eastAsia="宋体" w:cs="宋体"/>
          <w:b/>
          <w:color w:val="auto"/>
          <w:sz w:val="24"/>
          <w:highlight w:val="none"/>
        </w:rPr>
        <w:t>2.16检验和验收</w:t>
      </w:r>
      <w:bookmarkEnd w:id="551"/>
      <w:bookmarkEnd w:id="552"/>
      <w:bookmarkEnd w:id="553"/>
    </w:p>
    <w:p w14:paraId="121A951A">
      <w:pPr>
        <w:tabs>
          <w:tab w:val="left" w:pos="360"/>
          <w:tab w:val="left" w:pos="540"/>
          <w:tab w:val="left" w:pos="1080"/>
        </w:tabs>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2.16.1货物交付前，乙方应对货物的质量、数量等方面进行详细、全面的检验，并向甲方出具证明货物符合合同约定的文件；货物交付时，甲方在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约定时间内组织验收，并可依法邀请相关方参加，验收应出具验收书。</w:t>
      </w:r>
    </w:p>
    <w:p w14:paraId="156BF52C">
      <w:pPr>
        <w:tabs>
          <w:tab w:val="left" w:pos="360"/>
          <w:tab w:val="left" w:pos="540"/>
          <w:tab w:val="left" w:pos="1080"/>
        </w:tabs>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71EE7BEC">
      <w:pPr>
        <w:tabs>
          <w:tab w:val="left" w:pos="360"/>
          <w:tab w:val="left" w:pos="540"/>
          <w:tab w:val="left" w:pos="1080"/>
        </w:tabs>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2.16.3 检验和验收标准、程序等具体内容以及前述验收书的效力详见</w:t>
      </w:r>
      <w:r>
        <w:rPr>
          <w:rFonts w:hint="eastAsia" w:ascii="宋体" w:hAnsi="宋体" w:eastAsia="宋体" w:cs="宋体"/>
          <w:b/>
          <w:i/>
          <w:color w:val="auto"/>
          <w:sz w:val="24"/>
          <w:highlight w:val="none"/>
          <w:u w:val="single"/>
        </w:rPr>
        <w:t>合同专用条款</w:t>
      </w:r>
      <w:r>
        <w:rPr>
          <w:rFonts w:hint="eastAsia" w:ascii="宋体" w:hAnsi="宋体" w:eastAsia="宋体" w:cs="宋体"/>
          <w:i/>
          <w:color w:val="auto"/>
          <w:sz w:val="24"/>
          <w:highlight w:val="none"/>
        </w:rPr>
        <w:t>。</w:t>
      </w:r>
    </w:p>
    <w:bookmarkEnd w:id="523"/>
    <w:bookmarkEnd w:id="524"/>
    <w:bookmarkEnd w:id="525"/>
    <w:bookmarkEnd w:id="526"/>
    <w:p w14:paraId="26F49221">
      <w:pPr>
        <w:spacing w:line="560" w:lineRule="exact"/>
        <w:ind w:firstLine="482" w:firstLineChars="200"/>
        <w:outlineLvl w:val="0"/>
        <w:rPr>
          <w:rFonts w:hint="eastAsia" w:ascii="宋体" w:hAnsi="宋体" w:eastAsia="宋体" w:cs="宋体"/>
          <w:b/>
          <w:color w:val="auto"/>
          <w:sz w:val="24"/>
          <w:highlight w:val="none"/>
        </w:rPr>
      </w:pPr>
      <w:bookmarkStart w:id="554" w:name="_Toc487900371"/>
      <w:bookmarkStart w:id="555" w:name="_Toc279701261"/>
      <w:bookmarkStart w:id="556" w:name="_Toc259093690"/>
      <w:bookmarkStart w:id="557" w:name="_Toc11284"/>
      <w:bookmarkStart w:id="558" w:name="_Toc19604"/>
      <w:bookmarkStart w:id="559" w:name="_Toc25182"/>
      <w:r>
        <w:rPr>
          <w:rFonts w:hint="eastAsia" w:ascii="宋体" w:hAnsi="宋体" w:eastAsia="宋体" w:cs="宋体"/>
          <w:b/>
          <w:color w:val="auto"/>
          <w:sz w:val="24"/>
          <w:highlight w:val="none"/>
        </w:rPr>
        <w:t>2.17 通知</w:t>
      </w:r>
      <w:bookmarkEnd w:id="554"/>
      <w:bookmarkEnd w:id="555"/>
      <w:bookmarkEnd w:id="556"/>
      <w:r>
        <w:rPr>
          <w:rFonts w:hint="eastAsia" w:ascii="宋体" w:hAnsi="宋体" w:eastAsia="宋体" w:cs="宋体"/>
          <w:b/>
          <w:color w:val="auto"/>
          <w:sz w:val="24"/>
          <w:highlight w:val="none"/>
        </w:rPr>
        <w:t>和送达</w:t>
      </w:r>
      <w:bookmarkEnd w:id="557"/>
      <w:bookmarkEnd w:id="558"/>
      <w:bookmarkEnd w:id="559"/>
    </w:p>
    <w:p w14:paraId="602C78E7">
      <w:pPr>
        <w:spacing w:line="560" w:lineRule="exact"/>
        <w:ind w:firstLine="480" w:firstLineChars="200"/>
        <w:rPr>
          <w:rFonts w:hint="eastAsia" w:ascii="宋体" w:hAnsi="宋体" w:eastAsia="宋体" w:cs="宋体"/>
          <w:color w:val="auto"/>
          <w:sz w:val="24"/>
          <w:highlight w:val="none"/>
        </w:rPr>
      </w:pPr>
      <w:bookmarkStart w:id="560" w:name="_Toc6698"/>
      <w:bookmarkStart w:id="561" w:name="_Toc3135"/>
      <w:bookmarkStart w:id="562" w:name="_Toc279701262"/>
      <w:bookmarkStart w:id="563" w:name="_Toc487900372"/>
      <w:bookmarkStart w:id="564" w:name="_Toc259093691"/>
      <w:r>
        <w:rPr>
          <w:rFonts w:hint="eastAsia" w:ascii="宋体" w:hAnsi="宋体" w:eastAsia="宋体" w:cs="宋体"/>
          <w:color w:val="auto"/>
          <w:sz w:val="24"/>
          <w:highlight w:val="none"/>
        </w:rPr>
        <w:t xml:space="preserve">2.17.1任何一方因履行合同而以合同第一部分尾部所列明的传真或电子邮件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发出的所有通知、文件、材料，均视为已向对方当事人送达；任何一方变更上述送达方式或者地址的，应于</w:t>
      </w:r>
      <w:r>
        <w:rPr>
          <w:rFonts w:hint="eastAsia" w:ascii="宋体" w:hAnsi="宋体" w:eastAsia="宋体" w:cs="宋体"/>
          <w:color w:val="auto"/>
          <w:sz w:val="24"/>
          <w:highlight w:val="none"/>
          <w:u w:val="single"/>
        </w:rPr>
        <w:t>3</w:t>
      </w:r>
      <w:r>
        <w:rPr>
          <w:rFonts w:hint="eastAsia" w:ascii="宋体" w:hAnsi="宋体" w:eastAsia="宋体" w:cs="宋体"/>
          <w:color w:val="auto"/>
          <w:sz w:val="24"/>
          <w:highlight w:val="none"/>
        </w:rPr>
        <w:t>个工作日内书面通知对方当事人，在对方当事人收到有关变更通知之前，变更前的约定送达方式或者地址仍视为有效。</w:t>
      </w:r>
      <w:bookmarkEnd w:id="560"/>
      <w:bookmarkEnd w:id="561"/>
    </w:p>
    <w:p w14:paraId="65DF2AD7">
      <w:pPr>
        <w:spacing w:line="560" w:lineRule="exact"/>
        <w:ind w:firstLine="480" w:firstLineChars="200"/>
        <w:rPr>
          <w:rFonts w:hint="eastAsia" w:ascii="宋体" w:hAnsi="宋体" w:eastAsia="宋体" w:cs="宋体"/>
          <w:color w:val="auto"/>
          <w:sz w:val="24"/>
          <w:highlight w:val="none"/>
        </w:rPr>
      </w:pPr>
      <w:bookmarkStart w:id="565" w:name="_Toc23128"/>
      <w:bookmarkStart w:id="566" w:name="_Toc23294"/>
      <w:r>
        <w:rPr>
          <w:rFonts w:hint="eastAsia" w:ascii="宋体" w:hAnsi="宋体" w:eastAsia="宋体" w:cs="宋体"/>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65"/>
      <w:bookmarkEnd w:id="566"/>
    </w:p>
    <w:p w14:paraId="71D8D091">
      <w:pPr>
        <w:spacing w:line="560" w:lineRule="exact"/>
        <w:ind w:firstLine="482" w:firstLineChars="200"/>
        <w:outlineLvl w:val="0"/>
        <w:rPr>
          <w:rFonts w:hint="eastAsia" w:ascii="宋体" w:hAnsi="宋体" w:eastAsia="宋体" w:cs="宋体"/>
          <w:b/>
          <w:color w:val="auto"/>
          <w:sz w:val="24"/>
          <w:highlight w:val="none"/>
        </w:rPr>
      </w:pPr>
      <w:bookmarkStart w:id="567" w:name="_Toc18540"/>
      <w:bookmarkStart w:id="568" w:name="_Toc4355"/>
      <w:bookmarkStart w:id="569" w:name="_Toc30599"/>
      <w:r>
        <w:rPr>
          <w:rFonts w:hint="eastAsia" w:ascii="宋体" w:hAnsi="宋体" w:eastAsia="宋体" w:cs="宋体"/>
          <w:b/>
          <w:color w:val="auto"/>
          <w:sz w:val="24"/>
          <w:highlight w:val="none"/>
        </w:rPr>
        <w:t>2.18 计量单位</w:t>
      </w:r>
      <w:bookmarkEnd w:id="562"/>
      <w:bookmarkEnd w:id="563"/>
      <w:bookmarkEnd w:id="564"/>
      <w:bookmarkEnd w:id="567"/>
      <w:bookmarkEnd w:id="568"/>
      <w:bookmarkEnd w:id="569"/>
    </w:p>
    <w:p w14:paraId="7E2EDC2E">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除技术规范中另有规定外,合同的计量单位均使用国家法定计量单位。</w:t>
      </w:r>
    </w:p>
    <w:p w14:paraId="3AC097A8">
      <w:pPr>
        <w:spacing w:line="560" w:lineRule="exact"/>
        <w:ind w:firstLine="482" w:firstLineChars="200"/>
        <w:outlineLvl w:val="0"/>
        <w:rPr>
          <w:rFonts w:hint="eastAsia" w:ascii="宋体" w:hAnsi="宋体" w:eastAsia="宋体" w:cs="宋体"/>
          <w:b/>
          <w:color w:val="auto"/>
          <w:sz w:val="24"/>
          <w:highlight w:val="none"/>
        </w:rPr>
      </w:pPr>
      <w:bookmarkStart w:id="570" w:name="_Toc12773"/>
      <w:bookmarkStart w:id="571" w:name="_Toc10330"/>
      <w:bookmarkStart w:id="572" w:name="_Toc487900373"/>
      <w:bookmarkStart w:id="573" w:name="_Toc279701263"/>
      <w:bookmarkStart w:id="574" w:name="_Toc18567"/>
      <w:bookmarkStart w:id="575" w:name="_Toc259093692"/>
      <w:r>
        <w:rPr>
          <w:rFonts w:hint="eastAsia" w:ascii="宋体" w:hAnsi="宋体" w:eastAsia="宋体" w:cs="宋体"/>
          <w:b/>
          <w:color w:val="auto"/>
          <w:sz w:val="24"/>
          <w:highlight w:val="none"/>
        </w:rPr>
        <w:t>2.19 合同使用的文字和适用的法律</w:t>
      </w:r>
      <w:bookmarkEnd w:id="570"/>
      <w:bookmarkEnd w:id="571"/>
      <w:bookmarkEnd w:id="572"/>
      <w:bookmarkEnd w:id="573"/>
      <w:bookmarkEnd w:id="574"/>
      <w:bookmarkEnd w:id="575"/>
    </w:p>
    <w:p w14:paraId="1AA51DF4">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2.19.1 合同使用汉语书就、变更和解释；</w:t>
      </w:r>
    </w:p>
    <w:p w14:paraId="2B841CB7">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2.19.2 合同适用中华人民共和国法律。</w:t>
      </w:r>
    </w:p>
    <w:p w14:paraId="191792D0">
      <w:pPr>
        <w:spacing w:line="560" w:lineRule="exact"/>
        <w:ind w:firstLine="482" w:firstLineChars="200"/>
        <w:outlineLvl w:val="0"/>
        <w:rPr>
          <w:rFonts w:hint="eastAsia" w:ascii="宋体" w:hAnsi="宋体" w:eastAsia="宋体" w:cs="宋体"/>
          <w:b/>
          <w:color w:val="auto"/>
          <w:sz w:val="24"/>
          <w:highlight w:val="none"/>
        </w:rPr>
      </w:pPr>
      <w:bookmarkStart w:id="576" w:name="_Toc259093693"/>
      <w:bookmarkStart w:id="577" w:name="_Toc279701264"/>
      <w:bookmarkStart w:id="578" w:name="_Toc3148"/>
      <w:bookmarkStart w:id="579" w:name="_Toc16673"/>
      <w:bookmarkStart w:id="580" w:name="_Toc12004"/>
      <w:bookmarkStart w:id="581" w:name="_Toc487900374"/>
      <w:r>
        <w:rPr>
          <w:rFonts w:hint="eastAsia" w:ascii="宋体" w:hAnsi="宋体" w:eastAsia="宋体" w:cs="宋体"/>
          <w:b/>
          <w:color w:val="auto"/>
          <w:sz w:val="24"/>
          <w:highlight w:val="none"/>
        </w:rPr>
        <w:t>2.20 履约保证金</w:t>
      </w:r>
      <w:bookmarkEnd w:id="576"/>
      <w:bookmarkEnd w:id="577"/>
      <w:bookmarkEnd w:id="578"/>
      <w:bookmarkEnd w:id="579"/>
      <w:bookmarkEnd w:id="580"/>
    </w:p>
    <w:p w14:paraId="2113F6F2">
      <w:pPr>
        <w:pStyle w:val="958"/>
        <w:spacing w:before="0" w:beforeAutospacing="0" w:after="0" w:afterAutospacing="0"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2.20.1 采购文件要求乙方提交履约保证金的，乙方应按</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rPr>
        <w:t>约定的方式，以支票、汇票、本票或者金融机构、担保机构出具的保函等非现金形式，提交不超过合同金额1%的履约保证金；鼓励和支持乙方以银行、保险公司出具的保函形式提供履约保证，乙方以银行、保险公司出具保函形式提交履约保证金的，甲方不得拒收。</w:t>
      </w:r>
    </w:p>
    <w:p w14:paraId="74F9C29E">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2.20.2  甲方在项目验收结束后及时退还履约保证金。甲方在项目通过验收之日起</w:t>
      </w:r>
      <w:r>
        <w:rPr>
          <w:rFonts w:hint="eastAsia" w:ascii="宋体" w:hAnsi="宋体" w:eastAsia="宋体" w:cs="宋体"/>
          <w:color w:val="auto"/>
          <w:sz w:val="24"/>
          <w:highlight w:val="none"/>
          <w:u w:val="single"/>
        </w:rPr>
        <w:t xml:space="preserve"> </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个工作日内将履约保证金退还乙方，逾期退还的，乙方可要求甲方支付违约金，违约金按每迟延退还一日的应退还而未退还金额的</w:t>
      </w:r>
      <w:r>
        <w:rPr>
          <w:rFonts w:hint="eastAsia" w:ascii="宋体" w:hAnsi="宋体" w:eastAsia="宋体" w:cs="宋体"/>
          <w:color w:val="auto"/>
          <w:sz w:val="24"/>
          <w:highlight w:val="none"/>
          <w:u w:val="single"/>
        </w:rPr>
        <w:t xml:space="preserve">  0.05  </w:t>
      </w:r>
      <w:r>
        <w:rPr>
          <w:rFonts w:hint="eastAsia" w:ascii="宋体" w:hAnsi="宋体" w:eastAsia="宋体" w:cs="宋体"/>
          <w:color w:val="auto"/>
          <w:sz w:val="24"/>
          <w:highlight w:val="none"/>
        </w:rPr>
        <w:t>%计算，最高限额为本合同履约保证金的</w:t>
      </w:r>
      <w:r>
        <w:rPr>
          <w:rFonts w:hint="eastAsia" w:ascii="宋体" w:hAnsi="宋体" w:eastAsia="宋体" w:cs="宋体"/>
          <w:color w:val="auto"/>
          <w:sz w:val="24"/>
          <w:highlight w:val="none"/>
          <w:u w:val="single"/>
        </w:rPr>
        <w:t xml:space="preserve">  20   </w:t>
      </w:r>
      <w:r>
        <w:rPr>
          <w:rFonts w:hint="eastAsia" w:ascii="宋体" w:hAnsi="宋体" w:eastAsia="宋体" w:cs="宋体"/>
          <w:color w:val="auto"/>
          <w:sz w:val="24"/>
          <w:highlight w:val="none"/>
        </w:rPr>
        <w:t xml:space="preserve">%； </w:t>
      </w:r>
    </w:p>
    <w:p w14:paraId="484675A1">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8100A32">
      <w:pPr>
        <w:spacing w:line="560" w:lineRule="exact"/>
        <w:ind w:firstLine="480" w:firstLineChars="200"/>
        <w:rPr>
          <w:rFonts w:hint="eastAsia" w:ascii="宋体" w:hAnsi="宋体" w:eastAsia="宋体" w:cs="宋体"/>
          <w:color w:val="auto"/>
          <w:highlight w:val="none"/>
        </w:rPr>
      </w:pPr>
      <w:r>
        <w:rPr>
          <w:rFonts w:hint="eastAsia" w:ascii="宋体" w:hAnsi="宋体" w:eastAsia="宋体" w:cs="宋体"/>
          <w:color w:val="auto"/>
          <w:sz w:val="24"/>
          <w:highlight w:val="none"/>
        </w:rPr>
        <w:t>2.20.4甲方在乙方履行完合同约定义务事项后及时退还，延迟退还的，应当按照合同约定和法律规定承担相应的赔偿责任。</w:t>
      </w:r>
    </w:p>
    <w:p w14:paraId="3819C51A">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2.21对于因甲方原因导致变更、中止或者终止政府采购合同的，甲方应当依照合同约定对供应商受到的损失予以赔偿或者补偿。</w:t>
      </w:r>
    </w:p>
    <w:bookmarkEnd w:id="581"/>
    <w:p w14:paraId="18197DC5">
      <w:pPr>
        <w:spacing w:line="560" w:lineRule="exact"/>
        <w:ind w:firstLine="482" w:firstLineChars="200"/>
        <w:outlineLvl w:val="0"/>
        <w:rPr>
          <w:rFonts w:hint="eastAsia" w:ascii="宋体" w:hAnsi="宋体" w:eastAsia="宋体" w:cs="宋体"/>
          <w:b/>
          <w:color w:val="auto"/>
          <w:sz w:val="24"/>
          <w:highlight w:val="none"/>
        </w:rPr>
      </w:pPr>
      <w:bookmarkStart w:id="582" w:name="_Toc6885"/>
      <w:bookmarkStart w:id="583" w:name="_Toc19890"/>
      <w:bookmarkStart w:id="584" w:name="_Toc14001"/>
      <w:r>
        <w:rPr>
          <w:rFonts w:hint="eastAsia" w:ascii="宋体" w:hAnsi="宋体" w:eastAsia="宋体" w:cs="宋体"/>
          <w:b/>
          <w:color w:val="auto"/>
          <w:sz w:val="24"/>
          <w:highlight w:val="none"/>
        </w:rPr>
        <w:t>2.22合同份数</w:t>
      </w:r>
      <w:bookmarkEnd w:id="582"/>
      <w:bookmarkEnd w:id="583"/>
      <w:bookmarkEnd w:id="584"/>
    </w:p>
    <w:p w14:paraId="216309CA">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合同份数按</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规定，每份均具有同等法律效力。</w:t>
      </w:r>
    </w:p>
    <w:p w14:paraId="5B12968B">
      <w:pPr>
        <w:adjustRightInd/>
        <w:spacing w:line="360" w:lineRule="auto"/>
        <w:ind w:firstLine="2513" w:firstLineChars="1197"/>
        <w:outlineLvl w:val="0"/>
        <w:rPr>
          <w:rFonts w:hint="eastAsia" w:ascii="宋体" w:hAnsi="宋体" w:eastAsia="宋体" w:cs="宋体"/>
          <w:b/>
          <w:color w:val="auto"/>
          <w:highlight w:val="none"/>
        </w:rPr>
      </w:pPr>
      <w:r>
        <w:rPr>
          <w:rFonts w:hint="eastAsia" w:ascii="宋体" w:hAnsi="宋体" w:eastAsia="宋体" w:cs="宋体"/>
          <w:color w:val="auto"/>
          <w:kern w:val="0"/>
          <w:highlight w:val="none"/>
        </w:rPr>
        <w:br w:type="page"/>
      </w:r>
      <w:bookmarkStart w:id="585" w:name="_Toc331685784"/>
      <w:r>
        <w:rPr>
          <w:rFonts w:hint="eastAsia" w:ascii="宋体" w:hAnsi="宋体" w:eastAsia="宋体" w:cs="宋体"/>
          <w:b/>
          <w:color w:val="auto"/>
          <w:sz w:val="32"/>
          <w:szCs w:val="20"/>
          <w:highlight w:val="none"/>
        </w:rPr>
        <w:t xml:space="preserve"> </w:t>
      </w:r>
      <w:bookmarkEnd w:id="585"/>
      <w:r>
        <w:rPr>
          <w:rFonts w:hint="eastAsia" w:ascii="宋体" w:hAnsi="宋体" w:eastAsia="宋体" w:cs="宋体"/>
          <w:b/>
          <w:color w:val="auto"/>
          <w:sz w:val="32"/>
          <w:szCs w:val="20"/>
          <w:highlight w:val="none"/>
        </w:rPr>
        <w:t>第三部分  合同专用条款</w:t>
      </w:r>
    </w:p>
    <w:p w14:paraId="4641B5D2">
      <w:pPr>
        <w:pStyle w:val="958"/>
        <w:spacing w:before="0" w:beforeAutospacing="0" w:after="0" w:afterAutospacing="0"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51"/>
        <w:gridCol w:w="8277"/>
      </w:tblGrid>
      <w:tr w14:paraId="47120F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14:paraId="61020433">
            <w:pPr>
              <w:spacing w:line="360" w:lineRule="auto"/>
              <w:jc w:val="both"/>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条款号</w:t>
            </w:r>
          </w:p>
        </w:tc>
        <w:tc>
          <w:tcPr>
            <w:tcW w:w="4533" w:type="pct"/>
            <w:vAlign w:val="center"/>
          </w:tcPr>
          <w:p w14:paraId="6B7011CF">
            <w:pPr>
              <w:spacing w:line="360" w:lineRule="auto"/>
              <w:ind w:firstLine="482"/>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约定内容</w:t>
            </w:r>
          </w:p>
        </w:tc>
      </w:tr>
      <w:tr w14:paraId="315CBE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14:paraId="38852C3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1.4.4</w:t>
            </w:r>
          </w:p>
        </w:tc>
        <w:tc>
          <w:tcPr>
            <w:tcW w:w="4533" w:type="pct"/>
            <w:vAlign w:val="center"/>
          </w:tcPr>
          <w:p w14:paraId="3DC09555">
            <w:pPr>
              <w:pageBreakBefore w:val="0"/>
              <w:widowControl w:val="0"/>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pacing w:val="-4"/>
                <w:kern w:val="0"/>
                <w:sz w:val="24"/>
                <w:szCs w:val="24"/>
                <w:highlight w:val="none"/>
                <w:lang w:val="en-US" w:eastAsia="zh-CN" w:bidi="ar-SA"/>
              </w:rPr>
              <w:t>签订合同后支付项目中标金额的50%，经安装验收合格后支付至合同价的80%,验收完运行三个月无质量问题支付至结算审定价的100%。</w:t>
            </w:r>
          </w:p>
        </w:tc>
      </w:tr>
      <w:tr w14:paraId="220E7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14:paraId="3E6C945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1.5.1 </w:t>
            </w:r>
          </w:p>
        </w:tc>
        <w:tc>
          <w:tcPr>
            <w:tcW w:w="4533" w:type="pct"/>
            <w:vAlign w:val="center"/>
          </w:tcPr>
          <w:p w14:paraId="645E77FD">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本项目需严格按照合同约定的工期进行施工，确保工程按时竣工。整体工期要求配合总包单位施工进度，3个月内根据学校具体工程安排进度，在规定的期限内完成安装、调试并交付初步验收。</w:t>
            </w:r>
          </w:p>
        </w:tc>
      </w:tr>
      <w:tr w14:paraId="51D30D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14:paraId="0CB37AD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1.5.2</w:t>
            </w:r>
          </w:p>
        </w:tc>
        <w:tc>
          <w:tcPr>
            <w:tcW w:w="4533" w:type="pct"/>
            <w:vAlign w:val="center"/>
          </w:tcPr>
          <w:p w14:paraId="4D87B37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甲方指定地点。</w:t>
            </w:r>
          </w:p>
        </w:tc>
      </w:tr>
      <w:tr w14:paraId="7F0F0A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14:paraId="7AE800A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1.5.3 </w:t>
            </w:r>
          </w:p>
        </w:tc>
        <w:tc>
          <w:tcPr>
            <w:tcW w:w="4533" w:type="pct"/>
            <w:vAlign w:val="center"/>
          </w:tcPr>
          <w:p w14:paraId="1C421FA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送货上门，乙方负责安装调试，经履约验收合格后交付甲方使用。</w:t>
            </w:r>
          </w:p>
        </w:tc>
      </w:tr>
      <w:tr w14:paraId="10195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14:paraId="24AB539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1.6.7</w:t>
            </w:r>
          </w:p>
        </w:tc>
        <w:tc>
          <w:tcPr>
            <w:tcW w:w="4533" w:type="pct"/>
            <w:vAlign w:val="center"/>
          </w:tcPr>
          <w:p w14:paraId="770F492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r>
      <w:tr w14:paraId="41141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14:paraId="3483611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1.7</w:t>
            </w:r>
          </w:p>
        </w:tc>
        <w:tc>
          <w:tcPr>
            <w:tcW w:w="8275" w:type="dxa"/>
            <w:vAlign w:val="center"/>
          </w:tcPr>
          <w:p w14:paraId="32294EC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1.9.2</w:t>
            </w:r>
          </w:p>
        </w:tc>
      </w:tr>
      <w:tr w14:paraId="2C3A23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14:paraId="600CC40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1.7.1</w:t>
            </w:r>
          </w:p>
        </w:tc>
        <w:tc>
          <w:tcPr>
            <w:tcW w:w="8275" w:type="dxa"/>
            <w:vAlign w:val="center"/>
          </w:tcPr>
          <w:p w14:paraId="4885FCE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r>
      <w:tr w14:paraId="22DC2E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14:paraId="3684BFA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1.7.2</w:t>
            </w:r>
          </w:p>
        </w:tc>
        <w:tc>
          <w:tcPr>
            <w:tcW w:w="8275" w:type="dxa"/>
            <w:vAlign w:val="center"/>
          </w:tcPr>
          <w:p w14:paraId="178E44FA">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甲方所在地</w:t>
            </w:r>
          </w:p>
        </w:tc>
      </w:tr>
      <w:tr w14:paraId="353AEB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14:paraId="4314525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2.3.2</w:t>
            </w:r>
          </w:p>
        </w:tc>
        <w:tc>
          <w:tcPr>
            <w:tcW w:w="4533" w:type="pct"/>
            <w:vAlign w:val="center"/>
          </w:tcPr>
          <w:p w14:paraId="3FF7046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根据《中华人民共和国民法典》等相关法律法规之规定</w:t>
            </w:r>
          </w:p>
        </w:tc>
      </w:tr>
      <w:tr w14:paraId="6649E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14:paraId="77EA0B5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2.4.1</w:t>
            </w:r>
          </w:p>
        </w:tc>
        <w:tc>
          <w:tcPr>
            <w:tcW w:w="4533" w:type="pct"/>
            <w:vAlign w:val="center"/>
          </w:tcPr>
          <w:p w14:paraId="47901F5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r>
      <w:tr w14:paraId="10554E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14:paraId="4C35B66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2.4.3</w:t>
            </w:r>
          </w:p>
        </w:tc>
        <w:tc>
          <w:tcPr>
            <w:tcW w:w="4533" w:type="pct"/>
            <w:vAlign w:val="center"/>
          </w:tcPr>
          <w:p w14:paraId="7B9F64A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所有货物的外包装由乙方负责清运并承担相关费用。</w:t>
            </w:r>
          </w:p>
        </w:tc>
      </w:tr>
      <w:tr w14:paraId="75AFD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14:paraId="2FD19C4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2.8 </w:t>
            </w:r>
          </w:p>
        </w:tc>
        <w:tc>
          <w:tcPr>
            <w:tcW w:w="4533" w:type="pct"/>
            <w:vAlign w:val="center"/>
          </w:tcPr>
          <w:p w14:paraId="21FD529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由乙方承担</w:t>
            </w:r>
          </w:p>
        </w:tc>
      </w:tr>
      <w:tr w14:paraId="22A1B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14:paraId="0250D19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2.12.3</w:t>
            </w:r>
          </w:p>
        </w:tc>
        <w:tc>
          <w:tcPr>
            <w:tcW w:w="8275" w:type="dxa"/>
            <w:vAlign w:val="center"/>
          </w:tcPr>
          <w:p w14:paraId="549891A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不可抗力发生之日起60日内</w:t>
            </w:r>
          </w:p>
        </w:tc>
      </w:tr>
      <w:tr w14:paraId="7A82F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14:paraId="546D94C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2.12.4</w:t>
            </w:r>
          </w:p>
        </w:tc>
        <w:tc>
          <w:tcPr>
            <w:tcW w:w="8275" w:type="dxa"/>
            <w:vAlign w:val="center"/>
          </w:tcPr>
          <w:p w14:paraId="012CA5A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受不可抗力影响的一方在不可抗力发生后，应在10个工作日内以书面形式通知对方当事人，并在不可抗力结束后30个工作日内，将有关部门出具的证明文件送达对方当事人。</w:t>
            </w:r>
          </w:p>
        </w:tc>
      </w:tr>
      <w:tr w14:paraId="48997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14:paraId="2C69E7F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2.16.1</w:t>
            </w:r>
          </w:p>
        </w:tc>
        <w:tc>
          <w:tcPr>
            <w:tcW w:w="4533" w:type="pct"/>
          </w:tcPr>
          <w:p w14:paraId="44DFF3D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10日</w:t>
            </w:r>
          </w:p>
        </w:tc>
      </w:tr>
      <w:tr w14:paraId="79EA6E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vAlign w:val="center"/>
          </w:tcPr>
          <w:p w14:paraId="48A2716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2.16.3</w:t>
            </w:r>
          </w:p>
        </w:tc>
        <w:tc>
          <w:tcPr>
            <w:tcW w:w="4533" w:type="pct"/>
            <w:vAlign w:val="center"/>
          </w:tcPr>
          <w:p w14:paraId="20E368A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具备验收条件后30日内，甲方根据采购文件、投标文件等组织验收。</w:t>
            </w:r>
          </w:p>
        </w:tc>
      </w:tr>
      <w:tr w14:paraId="3A270A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tcPr>
          <w:p w14:paraId="709134A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2.20.1</w:t>
            </w:r>
          </w:p>
        </w:tc>
        <w:tc>
          <w:tcPr>
            <w:tcW w:w="4533" w:type="pct"/>
            <w:vAlign w:val="center"/>
          </w:tcPr>
          <w:p w14:paraId="29AD2D1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招标文件</w:t>
            </w:r>
          </w:p>
        </w:tc>
      </w:tr>
      <w:tr w14:paraId="351FF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14:paraId="2C787B3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2.20.2 </w:t>
            </w:r>
          </w:p>
        </w:tc>
        <w:tc>
          <w:tcPr>
            <w:tcW w:w="4533" w:type="pct"/>
            <w:vAlign w:val="center"/>
          </w:tcPr>
          <w:p w14:paraId="72A4429B">
            <w:pPr>
              <w:spacing w:line="360" w:lineRule="auto"/>
              <w:rPr>
                <w:rFonts w:hint="eastAsia" w:ascii="宋体" w:hAnsi="宋体" w:eastAsia="宋体" w:cs="宋体"/>
                <w:color w:val="auto"/>
                <w:sz w:val="24"/>
                <w:highlight w:val="none"/>
              </w:rPr>
            </w:pPr>
          </w:p>
        </w:tc>
      </w:tr>
      <w:tr w14:paraId="0415E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14:paraId="7DA42AE9">
            <w:pPr>
              <w:spacing w:line="360" w:lineRule="auto"/>
              <w:ind w:left="-420" w:leftChars="-200" w:right="-420" w:rightChars="-200" w:firstLine="480" w:firstLineChars="200"/>
              <w:outlineLvl w:val="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2.22 </w:t>
            </w:r>
          </w:p>
        </w:tc>
        <w:tc>
          <w:tcPr>
            <w:tcW w:w="4533" w:type="pct"/>
            <w:vAlign w:val="center"/>
          </w:tcPr>
          <w:p w14:paraId="633D0E4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本合同一式伍份，甲、乙双方各执贰份，采购代理机构壹份。</w:t>
            </w:r>
          </w:p>
        </w:tc>
      </w:tr>
    </w:tbl>
    <w:p w14:paraId="74E9EF83">
      <w:pPr>
        <w:spacing w:line="360" w:lineRule="auto"/>
        <w:ind w:left="720" w:firstLine="723" w:firstLineChars="200"/>
        <w:outlineLvl w:val="0"/>
        <w:rPr>
          <w:rFonts w:hint="eastAsia" w:ascii="宋体" w:hAnsi="宋体" w:eastAsia="宋体" w:cs="宋体"/>
          <w:b/>
          <w:color w:val="auto"/>
          <w:sz w:val="36"/>
          <w:szCs w:val="20"/>
          <w:highlight w:val="none"/>
        </w:rPr>
      </w:pPr>
    </w:p>
    <w:p w14:paraId="3D6737DD">
      <w:pPr>
        <w:spacing w:line="360" w:lineRule="auto"/>
        <w:ind w:left="720" w:firstLine="723" w:firstLineChars="200"/>
        <w:outlineLvl w:val="0"/>
        <w:rPr>
          <w:rFonts w:hint="eastAsia" w:ascii="宋体" w:hAnsi="宋体" w:eastAsia="宋体" w:cs="宋体"/>
          <w:b/>
          <w:color w:val="auto"/>
          <w:sz w:val="36"/>
          <w:szCs w:val="20"/>
          <w:highlight w:val="none"/>
        </w:rPr>
      </w:pPr>
    </w:p>
    <w:p w14:paraId="2F6A30D2">
      <w:pPr>
        <w:spacing w:line="360" w:lineRule="auto"/>
        <w:ind w:left="720" w:firstLine="723" w:firstLineChars="200"/>
        <w:outlineLvl w:val="0"/>
        <w:rPr>
          <w:rFonts w:hint="eastAsia" w:ascii="宋体" w:hAnsi="宋体" w:eastAsia="宋体" w:cs="宋体"/>
          <w:b/>
          <w:color w:val="auto"/>
          <w:sz w:val="36"/>
          <w:szCs w:val="20"/>
          <w:highlight w:val="none"/>
        </w:rPr>
      </w:pPr>
    </w:p>
    <w:p w14:paraId="56B28343">
      <w:pPr>
        <w:spacing w:line="360" w:lineRule="auto"/>
        <w:ind w:left="720" w:firstLine="723" w:firstLineChars="200"/>
        <w:outlineLvl w:val="0"/>
        <w:rPr>
          <w:rFonts w:hint="eastAsia" w:ascii="宋体" w:hAnsi="宋体" w:eastAsia="宋体" w:cs="宋体"/>
          <w:b/>
          <w:color w:val="auto"/>
          <w:sz w:val="36"/>
          <w:szCs w:val="20"/>
          <w:highlight w:val="none"/>
        </w:rPr>
      </w:pPr>
    </w:p>
    <w:p w14:paraId="670A0C84">
      <w:pPr>
        <w:spacing w:line="360" w:lineRule="auto"/>
        <w:ind w:left="720" w:firstLine="723" w:firstLineChars="200"/>
        <w:outlineLvl w:val="0"/>
        <w:rPr>
          <w:rFonts w:hint="eastAsia" w:ascii="宋体" w:hAnsi="宋体" w:eastAsia="宋体" w:cs="宋体"/>
          <w:b/>
          <w:color w:val="auto"/>
          <w:sz w:val="36"/>
          <w:szCs w:val="20"/>
          <w:highlight w:val="none"/>
        </w:rPr>
      </w:pPr>
    </w:p>
    <w:p w14:paraId="0E17622D">
      <w:pPr>
        <w:spacing w:line="360" w:lineRule="auto"/>
        <w:ind w:left="720" w:firstLine="723" w:firstLineChars="200"/>
        <w:outlineLvl w:val="0"/>
        <w:rPr>
          <w:rFonts w:hint="eastAsia" w:ascii="宋体" w:hAnsi="宋体" w:eastAsia="宋体" w:cs="宋体"/>
          <w:b/>
          <w:color w:val="auto"/>
          <w:sz w:val="36"/>
          <w:szCs w:val="20"/>
          <w:highlight w:val="none"/>
        </w:rPr>
      </w:pPr>
    </w:p>
    <w:p w14:paraId="718B3DBC">
      <w:pPr>
        <w:spacing w:line="360" w:lineRule="auto"/>
        <w:ind w:left="720" w:firstLine="723" w:firstLineChars="200"/>
        <w:outlineLvl w:val="0"/>
        <w:rPr>
          <w:rFonts w:hint="eastAsia" w:ascii="宋体" w:hAnsi="宋体" w:eastAsia="宋体" w:cs="宋体"/>
          <w:b/>
          <w:color w:val="auto"/>
          <w:sz w:val="36"/>
          <w:szCs w:val="20"/>
          <w:highlight w:val="none"/>
        </w:rPr>
      </w:pPr>
    </w:p>
    <w:p w14:paraId="1B44B080">
      <w:pPr>
        <w:spacing w:line="360" w:lineRule="auto"/>
        <w:ind w:left="720" w:firstLine="723" w:firstLineChars="200"/>
        <w:outlineLvl w:val="0"/>
        <w:rPr>
          <w:rFonts w:hint="eastAsia" w:ascii="宋体" w:hAnsi="宋体" w:eastAsia="宋体" w:cs="宋体"/>
          <w:b/>
          <w:color w:val="auto"/>
          <w:sz w:val="36"/>
          <w:szCs w:val="20"/>
          <w:highlight w:val="none"/>
        </w:rPr>
      </w:pPr>
    </w:p>
    <w:p w14:paraId="3DF0E6CB">
      <w:pPr>
        <w:spacing w:line="360" w:lineRule="auto"/>
        <w:ind w:left="720" w:firstLine="723" w:firstLineChars="200"/>
        <w:outlineLvl w:val="0"/>
        <w:rPr>
          <w:rFonts w:hint="eastAsia" w:ascii="宋体" w:hAnsi="宋体" w:eastAsia="宋体" w:cs="宋体"/>
          <w:b/>
          <w:color w:val="auto"/>
          <w:sz w:val="36"/>
          <w:szCs w:val="20"/>
          <w:highlight w:val="none"/>
        </w:rPr>
      </w:pPr>
    </w:p>
    <w:p w14:paraId="34B2BE3A">
      <w:pPr>
        <w:spacing w:line="360" w:lineRule="auto"/>
        <w:ind w:left="720" w:firstLine="723" w:firstLineChars="200"/>
        <w:outlineLvl w:val="0"/>
        <w:rPr>
          <w:rFonts w:hint="eastAsia" w:ascii="宋体" w:hAnsi="宋体" w:eastAsia="宋体" w:cs="宋体"/>
          <w:b/>
          <w:color w:val="auto"/>
          <w:sz w:val="36"/>
          <w:szCs w:val="20"/>
          <w:highlight w:val="none"/>
        </w:rPr>
      </w:pPr>
    </w:p>
    <w:p w14:paraId="13B3BBFB">
      <w:pPr>
        <w:spacing w:line="360" w:lineRule="auto"/>
        <w:ind w:left="720" w:firstLine="723" w:firstLineChars="200"/>
        <w:outlineLvl w:val="0"/>
        <w:rPr>
          <w:rFonts w:hint="eastAsia" w:ascii="宋体" w:hAnsi="宋体" w:eastAsia="宋体" w:cs="宋体"/>
          <w:b/>
          <w:color w:val="auto"/>
          <w:sz w:val="36"/>
          <w:szCs w:val="20"/>
          <w:highlight w:val="none"/>
        </w:rPr>
      </w:pPr>
    </w:p>
    <w:p w14:paraId="420242DC">
      <w:pPr>
        <w:spacing w:line="360" w:lineRule="auto"/>
        <w:ind w:left="720" w:firstLine="723" w:firstLineChars="200"/>
        <w:outlineLvl w:val="0"/>
        <w:rPr>
          <w:rFonts w:hint="eastAsia" w:ascii="宋体" w:hAnsi="宋体" w:eastAsia="宋体" w:cs="宋体"/>
          <w:b/>
          <w:color w:val="auto"/>
          <w:sz w:val="36"/>
          <w:szCs w:val="20"/>
          <w:highlight w:val="none"/>
        </w:rPr>
      </w:pPr>
    </w:p>
    <w:p w14:paraId="6BE82CBF">
      <w:pPr>
        <w:spacing w:line="360" w:lineRule="auto"/>
        <w:ind w:left="720" w:firstLine="723" w:firstLineChars="200"/>
        <w:outlineLvl w:val="0"/>
        <w:rPr>
          <w:rFonts w:hint="eastAsia" w:ascii="宋体" w:hAnsi="宋体" w:eastAsia="宋体" w:cs="宋体"/>
          <w:b/>
          <w:color w:val="auto"/>
          <w:sz w:val="36"/>
          <w:szCs w:val="20"/>
          <w:highlight w:val="none"/>
        </w:rPr>
      </w:pPr>
    </w:p>
    <w:p w14:paraId="59A3D950">
      <w:pPr>
        <w:spacing w:line="360" w:lineRule="auto"/>
        <w:ind w:left="720" w:firstLine="723" w:firstLineChars="200"/>
        <w:outlineLvl w:val="0"/>
        <w:rPr>
          <w:rFonts w:hint="eastAsia" w:ascii="宋体" w:hAnsi="宋体" w:eastAsia="宋体" w:cs="宋体"/>
          <w:b/>
          <w:color w:val="auto"/>
          <w:sz w:val="36"/>
          <w:szCs w:val="20"/>
          <w:highlight w:val="none"/>
        </w:rPr>
      </w:pPr>
    </w:p>
    <w:p w14:paraId="7B602CA1">
      <w:pPr>
        <w:spacing w:line="360" w:lineRule="auto"/>
        <w:ind w:left="720" w:firstLine="723" w:firstLineChars="200"/>
        <w:outlineLvl w:val="0"/>
        <w:rPr>
          <w:rFonts w:hint="eastAsia" w:ascii="宋体" w:hAnsi="宋体" w:eastAsia="宋体" w:cs="宋体"/>
          <w:b/>
          <w:color w:val="auto"/>
          <w:sz w:val="36"/>
          <w:szCs w:val="20"/>
          <w:highlight w:val="none"/>
        </w:rPr>
      </w:pPr>
    </w:p>
    <w:p w14:paraId="514413FE">
      <w:pPr>
        <w:spacing w:line="360" w:lineRule="auto"/>
        <w:ind w:left="720" w:firstLine="723" w:firstLineChars="200"/>
        <w:outlineLvl w:val="0"/>
        <w:rPr>
          <w:rFonts w:hint="eastAsia" w:ascii="宋体" w:hAnsi="宋体" w:eastAsia="宋体" w:cs="宋体"/>
          <w:b/>
          <w:color w:val="auto"/>
          <w:sz w:val="36"/>
          <w:szCs w:val="20"/>
          <w:highlight w:val="none"/>
        </w:rPr>
      </w:pPr>
    </w:p>
    <w:p w14:paraId="23B61ED7">
      <w:pPr>
        <w:spacing w:line="360" w:lineRule="auto"/>
        <w:ind w:left="720" w:firstLine="723" w:firstLineChars="200"/>
        <w:outlineLvl w:val="0"/>
        <w:rPr>
          <w:rFonts w:hint="eastAsia" w:ascii="宋体" w:hAnsi="宋体" w:eastAsia="宋体" w:cs="宋体"/>
          <w:b/>
          <w:color w:val="auto"/>
          <w:sz w:val="36"/>
          <w:szCs w:val="20"/>
          <w:highlight w:val="none"/>
        </w:rPr>
      </w:pPr>
    </w:p>
    <w:p w14:paraId="4E19AB4B">
      <w:pPr>
        <w:spacing w:line="360" w:lineRule="auto"/>
        <w:ind w:left="720" w:firstLine="723" w:firstLineChars="200"/>
        <w:outlineLvl w:val="0"/>
        <w:rPr>
          <w:rFonts w:hint="eastAsia" w:ascii="宋体" w:hAnsi="宋体" w:eastAsia="宋体" w:cs="宋体"/>
          <w:b/>
          <w:color w:val="auto"/>
          <w:sz w:val="36"/>
          <w:szCs w:val="20"/>
          <w:highlight w:val="none"/>
        </w:rPr>
      </w:pPr>
    </w:p>
    <w:p w14:paraId="12377B52">
      <w:pPr>
        <w:spacing w:line="360" w:lineRule="auto"/>
        <w:ind w:left="720" w:firstLine="723" w:firstLineChars="200"/>
        <w:outlineLvl w:val="0"/>
        <w:rPr>
          <w:rFonts w:hint="eastAsia" w:ascii="宋体" w:hAnsi="宋体" w:eastAsia="宋体" w:cs="宋体"/>
          <w:b/>
          <w:color w:val="auto"/>
          <w:sz w:val="36"/>
          <w:szCs w:val="20"/>
          <w:highlight w:val="none"/>
        </w:rPr>
      </w:pPr>
    </w:p>
    <w:p w14:paraId="4105065E">
      <w:pPr>
        <w:spacing w:line="360" w:lineRule="auto"/>
        <w:ind w:left="720" w:firstLine="1084" w:firstLineChars="300"/>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第六部分</w:t>
      </w:r>
      <w:bookmarkEnd w:id="427"/>
      <w:r>
        <w:rPr>
          <w:rFonts w:hint="eastAsia" w:ascii="宋体" w:hAnsi="宋体" w:eastAsia="宋体" w:cs="宋体"/>
          <w:b/>
          <w:color w:val="auto"/>
          <w:sz w:val="36"/>
          <w:szCs w:val="20"/>
          <w:highlight w:val="none"/>
        </w:rPr>
        <w:t xml:space="preserve"> </w:t>
      </w:r>
      <w:bookmarkEnd w:id="428"/>
      <w:r>
        <w:rPr>
          <w:rFonts w:hint="eastAsia" w:ascii="宋体" w:hAnsi="宋体" w:eastAsia="宋体" w:cs="宋体"/>
          <w:b/>
          <w:color w:val="auto"/>
          <w:sz w:val="36"/>
          <w:szCs w:val="20"/>
          <w:highlight w:val="none"/>
        </w:rPr>
        <w:t>应提交的有关格式范例</w:t>
      </w:r>
    </w:p>
    <w:p w14:paraId="2B81BD65">
      <w:pPr>
        <w:spacing w:line="360" w:lineRule="auto"/>
        <w:jc w:val="center"/>
        <w:outlineLvl w:val="0"/>
        <w:rPr>
          <w:rFonts w:hint="eastAsia" w:ascii="宋体" w:hAnsi="宋体" w:eastAsia="宋体" w:cs="宋体"/>
          <w:b/>
          <w:color w:val="auto"/>
          <w:kern w:val="0"/>
          <w:sz w:val="36"/>
          <w:szCs w:val="36"/>
          <w:highlight w:val="none"/>
        </w:rPr>
      </w:pPr>
    </w:p>
    <w:p w14:paraId="1764FA22">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资格文件部分</w:t>
      </w:r>
    </w:p>
    <w:p w14:paraId="456F7A86">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14:paraId="2D95D963">
      <w:pPr>
        <w:spacing w:line="360" w:lineRule="auto"/>
        <w:jc w:val="center"/>
        <w:outlineLvl w:val="0"/>
        <w:rPr>
          <w:rFonts w:hint="eastAsia" w:ascii="宋体" w:hAnsi="宋体" w:eastAsia="宋体" w:cs="宋体"/>
          <w:b/>
          <w:color w:val="auto"/>
          <w:kern w:val="0"/>
          <w:sz w:val="36"/>
          <w:szCs w:val="36"/>
          <w:highlight w:val="none"/>
        </w:rPr>
      </w:pPr>
    </w:p>
    <w:p w14:paraId="304B25B9">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（1）符合参加政府采购活动应当具备的一般条件的承诺函……………（页码）</w:t>
      </w:r>
    </w:p>
    <w:p w14:paraId="2DAFC1F8">
      <w:pPr>
        <w:snapToGrid w:val="0"/>
        <w:spacing w:line="360" w:lineRule="auto"/>
        <w:rPr>
          <w:rFonts w:hint="eastAsia" w:ascii="宋体" w:hAnsi="宋体" w:eastAsia="宋体" w:cs="宋体"/>
          <w:color w:val="auto"/>
          <w:sz w:val="24"/>
          <w:highlight w:val="none"/>
        </w:rPr>
      </w:pPr>
      <w:r>
        <w:rPr>
          <w:rFonts w:hint="eastAsia" w:ascii="宋体" w:hAnsi="宋体" w:eastAsia="宋体" w:cs="宋体"/>
          <w:snapToGrid w:val="0"/>
          <w:color w:val="auto"/>
          <w:kern w:val="28"/>
          <w:sz w:val="24"/>
          <w:szCs w:val="20"/>
          <w:highlight w:val="none"/>
        </w:rPr>
        <w:t>（2）联合协议</w:t>
      </w:r>
      <w:r>
        <w:rPr>
          <w:rFonts w:hint="eastAsia" w:ascii="宋体" w:hAnsi="宋体" w:eastAsia="宋体" w:cs="宋体"/>
          <w:color w:val="auto"/>
          <w:sz w:val="24"/>
          <w:highlight w:val="none"/>
        </w:rPr>
        <w:t>………………………………………………………………（页码）</w:t>
      </w:r>
    </w:p>
    <w:p w14:paraId="5D6ED429">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（3）落实政府采购政策需满足的资格要求………………………………（页码）</w:t>
      </w:r>
    </w:p>
    <w:p w14:paraId="77CC2EB7">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（4）本项目的特定资格要求………………………………………………（页码）</w:t>
      </w:r>
    </w:p>
    <w:p w14:paraId="60440714">
      <w:pPr>
        <w:snapToGrid w:val="0"/>
        <w:spacing w:line="360" w:lineRule="auto"/>
        <w:ind w:firstLine="480" w:firstLineChars="200"/>
        <w:rPr>
          <w:rFonts w:hint="eastAsia" w:ascii="宋体" w:hAnsi="宋体" w:eastAsia="宋体" w:cs="宋体"/>
          <w:color w:val="auto"/>
          <w:sz w:val="24"/>
          <w:highlight w:val="none"/>
        </w:rPr>
      </w:pPr>
    </w:p>
    <w:p w14:paraId="3F907C41">
      <w:pPr>
        <w:spacing w:line="360" w:lineRule="auto"/>
        <w:ind w:firstLine="480" w:firstLineChars="200"/>
        <w:rPr>
          <w:rFonts w:hint="eastAsia" w:ascii="宋体" w:hAnsi="宋体" w:eastAsia="宋体" w:cs="宋体"/>
          <w:color w:val="auto"/>
          <w:sz w:val="24"/>
          <w:highlight w:val="none"/>
        </w:rPr>
      </w:pPr>
    </w:p>
    <w:p w14:paraId="4A39C002">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color w:val="auto"/>
          <w:kern w:val="0"/>
          <w:sz w:val="24"/>
          <w:highlight w:val="none"/>
        </w:rPr>
        <w:br w:type="page"/>
      </w:r>
      <w:r>
        <w:rPr>
          <w:rFonts w:hint="eastAsia" w:ascii="宋体" w:hAnsi="宋体" w:eastAsia="宋体" w:cs="宋体"/>
          <w:b/>
          <w:color w:val="auto"/>
          <w:kern w:val="0"/>
          <w:sz w:val="32"/>
          <w:szCs w:val="32"/>
          <w:highlight w:val="none"/>
        </w:rPr>
        <w:t xml:space="preserve">  一、 符合参加政府采购活动应当具备的一般条件的承诺函</w:t>
      </w:r>
    </w:p>
    <w:p w14:paraId="715166EF">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淳安经济开发区管理委员会</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浙江建安工程管理有限公司</w:t>
      </w:r>
      <w:r>
        <w:rPr>
          <w:rFonts w:hint="eastAsia" w:ascii="宋体" w:hAnsi="宋体" w:eastAsia="宋体" w:cs="宋体"/>
          <w:color w:val="auto"/>
          <w:sz w:val="24"/>
          <w:highlight w:val="none"/>
        </w:rPr>
        <w:t>：</w:t>
      </w:r>
    </w:p>
    <w:p w14:paraId="51584D8F">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我方参与</w:t>
      </w:r>
      <w:r>
        <w:rPr>
          <w:rFonts w:hint="eastAsia" w:ascii="宋体" w:hAnsi="宋体" w:eastAsia="宋体" w:cs="宋体"/>
          <w:color w:val="auto"/>
          <w:sz w:val="24"/>
          <w:highlight w:val="none"/>
          <w:lang w:eastAsia="zh-CN"/>
        </w:rPr>
        <w:t>淳安县千岛珍珠学校基础弱电工程项目</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项目编号</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ZJJAZF[2024]35号</w:t>
      </w:r>
      <w:r>
        <w:rPr>
          <w:rFonts w:hint="eastAsia" w:ascii="宋体" w:hAnsi="宋体" w:eastAsia="宋体" w:cs="宋体"/>
          <w:color w:val="auto"/>
          <w:sz w:val="24"/>
          <w:highlight w:val="none"/>
        </w:rPr>
        <w:t>】政府采购活动，郑重承诺：</w:t>
      </w:r>
    </w:p>
    <w:p w14:paraId="35B6953D">
      <w:pPr>
        <w:snapToGrid w:val="0"/>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（一）具备《中华人民共和国政府采购法》第二十二条第一款规定的条件：</w:t>
      </w:r>
    </w:p>
    <w:p w14:paraId="0C4CFB82">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w:t>
      </w:r>
    </w:p>
    <w:p w14:paraId="2B86B932">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2、具有良好的商业信誉和健全的财务会计制度； </w:t>
      </w:r>
    </w:p>
    <w:p w14:paraId="71AAF5F1">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14:paraId="65BA490F">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14:paraId="73959EDF">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14:paraId="527509E7">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6、具有法律、行政法规规定的其他条件。</w:t>
      </w:r>
    </w:p>
    <w:p w14:paraId="1DE13FF2">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（二）未被信用中国（www.creditchina.gov.cn)、中国政府采购网（www.ccgp.gov.cn）列入失信被执行人、重大税收违法案件当事人名单、政府采购严重违法失信行为记录名单。</w:t>
      </w:r>
    </w:p>
    <w:p w14:paraId="11523D53">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（三）不存在以下情况：</w:t>
      </w:r>
    </w:p>
    <w:p w14:paraId="3840813E">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1、单位负责人为同一人或者存在直接控股、管理关系的不同供应商参加同一合同项下的政府采购活动的；</w:t>
      </w:r>
    </w:p>
    <w:p w14:paraId="7266A3C5">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2、为采购项目提供整体设计、规范编制或者项目管理、监理、检测等服务后再参加该采购项目的其他采购活动的。</w:t>
      </w:r>
    </w:p>
    <w:p w14:paraId="7C633A89">
      <w:pPr>
        <w:snapToGrid w:val="0"/>
        <w:spacing w:line="360" w:lineRule="auto"/>
        <w:ind w:firstLine="5520" w:firstLineChars="23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投标人名称(电子签名)：</w:t>
      </w:r>
    </w:p>
    <w:p w14:paraId="1D403060">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2EAF2E0D">
      <w:pPr>
        <w:snapToGrid w:val="0"/>
        <w:spacing w:line="360" w:lineRule="auto"/>
        <w:ind w:right="480" w:firstLine="559" w:firstLineChars="233"/>
        <w:jc w:val="left"/>
        <w:rPr>
          <w:rFonts w:hint="eastAsia" w:ascii="宋体" w:hAnsi="宋体" w:eastAsia="宋体" w:cs="宋体"/>
          <w:b/>
          <w:color w:val="auto"/>
          <w:kern w:val="0"/>
          <w:sz w:val="32"/>
          <w:szCs w:val="32"/>
          <w:highlight w:val="none"/>
        </w:rPr>
      </w:pPr>
      <w:r>
        <w:rPr>
          <w:rFonts w:hint="eastAsia" w:ascii="宋体" w:hAnsi="宋体" w:eastAsia="宋体" w:cs="宋体"/>
          <w:color w:val="auto"/>
          <w:sz w:val="24"/>
          <w:highlight w:val="none"/>
        </w:rPr>
        <w:t>注：根据《关于规范政府采购供应商资格设定及资格审查的通知》（浙财采监[2013]24号）的相关规定，金融、保险、通讯等特定行业的全国性企业所设立的区域性分支机构，以及个体工商户、个人独资企业、合伙企业，参与政府采购活动，如果已经依法办理了工商、税务和社保登记手续，</w:t>
      </w:r>
      <w:r>
        <w:rPr>
          <w:rFonts w:hint="eastAsia" w:ascii="宋体" w:hAnsi="宋体" w:eastAsia="宋体" w:cs="宋体"/>
          <w:b/>
          <w:color w:val="auto"/>
          <w:sz w:val="24"/>
          <w:highlight w:val="none"/>
          <w:u w:val="single"/>
        </w:rPr>
        <w:t>除提供上述《符合参加政府采购活动应当具备的一般条件的承诺函》外，还需提供下列材料：总公司（总机构）的授权书或提供房产权证或其他有效财产证明材料，证明其具备实际承担责任的能力和法定的缔结合同能力，可以独立参加政府采购活动，由单位负责人签署相关文件材料。</w:t>
      </w:r>
    </w:p>
    <w:p w14:paraId="7E0697A1">
      <w:pPr>
        <w:rPr>
          <w:rFonts w:hint="eastAsia" w:ascii="宋体" w:hAnsi="宋体" w:eastAsia="宋体" w:cs="宋体"/>
          <w:color w:val="auto"/>
          <w:highlight w:val="none"/>
        </w:rPr>
      </w:pPr>
    </w:p>
    <w:p w14:paraId="3A7D134E">
      <w:pPr>
        <w:widowControl/>
        <w:spacing w:line="360" w:lineRule="auto"/>
        <w:ind w:firstLine="643" w:firstLineChars="20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二、联合协议（如果有）</w:t>
      </w:r>
    </w:p>
    <w:p w14:paraId="71D60281">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[以联合体形式投标的，提供联合协议（附件5）；本项目不接受联合体投标或者投标人不以联合体形式投标的，则不需要提供]</w:t>
      </w:r>
    </w:p>
    <w:p w14:paraId="29A18AB4">
      <w:pPr>
        <w:snapToGrid w:val="0"/>
        <w:spacing w:line="360" w:lineRule="auto"/>
        <w:ind w:right="480"/>
        <w:jc w:val="center"/>
        <w:rPr>
          <w:rFonts w:hint="eastAsia" w:ascii="宋体" w:hAnsi="宋体" w:eastAsia="宋体" w:cs="宋体"/>
          <w:b/>
          <w:color w:val="auto"/>
          <w:kern w:val="0"/>
          <w:sz w:val="32"/>
          <w:szCs w:val="32"/>
          <w:highlight w:val="none"/>
        </w:rPr>
      </w:pPr>
    </w:p>
    <w:p w14:paraId="7737C315">
      <w:pPr>
        <w:snapToGrid w:val="0"/>
        <w:spacing w:line="360" w:lineRule="auto"/>
        <w:ind w:right="480"/>
        <w:jc w:val="center"/>
        <w:rPr>
          <w:rFonts w:hint="eastAsia" w:ascii="宋体" w:hAnsi="宋体" w:eastAsia="宋体" w:cs="宋体"/>
          <w:b/>
          <w:color w:val="auto"/>
          <w:kern w:val="0"/>
          <w:sz w:val="32"/>
          <w:szCs w:val="32"/>
          <w:highlight w:val="none"/>
        </w:rPr>
      </w:pPr>
    </w:p>
    <w:p w14:paraId="740596E1">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三、落实政府采购政策需满足的资格要求</w:t>
      </w:r>
    </w:p>
    <w:p w14:paraId="6AD873C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（根据招标公告落实政府采购政策需满足的资格要求选择提供相应的材料；未要求的，无需提供）</w:t>
      </w:r>
    </w:p>
    <w:p w14:paraId="2D3C2DAB">
      <w:pPr>
        <w:snapToGrid w:val="0"/>
        <w:spacing w:before="50" w:after="50" w:line="360" w:lineRule="auto"/>
        <w:ind w:firstLine="472" w:firstLineChars="196"/>
        <w:jc w:val="left"/>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rPr>
        <w:t xml:space="preserve">A.专门面向中小企业，货物全部由符合政策要求的中小企业（或小微企业）制造的，提供相应的中小企业声明函。 </w:t>
      </w:r>
    </w:p>
    <w:p w14:paraId="30620C71">
      <w:pPr>
        <w:widowControl/>
        <w:spacing w:line="360" w:lineRule="auto"/>
        <w:ind w:firstLine="480"/>
        <w:jc w:val="left"/>
        <w:rPr>
          <w:rFonts w:hint="eastAsia" w:ascii="宋体" w:hAnsi="宋体" w:eastAsia="宋体" w:cs="宋体"/>
          <w:color w:val="auto"/>
          <w:sz w:val="24"/>
          <w:highlight w:val="none"/>
        </w:rPr>
      </w:pPr>
    </w:p>
    <w:p w14:paraId="675F5AE8">
      <w:pPr>
        <w:rPr>
          <w:rFonts w:hint="eastAsia" w:ascii="宋体" w:hAnsi="宋体" w:eastAsia="宋体" w:cs="宋体"/>
          <w:color w:val="auto"/>
          <w:highlight w:val="none"/>
        </w:rPr>
      </w:pPr>
    </w:p>
    <w:p w14:paraId="6B2782A7">
      <w:pPr>
        <w:widowControl/>
        <w:spacing w:line="360"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B.</w:t>
      </w:r>
      <w:r>
        <w:rPr>
          <w:rFonts w:hint="eastAsia" w:ascii="宋体" w:hAnsi="宋体" w:eastAsia="宋体" w:cs="宋体"/>
          <w:color w:val="auto"/>
          <w:sz w:val="24"/>
          <w:highlight w:val="none"/>
        </w:rPr>
        <w:t>要求以联合体形式参加的，提供联合协议（附件5）和中小企业声明函，联合协议中中小企业合同金额应当达到招标公告载明的比例；如果供应商本身提供所有标的均由中小企业制造的，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视同符合了资格条件，无需再与其他中小企业组成联合体参加政府采购活动，无需提供联合协议。</w:t>
      </w:r>
    </w:p>
    <w:p w14:paraId="799CFC85">
      <w:pPr>
        <w:snapToGrid w:val="0"/>
        <w:spacing w:before="50" w:after="50" w:line="360" w:lineRule="auto"/>
        <w:jc w:val="center"/>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    </w:t>
      </w:r>
    </w:p>
    <w:p w14:paraId="2671FB92">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C、</w:t>
      </w:r>
      <w:r>
        <w:rPr>
          <w:rFonts w:hint="eastAsia" w:ascii="宋体" w:hAnsi="宋体" w:eastAsia="宋体" w:cs="宋体"/>
          <w:color w:val="auto"/>
          <w:sz w:val="24"/>
          <w:highlight w:val="none"/>
        </w:rPr>
        <w:t>要求合同分包的，提供分包意向协议（附件6）和中小企业声明函，分包意向协议中中小企业合同金额应当达到招标公告载明的比例；如果供应商本身提供所有标的均由中小企业制造的，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视同符合了资格条件，无需再向中小企业分包，无需提供分包意向协议。</w:t>
      </w:r>
    </w:p>
    <w:p w14:paraId="613886D4">
      <w:pPr>
        <w:widowControl/>
        <w:spacing w:line="360" w:lineRule="auto"/>
        <w:ind w:left="150"/>
        <w:jc w:val="center"/>
        <w:rPr>
          <w:rFonts w:hint="eastAsia" w:ascii="宋体" w:hAnsi="宋体" w:eastAsia="宋体" w:cs="宋体"/>
          <w:b/>
          <w:color w:val="auto"/>
          <w:kern w:val="0"/>
          <w:sz w:val="32"/>
          <w:szCs w:val="32"/>
          <w:highlight w:val="none"/>
        </w:rPr>
      </w:pPr>
    </w:p>
    <w:p w14:paraId="3AE88ED5">
      <w:pPr>
        <w:widowControl/>
        <w:spacing w:line="360" w:lineRule="auto"/>
        <w:ind w:left="15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四、本项目的特定资格要求（如果有）</w:t>
      </w:r>
    </w:p>
    <w:p w14:paraId="6189B108">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（根据招标公告本项目的特定资格要求提供相应的材料；未要求的，无需提供）</w:t>
      </w:r>
    </w:p>
    <w:p w14:paraId="14B84A06">
      <w:pPr>
        <w:rPr>
          <w:rFonts w:hint="eastAsia" w:ascii="宋体" w:hAnsi="宋体" w:eastAsia="宋体" w:cs="宋体"/>
          <w:color w:val="auto"/>
          <w:highlight w:val="none"/>
        </w:rPr>
      </w:pPr>
    </w:p>
    <w:p w14:paraId="5A9E9C6C">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1E435250">
      <w:pPr>
        <w:spacing w:line="360" w:lineRule="auto"/>
        <w:ind w:right="420" w:firstLine="3614" w:firstLineChars="100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商务技术文件部分</w:t>
      </w:r>
    </w:p>
    <w:p w14:paraId="679EB3ED">
      <w:pPr>
        <w:spacing w:line="360" w:lineRule="auto"/>
        <w:jc w:val="center"/>
        <w:outlineLvl w:val="0"/>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目录</w:t>
      </w:r>
    </w:p>
    <w:p w14:paraId="1E4F7CD0">
      <w:pPr>
        <w:snapToGrid w:val="0"/>
        <w:spacing w:line="360" w:lineRule="auto"/>
        <w:ind w:left="479" w:leftChars="228"/>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（1）投标函………………………………………………………………………（页码）（2）授权委托书或法定代表人（单位负责人、自然人本人）身份证明……（页码）</w:t>
      </w:r>
    </w:p>
    <w:p w14:paraId="7566C5AB">
      <w:pPr>
        <w:snapToGrid w:val="0"/>
        <w:spacing w:line="360" w:lineRule="auto"/>
        <w:ind w:left="479" w:leftChars="228"/>
        <w:rPr>
          <w:rFonts w:hint="eastAsia" w:ascii="宋体" w:hAnsi="宋体" w:eastAsia="宋体" w:cs="宋体"/>
          <w:color w:val="auto"/>
          <w:sz w:val="24"/>
          <w:highlight w:val="none"/>
        </w:rPr>
      </w:pPr>
      <w:r>
        <w:rPr>
          <w:rFonts w:hint="eastAsia" w:ascii="宋体" w:hAnsi="宋体" w:eastAsia="宋体" w:cs="宋体"/>
          <w:color w:val="auto"/>
          <w:sz w:val="24"/>
          <w:highlight w:val="none"/>
        </w:rPr>
        <w:t>（3）分包意向协议………………………………………………………………（页码）</w:t>
      </w:r>
    </w:p>
    <w:p w14:paraId="145964E3">
      <w:pPr>
        <w:snapToGrid w:val="0"/>
        <w:spacing w:line="360" w:lineRule="auto"/>
        <w:ind w:left="479" w:leftChars="228"/>
        <w:rPr>
          <w:rFonts w:hint="eastAsia" w:ascii="宋体" w:hAnsi="宋体" w:eastAsia="宋体" w:cs="宋体"/>
          <w:color w:val="auto"/>
          <w:sz w:val="24"/>
          <w:highlight w:val="none"/>
        </w:rPr>
      </w:pPr>
      <w:r>
        <w:rPr>
          <w:rFonts w:hint="eastAsia" w:ascii="宋体" w:hAnsi="宋体" w:eastAsia="宋体" w:cs="宋体"/>
          <w:color w:val="auto"/>
          <w:sz w:val="24"/>
          <w:highlight w:val="none"/>
        </w:rPr>
        <w:t>（4）符合性审查资料……………………………………………………………（页码）</w:t>
      </w:r>
    </w:p>
    <w:p w14:paraId="371125DB">
      <w:pPr>
        <w:snapToGrid w:val="0"/>
        <w:spacing w:line="360" w:lineRule="auto"/>
        <w:ind w:left="479" w:leftChars="228"/>
        <w:rPr>
          <w:rFonts w:hint="eastAsia" w:ascii="宋体" w:hAnsi="宋体" w:eastAsia="宋体" w:cs="宋体"/>
          <w:color w:val="auto"/>
          <w:sz w:val="24"/>
          <w:highlight w:val="none"/>
        </w:rPr>
      </w:pPr>
      <w:r>
        <w:rPr>
          <w:rFonts w:hint="eastAsia" w:ascii="宋体" w:hAnsi="宋体" w:eastAsia="宋体" w:cs="宋体"/>
          <w:color w:val="auto"/>
          <w:sz w:val="24"/>
          <w:highlight w:val="none"/>
        </w:rPr>
        <w:t>（5）评标标准相应的商务技术资料……………………………………………（页码）（6）投标标的清单………………………………………………………………（页码）（7）商务技术偏离表……………………………………………………………（页码）</w:t>
      </w:r>
    </w:p>
    <w:p w14:paraId="7377C906">
      <w:pPr>
        <w:snapToGrid w:val="0"/>
        <w:spacing w:line="360" w:lineRule="auto"/>
        <w:ind w:left="479" w:leftChars="228"/>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val="zh-CN"/>
        </w:rPr>
        <w:t>）政府采购供应商廉洁自律承诺书</w:t>
      </w:r>
      <w:r>
        <w:rPr>
          <w:rFonts w:hint="eastAsia" w:ascii="宋体" w:hAnsi="宋体" w:eastAsia="宋体" w:cs="宋体"/>
          <w:color w:val="auto"/>
          <w:sz w:val="24"/>
          <w:highlight w:val="none"/>
        </w:rPr>
        <w:t>…………………………………………（页码）</w:t>
      </w:r>
    </w:p>
    <w:p w14:paraId="5A13907B">
      <w:pPr>
        <w:snapToGrid w:val="0"/>
        <w:spacing w:line="360" w:lineRule="auto"/>
        <w:jc w:val="center"/>
        <w:rPr>
          <w:rFonts w:hint="eastAsia" w:ascii="宋体" w:hAnsi="宋体" w:eastAsia="宋体" w:cs="宋体"/>
          <w:b/>
          <w:color w:val="auto"/>
          <w:kern w:val="0"/>
          <w:sz w:val="32"/>
          <w:szCs w:val="32"/>
          <w:highlight w:val="none"/>
          <w:lang w:val="zh-CN"/>
        </w:rPr>
      </w:pPr>
    </w:p>
    <w:p w14:paraId="265937B6">
      <w:pPr>
        <w:snapToGrid w:val="0"/>
        <w:spacing w:line="360" w:lineRule="auto"/>
        <w:jc w:val="center"/>
        <w:rPr>
          <w:rFonts w:hint="eastAsia" w:ascii="宋体" w:hAnsi="宋体" w:eastAsia="宋体" w:cs="宋体"/>
          <w:b/>
          <w:color w:val="auto"/>
          <w:kern w:val="0"/>
          <w:sz w:val="32"/>
          <w:szCs w:val="32"/>
          <w:highlight w:val="none"/>
          <w:lang w:val="zh-CN"/>
        </w:rPr>
      </w:pPr>
    </w:p>
    <w:p w14:paraId="6AD07DCC">
      <w:pPr>
        <w:snapToGrid w:val="0"/>
        <w:spacing w:line="360" w:lineRule="auto"/>
        <w:jc w:val="center"/>
        <w:rPr>
          <w:rFonts w:hint="eastAsia" w:ascii="宋体" w:hAnsi="宋体" w:eastAsia="宋体" w:cs="宋体"/>
          <w:b/>
          <w:color w:val="auto"/>
          <w:kern w:val="0"/>
          <w:sz w:val="32"/>
          <w:szCs w:val="32"/>
          <w:highlight w:val="none"/>
          <w:lang w:val="zh-CN"/>
        </w:rPr>
      </w:pPr>
    </w:p>
    <w:p w14:paraId="150B16BB">
      <w:pPr>
        <w:snapToGrid w:val="0"/>
        <w:spacing w:line="360" w:lineRule="auto"/>
        <w:jc w:val="center"/>
        <w:rPr>
          <w:rFonts w:hint="eastAsia" w:ascii="宋体" w:hAnsi="宋体" w:eastAsia="宋体" w:cs="宋体"/>
          <w:b/>
          <w:color w:val="auto"/>
          <w:kern w:val="0"/>
          <w:sz w:val="32"/>
          <w:szCs w:val="32"/>
          <w:highlight w:val="none"/>
          <w:lang w:val="zh-CN"/>
        </w:rPr>
      </w:pPr>
    </w:p>
    <w:p w14:paraId="17DE850C">
      <w:pPr>
        <w:snapToGrid w:val="0"/>
        <w:spacing w:line="360" w:lineRule="auto"/>
        <w:jc w:val="center"/>
        <w:rPr>
          <w:rFonts w:hint="eastAsia" w:ascii="宋体" w:hAnsi="宋体" w:eastAsia="宋体" w:cs="宋体"/>
          <w:b/>
          <w:color w:val="auto"/>
          <w:kern w:val="0"/>
          <w:sz w:val="32"/>
          <w:szCs w:val="32"/>
          <w:highlight w:val="none"/>
          <w:lang w:val="zh-CN"/>
        </w:rPr>
      </w:pPr>
    </w:p>
    <w:p w14:paraId="50955708">
      <w:pPr>
        <w:snapToGrid w:val="0"/>
        <w:spacing w:line="360" w:lineRule="auto"/>
        <w:jc w:val="center"/>
        <w:outlineLvl w:val="0"/>
        <w:rPr>
          <w:rFonts w:hint="eastAsia" w:ascii="宋体" w:hAnsi="宋体" w:eastAsia="宋体" w:cs="宋体"/>
          <w:b/>
          <w:color w:val="auto"/>
          <w:kern w:val="0"/>
          <w:sz w:val="32"/>
          <w:szCs w:val="32"/>
          <w:highlight w:val="none"/>
        </w:rPr>
      </w:pPr>
    </w:p>
    <w:p w14:paraId="72CBF388">
      <w:pPr>
        <w:snapToGrid w:val="0"/>
        <w:spacing w:line="360" w:lineRule="auto"/>
        <w:jc w:val="center"/>
        <w:outlineLvl w:val="0"/>
        <w:rPr>
          <w:rFonts w:hint="eastAsia" w:ascii="宋体" w:hAnsi="宋体" w:eastAsia="宋体" w:cs="宋体"/>
          <w:b/>
          <w:color w:val="auto"/>
          <w:kern w:val="0"/>
          <w:sz w:val="32"/>
          <w:szCs w:val="32"/>
          <w:highlight w:val="none"/>
        </w:rPr>
      </w:pPr>
    </w:p>
    <w:p w14:paraId="3C06DC2C">
      <w:pPr>
        <w:rPr>
          <w:rFonts w:hint="eastAsia" w:ascii="宋体" w:hAnsi="宋体" w:eastAsia="宋体" w:cs="宋体"/>
          <w:color w:val="auto"/>
          <w:highlight w:val="none"/>
        </w:rPr>
      </w:pPr>
    </w:p>
    <w:p w14:paraId="3B6B7AFC">
      <w:pPr>
        <w:snapToGrid w:val="0"/>
        <w:spacing w:line="360" w:lineRule="auto"/>
        <w:jc w:val="center"/>
        <w:outlineLvl w:val="0"/>
        <w:rPr>
          <w:rFonts w:hint="eastAsia" w:ascii="宋体" w:hAnsi="宋体" w:eastAsia="宋体" w:cs="宋体"/>
          <w:b/>
          <w:color w:val="auto"/>
          <w:kern w:val="0"/>
          <w:sz w:val="32"/>
          <w:szCs w:val="32"/>
          <w:highlight w:val="none"/>
        </w:rPr>
      </w:pPr>
    </w:p>
    <w:p w14:paraId="431A2E62">
      <w:pPr>
        <w:snapToGrid w:val="0"/>
        <w:spacing w:line="360" w:lineRule="auto"/>
        <w:jc w:val="center"/>
        <w:outlineLvl w:val="0"/>
        <w:rPr>
          <w:rFonts w:hint="eastAsia" w:ascii="宋体" w:hAnsi="宋体" w:eastAsia="宋体" w:cs="宋体"/>
          <w:b/>
          <w:color w:val="auto"/>
          <w:kern w:val="0"/>
          <w:sz w:val="32"/>
          <w:szCs w:val="32"/>
          <w:highlight w:val="none"/>
        </w:rPr>
      </w:pPr>
    </w:p>
    <w:p w14:paraId="2BB00770">
      <w:pPr>
        <w:pStyle w:val="3"/>
        <w:rPr>
          <w:rFonts w:hint="eastAsia" w:ascii="宋体" w:hAnsi="宋体" w:eastAsia="宋体" w:cs="宋体"/>
          <w:color w:val="auto"/>
          <w:highlight w:val="none"/>
          <w:lang w:val="en-US"/>
        </w:rPr>
      </w:pPr>
    </w:p>
    <w:p w14:paraId="5BEF83F6">
      <w:pPr>
        <w:rPr>
          <w:rFonts w:hint="eastAsia" w:ascii="宋体" w:hAnsi="宋体" w:eastAsia="宋体" w:cs="宋体"/>
          <w:color w:val="auto"/>
          <w:highlight w:val="none"/>
        </w:rPr>
      </w:pPr>
    </w:p>
    <w:p w14:paraId="2C69E43C">
      <w:pPr>
        <w:snapToGrid w:val="0"/>
        <w:spacing w:line="360" w:lineRule="auto"/>
        <w:ind w:firstLine="3855" w:firstLineChars="1200"/>
        <w:outlineLvl w:val="0"/>
        <w:rPr>
          <w:rFonts w:hint="eastAsia" w:ascii="宋体" w:hAnsi="宋体" w:eastAsia="宋体" w:cs="宋体"/>
          <w:b/>
          <w:color w:val="auto"/>
          <w:kern w:val="0"/>
          <w:sz w:val="32"/>
          <w:szCs w:val="32"/>
          <w:highlight w:val="none"/>
        </w:rPr>
      </w:pPr>
    </w:p>
    <w:p w14:paraId="118D90B0">
      <w:pPr>
        <w:snapToGrid w:val="0"/>
        <w:spacing w:line="360" w:lineRule="auto"/>
        <w:ind w:firstLine="3855" w:firstLineChars="1200"/>
        <w:outlineLvl w:val="0"/>
        <w:rPr>
          <w:rFonts w:hint="eastAsia" w:ascii="宋体" w:hAnsi="宋体" w:eastAsia="宋体" w:cs="宋体"/>
          <w:b/>
          <w:color w:val="auto"/>
          <w:kern w:val="0"/>
          <w:sz w:val="32"/>
          <w:szCs w:val="32"/>
          <w:highlight w:val="none"/>
        </w:rPr>
      </w:pPr>
    </w:p>
    <w:p w14:paraId="2C4C1911">
      <w:pPr>
        <w:snapToGrid w:val="0"/>
        <w:spacing w:line="360" w:lineRule="auto"/>
        <w:ind w:firstLine="3855" w:firstLineChars="1200"/>
        <w:outlineLvl w:val="0"/>
        <w:rPr>
          <w:rFonts w:hint="eastAsia" w:ascii="宋体" w:hAnsi="宋体" w:eastAsia="宋体" w:cs="宋体"/>
          <w:b/>
          <w:color w:val="auto"/>
          <w:kern w:val="0"/>
          <w:sz w:val="32"/>
          <w:szCs w:val="32"/>
          <w:highlight w:val="none"/>
        </w:rPr>
      </w:pPr>
    </w:p>
    <w:p w14:paraId="1E95425C">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7348B831">
      <w:pPr>
        <w:snapToGrid w:val="0"/>
        <w:spacing w:line="360" w:lineRule="auto"/>
        <w:ind w:firstLine="3855" w:firstLineChars="1200"/>
        <w:outlineLvl w:val="0"/>
        <w:rPr>
          <w:rFonts w:hint="eastAsia" w:ascii="宋体" w:hAnsi="宋体" w:eastAsia="宋体" w:cs="宋体"/>
          <w:b/>
          <w:color w:val="auto"/>
          <w:sz w:val="32"/>
          <w:szCs w:val="32"/>
          <w:highlight w:val="none"/>
        </w:rPr>
      </w:pPr>
      <w:r>
        <w:rPr>
          <w:rFonts w:hint="eastAsia" w:ascii="宋体" w:hAnsi="宋体" w:eastAsia="宋体" w:cs="宋体"/>
          <w:b/>
          <w:color w:val="auto"/>
          <w:kern w:val="0"/>
          <w:sz w:val="32"/>
          <w:szCs w:val="32"/>
          <w:highlight w:val="none"/>
        </w:rPr>
        <w:t>一、投标</w:t>
      </w:r>
      <w:r>
        <w:rPr>
          <w:rFonts w:hint="eastAsia" w:ascii="宋体" w:hAnsi="宋体" w:eastAsia="宋体" w:cs="宋体"/>
          <w:b/>
          <w:color w:val="auto"/>
          <w:sz w:val="32"/>
          <w:szCs w:val="32"/>
          <w:highlight w:val="none"/>
        </w:rPr>
        <w:t>函</w:t>
      </w:r>
    </w:p>
    <w:p w14:paraId="361E204F">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淳安经济开发区管理委员会</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浙江建安工程管理有限公司</w:t>
      </w:r>
      <w:r>
        <w:rPr>
          <w:rFonts w:hint="eastAsia" w:ascii="宋体" w:hAnsi="宋体" w:eastAsia="宋体" w:cs="宋体"/>
          <w:color w:val="auto"/>
          <w:sz w:val="24"/>
          <w:highlight w:val="none"/>
        </w:rPr>
        <w:t>：</w:t>
      </w:r>
    </w:p>
    <w:p w14:paraId="76162940">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我方参加你方组织的</w:t>
      </w:r>
      <w:r>
        <w:rPr>
          <w:rFonts w:hint="eastAsia" w:ascii="宋体" w:hAnsi="宋体" w:eastAsia="宋体" w:cs="宋体"/>
          <w:color w:val="auto"/>
          <w:sz w:val="24"/>
          <w:highlight w:val="none"/>
          <w:lang w:eastAsia="zh-CN"/>
        </w:rPr>
        <w:t>淳安县千岛珍珠学校基础弱电工程项目</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项目编号</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ZJJAZF[2024]35号</w:t>
      </w:r>
      <w:r>
        <w:rPr>
          <w:rFonts w:hint="eastAsia" w:ascii="宋体" w:hAnsi="宋体" w:eastAsia="宋体" w:cs="宋体"/>
          <w:color w:val="auto"/>
          <w:sz w:val="24"/>
          <w:highlight w:val="none"/>
        </w:rPr>
        <w:t>】招标的有关活动，并对此项目进行投标。为此：</w:t>
      </w:r>
    </w:p>
    <w:p w14:paraId="55235D63">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1、我方承诺投标有效期从提交投标文件的截止之日起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天（不少于90天）</w:t>
      </w:r>
      <w:r>
        <w:rPr>
          <w:rFonts w:hint="eastAsia" w:ascii="宋体" w:hAnsi="宋体" w:eastAsia="宋体" w:cs="宋体"/>
          <w:color w:val="auto"/>
          <w:highlight w:val="none"/>
        </w:rPr>
        <w:t>，</w:t>
      </w:r>
      <w:r>
        <w:rPr>
          <w:rFonts w:hint="eastAsia" w:ascii="宋体" w:hAnsi="宋体" w:eastAsia="宋体" w:cs="宋体"/>
          <w:color w:val="auto"/>
          <w:sz w:val="24"/>
          <w:highlight w:val="none"/>
        </w:rPr>
        <w:t>本投标文件在投标有效期满之前均具有约束力。</w:t>
      </w:r>
    </w:p>
    <w:p w14:paraId="2B081C07">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2、我方的投标文件包括以下内容：</w:t>
      </w:r>
    </w:p>
    <w:p w14:paraId="0E9E67C6">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2.1资格文件：</w:t>
      </w:r>
    </w:p>
    <w:p w14:paraId="318295A9">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2.1.1承诺函；</w:t>
      </w:r>
    </w:p>
    <w:p w14:paraId="181C84F3">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w:t>
      </w:r>
      <w:r>
        <w:rPr>
          <w:rFonts w:hint="eastAsia" w:ascii="宋体" w:hAnsi="宋体" w:eastAsia="宋体" w:cs="宋体"/>
          <w:snapToGrid w:val="0"/>
          <w:color w:val="auto"/>
          <w:kern w:val="28"/>
          <w:sz w:val="24"/>
          <w:szCs w:val="20"/>
          <w:highlight w:val="none"/>
        </w:rPr>
        <w:t>联合协议（如果有)；</w:t>
      </w:r>
    </w:p>
    <w:p w14:paraId="0F97B355">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2.1.3落实政府采购政策需满足的资格要求</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5716C382">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2.1.4本项目的特定资格要求</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66A931C3">
      <w:pPr>
        <w:snapToGrid w:val="0"/>
        <w:spacing w:line="360" w:lineRule="auto"/>
        <w:ind w:left="210" w:leftChars="100"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商务技术</w:t>
      </w:r>
      <w:r>
        <w:rPr>
          <w:rFonts w:hint="eastAsia" w:ascii="宋体" w:hAnsi="宋体" w:eastAsia="宋体" w:cs="宋体"/>
          <w:color w:val="auto"/>
          <w:sz w:val="24"/>
          <w:highlight w:val="none"/>
          <w:lang w:val="zh-CN"/>
        </w:rPr>
        <w:t>文件：</w:t>
      </w:r>
    </w:p>
    <w:p w14:paraId="6B71D357">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2.2.1投标函；</w:t>
      </w:r>
      <w:r>
        <w:rPr>
          <w:rFonts w:hint="eastAsia" w:ascii="宋体" w:hAnsi="宋体" w:eastAsia="宋体" w:cs="宋体"/>
          <w:color w:val="auto"/>
          <w:sz w:val="24"/>
          <w:highlight w:val="none"/>
          <w:lang w:val="zh-CN"/>
        </w:rPr>
        <w:t xml:space="preserve"> </w:t>
      </w:r>
    </w:p>
    <w:p w14:paraId="21F3AD58">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2.2.2授权委托书或法定代表人（单位负责人）身份证明；</w:t>
      </w:r>
    </w:p>
    <w:p w14:paraId="1B9102CA">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2.2.3分包意向协议</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3A84FFEF">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2.2.4符合性审查资料；</w:t>
      </w:r>
    </w:p>
    <w:p w14:paraId="0A84AA04">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2.2.5评标标准相应的商务技术资料；</w:t>
      </w:r>
    </w:p>
    <w:p w14:paraId="6E849EFC">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2.2.6投标标的清单；</w:t>
      </w:r>
    </w:p>
    <w:p w14:paraId="60ABFBEA">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2.2.7商务技术偏离表；</w:t>
      </w:r>
    </w:p>
    <w:p w14:paraId="4040E3EB">
      <w:pPr>
        <w:snapToGrid w:val="0"/>
        <w:spacing w:line="360" w:lineRule="auto"/>
        <w:ind w:left="420" w:leftChars="200"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val="zh-CN"/>
        </w:rPr>
        <w:t>政府采购供应商廉洁自律承诺书；</w:t>
      </w:r>
    </w:p>
    <w:p w14:paraId="156DA362">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3报价文件</w:t>
      </w:r>
    </w:p>
    <w:p w14:paraId="05211136">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2.3.1开标一览表（报价表）；</w:t>
      </w:r>
    </w:p>
    <w:p w14:paraId="41134DC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3、我方承诺除商务技术偏离表列出的偏离外，我方响应招标文件的全部要求。对投标文件中材料的真实性、合法性负责。</w:t>
      </w:r>
    </w:p>
    <w:p w14:paraId="6AC79A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4、如我方中标，我方承诺：</w:t>
      </w:r>
    </w:p>
    <w:p w14:paraId="37FBC999">
      <w:pPr>
        <w:keepNext w:val="0"/>
        <w:keepLines w:val="0"/>
        <w:pageBreakBefore w:val="0"/>
        <w:widowControl w:val="0"/>
        <w:kinsoku/>
        <w:wordWrap/>
        <w:overflowPunct/>
        <w:topLinePunct w:val="0"/>
        <w:autoSpaceDE/>
        <w:autoSpaceDN/>
        <w:bidi w:val="0"/>
        <w:adjustRightInd w:val="0"/>
        <w:snapToGrid w:val="0"/>
        <w:spacing w:line="360" w:lineRule="auto"/>
        <w:ind w:left="210" w:leftChars="1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4.1在收到中标通知书后，在中标通知书规定的期限内与你方签合同； </w:t>
      </w:r>
    </w:p>
    <w:p w14:paraId="732BB004">
      <w:pPr>
        <w:keepNext w:val="0"/>
        <w:keepLines w:val="0"/>
        <w:pageBreakBefore w:val="0"/>
        <w:widowControl w:val="0"/>
        <w:kinsoku/>
        <w:wordWrap/>
        <w:overflowPunct/>
        <w:topLinePunct w:val="0"/>
        <w:autoSpaceDE/>
        <w:autoSpaceDN/>
        <w:bidi w:val="0"/>
        <w:adjustRightInd w:val="0"/>
        <w:snapToGrid w:val="0"/>
        <w:spacing w:line="360" w:lineRule="auto"/>
        <w:ind w:left="210" w:leftChars="1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4.2在签合同时不向你方提出附加条件； </w:t>
      </w:r>
    </w:p>
    <w:p w14:paraId="697CF4FE">
      <w:pPr>
        <w:keepNext w:val="0"/>
        <w:keepLines w:val="0"/>
        <w:pageBreakBefore w:val="0"/>
        <w:widowControl w:val="0"/>
        <w:kinsoku/>
        <w:wordWrap/>
        <w:overflowPunct/>
        <w:topLinePunct w:val="0"/>
        <w:autoSpaceDE/>
        <w:autoSpaceDN/>
        <w:bidi w:val="0"/>
        <w:adjustRightInd w:val="0"/>
        <w:snapToGrid w:val="0"/>
        <w:spacing w:line="360" w:lineRule="auto"/>
        <w:ind w:left="210" w:leftChars="1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4.3按照招标文件要求提交履约保证金； </w:t>
      </w:r>
    </w:p>
    <w:p w14:paraId="6CEE277E">
      <w:pPr>
        <w:keepNext w:val="0"/>
        <w:keepLines w:val="0"/>
        <w:pageBreakBefore w:val="0"/>
        <w:widowControl w:val="0"/>
        <w:kinsoku/>
        <w:wordWrap/>
        <w:overflowPunct/>
        <w:topLinePunct w:val="0"/>
        <w:autoSpaceDE/>
        <w:autoSpaceDN/>
        <w:bidi w:val="0"/>
        <w:adjustRightInd w:val="0"/>
        <w:snapToGrid w:val="0"/>
        <w:spacing w:line="360" w:lineRule="auto"/>
        <w:ind w:left="210" w:leftChars="1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4.4在合同约定的期限内完成合同规定的全部义务。 </w:t>
      </w:r>
    </w:p>
    <w:p w14:paraId="31F9619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我方承诺将通过政采云平台展开质疑、投诉等活动，并确认接受平台以电子送达的方式送达相关文书。我方认可电子送达与邮寄送达具有同等法律效力，以文书到达政采云平台日期为送达日期，本公司保证政采云平台账号真实有效。</w:t>
      </w:r>
    </w:p>
    <w:p w14:paraId="724EB5D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其他补充说明: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3F1658DA">
      <w:pPr>
        <w:spacing w:line="360"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投标人名称（电子签名）：                          </w:t>
      </w:r>
    </w:p>
    <w:p w14:paraId="19780E0D">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30E9F210">
      <w:pPr>
        <w:snapToGrid w:val="0"/>
        <w:spacing w:line="360" w:lineRule="auto"/>
        <w:ind w:left="420" w:leftChars="200" w:firstLine="4200" w:firstLineChars="1750"/>
        <w:rPr>
          <w:rFonts w:hint="eastAsia" w:ascii="宋体" w:hAnsi="宋体" w:eastAsia="宋体" w:cs="宋体"/>
          <w:color w:val="auto"/>
          <w:kern w:val="0"/>
          <w:sz w:val="24"/>
          <w:highlight w:val="none"/>
          <w:u w:val="single"/>
        </w:rPr>
      </w:pPr>
    </w:p>
    <w:p w14:paraId="1A7F1866">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3727122E">
      <w:pPr>
        <w:snapToGrid w:val="0"/>
        <w:spacing w:line="360" w:lineRule="auto"/>
        <w:jc w:val="center"/>
        <w:rPr>
          <w:rFonts w:hint="eastAsia" w:ascii="宋体" w:hAnsi="宋体" w:eastAsia="宋体" w:cs="宋体"/>
          <w:b/>
          <w:color w:val="auto"/>
          <w:kern w:val="0"/>
          <w:sz w:val="32"/>
          <w:szCs w:val="32"/>
          <w:highlight w:val="none"/>
        </w:rPr>
      </w:pPr>
    </w:p>
    <w:p w14:paraId="65178FEC">
      <w:pPr>
        <w:snapToGrid w:val="0"/>
        <w:spacing w:line="360" w:lineRule="auto"/>
        <w:rPr>
          <w:rFonts w:hint="eastAsia" w:ascii="宋体" w:hAnsi="宋体" w:eastAsia="宋体" w:cs="宋体"/>
          <w:color w:val="auto"/>
          <w:sz w:val="24"/>
          <w:highlight w:val="none"/>
        </w:rPr>
      </w:pPr>
    </w:p>
    <w:p w14:paraId="2554C52C">
      <w:pPr>
        <w:jc w:val="center"/>
        <w:rPr>
          <w:rFonts w:hint="eastAsia" w:ascii="宋体" w:hAnsi="宋体" w:eastAsia="宋体" w:cs="宋体"/>
          <w:b/>
          <w:color w:val="auto"/>
          <w:kern w:val="0"/>
          <w:sz w:val="32"/>
          <w:szCs w:val="32"/>
          <w:highlight w:val="none"/>
        </w:rPr>
      </w:pPr>
    </w:p>
    <w:p w14:paraId="2CD79CB4">
      <w:pPr>
        <w:jc w:val="center"/>
        <w:rPr>
          <w:rFonts w:hint="eastAsia" w:ascii="宋体" w:hAnsi="宋体" w:eastAsia="宋体" w:cs="宋体"/>
          <w:b/>
          <w:color w:val="auto"/>
          <w:kern w:val="0"/>
          <w:sz w:val="32"/>
          <w:szCs w:val="32"/>
          <w:highlight w:val="none"/>
        </w:rPr>
      </w:pPr>
    </w:p>
    <w:p w14:paraId="7B780A56">
      <w:pPr>
        <w:jc w:val="center"/>
        <w:rPr>
          <w:rFonts w:hint="eastAsia" w:ascii="宋体" w:hAnsi="宋体" w:eastAsia="宋体" w:cs="宋体"/>
          <w:b/>
          <w:color w:val="auto"/>
          <w:kern w:val="0"/>
          <w:sz w:val="32"/>
          <w:szCs w:val="32"/>
          <w:highlight w:val="none"/>
        </w:rPr>
      </w:pPr>
    </w:p>
    <w:p w14:paraId="6DCF0A28">
      <w:pPr>
        <w:jc w:val="center"/>
        <w:rPr>
          <w:rFonts w:hint="eastAsia" w:ascii="宋体" w:hAnsi="宋体" w:eastAsia="宋体" w:cs="宋体"/>
          <w:b/>
          <w:color w:val="auto"/>
          <w:kern w:val="0"/>
          <w:sz w:val="32"/>
          <w:szCs w:val="32"/>
          <w:highlight w:val="none"/>
        </w:rPr>
      </w:pPr>
    </w:p>
    <w:p w14:paraId="6FF897F8">
      <w:pPr>
        <w:jc w:val="center"/>
        <w:rPr>
          <w:rFonts w:hint="eastAsia" w:ascii="宋体" w:hAnsi="宋体" w:eastAsia="宋体" w:cs="宋体"/>
          <w:b/>
          <w:color w:val="auto"/>
          <w:kern w:val="0"/>
          <w:sz w:val="32"/>
          <w:szCs w:val="32"/>
          <w:highlight w:val="none"/>
        </w:rPr>
      </w:pPr>
    </w:p>
    <w:p w14:paraId="6EC7A2FC">
      <w:pPr>
        <w:jc w:val="center"/>
        <w:rPr>
          <w:rFonts w:hint="eastAsia" w:ascii="宋体" w:hAnsi="宋体" w:eastAsia="宋体" w:cs="宋体"/>
          <w:b/>
          <w:color w:val="auto"/>
          <w:kern w:val="0"/>
          <w:sz w:val="32"/>
          <w:szCs w:val="32"/>
          <w:highlight w:val="none"/>
        </w:rPr>
      </w:pPr>
    </w:p>
    <w:p w14:paraId="2BA72B32">
      <w:pPr>
        <w:jc w:val="center"/>
        <w:rPr>
          <w:rFonts w:hint="eastAsia" w:ascii="宋体" w:hAnsi="宋体" w:eastAsia="宋体" w:cs="宋体"/>
          <w:b/>
          <w:color w:val="auto"/>
          <w:kern w:val="0"/>
          <w:sz w:val="32"/>
          <w:szCs w:val="32"/>
          <w:highlight w:val="none"/>
        </w:rPr>
      </w:pPr>
    </w:p>
    <w:p w14:paraId="72916A88">
      <w:pPr>
        <w:jc w:val="center"/>
        <w:rPr>
          <w:rFonts w:hint="eastAsia" w:ascii="宋体" w:hAnsi="宋体" w:eastAsia="宋体" w:cs="宋体"/>
          <w:b/>
          <w:color w:val="auto"/>
          <w:kern w:val="0"/>
          <w:sz w:val="32"/>
          <w:szCs w:val="32"/>
          <w:highlight w:val="none"/>
        </w:rPr>
      </w:pPr>
    </w:p>
    <w:p w14:paraId="52AD6724">
      <w:pPr>
        <w:jc w:val="center"/>
        <w:rPr>
          <w:rFonts w:hint="eastAsia" w:ascii="宋体" w:hAnsi="宋体" w:eastAsia="宋体" w:cs="宋体"/>
          <w:b/>
          <w:color w:val="auto"/>
          <w:kern w:val="0"/>
          <w:sz w:val="32"/>
          <w:szCs w:val="32"/>
          <w:highlight w:val="none"/>
        </w:rPr>
      </w:pPr>
    </w:p>
    <w:p w14:paraId="5D1DC4FC">
      <w:pPr>
        <w:jc w:val="center"/>
        <w:rPr>
          <w:rFonts w:hint="eastAsia" w:ascii="宋体" w:hAnsi="宋体" w:eastAsia="宋体" w:cs="宋体"/>
          <w:b/>
          <w:color w:val="auto"/>
          <w:kern w:val="0"/>
          <w:sz w:val="32"/>
          <w:szCs w:val="32"/>
          <w:highlight w:val="none"/>
        </w:rPr>
      </w:pPr>
    </w:p>
    <w:p w14:paraId="223276F9">
      <w:pPr>
        <w:jc w:val="center"/>
        <w:rPr>
          <w:rFonts w:hint="eastAsia" w:ascii="宋体" w:hAnsi="宋体" w:eastAsia="宋体" w:cs="宋体"/>
          <w:b/>
          <w:color w:val="auto"/>
          <w:kern w:val="0"/>
          <w:sz w:val="32"/>
          <w:szCs w:val="32"/>
          <w:highlight w:val="none"/>
        </w:rPr>
      </w:pPr>
    </w:p>
    <w:p w14:paraId="49E674EF">
      <w:pPr>
        <w:jc w:val="center"/>
        <w:rPr>
          <w:rFonts w:hint="eastAsia" w:ascii="宋体" w:hAnsi="宋体" w:eastAsia="宋体" w:cs="宋体"/>
          <w:b/>
          <w:color w:val="auto"/>
          <w:kern w:val="0"/>
          <w:sz w:val="32"/>
          <w:szCs w:val="32"/>
          <w:highlight w:val="none"/>
        </w:rPr>
      </w:pPr>
    </w:p>
    <w:p w14:paraId="12BC82EA">
      <w:pPr>
        <w:jc w:val="center"/>
        <w:rPr>
          <w:rFonts w:hint="eastAsia" w:ascii="宋体" w:hAnsi="宋体" w:eastAsia="宋体" w:cs="宋体"/>
          <w:b/>
          <w:color w:val="auto"/>
          <w:kern w:val="0"/>
          <w:sz w:val="32"/>
          <w:szCs w:val="32"/>
          <w:highlight w:val="none"/>
        </w:rPr>
      </w:pPr>
    </w:p>
    <w:p w14:paraId="7AF61A2A">
      <w:pPr>
        <w:jc w:val="center"/>
        <w:rPr>
          <w:rFonts w:hint="eastAsia" w:ascii="宋体" w:hAnsi="宋体" w:eastAsia="宋体" w:cs="宋体"/>
          <w:b/>
          <w:color w:val="auto"/>
          <w:kern w:val="0"/>
          <w:sz w:val="32"/>
          <w:szCs w:val="32"/>
          <w:highlight w:val="none"/>
        </w:rPr>
      </w:pPr>
    </w:p>
    <w:p w14:paraId="65180CE6">
      <w:pPr>
        <w:jc w:val="center"/>
        <w:rPr>
          <w:rFonts w:hint="eastAsia" w:ascii="宋体" w:hAnsi="宋体" w:eastAsia="宋体" w:cs="宋体"/>
          <w:b/>
          <w:color w:val="auto"/>
          <w:kern w:val="0"/>
          <w:sz w:val="32"/>
          <w:szCs w:val="32"/>
          <w:highlight w:val="none"/>
        </w:rPr>
      </w:pPr>
    </w:p>
    <w:p w14:paraId="5F807F8F">
      <w:pPr>
        <w:jc w:val="center"/>
        <w:rPr>
          <w:rFonts w:hint="eastAsia" w:ascii="宋体" w:hAnsi="宋体" w:eastAsia="宋体" w:cs="宋体"/>
          <w:b/>
          <w:color w:val="auto"/>
          <w:kern w:val="0"/>
          <w:sz w:val="32"/>
          <w:szCs w:val="32"/>
          <w:highlight w:val="none"/>
        </w:rPr>
      </w:pPr>
    </w:p>
    <w:p w14:paraId="4BD6217F">
      <w:pPr>
        <w:jc w:val="center"/>
        <w:rPr>
          <w:rFonts w:hint="eastAsia" w:ascii="宋体" w:hAnsi="宋体" w:eastAsia="宋体" w:cs="宋体"/>
          <w:b/>
          <w:color w:val="auto"/>
          <w:kern w:val="0"/>
          <w:sz w:val="32"/>
          <w:szCs w:val="32"/>
          <w:highlight w:val="none"/>
        </w:rPr>
      </w:pPr>
    </w:p>
    <w:p w14:paraId="69B75B24">
      <w:pPr>
        <w:jc w:val="center"/>
        <w:rPr>
          <w:rFonts w:hint="eastAsia" w:ascii="宋体" w:hAnsi="宋体" w:eastAsia="宋体" w:cs="宋体"/>
          <w:b/>
          <w:color w:val="auto"/>
          <w:kern w:val="0"/>
          <w:sz w:val="32"/>
          <w:szCs w:val="32"/>
          <w:highlight w:val="none"/>
        </w:rPr>
      </w:pPr>
    </w:p>
    <w:p w14:paraId="3992B791">
      <w:pPr>
        <w:jc w:val="center"/>
        <w:rPr>
          <w:rFonts w:hint="eastAsia" w:ascii="宋体" w:hAnsi="宋体" w:eastAsia="宋体" w:cs="宋体"/>
          <w:b/>
          <w:color w:val="auto"/>
          <w:kern w:val="0"/>
          <w:sz w:val="32"/>
          <w:szCs w:val="32"/>
          <w:highlight w:val="none"/>
        </w:rPr>
      </w:pPr>
    </w:p>
    <w:p w14:paraId="594621BE">
      <w:pPr>
        <w:jc w:val="center"/>
        <w:rPr>
          <w:rFonts w:hint="eastAsia" w:ascii="宋体" w:hAnsi="宋体" w:eastAsia="宋体" w:cs="宋体"/>
          <w:b/>
          <w:color w:val="auto"/>
          <w:kern w:val="0"/>
          <w:sz w:val="32"/>
          <w:szCs w:val="32"/>
          <w:highlight w:val="none"/>
        </w:rPr>
      </w:pPr>
    </w:p>
    <w:p w14:paraId="6D83F3CF">
      <w:pPr>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二、授权委托书或法定代表人（单位负责人、自然人本人）身份证明</w:t>
      </w:r>
    </w:p>
    <w:p w14:paraId="2866B331">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475076B1">
      <w:pPr>
        <w:snapToGrid w:val="0"/>
        <w:spacing w:line="360" w:lineRule="auto"/>
        <w:ind w:firstLine="2872" w:firstLineChars="894"/>
        <w:rPr>
          <w:rFonts w:hint="eastAsia" w:ascii="宋体" w:hAnsi="宋体" w:eastAsia="宋体" w:cs="宋体"/>
          <w:color w:val="auto"/>
          <w:highlight w:val="none"/>
        </w:rPr>
      </w:pPr>
      <w:r>
        <w:rPr>
          <w:rFonts w:hint="eastAsia" w:ascii="宋体" w:hAnsi="宋体" w:eastAsia="宋体" w:cs="宋体"/>
          <w:b/>
          <w:color w:val="auto"/>
          <w:kern w:val="0"/>
          <w:sz w:val="32"/>
          <w:szCs w:val="32"/>
          <w:highlight w:val="none"/>
          <w:lang w:val="zh-CN"/>
        </w:rPr>
        <w:t>授权委托书（适用于非联合体投标）</w:t>
      </w:r>
      <w:r>
        <w:rPr>
          <w:rFonts w:hint="eastAsia" w:ascii="宋体" w:hAnsi="宋体" w:eastAsia="宋体" w:cs="宋体"/>
          <w:color w:val="auto"/>
          <w:highlight w:val="none"/>
        </w:rPr>
        <w:t xml:space="preserve">                               </w:t>
      </w:r>
    </w:p>
    <w:p w14:paraId="58D784C9">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eastAsia="zh-CN"/>
        </w:rPr>
        <w:t>淳安经济开发区管理委员会</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浙江建安工程管理有限公司</w:t>
      </w:r>
      <w:r>
        <w:rPr>
          <w:rFonts w:hint="eastAsia" w:ascii="宋体" w:hAnsi="宋体" w:eastAsia="宋体" w:cs="宋体"/>
          <w:color w:val="auto"/>
          <w:kern w:val="0"/>
          <w:sz w:val="24"/>
          <w:highlight w:val="none"/>
          <w:lang w:val="zh-CN"/>
        </w:rPr>
        <w:t>：</w:t>
      </w:r>
    </w:p>
    <w:p w14:paraId="62797BC5">
      <w:pPr>
        <w:snapToGrid w:val="0"/>
        <w:spacing w:line="360" w:lineRule="auto"/>
        <w:ind w:firstLine="5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现</w:t>
      </w:r>
      <w:r>
        <w:rPr>
          <w:rFonts w:hint="eastAsia" w:ascii="宋体" w:hAnsi="宋体" w:eastAsia="宋体" w:cs="宋体"/>
          <w:color w:val="auto"/>
          <w:kern w:val="0"/>
          <w:sz w:val="24"/>
          <w:highlight w:val="none"/>
          <w:lang w:val="zh-CN"/>
        </w:rPr>
        <w:t>委托</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（姓名）为我方代理人（身份证号码：</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），以我方名义处理</w:t>
      </w:r>
      <w:r>
        <w:rPr>
          <w:rFonts w:hint="eastAsia" w:ascii="宋体" w:hAnsi="宋体" w:eastAsia="宋体" w:cs="宋体"/>
          <w:color w:val="auto"/>
          <w:sz w:val="24"/>
          <w:highlight w:val="none"/>
          <w:lang w:eastAsia="zh-CN"/>
        </w:rPr>
        <w:t>淳安县千岛珍珠学校基础弱电工程项目</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项目编号</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ZJJAZF[2024]35号</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政府采购投标的一切事项，其法律后果由我方承担。</w:t>
      </w:r>
    </w:p>
    <w:p w14:paraId="46D0CA68">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委托期限</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自</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日起至</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日止。</w:t>
      </w:r>
    </w:p>
    <w:p w14:paraId="7C442D33">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特此告知。</w:t>
      </w:r>
    </w:p>
    <w:p w14:paraId="520E0592">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投标人名称(电子签名)：</w:t>
      </w:r>
    </w:p>
    <w:p w14:paraId="48819140">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签发日期：  年  月   日</w:t>
      </w:r>
    </w:p>
    <w:p w14:paraId="1B7E1FF0">
      <w:pPr>
        <w:snapToGrid w:val="0"/>
        <w:spacing w:line="360" w:lineRule="auto"/>
        <w:rPr>
          <w:rFonts w:hint="eastAsia" w:ascii="宋体" w:hAnsi="宋体" w:eastAsia="宋体" w:cs="宋体"/>
          <w:color w:val="auto"/>
          <w:sz w:val="24"/>
          <w:highlight w:val="none"/>
        </w:rPr>
      </w:pPr>
    </w:p>
    <w:p w14:paraId="79195D3E">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val="zh-CN"/>
        </w:rPr>
        <w:t xml:space="preserve">      </w:t>
      </w:r>
      <w:r>
        <w:rPr>
          <w:rFonts w:hint="eastAsia" w:ascii="宋体" w:hAnsi="宋体" w:eastAsia="宋体" w:cs="宋体"/>
          <w:b/>
          <w:color w:val="auto"/>
          <w:kern w:val="0"/>
          <w:sz w:val="32"/>
          <w:szCs w:val="32"/>
          <w:highlight w:val="none"/>
        </w:rPr>
        <w:t xml:space="preserve"> </w:t>
      </w:r>
      <w:r>
        <w:rPr>
          <w:rFonts w:hint="eastAsia" w:ascii="宋体" w:hAnsi="宋体" w:eastAsia="宋体" w:cs="宋体"/>
          <w:b/>
          <w:color w:val="auto"/>
          <w:kern w:val="0"/>
          <w:sz w:val="32"/>
          <w:szCs w:val="32"/>
          <w:highlight w:val="none"/>
          <w:lang w:val="zh-CN"/>
        </w:rPr>
        <w:t>授权委托书（适用于联合体投标）</w:t>
      </w:r>
    </w:p>
    <w:p w14:paraId="14D92374">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eastAsia="zh-CN"/>
        </w:rPr>
        <w:t>淳安经济开发区管理委员会</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浙江建安工程管理有限公司</w:t>
      </w:r>
      <w:r>
        <w:rPr>
          <w:rFonts w:hint="eastAsia" w:ascii="宋体" w:hAnsi="宋体" w:eastAsia="宋体" w:cs="宋体"/>
          <w:color w:val="auto"/>
          <w:kern w:val="0"/>
          <w:sz w:val="24"/>
          <w:highlight w:val="none"/>
          <w:lang w:val="zh-CN"/>
        </w:rPr>
        <w:t>：</w:t>
      </w:r>
    </w:p>
    <w:p w14:paraId="45CEE45A">
      <w:pPr>
        <w:snapToGrid w:val="0"/>
        <w:spacing w:line="360" w:lineRule="auto"/>
        <w:ind w:firstLine="5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现</w:t>
      </w:r>
      <w:r>
        <w:rPr>
          <w:rFonts w:hint="eastAsia" w:ascii="宋体" w:hAnsi="宋体" w:eastAsia="宋体" w:cs="宋体"/>
          <w:color w:val="auto"/>
          <w:kern w:val="0"/>
          <w:sz w:val="24"/>
          <w:highlight w:val="none"/>
          <w:lang w:val="zh-CN"/>
        </w:rPr>
        <w:t>委托</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（姓名）为我方代理人（身份证号码：</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），以我方名义处理</w:t>
      </w:r>
      <w:r>
        <w:rPr>
          <w:rFonts w:hint="eastAsia" w:ascii="宋体" w:hAnsi="宋体" w:eastAsia="宋体" w:cs="宋体"/>
          <w:color w:val="auto"/>
          <w:sz w:val="24"/>
          <w:highlight w:val="none"/>
          <w:lang w:eastAsia="zh-CN"/>
        </w:rPr>
        <w:t>淳安县千岛珍珠学校基础弱电工程项目</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项目编号</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ZJJAZF[2024]35号</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政府采购投标的一切事项，其法律后果由我方承担。</w:t>
      </w:r>
    </w:p>
    <w:p w14:paraId="5A832305">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委托期限</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自</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日起至</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日止。</w:t>
      </w:r>
    </w:p>
    <w:p w14:paraId="22602B4B">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特此告知。</w:t>
      </w:r>
    </w:p>
    <w:p w14:paraId="4963435D">
      <w:pPr>
        <w:rPr>
          <w:rFonts w:hint="eastAsia" w:ascii="宋体" w:hAnsi="宋体" w:eastAsia="宋体" w:cs="宋体"/>
          <w:color w:val="auto"/>
          <w:highlight w:val="none"/>
        </w:rPr>
      </w:pPr>
    </w:p>
    <w:p w14:paraId="06EE3292">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5121BF6B">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38BC6CAE">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45BBD307">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38C76726">
      <w:pPr>
        <w:snapToGrid w:val="0"/>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注：▲供应商委派不在本单位缴纳社保的人员作为授权代表（代理人）的，应当在投标（响应）文件中，说明具体原因、授权代表缴纳社保的单位，并附列该授权代表缴纳社保清单。</w:t>
      </w:r>
    </w:p>
    <w:p w14:paraId="75812B6A">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kern w:val="0"/>
          <w:sz w:val="32"/>
          <w:szCs w:val="32"/>
          <w:highlight w:val="none"/>
          <w:lang w:val="zh-CN"/>
        </w:rPr>
        <w:t>法定代表人、单位负责人或自然人本人</w:t>
      </w:r>
      <w:r>
        <w:rPr>
          <w:rFonts w:hint="eastAsia" w:ascii="宋体" w:hAnsi="宋体" w:eastAsia="宋体" w:cs="宋体"/>
          <w:b/>
          <w:color w:val="auto"/>
          <w:sz w:val="30"/>
          <w:szCs w:val="30"/>
          <w:highlight w:val="none"/>
        </w:rPr>
        <w:t>的身份证明（适用于法定代表人、单位负责人或者自然人本人代表投标人参加投标）</w:t>
      </w:r>
    </w:p>
    <w:p w14:paraId="79F0BC4A">
      <w:pPr>
        <w:pStyle w:val="148"/>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7241B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4519653F">
            <w:pPr>
              <w:pStyle w:val="148"/>
              <w:adjustRightIn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正面：                                 反面：</w:t>
            </w:r>
          </w:p>
          <w:p w14:paraId="12B979AC">
            <w:pPr>
              <w:pStyle w:val="148"/>
              <w:adjustRightInd w:val="0"/>
              <w:spacing w:line="360" w:lineRule="auto"/>
              <w:rPr>
                <w:rFonts w:hint="eastAsia" w:ascii="宋体" w:hAnsi="宋体" w:eastAsia="宋体" w:cs="宋体"/>
                <w:bCs/>
                <w:color w:val="auto"/>
                <w:sz w:val="24"/>
                <w:highlight w:val="none"/>
              </w:rPr>
            </w:pPr>
          </w:p>
        </w:tc>
      </w:tr>
    </w:tbl>
    <w:p w14:paraId="004353A7">
      <w:pPr>
        <w:snapToGrid w:val="0"/>
        <w:spacing w:line="360" w:lineRule="auto"/>
        <w:ind w:firstLine="576"/>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66A31C43">
      <w:pPr>
        <w:snapToGrid w:val="0"/>
        <w:spacing w:line="360" w:lineRule="auto"/>
        <w:ind w:firstLine="576"/>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投标人名称(电子签名)：                              </w:t>
      </w:r>
    </w:p>
    <w:p w14:paraId="1ECEC55B">
      <w:pPr>
        <w:spacing w:line="360" w:lineRule="auto"/>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752B0537">
      <w:pPr>
        <w:jc w:val="center"/>
        <w:rPr>
          <w:rFonts w:hint="eastAsia" w:ascii="宋体" w:hAnsi="宋体" w:eastAsia="宋体" w:cs="宋体"/>
          <w:b/>
          <w:color w:val="auto"/>
          <w:kern w:val="0"/>
          <w:sz w:val="32"/>
          <w:szCs w:val="32"/>
          <w:highlight w:val="none"/>
        </w:rPr>
      </w:pPr>
    </w:p>
    <w:p w14:paraId="3C23EEF7">
      <w:pPr>
        <w:jc w:val="center"/>
        <w:rPr>
          <w:rFonts w:hint="eastAsia" w:ascii="宋体" w:hAnsi="宋体" w:eastAsia="宋体" w:cs="宋体"/>
          <w:b/>
          <w:color w:val="auto"/>
          <w:kern w:val="0"/>
          <w:sz w:val="32"/>
          <w:szCs w:val="32"/>
          <w:highlight w:val="none"/>
        </w:rPr>
      </w:pPr>
    </w:p>
    <w:p w14:paraId="2FF9E401">
      <w:pPr>
        <w:jc w:val="center"/>
        <w:rPr>
          <w:rFonts w:hint="eastAsia" w:ascii="宋体" w:hAnsi="宋体" w:eastAsia="宋体" w:cs="宋体"/>
          <w:b/>
          <w:color w:val="auto"/>
          <w:kern w:val="0"/>
          <w:sz w:val="32"/>
          <w:szCs w:val="32"/>
          <w:highlight w:val="none"/>
        </w:rPr>
      </w:pPr>
    </w:p>
    <w:p w14:paraId="7E6E0473">
      <w:pPr>
        <w:jc w:val="center"/>
        <w:rPr>
          <w:rFonts w:hint="eastAsia" w:ascii="宋体" w:hAnsi="宋体" w:eastAsia="宋体" w:cs="宋体"/>
          <w:b/>
          <w:color w:val="auto"/>
          <w:kern w:val="0"/>
          <w:sz w:val="32"/>
          <w:szCs w:val="32"/>
          <w:highlight w:val="none"/>
        </w:rPr>
      </w:pPr>
    </w:p>
    <w:p w14:paraId="2B519CCB">
      <w:pPr>
        <w:jc w:val="center"/>
        <w:rPr>
          <w:rFonts w:hint="eastAsia" w:ascii="宋体" w:hAnsi="宋体" w:eastAsia="宋体" w:cs="宋体"/>
          <w:b/>
          <w:color w:val="auto"/>
          <w:kern w:val="0"/>
          <w:sz w:val="32"/>
          <w:szCs w:val="32"/>
          <w:highlight w:val="none"/>
        </w:rPr>
      </w:pPr>
    </w:p>
    <w:p w14:paraId="31C4A479">
      <w:pPr>
        <w:jc w:val="center"/>
        <w:rPr>
          <w:rFonts w:hint="eastAsia" w:ascii="宋体" w:hAnsi="宋体" w:eastAsia="宋体" w:cs="宋体"/>
          <w:b/>
          <w:color w:val="auto"/>
          <w:kern w:val="0"/>
          <w:sz w:val="32"/>
          <w:szCs w:val="32"/>
          <w:highlight w:val="none"/>
        </w:rPr>
      </w:pPr>
    </w:p>
    <w:p w14:paraId="0CE17A8D">
      <w:pPr>
        <w:jc w:val="center"/>
        <w:rPr>
          <w:rFonts w:hint="eastAsia" w:ascii="宋体" w:hAnsi="宋体" w:eastAsia="宋体" w:cs="宋体"/>
          <w:b/>
          <w:color w:val="auto"/>
          <w:kern w:val="0"/>
          <w:sz w:val="32"/>
          <w:szCs w:val="32"/>
          <w:highlight w:val="none"/>
        </w:rPr>
      </w:pPr>
    </w:p>
    <w:p w14:paraId="61D5726F">
      <w:pPr>
        <w:jc w:val="center"/>
        <w:rPr>
          <w:rFonts w:hint="eastAsia" w:ascii="宋体" w:hAnsi="宋体" w:eastAsia="宋体" w:cs="宋体"/>
          <w:b/>
          <w:color w:val="auto"/>
          <w:kern w:val="0"/>
          <w:sz w:val="32"/>
          <w:szCs w:val="32"/>
          <w:highlight w:val="none"/>
        </w:rPr>
      </w:pPr>
    </w:p>
    <w:p w14:paraId="6D129FDB">
      <w:pPr>
        <w:jc w:val="center"/>
        <w:rPr>
          <w:rFonts w:hint="eastAsia" w:ascii="宋体" w:hAnsi="宋体" w:eastAsia="宋体" w:cs="宋体"/>
          <w:b/>
          <w:color w:val="auto"/>
          <w:kern w:val="0"/>
          <w:sz w:val="32"/>
          <w:szCs w:val="32"/>
          <w:highlight w:val="none"/>
        </w:rPr>
      </w:pPr>
    </w:p>
    <w:p w14:paraId="6D78EE86">
      <w:pPr>
        <w:jc w:val="center"/>
        <w:rPr>
          <w:rFonts w:hint="eastAsia" w:ascii="宋体" w:hAnsi="宋体" w:eastAsia="宋体" w:cs="宋体"/>
          <w:b/>
          <w:color w:val="auto"/>
          <w:kern w:val="0"/>
          <w:sz w:val="32"/>
          <w:szCs w:val="32"/>
          <w:highlight w:val="none"/>
        </w:rPr>
      </w:pPr>
    </w:p>
    <w:p w14:paraId="1C760165">
      <w:pPr>
        <w:snapToGrid w:val="0"/>
        <w:spacing w:line="360" w:lineRule="auto"/>
        <w:ind w:right="480"/>
        <w:rPr>
          <w:rFonts w:hint="eastAsia" w:ascii="宋体" w:hAnsi="宋体" w:eastAsia="宋体" w:cs="宋体"/>
          <w:b/>
          <w:color w:val="auto"/>
          <w:kern w:val="0"/>
          <w:sz w:val="32"/>
          <w:szCs w:val="32"/>
          <w:highlight w:val="none"/>
        </w:rPr>
        <w:sectPr>
          <w:headerReference r:id="rId9" w:type="first"/>
          <w:footerReference r:id="rId11" w:type="first"/>
          <w:headerReference r:id="rId8" w:type="default"/>
          <w:footerReference r:id="rId10" w:type="default"/>
          <w:pgSz w:w="11906" w:h="16838"/>
          <w:pgMar w:top="1587" w:right="1417" w:bottom="1587" w:left="1417" w:header="851" w:footer="992" w:gutter="0"/>
          <w:pgBorders>
            <w:top w:val="none" w:sz="0" w:space="0"/>
            <w:left w:val="none" w:sz="0" w:space="0"/>
            <w:bottom w:val="none" w:sz="0" w:space="0"/>
            <w:right w:val="none" w:sz="0" w:space="0"/>
          </w:pgBorders>
          <w:cols w:space="720" w:num="1"/>
          <w:titlePg/>
          <w:docGrid w:linePitch="312" w:charSpace="0"/>
        </w:sectPr>
      </w:pPr>
    </w:p>
    <w:p w14:paraId="3195D74D">
      <w:pPr>
        <w:snapToGrid w:val="0"/>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三、分包意向协议（如果有）</w:t>
      </w:r>
    </w:p>
    <w:p w14:paraId="769060D5">
      <w:pPr>
        <w:widowControl/>
        <w:spacing w:line="360" w:lineRule="auto"/>
        <w:ind w:firstLine="120" w:firstLineChars="50"/>
        <w:jc w:val="left"/>
        <w:rPr>
          <w:rFonts w:hint="eastAsia" w:ascii="宋体" w:hAnsi="宋体" w:eastAsia="宋体" w:cs="宋体"/>
          <w:color w:val="auto"/>
          <w:sz w:val="24"/>
          <w:highlight w:val="none"/>
        </w:rPr>
      </w:pPr>
      <w:bookmarkStart w:id="586" w:name="_Hlk101169080"/>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中标后以分包方式履行合同的，提供分包意向协议(附件6)；采购人不同意分包或者投标人中标后不以分包方式履行合同的，则不需要提供。</w:t>
      </w:r>
      <w:r>
        <w:rPr>
          <w:rFonts w:hint="eastAsia" w:ascii="宋体" w:hAnsi="宋体" w:eastAsia="宋体" w:cs="宋体"/>
          <w:color w:val="auto"/>
          <w:sz w:val="24"/>
          <w:highlight w:val="none"/>
        </w:rPr>
        <w:t>]</w:t>
      </w:r>
    </w:p>
    <w:bookmarkEnd w:id="586"/>
    <w:p w14:paraId="0648B897">
      <w:pPr>
        <w:snapToGrid w:val="0"/>
        <w:spacing w:line="360" w:lineRule="auto"/>
        <w:rPr>
          <w:rFonts w:hint="eastAsia" w:ascii="宋体" w:hAnsi="宋体" w:eastAsia="宋体" w:cs="宋体"/>
          <w:color w:val="auto"/>
          <w:kern w:val="0"/>
          <w:sz w:val="24"/>
          <w:highlight w:val="none"/>
        </w:rPr>
      </w:pPr>
    </w:p>
    <w:p w14:paraId="2577D749">
      <w:pPr>
        <w:jc w:val="center"/>
        <w:rPr>
          <w:rFonts w:hint="eastAsia" w:ascii="宋体" w:hAnsi="宋体" w:eastAsia="宋体" w:cs="宋体"/>
          <w:b/>
          <w:color w:val="auto"/>
          <w:kern w:val="0"/>
          <w:sz w:val="32"/>
          <w:szCs w:val="32"/>
          <w:highlight w:val="none"/>
        </w:rPr>
      </w:pPr>
    </w:p>
    <w:p w14:paraId="3192E5AA">
      <w:pPr>
        <w:pStyle w:val="3"/>
        <w:rPr>
          <w:rFonts w:hint="eastAsia" w:ascii="宋体" w:hAnsi="宋体" w:eastAsia="宋体" w:cs="宋体"/>
          <w:color w:val="auto"/>
          <w:highlight w:val="none"/>
          <w:lang w:val="en-US"/>
        </w:rPr>
      </w:pPr>
    </w:p>
    <w:p w14:paraId="59802473">
      <w:pPr>
        <w:rPr>
          <w:rFonts w:hint="eastAsia" w:ascii="宋体" w:hAnsi="宋体" w:eastAsia="宋体" w:cs="宋体"/>
          <w:color w:val="auto"/>
          <w:highlight w:val="none"/>
        </w:rPr>
      </w:pPr>
    </w:p>
    <w:p w14:paraId="00BB011E">
      <w:pPr>
        <w:pStyle w:val="3"/>
        <w:rPr>
          <w:rFonts w:hint="eastAsia" w:ascii="宋体" w:hAnsi="宋体" w:eastAsia="宋体" w:cs="宋体"/>
          <w:color w:val="auto"/>
          <w:highlight w:val="none"/>
          <w:lang w:val="en-US"/>
        </w:rPr>
      </w:pPr>
    </w:p>
    <w:p w14:paraId="5C967D01">
      <w:pPr>
        <w:jc w:val="center"/>
        <w:rPr>
          <w:rFonts w:hint="eastAsia" w:ascii="宋体" w:hAnsi="宋体" w:eastAsia="宋体" w:cs="宋体"/>
          <w:b/>
          <w:color w:val="auto"/>
          <w:kern w:val="0"/>
          <w:sz w:val="32"/>
          <w:szCs w:val="32"/>
          <w:highlight w:val="none"/>
        </w:rPr>
      </w:pPr>
    </w:p>
    <w:p w14:paraId="20310A38">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四、符合性审查资料</w:t>
      </w:r>
    </w:p>
    <w:p w14:paraId="13371DE4">
      <w:pPr>
        <w:jc w:val="center"/>
        <w:rPr>
          <w:rFonts w:hint="eastAsia" w:ascii="宋体" w:hAnsi="宋体" w:eastAsia="宋体" w:cs="宋体"/>
          <w:b/>
          <w:color w:val="auto"/>
          <w:kern w:val="0"/>
          <w:sz w:val="32"/>
          <w:szCs w:val="32"/>
          <w:highlight w:val="none"/>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515A9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noWrap w:val="0"/>
            <w:vAlign w:val="center"/>
          </w:tcPr>
          <w:p w14:paraId="44582532">
            <w:pPr>
              <w:snapToGrid w:val="0"/>
              <w:spacing w:line="240" w:lineRule="atLeas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4991" w:type="dxa"/>
            <w:noWrap w:val="0"/>
            <w:vAlign w:val="center"/>
          </w:tcPr>
          <w:p w14:paraId="3C5E82AF">
            <w:pPr>
              <w:snapToGrid w:val="0"/>
              <w:spacing w:line="240" w:lineRule="atLeas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实质性要求</w:t>
            </w:r>
          </w:p>
        </w:tc>
        <w:tc>
          <w:tcPr>
            <w:tcW w:w="2551" w:type="dxa"/>
            <w:noWrap w:val="0"/>
            <w:vAlign w:val="center"/>
          </w:tcPr>
          <w:p w14:paraId="5B269BCF">
            <w:pPr>
              <w:snapToGrid w:val="0"/>
              <w:spacing w:line="240" w:lineRule="atLeas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需要提供的符合性审查资料</w:t>
            </w:r>
          </w:p>
        </w:tc>
        <w:tc>
          <w:tcPr>
            <w:tcW w:w="1418" w:type="dxa"/>
            <w:noWrap w:val="0"/>
            <w:vAlign w:val="center"/>
          </w:tcPr>
          <w:p w14:paraId="26747465">
            <w:pPr>
              <w:snapToGrid w:val="0"/>
              <w:spacing w:line="240" w:lineRule="atLeas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投标文件中的</w:t>
            </w:r>
          </w:p>
          <w:p w14:paraId="3CB2B21E">
            <w:pPr>
              <w:snapToGrid w:val="0"/>
              <w:spacing w:line="240" w:lineRule="atLeas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页码位置</w:t>
            </w:r>
          </w:p>
        </w:tc>
      </w:tr>
      <w:tr w14:paraId="1CD13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24F0906E">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991" w:type="dxa"/>
            <w:noWrap w:val="0"/>
            <w:vAlign w:val="top"/>
          </w:tcPr>
          <w:p w14:paraId="5F16455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投标文件按照招标文件要求签署、盖章。</w:t>
            </w:r>
          </w:p>
        </w:tc>
        <w:tc>
          <w:tcPr>
            <w:tcW w:w="2551" w:type="dxa"/>
            <w:noWrap w:val="0"/>
            <w:vAlign w:val="center"/>
          </w:tcPr>
          <w:p w14:paraId="1C688E3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需要使用电子签名或者签字盖章的投标文件的组成部分</w:t>
            </w:r>
          </w:p>
        </w:tc>
        <w:tc>
          <w:tcPr>
            <w:tcW w:w="1418" w:type="dxa"/>
            <w:noWrap w:val="0"/>
            <w:vAlign w:val="top"/>
          </w:tcPr>
          <w:p w14:paraId="4919109A">
            <w:pPr>
              <w:rPr>
                <w:rFonts w:hint="eastAsia" w:ascii="宋体" w:hAnsi="宋体" w:eastAsia="宋体" w:cs="宋体"/>
                <w:color w:val="auto"/>
                <w:sz w:val="24"/>
                <w:szCs w:val="24"/>
                <w:highlight w:val="none"/>
              </w:rPr>
            </w:pPr>
          </w:p>
          <w:p w14:paraId="30612BC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见投标文件</w:t>
            </w:r>
          </w:p>
          <w:p w14:paraId="68B55FAE">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页</w:t>
            </w:r>
          </w:p>
        </w:tc>
      </w:tr>
      <w:tr w14:paraId="59EA3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2F67ABAC">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4991" w:type="dxa"/>
            <w:noWrap w:val="0"/>
            <w:vAlign w:val="top"/>
          </w:tcPr>
          <w:p w14:paraId="201452B9">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投标文件中承诺的投标有效期不少于招标文件中载明的投标有效期。</w:t>
            </w:r>
          </w:p>
        </w:tc>
        <w:tc>
          <w:tcPr>
            <w:tcW w:w="2551" w:type="dxa"/>
            <w:noWrap w:val="0"/>
            <w:vAlign w:val="center"/>
          </w:tcPr>
          <w:p w14:paraId="56CE5979">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投标函</w:t>
            </w:r>
          </w:p>
        </w:tc>
        <w:tc>
          <w:tcPr>
            <w:tcW w:w="1418" w:type="dxa"/>
            <w:noWrap w:val="0"/>
            <w:vAlign w:val="top"/>
          </w:tcPr>
          <w:p w14:paraId="567A231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见投标文件第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页</w:t>
            </w:r>
          </w:p>
        </w:tc>
      </w:tr>
      <w:tr w14:paraId="22B70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326BE046">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4991" w:type="dxa"/>
            <w:noWrap w:val="0"/>
            <w:vAlign w:val="center"/>
          </w:tcPr>
          <w:p w14:paraId="4BBA09BC">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val="en-US" w:eastAsia="zh-CN"/>
              </w:rPr>
              <w:t>文件的组成应符合招标文件要求</w:t>
            </w:r>
          </w:p>
        </w:tc>
        <w:tc>
          <w:tcPr>
            <w:tcW w:w="2551" w:type="dxa"/>
            <w:noWrap w:val="0"/>
            <w:vAlign w:val="center"/>
          </w:tcPr>
          <w:p w14:paraId="18DBC44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投标文件</w:t>
            </w:r>
          </w:p>
        </w:tc>
        <w:tc>
          <w:tcPr>
            <w:tcW w:w="1418" w:type="dxa"/>
            <w:noWrap w:val="0"/>
            <w:vAlign w:val="top"/>
          </w:tcPr>
          <w:p w14:paraId="06D7E016">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r>
      <w:tr w14:paraId="06BBD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0FE3BBA7">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4991" w:type="dxa"/>
            <w:noWrap w:val="0"/>
            <w:vAlign w:val="center"/>
          </w:tcPr>
          <w:p w14:paraId="714FC444">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其他实质性要求1：</w:t>
            </w:r>
          </w:p>
        </w:tc>
        <w:tc>
          <w:tcPr>
            <w:tcW w:w="2551" w:type="dxa"/>
            <w:vMerge w:val="restart"/>
            <w:noWrap w:val="0"/>
            <w:vAlign w:val="center"/>
          </w:tcPr>
          <w:p w14:paraId="7915B2BF">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招标文件其它实质性要求相应的材料（“▲” 系指实质性要求条款，招标文件无其它实质性要求的，无需提供）</w:t>
            </w:r>
          </w:p>
        </w:tc>
        <w:tc>
          <w:tcPr>
            <w:tcW w:w="1418" w:type="dxa"/>
            <w:noWrap w:val="0"/>
            <w:vAlign w:val="top"/>
          </w:tcPr>
          <w:p w14:paraId="7B604785">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见投标文件第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页</w:t>
            </w:r>
          </w:p>
        </w:tc>
      </w:tr>
      <w:tr w14:paraId="58455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2B59B0AD">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4991" w:type="dxa"/>
            <w:noWrap w:val="0"/>
            <w:vAlign w:val="center"/>
          </w:tcPr>
          <w:p w14:paraId="3361F1CE">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其他实质性要求2：</w:t>
            </w:r>
          </w:p>
        </w:tc>
        <w:tc>
          <w:tcPr>
            <w:tcW w:w="2551" w:type="dxa"/>
            <w:vMerge w:val="continue"/>
            <w:noWrap w:val="0"/>
            <w:vAlign w:val="center"/>
          </w:tcPr>
          <w:p w14:paraId="7E90A981">
            <w:pPr>
              <w:rPr>
                <w:rFonts w:hint="eastAsia" w:ascii="宋体" w:hAnsi="宋体" w:eastAsia="宋体" w:cs="宋体"/>
                <w:color w:val="auto"/>
                <w:sz w:val="24"/>
                <w:szCs w:val="24"/>
                <w:highlight w:val="none"/>
              </w:rPr>
            </w:pPr>
          </w:p>
        </w:tc>
        <w:tc>
          <w:tcPr>
            <w:tcW w:w="1418" w:type="dxa"/>
            <w:noWrap w:val="0"/>
            <w:vAlign w:val="top"/>
          </w:tcPr>
          <w:p w14:paraId="380F8D6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见投标文件第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页</w:t>
            </w:r>
          </w:p>
        </w:tc>
      </w:tr>
      <w:tr w14:paraId="23AB1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6FD1EF91">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4991" w:type="dxa"/>
            <w:noWrap w:val="0"/>
            <w:vAlign w:val="center"/>
          </w:tcPr>
          <w:p w14:paraId="6A2BADB5">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其他实质性要求……：</w:t>
            </w:r>
          </w:p>
        </w:tc>
        <w:tc>
          <w:tcPr>
            <w:tcW w:w="2551" w:type="dxa"/>
            <w:vMerge w:val="continue"/>
            <w:noWrap w:val="0"/>
            <w:vAlign w:val="center"/>
          </w:tcPr>
          <w:p w14:paraId="167EB039">
            <w:pPr>
              <w:rPr>
                <w:rFonts w:hint="eastAsia" w:ascii="宋体" w:hAnsi="宋体" w:eastAsia="宋体" w:cs="宋体"/>
                <w:color w:val="auto"/>
                <w:sz w:val="24"/>
                <w:szCs w:val="24"/>
                <w:highlight w:val="none"/>
              </w:rPr>
            </w:pPr>
          </w:p>
        </w:tc>
        <w:tc>
          <w:tcPr>
            <w:tcW w:w="1418" w:type="dxa"/>
            <w:noWrap w:val="0"/>
            <w:vAlign w:val="top"/>
          </w:tcPr>
          <w:p w14:paraId="43BE4567">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见投标文件第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页</w:t>
            </w:r>
          </w:p>
        </w:tc>
      </w:tr>
    </w:tbl>
    <w:p w14:paraId="3EE3CAE0">
      <w:pPr>
        <w:spacing w:line="360" w:lineRule="auto"/>
        <w:ind w:right="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按本格式和要求提供。</w:t>
      </w:r>
    </w:p>
    <w:p w14:paraId="1559DD98">
      <w:pPr>
        <w:spacing w:line="360" w:lineRule="auto"/>
        <w:ind w:right="42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2、招标文件中实质性要求必须明确响应。</w:t>
      </w:r>
    </w:p>
    <w:p w14:paraId="63A56D2A">
      <w:pPr>
        <w:jc w:val="center"/>
        <w:rPr>
          <w:rFonts w:hint="eastAsia" w:ascii="宋体" w:hAnsi="宋体" w:eastAsia="宋体" w:cs="宋体"/>
          <w:b/>
          <w:color w:val="auto"/>
          <w:kern w:val="0"/>
          <w:sz w:val="32"/>
          <w:szCs w:val="32"/>
          <w:highlight w:val="none"/>
        </w:rPr>
      </w:pPr>
    </w:p>
    <w:p w14:paraId="5873CE34">
      <w:pPr>
        <w:jc w:val="center"/>
        <w:rPr>
          <w:rFonts w:hint="eastAsia" w:ascii="宋体" w:hAnsi="宋体" w:eastAsia="宋体" w:cs="宋体"/>
          <w:color w:val="auto"/>
          <w:highlight w:val="none"/>
        </w:rPr>
      </w:pPr>
      <w:r>
        <w:rPr>
          <w:rFonts w:hint="eastAsia" w:ascii="宋体" w:hAnsi="宋体" w:eastAsia="宋体" w:cs="宋体"/>
          <w:b/>
          <w:color w:val="auto"/>
          <w:kern w:val="0"/>
          <w:sz w:val="32"/>
          <w:szCs w:val="32"/>
          <w:highlight w:val="none"/>
        </w:rPr>
        <w:t>五、评标标准相应的商务技术资料</w:t>
      </w:r>
    </w:p>
    <w:p w14:paraId="3CF6B5D8">
      <w:pPr>
        <w:snapToGrid w:val="0"/>
        <w:spacing w:line="360" w:lineRule="auto"/>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（按招标文件第四部分评标办法前附表中“投标文件中评标标准相应的商务技术资料目录”提供资料。）</w:t>
      </w:r>
    </w:p>
    <w:p w14:paraId="55BF1217">
      <w:pPr>
        <w:jc w:val="center"/>
        <w:rPr>
          <w:rFonts w:hint="eastAsia" w:ascii="宋体" w:hAnsi="宋体" w:eastAsia="宋体" w:cs="宋体"/>
          <w:b/>
          <w:color w:val="auto"/>
          <w:kern w:val="0"/>
          <w:sz w:val="32"/>
          <w:szCs w:val="32"/>
          <w:highlight w:val="none"/>
        </w:rPr>
      </w:pPr>
    </w:p>
    <w:p w14:paraId="6B24449F">
      <w:pPr>
        <w:jc w:val="center"/>
        <w:rPr>
          <w:rFonts w:hint="eastAsia" w:ascii="宋体" w:hAnsi="宋体" w:eastAsia="宋体" w:cs="宋体"/>
          <w:b/>
          <w:color w:val="auto"/>
          <w:kern w:val="0"/>
          <w:sz w:val="32"/>
          <w:szCs w:val="32"/>
          <w:highlight w:val="none"/>
        </w:rPr>
      </w:pPr>
    </w:p>
    <w:p w14:paraId="34B60579">
      <w:pPr>
        <w:jc w:val="center"/>
        <w:rPr>
          <w:rFonts w:hint="eastAsia" w:ascii="宋体" w:hAnsi="宋体" w:eastAsia="宋体" w:cs="宋体"/>
          <w:b/>
          <w:color w:val="auto"/>
          <w:kern w:val="0"/>
          <w:sz w:val="32"/>
          <w:szCs w:val="32"/>
          <w:highlight w:val="none"/>
        </w:rPr>
      </w:pPr>
    </w:p>
    <w:p w14:paraId="34050364">
      <w:pPr>
        <w:ind w:firstLine="2891" w:firstLineChars="90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六、投标标的清单</w:t>
      </w:r>
    </w:p>
    <w:tbl>
      <w:tblPr>
        <w:tblStyle w:val="63"/>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65BA8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D4693BB">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27160A4B">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09A4BFF3">
            <w:pPr>
              <w:spacing w:line="360" w:lineRule="auto"/>
              <w:jc w:val="center"/>
              <w:rPr>
                <w:rFonts w:hint="eastAsia" w:ascii="宋体" w:hAnsi="宋体" w:eastAsia="宋体" w:cs="宋体"/>
                <w:b/>
                <w:color w:val="auto"/>
                <w:sz w:val="24"/>
                <w:highlight w:val="none"/>
              </w:rPr>
            </w:pPr>
          </w:p>
          <w:p w14:paraId="2AC1E843">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15E06224">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62B0302E">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389CB6BA">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w:t>
            </w:r>
          </w:p>
        </w:tc>
      </w:tr>
      <w:tr w14:paraId="5FDBA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A75F8FA">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2BF1AF3B">
            <w:pPr>
              <w:snapToGrid w:val="0"/>
              <w:spacing w:line="360" w:lineRule="auto"/>
              <w:jc w:val="center"/>
              <w:rPr>
                <w:rFonts w:hint="eastAsia" w:ascii="宋体" w:hAnsi="宋体" w:eastAsia="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1530A950">
            <w:pPr>
              <w:snapToGrid w:val="0"/>
              <w:spacing w:line="360" w:lineRule="auto"/>
              <w:jc w:val="center"/>
              <w:rPr>
                <w:rFonts w:hint="eastAsia" w:ascii="宋体" w:hAnsi="宋体" w:eastAsia="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0FE7B949">
            <w:pPr>
              <w:snapToGrid w:val="0"/>
              <w:spacing w:line="360" w:lineRule="auto"/>
              <w:jc w:val="center"/>
              <w:rPr>
                <w:rFonts w:hint="eastAsia" w:ascii="宋体" w:hAnsi="宋体" w:eastAsia="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4559FA1F">
            <w:pPr>
              <w:spacing w:line="360" w:lineRule="auto"/>
              <w:jc w:val="center"/>
              <w:rPr>
                <w:rFonts w:hint="eastAsia" w:ascii="宋体" w:hAnsi="宋体" w:eastAsia="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0B235798">
            <w:pPr>
              <w:spacing w:line="360" w:lineRule="auto"/>
              <w:jc w:val="center"/>
              <w:rPr>
                <w:rFonts w:hint="eastAsia" w:ascii="宋体" w:hAnsi="宋体" w:eastAsia="宋体" w:cs="宋体"/>
                <w:color w:val="auto"/>
                <w:sz w:val="24"/>
                <w:highlight w:val="none"/>
              </w:rPr>
            </w:pPr>
          </w:p>
        </w:tc>
      </w:tr>
      <w:tr w14:paraId="7955F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1ED24B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25DCD115">
            <w:pPr>
              <w:snapToGrid w:val="0"/>
              <w:spacing w:line="360" w:lineRule="auto"/>
              <w:jc w:val="center"/>
              <w:rPr>
                <w:rFonts w:hint="eastAsia" w:ascii="宋体" w:hAnsi="宋体" w:eastAsia="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2599AF5D">
            <w:pPr>
              <w:snapToGrid w:val="0"/>
              <w:spacing w:line="360" w:lineRule="auto"/>
              <w:jc w:val="center"/>
              <w:rPr>
                <w:rFonts w:hint="eastAsia" w:ascii="宋体" w:hAnsi="宋体" w:eastAsia="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4D26E166">
            <w:pPr>
              <w:snapToGrid w:val="0"/>
              <w:spacing w:line="360" w:lineRule="auto"/>
              <w:jc w:val="center"/>
              <w:rPr>
                <w:rFonts w:hint="eastAsia" w:ascii="宋体" w:hAnsi="宋体" w:eastAsia="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1B288FA4">
            <w:pPr>
              <w:spacing w:line="360" w:lineRule="auto"/>
              <w:jc w:val="center"/>
              <w:rPr>
                <w:rFonts w:hint="eastAsia" w:ascii="宋体" w:hAnsi="宋体" w:eastAsia="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5FE7002F">
            <w:pPr>
              <w:spacing w:line="360" w:lineRule="auto"/>
              <w:jc w:val="center"/>
              <w:rPr>
                <w:rFonts w:hint="eastAsia" w:ascii="宋体" w:hAnsi="宋体" w:eastAsia="宋体" w:cs="宋体"/>
                <w:color w:val="auto"/>
                <w:sz w:val="24"/>
                <w:highlight w:val="none"/>
              </w:rPr>
            </w:pPr>
          </w:p>
        </w:tc>
      </w:tr>
      <w:tr w14:paraId="7A726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68D144A">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5CDF85BF">
            <w:pPr>
              <w:snapToGrid w:val="0"/>
              <w:spacing w:line="360" w:lineRule="auto"/>
              <w:jc w:val="center"/>
              <w:rPr>
                <w:rFonts w:hint="eastAsia" w:ascii="宋体" w:hAnsi="宋体" w:eastAsia="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6673825E">
            <w:pPr>
              <w:snapToGrid w:val="0"/>
              <w:spacing w:line="360" w:lineRule="auto"/>
              <w:jc w:val="center"/>
              <w:rPr>
                <w:rFonts w:hint="eastAsia" w:ascii="宋体" w:hAnsi="宋体" w:eastAsia="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1B3A4EF1">
            <w:pPr>
              <w:snapToGrid w:val="0"/>
              <w:spacing w:line="360" w:lineRule="auto"/>
              <w:jc w:val="center"/>
              <w:rPr>
                <w:rFonts w:hint="eastAsia" w:ascii="宋体" w:hAnsi="宋体" w:eastAsia="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2567C311">
            <w:pPr>
              <w:spacing w:line="360" w:lineRule="auto"/>
              <w:jc w:val="center"/>
              <w:rPr>
                <w:rFonts w:hint="eastAsia" w:ascii="宋体" w:hAnsi="宋体" w:eastAsia="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0D2B0BE5">
            <w:pPr>
              <w:spacing w:line="360" w:lineRule="auto"/>
              <w:jc w:val="center"/>
              <w:rPr>
                <w:rFonts w:hint="eastAsia" w:ascii="宋体" w:hAnsi="宋体" w:eastAsia="宋体" w:cs="宋体"/>
                <w:color w:val="auto"/>
                <w:sz w:val="24"/>
                <w:highlight w:val="none"/>
              </w:rPr>
            </w:pPr>
          </w:p>
        </w:tc>
      </w:tr>
    </w:tbl>
    <w:p w14:paraId="47BC12D0">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7CF07219">
      <w:pPr>
        <w:jc w:val="center"/>
        <w:rPr>
          <w:rFonts w:hint="eastAsia" w:ascii="宋体" w:hAnsi="宋体" w:eastAsia="宋体" w:cs="宋体"/>
          <w:b/>
          <w:color w:val="auto"/>
          <w:kern w:val="0"/>
          <w:sz w:val="32"/>
          <w:szCs w:val="32"/>
          <w:highlight w:val="none"/>
        </w:rPr>
      </w:pPr>
    </w:p>
    <w:p w14:paraId="5F5732ED">
      <w:pPr>
        <w:jc w:val="center"/>
        <w:rPr>
          <w:rFonts w:hint="eastAsia" w:ascii="宋体" w:hAnsi="宋体" w:eastAsia="宋体" w:cs="宋体"/>
          <w:b/>
          <w:color w:val="auto"/>
          <w:kern w:val="0"/>
          <w:sz w:val="32"/>
          <w:szCs w:val="32"/>
          <w:highlight w:val="none"/>
        </w:rPr>
      </w:pPr>
    </w:p>
    <w:p w14:paraId="22D367EB">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七、商务技术偏离表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67B56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9B73B19">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序号</w:t>
            </w:r>
          </w:p>
        </w:tc>
        <w:tc>
          <w:tcPr>
            <w:tcW w:w="3683" w:type="dxa"/>
          </w:tcPr>
          <w:p w14:paraId="53EE39B5">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招标文件章节及具体内容</w:t>
            </w:r>
          </w:p>
        </w:tc>
        <w:tc>
          <w:tcPr>
            <w:tcW w:w="3546" w:type="dxa"/>
          </w:tcPr>
          <w:p w14:paraId="38796CDE">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投标文件章节及具体内容</w:t>
            </w:r>
          </w:p>
        </w:tc>
        <w:tc>
          <w:tcPr>
            <w:tcW w:w="1276" w:type="dxa"/>
          </w:tcPr>
          <w:p w14:paraId="77ADEC32">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偏离说明</w:t>
            </w:r>
          </w:p>
        </w:tc>
      </w:tr>
      <w:tr w14:paraId="26E56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771B47A">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3683" w:type="dxa"/>
          </w:tcPr>
          <w:p w14:paraId="362C28D2">
            <w:pPr>
              <w:jc w:val="center"/>
              <w:rPr>
                <w:rFonts w:hint="eastAsia" w:ascii="宋体" w:hAnsi="宋体" w:eastAsia="宋体" w:cs="宋体"/>
                <w:b/>
                <w:color w:val="auto"/>
                <w:kern w:val="0"/>
                <w:sz w:val="32"/>
                <w:szCs w:val="32"/>
                <w:highlight w:val="none"/>
              </w:rPr>
            </w:pPr>
          </w:p>
        </w:tc>
        <w:tc>
          <w:tcPr>
            <w:tcW w:w="3546" w:type="dxa"/>
          </w:tcPr>
          <w:p w14:paraId="7F548C9A">
            <w:pPr>
              <w:jc w:val="center"/>
              <w:rPr>
                <w:rFonts w:hint="eastAsia" w:ascii="宋体" w:hAnsi="宋体" w:eastAsia="宋体" w:cs="宋体"/>
                <w:b/>
                <w:color w:val="auto"/>
                <w:kern w:val="0"/>
                <w:sz w:val="32"/>
                <w:szCs w:val="32"/>
                <w:highlight w:val="none"/>
              </w:rPr>
            </w:pPr>
          </w:p>
        </w:tc>
        <w:tc>
          <w:tcPr>
            <w:tcW w:w="1276" w:type="dxa"/>
          </w:tcPr>
          <w:p w14:paraId="40F2555A">
            <w:pPr>
              <w:jc w:val="center"/>
              <w:rPr>
                <w:rFonts w:hint="eastAsia" w:ascii="宋体" w:hAnsi="宋体" w:eastAsia="宋体" w:cs="宋体"/>
                <w:b/>
                <w:color w:val="auto"/>
                <w:kern w:val="0"/>
                <w:sz w:val="32"/>
                <w:szCs w:val="32"/>
                <w:highlight w:val="none"/>
              </w:rPr>
            </w:pPr>
          </w:p>
        </w:tc>
      </w:tr>
      <w:tr w14:paraId="146FE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7F21424">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3683" w:type="dxa"/>
          </w:tcPr>
          <w:p w14:paraId="5A84A2CA">
            <w:pPr>
              <w:jc w:val="center"/>
              <w:rPr>
                <w:rFonts w:hint="eastAsia" w:ascii="宋体" w:hAnsi="宋体" w:eastAsia="宋体" w:cs="宋体"/>
                <w:b/>
                <w:color w:val="auto"/>
                <w:kern w:val="0"/>
                <w:sz w:val="32"/>
                <w:szCs w:val="32"/>
                <w:highlight w:val="none"/>
              </w:rPr>
            </w:pPr>
          </w:p>
        </w:tc>
        <w:tc>
          <w:tcPr>
            <w:tcW w:w="3546" w:type="dxa"/>
          </w:tcPr>
          <w:p w14:paraId="61A28697">
            <w:pPr>
              <w:jc w:val="center"/>
              <w:rPr>
                <w:rFonts w:hint="eastAsia" w:ascii="宋体" w:hAnsi="宋体" w:eastAsia="宋体" w:cs="宋体"/>
                <w:b/>
                <w:color w:val="auto"/>
                <w:kern w:val="0"/>
                <w:sz w:val="32"/>
                <w:szCs w:val="32"/>
                <w:highlight w:val="none"/>
              </w:rPr>
            </w:pPr>
          </w:p>
        </w:tc>
        <w:tc>
          <w:tcPr>
            <w:tcW w:w="1276" w:type="dxa"/>
          </w:tcPr>
          <w:p w14:paraId="331E9EBA">
            <w:pPr>
              <w:jc w:val="center"/>
              <w:rPr>
                <w:rFonts w:hint="eastAsia" w:ascii="宋体" w:hAnsi="宋体" w:eastAsia="宋体" w:cs="宋体"/>
                <w:b/>
                <w:color w:val="auto"/>
                <w:kern w:val="0"/>
                <w:sz w:val="32"/>
                <w:szCs w:val="32"/>
                <w:highlight w:val="none"/>
              </w:rPr>
            </w:pPr>
          </w:p>
        </w:tc>
      </w:tr>
      <w:tr w14:paraId="36B1C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169F0C8">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3683" w:type="dxa"/>
          </w:tcPr>
          <w:p w14:paraId="0632CF73">
            <w:pPr>
              <w:jc w:val="center"/>
              <w:rPr>
                <w:rFonts w:hint="eastAsia" w:ascii="宋体" w:hAnsi="宋体" w:eastAsia="宋体" w:cs="宋体"/>
                <w:b/>
                <w:color w:val="auto"/>
                <w:kern w:val="0"/>
                <w:sz w:val="32"/>
                <w:szCs w:val="32"/>
                <w:highlight w:val="none"/>
              </w:rPr>
            </w:pPr>
          </w:p>
        </w:tc>
        <w:tc>
          <w:tcPr>
            <w:tcW w:w="3546" w:type="dxa"/>
          </w:tcPr>
          <w:p w14:paraId="79FFBA81">
            <w:pPr>
              <w:jc w:val="center"/>
              <w:rPr>
                <w:rFonts w:hint="eastAsia" w:ascii="宋体" w:hAnsi="宋体" w:eastAsia="宋体" w:cs="宋体"/>
                <w:b/>
                <w:color w:val="auto"/>
                <w:kern w:val="0"/>
                <w:sz w:val="32"/>
                <w:szCs w:val="32"/>
                <w:highlight w:val="none"/>
              </w:rPr>
            </w:pPr>
          </w:p>
        </w:tc>
        <w:tc>
          <w:tcPr>
            <w:tcW w:w="1276" w:type="dxa"/>
          </w:tcPr>
          <w:p w14:paraId="52555BBF">
            <w:pPr>
              <w:jc w:val="center"/>
              <w:rPr>
                <w:rFonts w:hint="eastAsia" w:ascii="宋体" w:hAnsi="宋体" w:eastAsia="宋体" w:cs="宋体"/>
                <w:b/>
                <w:color w:val="auto"/>
                <w:kern w:val="0"/>
                <w:sz w:val="32"/>
                <w:szCs w:val="32"/>
                <w:highlight w:val="none"/>
              </w:rPr>
            </w:pPr>
          </w:p>
        </w:tc>
      </w:tr>
    </w:tbl>
    <w:p w14:paraId="738A656A">
      <w:pPr>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投标人保证：除商务技术偏离表列出的偏离外，投标人响应招标文件的全部要求</w:t>
      </w:r>
    </w:p>
    <w:p w14:paraId="46F54A56">
      <w:pPr>
        <w:jc w:val="center"/>
        <w:rPr>
          <w:rFonts w:hint="eastAsia" w:ascii="宋体" w:hAnsi="宋体" w:eastAsia="宋体" w:cs="宋体"/>
          <w:b/>
          <w:color w:val="auto"/>
          <w:kern w:val="0"/>
          <w:sz w:val="32"/>
          <w:szCs w:val="32"/>
          <w:highlight w:val="none"/>
        </w:rPr>
      </w:pPr>
    </w:p>
    <w:p w14:paraId="584B8282">
      <w:pPr>
        <w:keepNext w:val="0"/>
        <w:keepLines w:val="0"/>
        <w:pageBreakBefore w:val="0"/>
        <w:kinsoku/>
        <w:wordWrap/>
        <w:overflowPunct/>
        <w:topLinePunct w:val="0"/>
        <w:bidi w:val="0"/>
        <w:adjustRightInd w:val="0"/>
        <w:snapToGrid w:val="0"/>
        <w:spacing w:line="360" w:lineRule="auto"/>
        <w:ind w:right="420"/>
        <w:textAlignment w:val="auto"/>
        <w:rPr>
          <w:rFonts w:hint="eastAsia" w:ascii="宋体" w:hAnsi="宋体" w:eastAsia="宋体" w:cs="宋体"/>
          <w:color w:val="auto"/>
          <w:kern w:val="0"/>
          <w:sz w:val="24"/>
          <w:szCs w:val="24"/>
          <w:highlight w:val="none"/>
        </w:rPr>
      </w:pPr>
    </w:p>
    <w:p w14:paraId="01F2498C">
      <w:pPr>
        <w:keepNext w:val="0"/>
        <w:keepLines w:val="0"/>
        <w:pageBreakBefore w:val="0"/>
        <w:kinsoku/>
        <w:wordWrap/>
        <w:overflowPunct/>
        <w:topLinePunct w:val="0"/>
        <w:bidi w:val="0"/>
        <w:adjustRightInd w:val="0"/>
        <w:snapToGrid w:val="0"/>
        <w:spacing w:line="360" w:lineRule="auto"/>
        <w:ind w:right="42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按本格式和要求提供。</w:t>
      </w:r>
    </w:p>
    <w:p w14:paraId="199CF00D">
      <w:pPr>
        <w:pStyle w:val="80"/>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2.本表格所反映的偏离情况与“符合性审查资料”、“评标标准相应的商务技术资料”不一致的，以“符合性审查资料”、“评标标准相应的商务技术资料”为准。</w:t>
      </w:r>
    </w:p>
    <w:p w14:paraId="21E5677D">
      <w:pPr>
        <w:pStyle w:val="80"/>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3.投标人须保证：除商务技术偏离表列出的偏离外，投标人响应招标文件的全部非实质性要求。</w:t>
      </w:r>
    </w:p>
    <w:p w14:paraId="388A6AF9">
      <w:pPr>
        <w:ind w:firstLine="1911" w:firstLineChars="595"/>
        <w:rPr>
          <w:rFonts w:hint="eastAsia" w:ascii="宋体" w:hAnsi="宋体" w:eastAsia="宋体" w:cs="宋体"/>
          <w:b/>
          <w:bCs/>
          <w:color w:val="auto"/>
          <w:sz w:val="32"/>
          <w:szCs w:val="32"/>
          <w:highlight w:val="none"/>
        </w:rPr>
      </w:pPr>
    </w:p>
    <w:p w14:paraId="35412CE0">
      <w:pPr>
        <w:ind w:firstLine="1911" w:firstLineChars="595"/>
        <w:rPr>
          <w:rFonts w:hint="eastAsia" w:ascii="宋体" w:hAnsi="宋体" w:eastAsia="宋体" w:cs="宋体"/>
          <w:b/>
          <w:color w:val="auto"/>
          <w:kern w:val="0"/>
          <w:sz w:val="32"/>
          <w:szCs w:val="32"/>
          <w:highlight w:val="none"/>
        </w:rPr>
      </w:pPr>
      <w:r>
        <w:rPr>
          <w:rFonts w:hint="eastAsia" w:ascii="宋体" w:hAnsi="宋体" w:eastAsia="宋体" w:cs="宋体"/>
          <w:b/>
          <w:bCs/>
          <w:color w:val="auto"/>
          <w:sz w:val="32"/>
          <w:szCs w:val="32"/>
          <w:highlight w:val="none"/>
        </w:rPr>
        <w:t>八</w:t>
      </w:r>
      <w:r>
        <w:rPr>
          <w:rFonts w:hint="eastAsia" w:ascii="宋体" w:hAnsi="宋体" w:eastAsia="宋体" w:cs="宋体"/>
          <w:b/>
          <w:color w:val="auto"/>
          <w:kern w:val="0"/>
          <w:sz w:val="32"/>
          <w:szCs w:val="32"/>
          <w:highlight w:val="none"/>
        </w:rPr>
        <w:t>、</w:t>
      </w:r>
      <w:r>
        <w:rPr>
          <w:rFonts w:hint="eastAsia" w:ascii="宋体" w:hAnsi="宋体" w:eastAsia="宋体" w:cs="宋体"/>
          <w:b/>
          <w:color w:val="auto"/>
          <w:kern w:val="0"/>
          <w:sz w:val="32"/>
          <w:szCs w:val="32"/>
          <w:highlight w:val="none"/>
          <w:lang w:val="zh-CN"/>
        </w:rPr>
        <w:t>政府采购供应商廉洁自律承诺书</w:t>
      </w:r>
    </w:p>
    <w:p w14:paraId="2B81478A">
      <w:pPr>
        <w:snapToGrid w:val="0"/>
        <w:spacing w:line="360" w:lineRule="auto"/>
        <w:rPr>
          <w:rFonts w:hint="eastAsia" w:ascii="宋体" w:hAnsi="宋体" w:eastAsia="宋体" w:cs="宋体"/>
          <w:color w:val="auto"/>
          <w:sz w:val="24"/>
          <w:highlight w:val="none"/>
        </w:rPr>
      </w:pPr>
    </w:p>
    <w:p w14:paraId="28906D8F">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eastAsia="zh-CN"/>
        </w:rPr>
        <w:t>淳安经济开发区管理委员会</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浙江建安工程管理有限公司</w:t>
      </w:r>
      <w:r>
        <w:rPr>
          <w:rFonts w:hint="eastAsia" w:ascii="宋体" w:hAnsi="宋体" w:eastAsia="宋体" w:cs="宋体"/>
          <w:color w:val="auto"/>
          <w:kern w:val="0"/>
          <w:sz w:val="24"/>
          <w:highlight w:val="none"/>
          <w:lang w:val="zh-CN"/>
        </w:rPr>
        <w:t>：</w:t>
      </w:r>
    </w:p>
    <w:p w14:paraId="053A9D55">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我单位响应你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项目招标要求参加投标。在这次投标过程中和中标后，我们将严格遵守国家法律法规要求，并郑重承诺：</w:t>
      </w:r>
    </w:p>
    <w:p w14:paraId="55B8CDD5">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一、不向项目有关人员及部门赠送礼金礼物、有价证券、回扣以及中介费、介绍费、咨询费等好处费； </w:t>
      </w:r>
    </w:p>
    <w:p w14:paraId="36617E32">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二、不为项目有关人员及部门报销应由你方单位或个人支付的费用； </w:t>
      </w:r>
    </w:p>
    <w:p w14:paraId="4CBDA131">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三、不向项目有关人员及部门提供有可能影响公正的宴请和健身娱乐等活动； </w:t>
      </w:r>
    </w:p>
    <w:p w14:paraId="4B3E21F6">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四、不为项目有关人员及部门出国（境）、旅游等提供方便；</w:t>
      </w:r>
    </w:p>
    <w:p w14:paraId="717FF3E3">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五、不为项目有关人员个人装修住房、婚丧嫁娶、配偶子女工作安排等提供</w:t>
      </w:r>
    </w:p>
    <w:p w14:paraId="4339524B">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好处；</w:t>
      </w:r>
    </w:p>
    <w:p w14:paraId="488D57FE">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六、严格遵守《</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政府采购法》《</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招标投标</w:t>
      </w:r>
    </w:p>
    <w:p w14:paraId="571B0EAF">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法》</w:t>
      </w:r>
      <w:r>
        <w:rPr>
          <w:rFonts w:hint="eastAsia" w:ascii="宋体" w:hAnsi="宋体" w:eastAsia="宋体" w:cs="宋体"/>
          <w:color w:val="auto"/>
          <w:sz w:val="24"/>
          <w:highlight w:val="none"/>
          <w:lang w:val="zh-CN"/>
        </w:rPr>
        <w:t>《中华人民共和国民法典》</w:t>
      </w:r>
      <w:r>
        <w:rPr>
          <w:rFonts w:hint="eastAsia" w:ascii="宋体" w:hAnsi="宋体" w:eastAsia="宋体" w:cs="宋体"/>
          <w:color w:val="auto"/>
          <w:kern w:val="0"/>
          <w:sz w:val="24"/>
          <w:highlight w:val="none"/>
          <w:lang w:val="zh-CN"/>
        </w:rPr>
        <w:t xml:space="preserve">等法律法规，诚实守信，合法经营，坚决抵制各种违法违纪行为。 </w:t>
      </w:r>
    </w:p>
    <w:p w14:paraId="3D2B788F">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如违反上述承诺，你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有权立即取消我单位投标、中标或在建项目的建设资格，有权拒绝我单位在一定时期内进入你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进行项目建设或其他经营活动，并通报市财政局。由此引起的相应损失均由我单位承担。</w:t>
      </w:r>
    </w:p>
    <w:p w14:paraId="47867CDC">
      <w:pPr>
        <w:autoSpaceDE w:val="0"/>
        <w:autoSpaceDN w:val="0"/>
        <w:spacing w:line="360" w:lineRule="auto"/>
        <w:ind w:left="2"/>
        <w:jc w:val="left"/>
        <w:rPr>
          <w:rFonts w:hint="eastAsia" w:ascii="宋体" w:hAnsi="宋体" w:eastAsia="宋体" w:cs="宋体"/>
          <w:color w:val="auto"/>
          <w:kern w:val="0"/>
          <w:sz w:val="24"/>
          <w:highlight w:val="none"/>
          <w:lang w:val="zh-CN"/>
        </w:rPr>
      </w:pPr>
    </w:p>
    <w:p w14:paraId="2ECBFCC0">
      <w:pPr>
        <w:autoSpaceDE w:val="0"/>
        <w:autoSpaceDN w:val="0"/>
        <w:spacing w:line="360" w:lineRule="auto"/>
        <w:ind w:left="2"/>
        <w:jc w:val="left"/>
        <w:rPr>
          <w:rFonts w:hint="eastAsia" w:ascii="宋体" w:hAnsi="宋体" w:eastAsia="宋体" w:cs="宋体"/>
          <w:color w:val="auto"/>
          <w:kern w:val="0"/>
          <w:sz w:val="24"/>
          <w:highlight w:val="none"/>
          <w:lang w:val="zh-CN"/>
        </w:rPr>
      </w:pPr>
    </w:p>
    <w:p w14:paraId="733D230F">
      <w:pPr>
        <w:autoSpaceDE w:val="0"/>
        <w:autoSpaceDN w:val="0"/>
        <w:spacing w:line="360" w:lineRule="auto"/>
        <w:ind w:left="2"/>
        <w:jc w:val="left"/>
        <w:rPr>
          <w:rFonts w:hint="eastAsia" w:ascii="宋体" w:hAnsi="宋体" w:eastAsia="宋体" w:cs="宋体"/>
          <w:color w:val="auto"/>
          <w:kern w:val="0"/>
          <w:sz w:val="24"/>
          <w:highlight w:val="none"/>
          <w:lang w:val="zh-CN"/>
        </w:rPr>
      </w:pPr>
    </w:p>
    <w:p w14:paraId="7DA25EE5">
      <w:pPr>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投标人名称（</w:t>
      </w:r>
      <w:r>
        <w:rPr>
          <w:rFonts w:hint="eastAsia" w:ascii="宋体" w:hAnsi="宋体" w:eastAsia="宋体" w:cs="宋体"/>
          <w:color w:val="auto"/>
          <w:sz w:val="24"/>
          <w:highlight w:val="none"/>
        </w:rPr>
        <w:t>电子签名</w:t>
      </w:r>
      <w:r>
        <w:rPr>
          <w:rFonts w:hint="eastAsia" w:ascii="宋体" w:hAnsi="宋体" w:eastAsia="宋体" w:cs="宋体"/>
          <w:color w:val="auto"/>
          <w:kern w:val="0"/>
          <w:sz w:val="24"/>
          <w:highlight w:val="none"/>
          <w:lang w:val="zh-CN"/>
        </w:rPr>
        <w:t xml:space="preserve">）：                                                                                                                                                                                                               </w:t>
      </w:r>
    </w:p>
    <w:p w14:paraId="76600B8D">
      <w:pPr>
        <w:spacing w:line="360" w:lineRule="auto"/>
        <w:ind w:left="4620" w:leftChars="2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 xml:space="preserve">   年   月   日</w:t>
      </w:r>
    </w:p>
    <w:p w14:paraId="2A8AD707">
      <w:pPr>
        <w:spacing w:line="360" w:lineRule="auto"/>
        <w:jc w:val="center"/>
        <w:rPr>
          <w:rFonts w:hint="eastAsia" w:ascii="宋体" w:hAnsi="宋体" w:eastAsia="宋体" w:cs="宋体"/>
          <w:b/>
          <w:bCs/>
          <w:color w:val="auto"/>
          <w:sz w:val="24"/>
          <w:highlight w:val="none"/>
        </w:rPr>
      </w:pPr>
    </w:p>
    <w:p w14:paraId="41B1C112">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359B8232">
      <w:pPr>
        <w:spacing w:line="360" w:lineRule="auto"/>
        <w:jc w:val="center"/>
        <w:rPr>
          <w:rFonts w:hint="eastAsia" w:ascii="宋体" w:hAnsi="宋体" w:eastAsia="宋体" w:cs="宋体"/>
          <w:b/>
          <w:bCs/>
          <w:color w:val="auto"/>
          <w:sz w:val="24"/>
          <w:highlight w:val="none"/>
        </w:rPr>
        <w:sectPr>
          <w:headerReference r:id="rId13" w:type="first"/>
          <w:footerReference r:id="rId15" w:type="first"/>
          <w:headerReference r:id="rId12" w:type="default"/>
          <w:footerReference r:id="rId14" w:type="default"/>
          <w:pgSz w:w="11906" w:h="16838"/>
          <w:pgMar w:top="1757" w:right="1417" w:bottom="1757" w:left="1417" w:header="851" w:footer="992" w:gutter="0"/>
          <w:pgBorders>
            <w:top w:val="none" w:sz="0" w:space="0"/>
            <w:left w:val="none" w:sz="0" w:space="0"/>
            <w:bottom w:val="none" w:sz="0" w:space="0"/>
            <w:right w:val="none" w:sz="0" w:space="0"/>
          </w:pgBorders>
          <w:cols w:space="720" w:num="1"/>
          <w:titlePg/>
          <w:docGrid w:linePitch="312" w:charSpace="0"/>
        </w:sectPr>
      </w:pPr>
    </w:p>
    <w:p w14:paraId="46534E01">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报价文件部分</w:t>
      </w:r>
    </w:p>
    <w:p w14:paraId="58344F6E">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14:paraId="0DE4FBDC">
      <w:pPr>
        <w:spacing w:line="360" w:lineRule="auto"/>
        <w:jc w:val="center"/>
        <w:outlineLvl w:val="0"/>
        <w:rPr>
          <w:rFonts w:hint="eastAsia" w:ascii="宋体" w:hAnsi="宋体" w:eastAsia="宋体" w:cs="宋体"/>
          <w:b/>
          <w:color w:val="auto"/>
          <w:kern w:val="0"/>
          <w:sz w:val="36"/>
          <w:szCs w:val="36"/>
          <w:highlight w:val="none"/>
        </w:rPr>
      </w:pPr>
    </w:p>
    <w:p w14:paraId="585D8518">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（1）开标一览表（报价表）………………………………………………………（页码）</w:t>
      </w:r>
    </w:p>
    <w:p w14:paraId="1A2B1A6D">
      <w:pPr>
        <w:snapToGrid w:val="0"/>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中小企业声明函（如果有）</w:t>
      </w:r>
      <w:r>
        <w:rPr>
          <w:rFonts w:hint="eastAsia" w:ascii="宋体" w:hAnsi="宋体" w:eastAsia="宋体" w:cs="宋体"/>
          <w:color w:val="auto"/>
          <w:sz w:val="24"/>
          <w:highlight w:val="none"/>
        </w:rPr>
        <w:t>…………………………………………………（页码）</w:t>
      </w:r>
    </w:p>
    <w:p w14:paraId="3907B47A">
      <w:pPr>
        <w:snapToGrid w:val="0"/>
        <w:spacing w:line="360" w:lineRule="auto"/>
        <w:ind w:right="480"/>
        <w:jc w:val="center"/>
        <w:rPr>
          <w:rFonts w:hint="eastAsia" w:ascii="宋体" w:hAnsi="宋体" w:eastAsia="宋体" w:cs="宋体"/>
          <w:b/>
          <w:color w:val="auto"/>
          <w:kern w:val="0"/>
          <w:sz w:val="32"/>
          <w:szCs w:val="32"/>
          <w:highlight w:val="none"/>
        </w:rPr>
      </w:pPr>
    </w:p>
    <w:p w14:paraId="73733D5A">
      <w:pPr>
        <w:snapToGrid w:val="0"/>
        <w:spacing w:line="360" w:lineRule="auto"/>
        <w:ind w:right="480"/>
        <w:jc w:val="center"/>
        <w:rPr>
          <w:rFonts w:hint="eastAsia" w:ascii="宋体" w:hAnsi="宋体" w:eastAsia="宋体" w:cs="宋体"/>
          <w:b/>
          <w:color w:val="auto"/>
          <w:kern w:val="0"/>
          <w:sz w:val="32"/>
          <w:szCs w:val="32"/>
          <w:highlight w:val="none"/>
        </w:rPr>
      </w:pPr>
    </w:p>
    <w:p w14:paraId="23D7077D">
      <w:pPr>
        <w:snapToGrid w:val="0"/>
        <w:spacing w:line="360" w:lineRule="auto"/>
        <w:ind w:right="480"/>
        <w:jc w:val="center"/>
        <w:rPr>
          <w:rFonts w:hint="eastAsia" w:ascii="宋体" w:hAnsi="宋体" w:eastAsia="宋体" w:cs="宋体"/>
          <w:b/>
          <w:color w:val="auto"/>
          <w:kern w:val="0"/>
          <w:sz w:val="32"/>
          <w:szCs w:val="32"/>
          <w:highlight w:val="none"/>
        </w:rPr>
      </w:pPr>
    </w:p>
    <w:p w14:paraId="6D0E282F">
      <w:pPr>
        <w:snapToGrid w:val="0"/>
        <w:spacing w:line="360" w:lineRule="auto"/>
        <w:ind w:right="480"/>
        <w:jc w:val="center"/>
        <w:rPr>
          <w:rFonts w:hint="eastAsia" w:ascii="宋体" w:hAnsi="宋体" w:eastAsia="宋体" w:cs="宋体"/>
          <w:b/>
          <w:color w:val="auto"/>
          <w:kern w:val="0"/>
          <w:sz w:val="32"/>
          <w:szCs w:val="32"/>
          <w:highlight w:val="none"/>
        </w:rPr>
      </w:pPr>
    </w:p>
    <w:p w14:paraId="43C5B94B">
      <w:pPr>
        <w:snapToGrid w:val="0"/>
        <w:spacing w:line="360" w:lineRule="auto"/>
        <w:ind w:right="480"/>
        <w:jc w:val="center"/>
        <w:rPr>
          <w:rFonts w:hint="eastAsia" w:ascii="宋体" w:hAnsi="宋体" w:eastAsia="宋体" w:cs="宋体"/>
          <w:b/>
          <w:color w:val="auto"/>
          <w:kern w:val="0"/>
          <w:sz w:val="32"/>
          <w:szCs w:val="32"/>
          <w:highlight w:val="none"/>
        </w:rPr>
      </w:pPr>
    </w:p>
    <w:p w14:paraId="5EAC5EBA">
      <w:pPr>
        <w:snapToGrid w:val="0"/>
        <w:spacing w:line="360" w:lineRule="auto"/>
        <w:ind w:right="480"/>
        <w:jc w:val="center"/>
        <w:rPr>
          <w:rFonts w:hint="eastAsia" w:ascii="宋体" w:hAnsi="宋体" w:eastAsia="宋体" w:cs="宋体"/>
          <w:b/>
          <w:color w:val="auto"/>
          <w:kern w:val="0"/>
          <w:sz w:val="32"/>
          <w:szCs w:val="32"/>
          <w:highlight w:val="none"/>
        </w:rPr>
      </w:pPr>
    </w:p>
    <w:p w14:paraId="141C1C2A">
      <w:pPr>
        <w:snapToGrid w:val="0"/>
        <w:spacing w:line="360" w:lineRule="auto"/>
        <w:ind w:right="480"/>
        <w:jc w:val="center"/>
        <w:rPr>
          <w:rFonts w:hint="eastAsia" w:ascii="宋体" w:hAnsi="宋体" w:eastAsia="宋体" w:cs="宋体"/>
          <w:b/>
          <w:color w:val="auto"/>
          <w:kern w:val="0"/>
          <w:sz w:val="32"/>
          <w:szCs w:val="32"/>
          <w:highlight w:val="none"/>
        </w:rPr>
      </w:pPr>
    </w:p>
    <w:p w14:paraId="3C1A9440">
      <w:pPr>
        <w:snapToGrid w:val="0"/>
        <w:spacing w:line="360" w:lineRule="auto"/>
        <w:ind w:right="480"/>
        <w:jc w:val="center"/>
        <w:rPr>
          <w:rFonts w:hint="eastAsia" w:ascii="宋体" w:hAnsi="宋体" w:eastAsia="宋体" w:cs="宋体"/>
          <w:b/>
          <w:color w:val="auto"/>
          <w:kern w:val="0"/>
          <w:sz w:val="32"/>
          <w:szCs w:val="32"/>
          <w:highlight w:val="none"/>
        </w:rPr>
      </w:pPr>
    </w:p>
    <w:p w14:paraId="2C5F8CB4">
      <w:pPr>
        <w:snapToGrid w:val="0"/>
        <w:spacing w:line="360" w:lineRule="auto"/>
        <w:ind w:right="480"/>
        <w:jc w:val="center"/>
        <w:rPr>
          <w:rFonts w:hint="eastAsia" w:ascii="宋体" w:hAnsi="宋体" w:eastAsia="宋体" w:cs="宋体"/>
          <w:b/>
          <w:color w:val="auto"/>
          <w:kern w:val="0"/>
          <w:sz w:val="32"/>
          <w:szCs w:val="32"/>
          <w:highlight w:val="none"/>
        </w:rPr>
      </w:pPr>
    </w:p>
    <w:p w14:paraId="22599B4E">
      <w:pPr>
        <w:snapToGrid w:val="0"/>
        <w:spacing w:line="360" w:lineRule="auto"/>
        <w:ind w:right="480"/>
        <w:jc w:val="center"/>
        <w:rPr>
          <w:rFonts w:hint="eastAsia" w:ascii="宋体" w:hAnsi="宋体" w:eastAsia="宋体" w:cs="宋体"/>
          <w:b/>
          <w:color w:val="auto"/>
          <w:kern w:val="0"/>
          <w:sz w:val="32"/>
          <w:szCs w:val="32"/>
          <w:highlight w:val="none"/>
        </w:rPr>
      </w:pPr>
    </w:p>
    <w:p w14:paraId="2A9BE120">
      <w:pPr>
        <w:snapToGrid w:val="0"/>
        <w:spacing w:line="360" w:lineRule="auto"/>
        <w:ind w:right="480"/>
        <w:jc w:val="center"/>
        <w:rPr>
          <w:rFonts w:hint="eastAsia" w:ascii="宋体" w:hAnsi="宋体" w:eastAsia="宋体" w:cs="宋体"/>
          <w:b/>
          <w:color w:val="auto"/>
          <w:kern w:val="0"/>
          <w:sz w:val="32"/>
          <w:szCs w:val="32"/>
          <w:highlight w:val="none"/>
        </w:rPr>
      </w:pPr>
    </w:p>
    <w:p w14:paraId="09B44734">
      <w:pPr>
        <w:snapToGrid w:val="0"/>
        <w:spacing w:line="360" w:lineRule="auto"/>
        <w:ind w:right="480"/>
        <w:jc w:val="center"/>
        <w:rPr>
          <w:rFonts w:hint="eastAsia" w:ascii="宋体" w:hAnsi="宋体" w:eastAsia="宋体" w:cs="宋体"/>
          <w:b/>
          <w:color w:val="auto"/>
          <w:kern w:val="0"/>
          <w:sz w:val="32"/>
          <w:szCs w:val="32"/>
          <w:highlight w:val="none"/>
        </w:rPr>
      </w:pPr>
    </w:p>
    <w:p w14:paraId="271E7E6A">
      <w:pPr>
        <w:snapToGrid w:val="0"/>
        <w:spacing w:line="360" w:lineRule="auto"/>
        <w:ind w:right="480"/>
        <w:jc w:val="center"/>
        <w:rPr>
          <w:rFonts w:hint="eastAsia" w:ascii="宋体" w:hAnsi="宋体" w:eastAsia="宋体" w:cs="宋体"/>
          <w:b/>
          <w:color w:val="auto"/>
          <w:kern w:val="0"/>
          <w:sz w:val="32"/>
          <w:szCs w:val="32"/>
          <w:highlight w:val="none"/>
        </w:rPr>
      </w:pPr>
    </w:p>
    <w:p w14:paraId="0AF54EF5">
      <w:pPr>
        <w:snapToGrid w:val="0"/>
        <w:spacing w:line="360" w:lineRule="auto"/>
        <w:ind w:right="480"/>
        <w:jc w:val="center"/>
        <w:rPr>
          <w:rFonts w:hint="eastAsia" w:ascii="宋体" w:hAnsi="宋体" w:eastAsia="宋体" w:cs="宋体"/>
          <w:b/>
          <w:color w:val="auto"/>
          <w:kern w:val="0"/>
          <w:sz w:val="32"/>
          <w:szCs w:val="32"/>
          <w:highlight w:val="none"/>
        </w:rPr>
      </w:pPr>
    </w:p>
    <w:p w14:paraId="1988E679">
      <w:pPr>
        <w:pStyle w:val="692"/>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headerReference r:id="rId17" w:type="first"/>
          <w:footerReference r:id="rId19" w:type="first"/>
          <w:headerReference r:id="rId16" w:type="default"/>
          <w:footerReference r:id="rId18" w:type="default"/>
          <w:pgSz w:w="11906" w:h="16838"/>
          <w:pgMar w:top="1757" w:right="1417" w:bottom="1757" w:left="1417" w:header="851" w:footer="992" w:gutter="0"/>
          <w:pgBorders>
            <w:top w:val="none" w:sz="0" w:space="0"/>
            <w:left w:val="none" w:sz="0" w:space="0"/>
            <w:bottom w:val="none" w:sz="0" w:space="0"/>
            <w:right w:val="none" w:sz="0" w:space="0"/>
          </w:pgBorders>
          <w:cols w:space="720" w:num="1"/>
          <w:titlePg/>
          <w:docGrid w:linePitch="312" w:charSpace="0"/>
        </w:sectPr>
      </w:pPr>
    </w:p>
    <w:p w14:paraId="7F2E5951">
      <w:pPr>
        <w:pStyle w:val="692"/>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14:paraId="3E37C85E">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eastAsia="zh-CN"/>
        </w:rPr>
        <w:t>淳安经济开发区管理委员会</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浙江建安工程管理有限公司</w:t>
      </w:r>
      <w:r>
        <w:rPr>
          <w:rFonts w:hint="eastAsia" w:ascii="宋体" w:hAnsi="宋体" w:eastAsia="宋体" w:cs="宋体"/>
          <w:color w:val="auto"/>
          <w:kern w:val="0"/>
          <w:sz w:val="24"/>
          <w:highlight w:val="none"/>
          <w:lang w:val="zh-CN"/>
        </w:rPr>
        <w:t>：</w:t>
      </w:r>
    </w:p>
    <w:p w14:paraId="2854A9DB">
      <w:pPr>
        <w:snapToGrid w:val="0"/>
        <w:spacing w:line="360" w:lineRule="auto"/>
        <w:ind w:firstLine="482"/>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eastAsia="宋体" w:cs="宋体"/>
          <w:color w:val="auto"/>
          <w:sz w:val="24"/>
          <w:highlight w:val="none"/>
          <w:lang w:eastAsia="zh-CN"/>
        </w:rPr>
        <w:t>淳安县千岛珍珠学校基础弱电工程项目</w:t>
      </w:r>
      <w:r>
        <w:rPr>
          <w:rFonts w:hint="eastAsia" w:ascii="宋体" w:hAnsi="宋体" w:eastAsia="宋体" w:cs="宋体"/>
          <w:color w:val="auto"/>
          <w:kern w:val="0"/>
          <w:sz w:val="24"/>
          <w:highlight w:val="none"/>
          <w:lang w:val="zh-CN"/>
        </w:rPr>
        <w:t>【项目编号：</w:t>
      </w:r>
      <w:r>
        <w:rPr>
          <w:rFonts w:hint="eastAsia" w:ascii="宋体" w:hAnsi="宋体" w:eastAsia="宋体" w:cs="宋体"/>
          <w:color w:val="auto"/>
          <w:sz w:val="24"/>
          <w:highlight w:val="none"/>
          <w:lang w:eastAsia="zh-CN"/>
        </w:rPr>
        <w:t>ZJJAZF[2024]35号</w:t>
      </w:r>
      <w:r>
        <w:rPr>
          <w:rFonts w:hint="eastAsia" w:ascii="宋体" w:hAnsi="宋体" w:eastAsia="宋体" w:cs="宋体"/>
          <w:color w:val="auto"/>
          <w:sz w:val="24"/>
          <w:highlight w:val="none"/>
        </w:rPr>
        <w:t>】的实施</w:t>
      </w:r>
      <w:r>
        <w:rPr>
          <w:rFonts w:hint="eastAsia" w:ascii="宋体" w:hAnsi="宋体" w:eastAsia="宋体" w:cs="宋体"/>
          <w:color w:val="auto"/>
          <w:kern w:val="0"/>
          <w:sz w:val="24"/>
          <w:highlight w:val="none"/>
          <w:lang w:val="zh-CN"/>
        </w:rPr>
        <w:t>。</w:t>
      </w:r>
    </w:p>
    <w:p w14:paraId="26C257C1">
      <w:pPr>
        <w:spacing w:line="360" w:lineRule="auto"/>
        <w:jc w:val="center"/>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4037C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2659272">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417" w:type="dxa"/>
            <w:vAlign w:val="center"/>
          </w:tcPr>
          <w:p w14:paraId="48A32CAE">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名称</w:t>
            </w:r>
          </w:p>
        </w:tc>
        <w:tc>
          <w:tcPr>
            <w:tcW w:w="1843" w:type="dxa"/>
          </w:tcPr>
          <w:p w14:paraId="3C3B249E">
            <w:pPr>
              <w:spacing w:line="360" w:lineRule="auto"/>
              <w:jc w:val="center"/>
              <w:rPr>
                <w:rFonts w:hint="eastAsia" w:ascii="宋体" w:hAnsi="宋体" w:eastAsia="宋体" w:cs="宋体"/>
                <w:b/>
                <w:color w:val="auto"/>
                <w:sz w:val="24"/>
                <w:highlight w:val="none"/>
              </w:rPr>
            </w:pPr>
          </w:p>
          <w:p w14:paraId="36524791">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品牌（如果有）</w:t>
            </w:r>
          </w:p>
        </w:tc>
        <w:tc>
          <w:tcPr>
            <w:tcW w:w="3118" w:type="dxa"/>
            <w:vAlign w:val="center"/>
          </w:tcPr>
          <w:p w14:paraId="013208E4">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规格型号</w:t>
            </w:r>
          </w:p>
        </w:tc>
        <w:tc>
          <w:tcPr>
            <w:tcW w:w="993" w:type="dxa"/>
            <w:vAlign w:val="center"/>
          </w:tcPr>
          <w:p w14:paraId="46E6B4D7">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数量</w:t>
            </w:r>
          </w:p>
        </w:tc>
        <w:tc>
          <w:tcPr>
            <w:tcW w:w="1559" w:type="dxa"/>
            <w:vAlign w:val="center"/>
          </w:tcPr>
          <w:p w14:paraId="56619E5A">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单价</w:t>
            </w:r>
          </w:p>
        </w:tc>
        <w:tc>
          <w:tcPr>
            <w:tcW w:w="1984" w:type="dxa"/>
            <w:vAlign w:val="center"/>
          </w:tcPr>
          <w:p w14:paraId="30749FEB">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合计</w:t>
            </w:r>
          </w:p>
        </w:tc>
        <w:tc>
          <w:tcPr>
            <w:tcW w:w="3119" w:type="dxa"/>
            <w:vAlign w:val="center"/>
          </w:tcPr>
          <w:p w14:paraId="010A1D64">
            <w:pPr>
              <w:spacing w:line="360" w:lineRule="auto"/>
              <w:jc w:val="center"/>
              <w:rPr>
                <w:rFonts w:hint="eastAsia" w:ascii="宋体" w:hAnsi="宋体" w:eastAsia="宋体" w:cs="宋体"/>
                <w:b/>
                <w:color w:val="auto"/>
                <w:sz w:val="24"/>
                <w:highlight w:val="none"/>
              </w:rPr>
            </w:pPr>
          </w:p>
          <w:p w14:paraId="73312239">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备注（如果有）</w:t>
            </w:r>
          </w:p>
          <w:p w14:paraId="03AE95DB">
            <w:pPr>
              <w:spacing w:line="360" w:lineRule="auto"/>
              <w:jc w:val="center"/>
              <w:rPr>
                <w:rFonts w:hint="eastAsia" w:ascii="宋体" w:hAnsi="宋体" w:eastAsia="宋体" w:cs="宋体"/>
                <w:b/>
                <w:color w:val="auto"/>
                <w:sz w:val="24"/>
                <w:highlight w:val="none"/>
              </w:rPr>
            </w:pPr>
          </w:p>
        </w:tc>
      </w:tr>
      <w:tr w14:paraId="2E4A6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0D4F5B76">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417" w:type="dxa"/>
            <w:vAlign w:val="center"/>
          </w:tcPr>
          <w:p w14:paraId="160DCE63">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XX</w:t>
            </w:r>
          </w:p>
        </w:tc>
        <w:tc>
          <w:tcPr>
            <w:tcW w:w="1843" w:type="dxa"/>
            <w:vAlign w:val="center"/>
          </w:tcPr>
          <w:p w14:paraId="1540F528">
            <w:pPr>
              <w:snapToGrid w:val="0"/>
              <w:spacing w:line="360" w:lineRule="auto"/>
              <w:jc w:val="center"/>
              <w:rPr>
                <w:rFonts w:hint="eastAsia" w:ascii="宋体" w:hAnsi="宋体" w:eastAsia="宋体" w:cs="宋体"/>
                <w:color w:val="auto"/>
                <w:sz w:val="24"/>
                <w:highlight w:val="none"/>
              </w:rPr>
            </w:pPr>
          </w:p>
        </w:tc>
        <w:tc>
          <w:tcPr>
            <w:tcW w:w="3118" w:type="dxa"/>
            <w:vAlign w:val="center"/>
          </w:tcPr>
          <w:p w14:paraId="0A8D0367">
            <w:pPr>
              <w:snapToGrid w:val="0"/>
              <w:spacing w:line="360" w:lineRule="auto"/>
              <w:jc w:val="center"/>
              <w:rPr>
                <w:rFonts w:hint="eastAsia" w:ascii="宋体" w:hAnsi="宋体" w:eastAsia="宋体" w:cs="宋体"/>
                <w:color w:val="auto"/>
                <w:sz w:val="24"/>
                <w:highlight w:val="none"/>
              </w:rPr>
            </w:pPr>
          </w:p>
        </w:tc>
        <w:tc>
          <w:tcPr>
            <w:tcW w:w="993" w:type="dxa"/>
            <w:vAlign w:val="center"/>
          </w:tcPr>
          <w:p w14:paraId="207F7917">
            <w:pPr>
              <w:snapToGrid w:val="0"/>
              <w:spacing w:line="360" w:lineRule="auto"/>
              <w:jc w:val="center"/>
              <w:rPr>
                <w:rFonts w:hint="eastAsia" w:ascii="宋体" w:hAnsi="宋体" w:eastAsia="宋体" w:cs="宋体"/>
                <w:color w:val="auto"/>
                <w:sz w:val="24"/>
                <w:highlight w:val="none"/>
              </w:rPr>
            </w:pPr>
          </w:p>
        </w:tc>
        <w:tc>
          <w:tcPr>
            <w:tcW w:w="1559" w:type="dxa"/>
            <w:vAlign w:val="center"/>
          </w:tcPr>
          <w:p w14:paraId="595C76A6">
            <w:pPr>
              <w:spacing w:line="360" w:lineRule="auto"/>
              <w:jc w:val="center"/>
              <w:rPr>
                <w:rFonts w:hint="eastAsia" w:ascii="宋体" w:hAnsi="宋体" w:eastAsia="宋体" w:cs="宋体"/>
                <w:color w:val="auto"/>
                <w:sz w:val="24"/>
                <w:highlight w:val="none"/>
              </w:rPr>
            </w:pPr>
          </w:p>
        </w:tc>
        <w:tc>
          <w:tcPr>
            <w:tcW w:w="1984" w:type="dxa"/>
            <w:vAlign w:val="center"/>
          </w:tcPr>
          <w:p w14:paraId="28BEEDC6">
            <w:pPr>
              <w:spacing w:line="360" w:lineRule="auto"/>
              <w:jc w:val="center"/>
              <w:rPr>
                <w:rFonts w:hint="eastAsia" w:ascii="宋体" w:hAnsi="宋体" w:eastAsia="宋体" w:cs="宋体"/>
                <w:color w:val="auto"/>
                <w:sz w:val="24"/>
                <w:highlight w:val="none"/>
              </w:rPr>
            </w:pPr>
          </w:p>
        </w:tc>
        <w:tc>
          <w:tcPr>
            <w:tcW w:w="3119" w:type="dxa"/>
            <w:vAlign w:val="center"/>
          </w:tcPr>
          <w:p w14:paraId="6E5E0011">
            <w:pPr>
              <w:spacing w:line="360" w:lineRule="auto"/>
              <w:jc w:val="center"/>
              <w:rPr>
                <w:rFonts w:hint="eastAsia" w:ascii="宋体" w:hAnsi="宋体" w:eastAsia="宋体" w:cs="宋体"/>
                <w:color w:val="auto"/>
                <w:sz w:val="24"/>
                <w:highlight w:val="none"/>
              </w:rPr>
            </w:pPr>
          </w:p>
        </w:tc>
      </w:tr>
      <w:tr w14:paraId="489C7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A6B8B0F">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417" w:type="dxa"/>
            <w:vAlign w:val="center"/>
          </w:tcPr>
          <w:p w14:paraId="22D0C763">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XX</w:t>
            </w:r>
          </w:p>
        </w:tc>
        <w:tc>
          <w:tcPr>
            <w:tcW w:w="1843" w:type="dxa"/>
            <w:vAlign w:val="center"/>
          </w:tcPr>
          <w:p w14:paraId="15F5C908">
            <w:pPr>
              <w:snapToGrid w:val="0"/>
              <w:spacing w:line="360" w:lineRule="auto"/>
              <w:jc w:val="center"/>
              <w:rPr>
                <w:rFonts w:hint="eastAsia" w:ascii="宋体" w:hAnsi="宋体" w:eastAsia="宋体" w:cs="宋体"/>
                <w:color w:val="auto"/>
                <w:sz w:val="24"/>
                <w:highlight w:val="none"/>
              </w:rPr>
            </w:pPr>
          </w:p>
        </w:tc>
        <w:tc>
          <w:tcPr>
            <w:tcW w:w="3118" w:type="dxa"/>
            <w:vAlign w:val="center"/>
          </w:tcPr>
          <w:p w14:paraId="5988C697">
            <w:pPr>
              <w:snapToGrid w:val="0"/>
              <w:spacing w:line="360" w:lineRule="auto"/>
              <w:jc w:val="center"/>
              <w:rPr>
                <w:rFonts w:hint="eastAsia" w:ascii="宋体" w:hAnsi="宋体" w:eastAsia="宋体" w:cs="宋体"/>
                <w:color w:val="auto"/>
                <w:sz w:val="24"/>
                <w:highlight w:val="none"/>
              </w:rPr>
            </w:pPr>
          </w:p>
        </w:tc>
        <w:tc>
          <w:tcPr>
            <w:tcW w:w="993" w:type="dxa"/>
            <w:vAlign w:val="center"/>
          </w:tcPr>
          <w:p w14:paraId="170B4B8B">
            <w:pPr>
              <w:snapToGrid w:val="0"/>
              <w:spacing w:line="360" w:lineRule="auto"/>
              <w:jc w:val="center"/>
              <w:rPr>
                <w:rFonts w:hint="eastAsia" w:ascii="宋体" w:hAnsi="宋体" w:eastAsia="宋体" w:cs="宋体"/>
                <w:color w:val="auto"/>
                <w:sz w:val="24"/>
                <w:highlight w:val="none"/>
              </w:rPr>
            </w:pPr>
          </w:p>
        </w:tc>
        <w:tc>
          <w:tcPr>
            <w:tcW w:w="1559" w:type="dxa"/>
            <w:vAlign w:val="center"/>
          </w:tcPr>
          <w:p w14:paraId="12236712">
            <w:pPr>
              <w:spacing w:line="360" w:lineRule="auto"/>
              <w:jc w:val="center"/>
              <w:rPr>
                <w:rFonts w:hint="eastAsia" w:ascii="宋体" w:hAnsi="宋体" w:eastAsia="宋体" w:cs="宋体"/>
                <w:color w:val="auto"/>
                <w:sz w:val="24"/>
                <w:highlight w:val="none"/>
              </w:rPr>
            </w:pPr>
          </w:p>
        </w:tc>
        <w:tc>
          <w:tcPr>
            <w:tcW w:w="1984" w:type="dxa"/>
            <w:vAlign w:val="center"/>
          </w:tcPr>
          <w:p w14:paraId="1331D07E">
            <w:pPr>
              <w:spacing w:line="360" w:lineRule="auto"/>
              <w:jc w:val="center"/>
              <w:rPr>
                <w:rFonts w:hint="eastAsia" w:ascii="宋体" w:hAnsi="宋体" w:eastAsia="宋体" w:cs="宋体"/>
                <w:color w:val="auto"/>
                <w:sz w:val="24"/>
                <w:highlight w:val="none"/>
              </w:rPr>
            </w:pPr>
          </w:p>
        </w:tc>
        <w:tc>
          <w:tcPr>
            <w:tcW w:w="3119" w:type="dxa"/>
            <w:vAlign w:val="center"/>
          </w:tcPr>
          <w:p w14:paraId="72ED85C6">
            <w:pPr>
              <w:spacing w:line="360" w:lineRule="auto"/>
              <w:jc w:val="center"/>
              <w:rPr>
                <w:rFonts w:hint="eastAsia" w:ascii="宋体" w:hAnsi="宋体" w:eastAsia="宋体" w:cs="宋体"/>
                <w:color w:val="auto"/>
                <w:sz w:val="24"/>
                <w:highlight w:val="none"/>
              </w:rPr>
            </w:pPr>
          </w:p>
        </w:tc>
      </w:tr>
      <w:tr w14:paraId="26AF9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7895339">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1417" w:type="dxa"/>
            <w:vAlign w:val="center"/>
          </w:tcPr>
          <w:p w14:paraId="372C24C4">
            <w:pPr>
              <w:snapToGrid w:val="0"/>
              <w:spacing w:line="360" w:lineRule="auto"/>
              <w:jc w:val="center"/>
              <w:rPr>
                <w:rFonts w:hint="eastAsia" w:ascii="宋体" w:hAnsi="宋体" w:eastAsia="宋体" w:cs="宋体"/>
                <w:color w:val="auto"/>
                <w:sz w:val="24"/>
                <w:highlight w:val="none"/>
              </w:rPr>
            </w:pPr>
          </w:p>
        </w:tc>
        <w:tc>
          <w:tcPr>
            <w:tcW w:w="1843" w:type="dxa"/>
            <w:vAlign w:val="center"/>
          </w:tcPr>
          <w:p w14:paraId="4B4A0F37">
            <w:pPr>
              <w:snapToGrid w:val="0"/>
              <w:spacing w:line="360" w:lineRule="auto"/>
              <w:jc w:val="center"/>
              <w:rPr>
                <w:rFonts w:hint="eastAsia" w:ascii="宋体" w:hAnsi="宋体" w:eastAsia="宋体" w:cs="宋体"/>
                <w:color w:val="auto"/>
                <w:sz w:val="24"/>
                <w:highlight w:val="none"/>
              </w:rPr>
            </w:pPr>
          </w:p>
        </w:tc>
        <w:tc>
          <w:tcPr>
            <w:tcW w:w="3118" w:type="dxa"/>
            <w:vAlign w:val="center"/>
          </w:tcPr>
          <w:p w14:paraId="6ED53F64">
            <w:pPr>
              <w:snapToGrid w:val="0"/>
              <w:spacing w:line="360" w:lineRule="auto"/>
              <w:jc w:val="center"/>
              <w:rPr>
                <w:rFonts w:hint="eastAsia" w:ascii="宋体" w:hAnsi="宋体" w:eastAsia="宋体" w:cs="宋体"/>
                <w:color w:val="auto"/>
                <w:sz w:val="24"/>
                <w:highlight w:val="none"/>
              </w:rPr>
            </w:pPr>
          </w:p>
        </w:tc>
        <w:tc>
          <w:tcPr>
            <w:tcW w:w="993" w:type="dxa"/>
            <w:vAlign w:val="center"/>
          </w:tcPr>
          <w:p w14:paraId="29904B83">
            <w:pPr>
              <w:snapToGrid w:val="0"/>
              <w:spacing w:line="360" w:lineRule="auto"/>
              <w:jc w:val="center"/>
              <w:rPr>
                <w:rFonts w:hint="eastAsia" w:ascii="宋体" w:hAnsi="宋体" w:eastAsia="宋体" w:cs="宋体"/>
                <w:color w:val="auto"/>
                <w:sz w:val="24"/>
                <w:highlight w:val="none"/>
              </w:rPr>
            </w:pPr>
          </w:p>
        </w:tc>
        <w:tc>
          <w:tcPr>
            <w:tcW w:w="1559" w:type="dxa"/>
            <w:vAlign w:val="center"/>
          </w:tcPr>
          <w:p w14:paraId="19BFD6C5">
            <w:pPr>
              <w:spacing w:line="360" w:lineRule="auto"/>
              <w:jc w:val="center"/>
              <w:rPr>
                <w:rFonts w:hint="eastAsia" w:ascii="宋体" w:hAnsi="宋体" w:eastAsia="宋体" w:cs="宋体"/>
                <w:color w:val="auto"/>
                <w:sz w:val="24"/>
                <w:highlight w:val="none"/>
              </w:rPr>
            </w:pPr>
          </w:p>
        </w:tc>
        <w:tc>
          <w:tcPr>
            <w:tcW w:w="1984" w:type="dxa"/>
            <w:vAlign w:val="center"/>
          </w:tcPr>
          <w:p w14:paraId="059F4049">
            <w:pPr>
              <w:spacing w:line="360" w:lineRule="auto"/>
              <w:jc w:val="center"/>
              <w:rPr>
                <w:rFonts w:hint="eastAsia" w:ascii="宋体" w:hAnsi="宋体" w:eastAsia="宋体" w:cs="宋体"/>
                <w:color w:val="auto"/>
                <w:sz w:val="24"/>
                <w:highlight w:val="none"/>
              </w:rPr>
            </w:pPr>
          </w:p>
        </w:tc>
        <w:tc>
          <w:tcPr>
            <w:tcW w:w="3119" w:type="dxa"/>
            <w:vAlign w:val="center"/>
          </w:tcPr>
          <w:p w14:paraId="2F0A6565">
            <w:pPr>
              <w:spacing w:line="360" w:lineRule="auto"/>
              <w:jc w:val="center"/>
              <w:rPr>
                <w:rFonts w:hint="eastAsia" w:ascii="宋体" w:hAnsi="宋体" w:eastAsia="宋体" w:cs="宋体"/>
                <w:color w:val="auto"/>
                <w:sz w:val="24"/>
                <w:highlight w:val="none"/>
              </w:rPr>
            </w:pPr>
          </w:p>
        </w:tc>
      </w:tr>
      <w:tr w14:paraId="271D5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EF104CA">
            <w:pPr>
              <w:spacing w:line="360" w:lineRule="auto"/>
              <w:jc w:val="center"/>
              <w:rPr>
                <w:rFonts w:hint="eastAsia" w:ascii="宋体" w:hAnsi="宋体" w:eastAsia="宋体" w:cs="宋体"/>
                <w:color w:val="auto"/>
                <w:sz w:val="24"/>
                <w:highlight w:val="none"/>
              </w:rPr>
            </w:pPr>
          </w:p>
        </w:tc>
        <w:tc>
          <w:tcPr>
            <w:tcW w:w="1417" w:type="dxa"/>
            <w:vAlign w:val="center"/>
          </w:tcPr>
          <w:p w14:paraId="4A1312B6">
            <w:pPr>
              <w:snapToGrid w:val="0"/>
              <w:spacing w:line="360" w:lineRule="auto"/>
              <w:jc w:val="center"/>
              <w:rPr>
                <w:rFonts w:hint="eastAsia" w:ascii="宋体" w:hAnsi="宋体" w:eastAsia="宋体" w:cs="宋体"/>
                <w:color w:val="auto"/>
                <w:sz w:val="24"/>
                <w:highlight w:val="none"/>
              </w:rPr>
            </w:pPr>
          </w:p>
        </w:tc>
        <w:tc>
          <w:tcPr>
            <w:tcW w:w="1843" w:type="dxa"/>
            <w:vAlign w:val="center"/>
          </w:tcPr>
          <w:p w14:paraId="5F42964D">
            <w:pPr>
              <w:snapToGrid w:val="0"/>
              <w:spacing w:line="360" w:lineRule="auto"/>
              <w:jc w:val="center"/>
              <w:rPr>
                <w:rFonts w:hint="eastAsia" w:ascii="宋体" w:hAnsi="宋体" w:eastAsia="宋体" w:cs="宋体"/>
                <w:color w:val="auto"/>
                <w:sz w:val="24"/>
                <w:highlight w:val="none"/>
              </w:rPr>
            </w:pPr>
          </w:p>
        </w:tc>
        <w:tc>
          <w:tcPr>
            <w:tcW w:w="3118" w:type="dxa"/>
            <w:vAlign w:val="center"/>
          </w:tcPr>
          <w:p w14:paraId="64E99C1B">
            <w:pPr>
              <w:snapToGrid w:val="0"/>
              <w:spacing w:line="360" w:lineRule="auto"/>
              <w:jc w:val="center"/>
              <w:rPr>
                <w:rFonts w:hint="eastAsia" w:ascii="宋体" w:hAnsi="宋体" w:eastAsia="宋体" w:cs="宋体"/>
                <w:color w:val="auto"/>
                <w:sz w:val="24"/>
                <w:highlight w:val="none"/>
              </w:rPr>
            </w:pPr>
          </w:p>
        </w:tc>
        <w:tc>
          <w:tcPr>
            <w:tcW w:w="993" w:type="dxa"/>
            <w:vAlign w:val="center"/>
          </w:tcPr>
          <w:p w14:paraId="0806549D">
            <w:pPr>
              <w:snapToGrid w:val="0"/>
              <w:spacing w:line="360" w:lineRule="auto"/>
              <w:jc w:val="center"/>
              <w:rPr>
                <w:rFonts w:hint="eastAsia" w:ascii="宋体" w:hAnsi="宋体" w:eastAsia="宋体" w:cs="宋体"/>
                <w:color w:val="auto"/>
                <w:sz w:val="24"/>
                <w:highlight w:val="none"/>
              </w:rPr>
            </w:pPr>
          </w:p>
        </w:tc>
        <w:tc>
          <w:tcPr>
            <w:tcW w:w="1559" w:type="dxa"/>
            <w:vAlign w:val="center"/>
          </w:tcPr>
          <w:p w14:paraId="0E853EA0">
            <w:pPr>
              <w:spacing w:line="360" w:lineRule="auto"/>
              <w:jc w:val="center"/>
              <w:rPr>
                <w:rFonts w:hint="eastAsia" w:ascii="宋体" w:hAnsi="宋体" w:eastAsia="宋体" w:cs="宋体"/>
                <w:color w:val="auto"/>
                <w:sz w:val="24"/>
                <w:highlight w:val="none"/>
              </w:rPr>
            </w:pPr>
          </w:p>
        </w:tc>
        <w:tc>
          <w:tcPr>
            <w:tcW w:w="1984" w:type="dxa"/>
            <w:vAlign w:val="center"/>
          </w:tcPr>
          <w:p w14:paraId="4B78A0D6">
            <w:pPr>
              <w:spacing w:line="360" w:lineRule="auto"/>
              <w:jc w:val="center"/>
              <w:rPr>
                <w:rFonts w:hint="eastAsia" w:ascii="宋体" w:hAnsi="宋体" w:eastAsia="宋体" w:cs="宋体"/>
                <w:color w:val="auto"/>
                <w:sz w:val="24"/>
                <w:highlight w:val="none"/>
              </w:rPr>
            </w:pPr>
          </w:p>
        </w:tc>
        <w:tc>
          <w:tcPr>
            <w:tcW w:w="3119" w:type="dxa"/>
            <w:vAlign w:val="center"/>
          </w:tcPr>
          <w:p w14:paraId="6413060F">
            <w:pPr>
              <w:spacing w:line="360" w:lineRule="auto"/>
              <w:jc w:val="center"/>
              <w:rPr>
                <w:rFonts w:hint="eastAsia" w:ascii="宋体" w:hAnsi="宋体" w:eastAsia="宋体" w:cs="宋体"/>
                <w:color w:val="auto"/>
                <w:sz w:val="24"/>
                <w:highlight w:val="none"/>
              </w:rPr>
            </w:pPr>
          </w:p>
        </w:tc>
      </w:tr>
      <w:tr w14:paraId="5EEB0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A9150D9">
            <w:pPr>
              <w:spacing w:line="360" w:lineRule="auto"/>
              <w:jc w:val="center"/>
              <w:rPr>
                <w:rFonts w:hint="eastAsia" w:ascii="宋体" w:hAnsi="宋体" w:eastAsia="宋体" w:cs="宋体"/>
                <w:color w:val="auto"/>
                <w:sz w:val="24"/>
                <w:highlight w:val="none"/>
              </w:rPr>
            </w:pPr>
          </w:p>
        </w:tc>
        <w:tc>
          <w:tcPr>
            <w:tcW w:w="1417" w:type="dxa"/>
            <w:vAlign w:val="center"/>
          </w:tcPr>
          <w:p w14:paraId="012C8684">
            <w:pPr>
              <w:snapToGrid w:val="0"/>
              <w:spacing w:line="360" w:lineRule="auto"/>
              <w:jc w:val="center"/>
              <w:rPr>
                <w:rFonts w:hint="eastAsia" w:ascii="宋体" w:hAnsi="宋体" w:eastAsia="宋体" w:cs="宋体"/>
                <w:color w:val="auto"/>
                <w:sz w:val="24"/>
                <w:highlight w:val="none"/>
              </w:rPr>
            </w:pPr>
          </w:p>
        </w:tc>
        <w:tc>
          <w:tcPr>
            <w:tcW w:w="1843" w:type="dxa"/>
            <w:vAlign w:val="center"/>
          </w:tcPr>
          <w:p w14:paraId="2F08B439">
            <w:pPr>
              <w:snapToGrid w:val="0"/>
              <w:spacing w:line="360" w:lineRule="auto"/>
              <w:jc w:val="center"/>
              <w:rPr>
                <w:rFonts w:hint="eastAsia" w:ascii="宋体" w:hAnsi="宋体" w:eastAsia="宋体" w:cs="宋体"/>
                <w:color w:val="auto"/>
                <w:sz w:val="24"/>
                <w:highlight w:val="none"/>
              </w:rPr>
            </w:pPr>
          </w:p>
        </w:tc>
        <w:tc>
          <w:tcPr>
            <w:tcW w:w="3118" w:type="dxa"/>
            <w:vAlign w:val="center"/>
          </w:tcPr>
          <w:p w14:paraId="55E200A6">
            <w:pPr>
              <w:snapToGrid w:val="0"/>
              <w:spacing w:line="360" w:lineRule="auto"/>
              <w:jc w:val="center"/>
              <w:rPr>
                <w:rFonts w:hint="eastAsia" w:ascii="宋体" w:hAnsi="宋体" w:eastAsia="宋体" w:cs="宋体"/>
                <w:color w:val="auto"/>
                <w:sz w:val="24"/>
                <w:highlight w:val="none"/>
              </w:rPr>
            </w:pPr>
          </w:p>
        </w:tc>
        <w:tc>
          <w:tcPr>
            <w:tcW w:w="993" w:type="dxa"/>
            <w:vAlign w:val="center"/>
          </w:tcPr>
          <w:p w14:paraId="4D297E93">
            <w:pPr>
              <w:snapToGrid w:val="0"/>
              <w:spacing w:line="360" w:lineRule="auto"/>
              <w:jc w:val="center"/>
              <w:rPr>
                <w:rFonts w:hint="eastAsia" w:ascii="宋体" w:hAnsi="宋体" w:eastAsia="宋体" w:cs="宋体"/>
                <w:color w:val="auto"/>
                <w:sz w:val="24"/>
                <w:highlight w:val="none"/>
              </w:rPr>
            </w:pPr>
          </w:p>
        </w:tc>
        <w:tc>
          <w:tcPr>
            <w:tcW w:w="1559" w:type="dxa"/>
            <w:vAlign w:val="center"/>
          </w:tcPr>
          <w:p w14:paraId="7AAF19C7">
            <w:pPr>
              <w:spacing w:line="360" w:lineRule="auto"/>
              <w:jc w:val="center"/>
              <w:rPr>
                <w:rFonts w:hint="eastAsia" w:ascii="宋体" w:hAnsi="宋体" w:eastAsia="宋体" w:cs="宋体"/>
                <w:color w:val="auto"/>
                <w:sz w:val="24"/>
                <w:highlight w:val="none"/>
              </w:rPr>
            </w:pPr>
          </w:p>
        </w:tc>
        <w:tc>
          <w:tcPr>
            <w:tcW w:w="1984" w:type="dxa"/>
            <w:vAlign w:val="center"/>
          </w:tcPr>
          <w:p w14:paraId="0B7CEAFC">
            <w:pPr>
              <w:spacing w:line="360" w:lineRule="auto"/>
              <w:jc w:val="center"/>
              <w:rPr>
                <w:rFonts w:hint="eastAsia" w:ascii="宋体" w:hAnsi="宋体" w:eastAsia="宋体" w:cs="宋体"/>
                <w:color w:val="auto"/>
                <w:sz w:val="24"/>
                <w:highlight w:val="none"/>
              </w:rPr>
            </w:pPr>
          </w:p>
        </w:tc>
        <w:tc>
          <w:tcPr>
            <w:tcW w:w="3119" w:type="dxa"/>
            <w:vAlign w:val="center"/>
          </w:tcPr>
          <w:p w14:paraId="4D4DF923">
            <w:pPr>
              <w:spacing w:line="360" w:lineRule="auto"/>
              <w:jc w:val="center"/>
              <w:rPr>
                <w:rFonts w:hint="eastAsia" w:ascii="宋体" w:hAnsi="宋体" w:eastAsia="宋体" w:cs="宋体"/>
                <w:color w:val="auto"/>
                <w:sz w:val="24"/>
                <w:highlight w:val="none"/>
              </w:rPr>
            </w:pPr>
          </w:p>
        </w:tc>
      </w:tr>
      <w:tr w14:paraId="508A3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19B28F40">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投标报价（小写）</w:t>
            </w:r>
          </w:p>
        </w:tc>
        <w:tc>
          <w:tcPr>
            <w:tcW w:w="7655" w:type="dxa"/>
            <w:gridSpan w:val="4"/>
            <w:vAlign w:val="center"/>
          </w:tcPr>
          <w:p w14:paraId="47E82F4F">
            <w:pPr>
              <w:spacing w:line="360" w:lineRule="auto"/>
              <w:jc w:val="center"/>
              <w:rPr>
                <w:rFonts w:hint="eastAsia" w:ascii="宋体" w:hAnsi="宋体" w:eastAsia="宋体" w:cs="宋体"/>
                <w:color w:val="auto"/>
                <w:sz w:val="24"/>
                <w:highlight w:val="none"/>
              </w:rPr>
            </w:pPr>
          </w:p>
        </w:tc>
      </w:tr>
      <w:tr w14:paraId="10EC4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33E9202">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投标报价（大写）</w:t>
            </w:r>
          </w:p>
        </w:tc>
        <w:tc>
          <w:tcPr>
            <w:tcW w:w="7655" w:type="dxa"/>
            <w:gridSpan w:val="4"/>
            <w:vAlign w:val="center"/>
          </w:tcPr>
          <w:p w14:paraId="392D73AC">
            <w:pPr>
              <w:spacing w:line="360" w:lineRule="auto"/>
              <w:jc w:val="center"/>
              <w:rPr>
                <w:rFonts w:hint="eastAsia" w:ascii="宋体" w:hAnsi="宋体" w:eastAsia="宋体" w:cs="宋体"/>
                <w:color w:val="auto"/>
                <w:sz w:val="24"/>
                <w:highlight w:val="none"/>
              </w:rPr>
            </w:pPr>
          </w:p>
        </w:tc>
      </w:tr>
    </w:tbl>
    <w:p w14:paraId="0F4B95FD">
      <w:pPr>
        <w:snapToGrid w:val="0"/>
        <w:spacing w:line="360" w:lineRule="auto"/>
        <w:ind w:left="480"/>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注：</w:t>
      </w:r>
    </w:p>
    <w:p w14:paraId="234D0974">
      <w:pPr>
        <w:spacing w:line="360" w:lineRule="auto"/>
        <w:ind w:left="-2" w:leftChars="-1"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1、投标人需按本表格式填写</w:t>
      </w:r>
      <w:r>
        <w:rPr>
          <w:rFonts w:hint="eastAsia" w:ascii="宋体" w:hAnsi="宋体" w:eastAsia="宋体" w:cs="宋体"/>
          <w:b/>
          <w:color w:val="auto"/>
          <w:kern w:val="0"/>
          <w:sz w:val="24"/>
          <w:highlight w:val="none"/>
          <w:lang w:val="zh-CN"/>
        </w:rPr>
        <w:t>，</w:t>
      </w:r>
      <w:r>
        <w:rPr>
          <w:rFonts w:hint="eastAsia" w:ascii="宋体" w:hAnsi="宋体" w:eastAsia="宋体" w:cs="宋体"/>
          <w:b/>
          <w:color w:val="auto"/>
          <w:kern w:val="0"/>
          <w:sz w:val="24"/>
          <w:highlight w:val="none"/>
        </w:rPr>
        <w:t>否则视为</w:t>
      </w:r>
      <w:r>
        <w:rPr>
          <w:rFonts w:hint="eastAsia" w:ascii="宋体" w:hAnsi="宋体" w:eastAsia="宋体" w:cs="宋体"/>
          <w:b/>
          <w:color w:val="auto"/>
          <w:sz w:val="24"/>
          <w:highlight w:val="none"/>
        </w:rPr>
        <w:t>投标文件含有采购人不能接受的附加条件，投标无效</w:t>
      </w:r>
      <w:r>
        <w:rPr>
          <w:rFonts w:hint="eastAsia" w:ascii="宋体" w:hAnsi="宋体" w:eastAsia="宋体" w:cs="宋体"/>
          <w:color w:val="auto"/>
          <w:kern w:val="0"/>
          <w:sz w:val="24"/>
          <w:highlight w:val="none"/>
          <w:lang w:val="zh-CN"/>
        </w:rPr>
        <w:t>。</w:t>
      </w:r>
    </w:p>
    <w:p w14:paraId="3FE626D2">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有关本项目实施所涉及的一切费用均计入报价。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报价明细表中（删除）部分产品、服务单价为零的，视作已包含在总价中。采购内容未包含在《开标一览表（报价表）》名称栏中，投标人不能作出合理解释的，视为投标文件含有采购人不能接受的附加条件的，投标无效。有关本项目实施所涉及的一切费用均计入报价。</w:t>
      </w:r>
    </w:p>
    <w:p w14:paraId="75B9880C">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3、特别提示：采购机构将对项目名称和项目编号，中标供应商名称、地址和中标金额，主要中标标的名称、品牌（如果有）、规格型号、数量、单价等予以公示。</w:t>
      </w:r>
    </w:p>
    <w:p w14:paraId="5DB99185">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szCs w:val="22"/>
          <w:highlight w:val="none"/>
          <w:lang w:val="zh-CN"/>
        </w:rPr>
        <w:t>4、</w:t>
      </w:r>
      <w:r>
        <w:rPr>
          <w:rFonts w:hint="eastAsia" w:ascii="宋体" w:hAnsi="宋体" w:eastAsia="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895A78E">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5、特别说明：▲供应商报价低于项目预算50%的，应当在报价文件中详细阐述不影响产品质量或者诚信履约的具体原因。</w:t>
      </w:r>
    </w:p>
    <w:p w14:paraId="5EC23CA1">
      <w:pPr>
        <w:pStyle w:val="692"/>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14:paraId="2E8F0294">
      <w:pPr>
        <w:pStyle w:val="692"/>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pgSz w:w="16838" w:h="11906" w:orient="landscape"/>
          <w:pgMar w:top="1757" w:right="1417" w:bottom="1757" w:left="1417" w:header="851" w:footer="992" w:gutter="0"/>
          <w:pgBorders>
            <w:top w:val="none" w:sz="0" w:space="0"/>
            <w:left w:val="none" w:sz="0" w:space="0"/>
            <w:bottom w:val="none" w:sz="0" w:space="0"/>
            <w:right w:val="none" w:sz="0" w:space="0"/>
          </w:pgBorders>
          <w:cols w:space="720" w:num="1"/>
          <w:titlePg/>
          <w:docGrid w:linePitch="312" w:charSpace="0"/>
        </w:sectPr>
      </w:pPr>
    </w:p>
    <w:p w14:paraId="3A165277">
      <w:pPr>
        <w:pStyle w:val="692"/>
        <w:keepNext w:val="0"/>
        <w:pageBreakBefore w:val="0"/>
        <w:tabs>
          <w:tab w:val="clear" w:pos="720"/>
        </w:tabs>
        <w:snapToGrid w:val="0"/>
        <w:spacing w:before="120" w:after="120"/>
        <w:ind w:firstLine="643"/>
        <w:outlineLvl w:val="9"/>
        <w:rPr>
          <w:rFonts w:hint="eastAsia" w:ascii="宋体" w:hAnsi="宋体" w:eastAsia="宋体" w:cs="宋体"/>
          <w:color w:val="auto"/>
          <w:sz w:val="32"/>
          <w:szCs w:val="32"/>
          <w:highlight w:val="none"/>
        </w:rPr>
      </w:pPr>
      <w:bookmarkStart w:id="587" w:name="_Toc465665161"/>
      <w:r>
        <w:rPr>
          <w:rFonts w:hint="eastAsia" w:ascii="宋体" w:hAnsi="宋体" w:eastAsia="宋体" w:cs="宋体"/>
          <w:color w:val="auto"/>
          <w:kern w:val="2"/>
          <w:sz w:val="32"/>
          <w:szCs w:val="32"/>
          <w:highlight w:val="none"/>
        </w:rPr>
        <w:t>二、</w:t>
      </w:r>
      <w:r>
        <w:rPr>
          <w:rFonts w:hint="eastAsia" w:ascii="宋体" w:hAnsi="宋体" w:eastAsia="宋体" w:cs="宋体"/>
          <w:color w:val="auto"/>
          <w:sz w:val="32"/>
          <w:szCs w:val="32"/>
          <w:highlight w:val="none"/>
        </w:rPr>
        <w:t>中小企业声明函（如果有）</w:t>
      </w:r>
    </w:p>
    <w:p w14:paraId="4C81E0ED">
      <w:pPr>
        <w:widowControl/>
        <w:spacing w:line="360" w:lineRule="auto"/>
        <w:ind w:firstLine="120" w:firstLineChars="5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315FEEF">
      <w:pPr>
        <w:rPr>
          <w:rFonts w:hint="eastAsia" w:ascii="宋体" w:hAnsi="宋体" w:eastAsia="宋体" w:cs="宋体"/>
          <w:color w:val="auto"/>
          <w:highlight w:val="none"/>
        </w:rPr>
      </w:pPr>
    </w:p>
    <w:p w14:paraId="2C3C23C8">
      <w:pPr>
        <w:pStyle w:val="2"/>
        <w:keepNext w:val="0"/>
        <w:keepLines w:val="0"/>
        <w:pageBreakBefore/>
        <w:widowControl/>
        <w:spacing w:before="100" w:beforeAutospacing="1" w:after="100" w:afterAutospacing="1" w:line="360" w:lineRule="auto"/>
        <w:ind w:left="1290" w:firstLine="3092" w:firstLineChars="700"/>
        <w:rPr>
          <w:rFonts w:hint="eastAsia" w:ascii="宋体" w:hAnsi="宋体" w:eastAsia="宋体" w:cs="宋体"/>
          <w:color w:val="auto"/>
          <w:highlight w:val="none"/>
        </w:rPr>
      </w:pPr>
      <w:r>
        <w:rPr>
          <w:rFonts w:hint="eastAsia" w:ascii="宋体" w:hAnsi="宋体" w:eastAsia="宋体" w:cs="宋体"/>
          <w:color w:val="auto"/>
          <w:highlight w:val="none"/>
        </w:rPr>
        <w:t>附件</w:t>
      </w:r>
      <w:bookmarkEnd w:id="587"/>
    </w:p>
    <w:p w14:paraId="53570ACE">
      <w:pPr>
        <w:spacing w:line="360" w:lineRule="auto"/>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附件1：</w:t>
      </w:r>
    </w:p>
    <w:p w14:paraId="70C98ACB">
      <w:pPr>
        <w:spacing w:line="360" w:lineRule="auto"/>
        <w:jc w:val="center"/>
        <w:rPr>
          <w:rFonts w:hint="eastAsia" w:ascii="宋体" w:hAnsi="宋体" w:eastAsia="宋体" w:cs="宋体"/>
          <w:b/>
          <w:color w:val="auto"/>
          <w:spacing w:val="6"/>
          <w:sz w:val="32"/>
          <w:szCs w:val="32"/>
          <w:highlight w:val="none"/>
        </w:rPr>
      </w:pPr>
      <w:bookmarkStart w:id="588" w:name="OLE_LINK13"/>
      <w:bookmarkStart w:id="589" w:name="OLE_LINK14"/>
      <w:r>
        <w:rPr>
          <w:rFonts w:hint="eastAsia" w:ascii="宋体" w:hAnsi="宋体" w:eastAsia="宋体" w:cs="宋体"/>
          <w:b/>
          <w:color w:val="auto"/>
          <w:spacing w:val="6"/>
          <w:sz w:val="32"/>
          <w:szCs w:val="32"/>
          <w:highlight w:val="none"/>
        </w:rPr>
        <w:t>残疾人福利性单位声明函</w:t>
      </w:r>
    </w:p>
    <w:bookmarkEnd w:id="588"/>
    <w:bookmarkEnd w:id="589"/>
    <w:p w14:paraId="5E5F7DDB">
      <w:pPr>
        <w:spacing w:line="360" w:lineRule="auto"/>
        <w:rPr>
          <w:rFonts w:hint="eastAsia" w:ascii="宋体" w:hAnsi="宋体" w:eastAsia="宋体" w:cs="宋体"/>
          <w:b/>
          <w:color w:val="auto"/>
          <w:spacing w:val="6"/>
          <w:sz w:val="30"/>
          <w:szCs w:val="30"/>
          <w:highlight w:val="none"/>
        </w:rPr>
      </w:pPr>
    </w:p>
    <w:p w14:paraId="02287D3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宋体"/>
          <w:color w:val="auto"/>
          <w:sz w:val="24"/>
          <w:highlight w:val="none"/>
          <w:u w:val="single"/>
          <w:lang w:eastAsia="zh-CN"/>
        </w:rPr>
        <w:t>淳安经济开发区管理委员会</w:t>
      </w:r>
      <w:r>
        <w:rPr>
          <w:rFonts w:hint="eastAsia" w:ascii="宋体" w:hAnsi="宋体" w:eastAsia="宋体" w:cs="宋体"/>
          <w:color w:val="auto"/>
          <w:sz w:val="24"/>
          <w:highlight w:val="none"/>
        </w:rPr>
        <w:t>单位的</w:t>
      </w:r>
      <w:r>
        <w:rPr>
          <w:rFonts w:hint="eastAsia" w:ascii="宋体" w:hAnsi="宋体" w:eastAsia="宋体" w:cs="宋体"/>
          <w:color w:val="auto"/>
          <w:sz w:val="24"/>
          <w:highlight w:val="none"/>
          <w:u w:val="single"/>
          <w:lang w:eastAsia="zh-CN"/>
        </w:rPr>
        <w:t>淳安县千岛珍珠学校基础弱电工程项目</w:t>
      </w:r>
      <w:r>
        <w:rPr>
          <w:rFonts w:hint="eastAsia" w:ascii="宋体" w:hAnsi="宋体" w:eastAsia="宋体" w:cs="宋体"/>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58F0D69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0280AB58">
      <w:pPr>
        <w:spacing w:line="360" w:lineRule="auto"/>
        <w:ind w:firstLine="480" w:firstLineChars="200"/>
        <w:rPr>
          <w:rFonts w:hint="eastAsia" w:ascii="宋体" w:hAnsi="宋体" w:eastAsia="宋体" w:cs="宋体"/>
          <w:color w:val="auto"/>
          <w:sz w:val="24"/>
          <w:highlight w:val="none"/>
        </w:rPr>
      </w:pPr>
    </w:p>
    <w:p w14:paraId="065E8B2B">
      <w:pPr>
        <w:spacing w:line="360" w:lineRule="auto"/>
        <w:ind w:firstLine="480" w:firstLineChars="200"/>
        <w:rPr>
          <w:rFonts w:hint="eastAsia" w:ascii="宋体" w:hAnsi="宋体" w:eastAsia="宋体" w:cs="宋体"/>
          <w:color w:val="auto"/>
          <w:sz w:val="24"/>
          <w:highlight w:val="none"/>
        </w:rPr>
      </w:pPr>
    </w:p>
    <w:p w14:paraId="6104AFA3">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kern w:val="0"/>
          <w:sz w:val="24"/>
          <w:highlight w:val="none"/>
          <w:lang w:val="zh-CN"/>
        </w:rPr>
        <w:t>投标人名称（电子签名）</w:t>
      </w:r>
      <w:r>
        <w:rPr>
          <w:rFonts w:hint="eastAsia" w:ascii="宋体" w:hAnsi="宋体" w:eastAsia="宋体" w:cs="宋体"/>
          <w:color w:val="auto"/>
          <w:sz w:val="24"/>
          <w:highlight w:val="none"/>
        </w:rPr>
        <w:t>：</w:t>
      </w:r>
    </w:p>
    <w:p w14:paraId="172C3413">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  期：</w:t>
      </w:r>
    </w:p>
    <w:p w14:paraId="69E95E35">
      <w:pPr>
        <w:spacing w:line="360" w:lineRule="auto"/>
        <w:ind w:firstLine="480" w:firstLineChars="200"/>
        <w:rPr>
          <w:rFonts w:hint="eastAsia" w:ascii="宋体" w:hAnsi="宋体" w:eastAsia="宋体" w:cs="宋体"/>
          <w:color w:val="auto"/>
          <w:sz w:val="24"/>
          <w:highlight w:val="none"/>
        </w:rPr>
      </w:pPr>
    </w:p>
    <w:p w14:paraId="7EDEB2C3">
      <w:pPr>
        <w:spacing w:line="360" w:lineRule="auto"/>
        <w:ind w:firstLine="420" w:firstLineChars="200"/>
        <w:rPr>
          <w:rFonts w:hint="eastAsia" w:ascii="宋体" w:hAnsi="宋体" w:eastAsia="宋体" w:cs="宋体"/>
          <w:color w:val="auto"/>
          <w:highlight w:val="none"/>
        </w:rPr>
      </w:pPr>
    </w:p>
    <w:p w14:paraId="71F55EFF">
      <w:pPr>
        <w:spacing w:line="360" w:lineRule="auto"/>
        <w:ind w:firstLine="420" w:firstLineChars="200"/>
        <w:rPr>
          <w:rFonts w:hint="eastAsia" w:ascii="宋体" w:hAnsi="宋体" w:eastAsia="宋体" w:cs="宋体"/>
          <w:color w:val="auto"/>
          <w:highlight w:val="none"/>
        </w:rPr>
      </w:pPr>
    </w:p>
    <w:p w14:paraId="5B5D3F2A">
      <w:pPr>
        <w:spacing w:line="360" w:lineRule="auto"/>
        <w:ind w:firstLine="420" w:firstLineChars="200"/>
        <w:rPr>
          <w:rFonts w:hint="eastAsia" w:ascii="宋体" w:hAnsi="宋体" w:eastAsia="宋体" w:cs="宋体"/>
          <w:color w:val="auto"/>
          <w:highlight w:val="none"/>
        </w:rPr>
      </w:pPr>
    </w:p>
    <w:p w14:paraId="5E0BFD35">
      <w:pPr>
        <w:spacing w:line="360" w:lineRule="auto"/>
        <w:ind w:firstLine="420" w:firstLineChars="200"/>
        <w:rPr>
          <w:rFonts w:hint="eastAsia" w:ascii="宋体" w:hAnsi="宋体" w:eastAsia="宋体" w:cs="宋体"/>
          <w:color w:val="auto"/>
          <w:highlight w:val="none"/>
        </w:rPr>
      </w:pPr>
    </w:p>
    <w:p w14:paraId="2B750F08">
      <w:pPr>
        <w:spacing w:line="360" w:lineRule="auto"/>
        <w:rPr>
          <w:rFonts w:hint="eastAsia" w:ascii="宋体" w:hAnsi="宋体" w:eastAsia="宋体" w:cs="宋体"/>
          <w:b/>
          <w:color w:val="auto"/>
          <w:sz w:val="24"/>
          <w:highlight w:val="none"/>
        </w:rPr>
      </w:pPr>
    </w:p>
    <w:p w14:paraId="0BABE099">
      <w:pPr>
        <w:spacing w:line="360" w:lineRule="auto"/>
        <w:rPr>
          <w:rFonts w:hint="eastAsia" w:ascii="宋体" w:hAnsi="宋体" w:eastAsia="宋体" w:cs="宋体"/>
          <w:b/>
          <w:color w:val="auto"/>
          <w:sz w:val="24"/>
          <w:highlight w:val="none"/>
        </w:rPr>
      </w:pPr>
    </w:p>
    <w:p w14:paraId="1F78E18D">
      <w:pPr>
        <w:spacing w:line="360" w:lineRule="auto"/>
        <w:rPr>
          <w:rFonts w:hint="eastAsia" w:ascii="宋体" w:hAnsi="宋体" w:eastAsia="宋体" w:cs="宋体"/>
          <w:b/>
          <w:color w:val="auto"/>
          <w:sz w:val="24"/>
          <w:highlight w:val="none"/>
        </w:rPr>
      </w:pPr>
    </w:p>
    <w:p w14:paraId="26B76BED">
      <w:pPr>
        <w:spacing w:line="360" w:lineRule="auto"/>
        <w:rPr>
          <w:rFonts w:hint="eastAsia" w:ascii="宋体" w:hAnsi="宋体" w:eastAsia="宋体" w:cs="宋体"/>
          <w:b/>
          <w:color w:val="auto"/>
          <w:sz w:val="24"/>
          <w:highlight w:val="none"/>
        </w:rPr>
      </w:pPr>
    </w:p>
    <w:p w14:paraId="32B50346">
      <w:pPr>
        <w:spacing w:line="360" w:lineRule="auto"/>
        <w:rPr>
          <w:rFonts w:hint="eastAsia" w:ascii="宋体" w:hAnsi="宋体" w:eastAsia="宋体" w:cs="宋体"/>
          <w:b/>
          <w:color w:val="auto"/>
          <w:sz w:val="24"/>
          <w:highlight w:val="none"/>
        </w:rPr>
      </w:pPr>
    </w:p>
    <w:p w14:paraId="311451C7">
      <w:pPr>
        <w:spacing w:line="360" w:lineRule="auto"/>
        <w:rPr>
          <w:rFonts w:hint="eastAsia" w:ascii="宋体" w:hAnsi="宋体" w:eastAsia="宋体" w:cs="宋体"/>
          <w:b/>
          <w:color w:val="auto"/>
          <w:sz w:val="24"/>
          <w:highlight w:val="none"/>
        </w:rPr>
      </w:pPr>
    </w:p>
    <w:p w14:paraId="095A23A8">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附件2：质疑函范本及制作说明</w:t>
      </w:r>
    </w:p>
    <w:p w14:paraId="106D845D">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质疑函范本</w:t>
      </w:r>
    </w:p>
    <w:p w14:paraId="79857BAF">
      <w:pPr>
        <w:snapToGrid w:val="0"/>
        <w:spacing w:before="240" w:beforeLines="100"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一、质疑供应商基本信息</w:t>
      </w:r>
    </w:p>
    <w:p w14:paraId="47C3D29E">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质疑供应商：</w:t>
      </w:r>
      <w:r>
        <w:rPr>
          <w:rFonts w:hint="eastAsia" w:ascii="宋体" w:hAnsi="宋体" w:eastAsia="宋体" w:cs="宋体"/>
          <w:color w:val="auto"/>
          <w:sz w:val="24"/>
          <w:highlight w:val="none"/>
          <w:u w:val="dotted"/>
        </w:rPr>
        <w:t xml:space="preserve">                                        </w:t>
      </w:r>
    </w:p>
    <w:p w14:paraId="3B6B9422">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14:paraId="5F34F4E6">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5A4C8CB1">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p>
    <w:p w14:paraId="59C09F90">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10C42738">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地址： </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14:paraId="2A76B950">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二、质疑项目基本情况</w:t>
      </w:r>
    </w:p>
    <w:p w14:paraId="7D2EB69C">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质疑项目的名称：</w:t>
      </w:r>
      <w:r>
        <w:rPr>
          <w:rFonts w:hint="eastAsia" w:ascii="宋体" w:hAnsi="宋体" w:eastAsia="宋体" w:cs="宋体"/>
          <w:color w:val="auto"/>
          <w:sz w:val="24"/>
          <w:highlight w:val="none"/>
          <w:u w:val="dotted"/>
        </w:rPr>
        <w:t xml:space="preserve">                                      </w:t>
      </w:r>
    </w:p>
    <w:p w14:paraId="05504BC0">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14:paraId="3ED9CE27">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p>
    <w:p w14:paraId="035D889F">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采购文件获取日期：</w:t>
      </w:r>
      <w:r>
        <w:rPr>
          <w:rFonts w:hint="eastAsia" w:ascii="宋体" w:hAnsi="宋体" w:eastAsia="宋体" w:cs="宋体"/>
          <w:color w:val="auto"/>
          <w:sz w:val="24"/>
          <w:highlight w:val="none"/>
          <w:u w:val="dotted"/>
        </w:rPr>
        <w:t xml:space="preserve">                                           </w:t>
      </w:r>
    </w:p>
    <w:p w14:paraId="089F7513">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三、质疑事项具体内容</w:t>
      </w:r>
    </w:p>
    <w:p w14:paraId="6C03CD90">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质疑事项1：</w:t>
      </w:r>
      <w:r>
        <w:rPr>
          <w:rFonts w:hint="eastAsia" w:ascii="宋体" w:hAnsi="宋体" w:eastAsia="宋体" w:cs="宋体"/>
          <w:color w:val="auto"/>
          <w:sz w:val="24"/>
          <w:highlight w:val="none"/>
          <w:u w:val="dotted"/>
        </w:rPr>
        <w:t xml:space="preserve">                                         </w:t>
      </w:r>
    </w:p>
    <w:p w14:paraId="61BEF068">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14:paraId="724DED98">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 xml:space="preserve">                                                       </w:t>
      </w:r>
    </w:p>
    <w:p w14:paraId="26776A93">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14:paraId="5DFA5845">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365113F2">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质疑事项2</w:t>
      </w:r>
    </w:p>
    <w:p w14:paraId="03CDBDBC">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1E91E6DB">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四、与质疑事项相关的质疑请求</w:t>
      </w:r>
    </w:p>
    <w:p w14:paraId="4F7C586C">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p>
    <w:p w14:paraId="458D81B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6040195A">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14:paraId="03BA9E8B">
      <w:pPr>
        <w:spacing w:line="360" w:lineRule="auto"/>
        <w:jc w:val="center"/>
        <w:rPr>
          <w:rFonts w:hint="eastAsia" w:ascii="宋体" w:hAnsi="宋体" w:eastAsia="宋体" w:cs="宋体"/>
          <w:b/>
          <w:bCs/>
          <w:color w:val="auto"/>
          <w:sz w:val="24"/>
          <w:highlight w:val="none"/>
        </w:rPr>
      </w:pPr>
    </w:p>
    <w:p w14:paraId="58FC8B1A">
      <w:pPr>
        <w:spacing w:line="360" w:lineRule="auto"/>
        <w:rPr>
          <w:rFonts w:hint="eastAsia" w:ascii="宋体" w:hAnsi="宋体" w:eastAsia="宋体" w:cs="宋体"/>
          <w:b/>
          <w:color w:val="auto"/>
          <w:sz w:val="24"/>
          <w:highlight w:val="none"/>
        </w:rPr>
      </w:pPr>
    </w:p>
    <w:p w14:paraId="719AF7EA">
      <w:pPr>
        <w:spacing w:line="360" w:lineRule="auto"/>
        <w:rPr>
          <w:rFonts w:hint="eastAsia" w:ascii="宋体" w:hAnsi="宋体" w:eastAsia="宋体" w:cs="宋体"/>
          <w:b/>
          <w:color w:val="auto"/>
          <w:sz w:val="24"/>
          <w:highlight w:val="none"/>
        </w:rPr>
      </w:pPr>
    </w:p>
    <w:p w14:paraId="35641D3E">
      <w:pPr>
        <w:spacing w:line="360" w:lineRule="auto"/>
        <w:rPr>
          <w:rFonts w:hint="eastAsia" w:ascii="宋体" w:hAnsi="宋体" w:eastAsia="宋体" w:cs="宋体"/>
          <w:b/>
          <w:color w:val="auto"/>
          <w:sz w:val="24"/>
          <w:highlight w:val="none"/>
        </w:rPr>
      </w:pPr>
    </w:p>
    <w:p w14:paraId="36170C34">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质疑函制作说明：</w:t>
      </w:r>
    </w:p>
    <w:p w14:paraId="120883CC">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1.供应商提出质疑时，应提交质疑函和必要的证明材料。</w:t>
      </w:r>
    </w:p>
    <w:p w14:paraId="3235504A">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highlight w:val="none"/>
        </w:rPr>
        <w:t>供应商签署的授权委托书。授权委托书应载明代理人的姓名或者名称、代理事项、具体权限、期限和相关事项。</w:t>
      </w:r>
    </w:p>
    <w:p w14:paraId="0D7403C0">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3.质疑供应商若对项目的某一分包进行质疑，质疑函中应列明具体分包号。</w:t>
      </w:r>
    </w:p>
    <w:p w14:paraId="79B93622">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4.质疑函的质疑事项应具体、明确，并有必要的事实依据和法律依据。</w:t>
      </w:r>
    </w:p>
    <w:p w14:paraId="13EFB36D">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5.质疑函的质疑请求应与质疑事项相关。</w:t>
      </w:r>
    </w:p>
    <w:p w14:paraId="701B3FD4">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241792ED">
      <w:pPr>
        <w:widowControl/>
        <w:spacing w:line="360" w:lineRule="auto"/>
        <w:ind w:firstLine="600" w:firstLineChars="200"/>
        <w:jc w:val="left"/>
        <w:rPr>
          <w:rFonts w:hint="eastAsia" w:ascii="宋体" w:hAnsi="宋体" w:eastAsia="宋体" w:cs="宋体"/>
          <w:color w:val="auto"/>
          <w:sz w:val="30"/>
          <w:szCs w:val="30"/>
          <w:highlight w:val="none"/>
        </w:rPr>
      </w:pPr>
    </w:p>
    <w:p w14:paraId="559FEDDA">
      <w:pPr>
        <w:spacing w:line="360" w:lineRule="auto"/>
        <w:jc w:val="center"/>
        <w:rPr>
          <w:rFonts w:hint="eastAsia" w:ascii="宋体" w:hAnsi="宋体" w:eastAsia="宋体" w:cs="宋体"/>
          <w:b/>
          <w:color w:val="auto"/>
          <w:spacing w:val="6"/>
          <w:sz w:val="32"/>
          <w:szCs w:val="32"/>
          <w:highlight w:val="none"/>
        </w:rPr>
      </w:pPr>
    </w:p>
    <w:p w14:paraId="56E6CA4A">
      <w:pPr>
        <w:spacing w:line="360" w:lineRule="auto"/>
        <w:jc w:val="center"/>
        <w:rPr>
          <w:rFonts w:hint="eastAsia" w:ascii="宋体" w:hAnsi="宋体" w:eastAsia="宋体" w:cs="宋体"/>
          <w:b/>
          <w:color w:val="auto"/>
          <w:spacing w:val="6"/>
          <w:sz w:val="32"/>
          <w:szCs w:val="32"/>
          <w:highlight w:val="none"/>
        </w:rPr>
      </w:pPr>
    </w:p>
    <w:p w14:paraId="2EED8E9E">
      <w:pPr>
        <w:spacing w:line="360" w:lineRule="auto"/>
        <w:jc w:val="center"/>
        <w:rPr>
          <w:rFonts w:hint="eastAsia" w:ascii="宋体" w:hAnsi="宋体" w:eastAsia="宋体" w:cs="宋体"/>
          <w:b/>
          <w:color w:val="auto"/>
          <w:spacing w:val="6"/>
          <w:sz w:val="32"/>
          <w:szCs w:val="32"/>
          <w:highlight w:val="none"/>
        </w:rPr>
      </w:pPr>
    </w:p>
    <w:p w14:paraId="5D1A4745">
      <w:pPr>
        <w:spacing w:line="360" w:lineRule="auto"/>
        <w:jc w:val="center"/>
        <w:rPr>
          <w:rFonts w:hint="eastAsia" w:ascii="宋体" w:hAnsi="宋体" w:eastAsia="宋体" w:cs="宋体"/>
          <w:b/>
          <w:color w:val="auto"/>
          <w:spacing w:val="6"/>
          <w:sz w:val="32"/>
          <w:szCs w:val="32"/>
          <w:highlight w:val="none"/>
        </w:rPr>
      </w:pPr>
    </w:p>
    <w:p w14:paraId="2B8BCC9B">
      <w:pPr>
        <w:spacing w:line="360" w:lineRule="auto"/>
        <w:jc w:val="center"/>
        <w:rPr>
          <w:rFonts w:hint="eastAsia" w:ascii="宋体" w:hAnsi="宋体" w:eastAsia="宋体" w:cs="宋体"/>
          <w:b/>
          <w:color w:val="auto"/>
          <w:spacing w:val="6"/>
          <w:sz w:val="32"/>
          <w:szCs w:val="32"/>
          <w:highlight w:val="none"/>
        </w:rPr>
      </w:pPr>
    </w:p>
    <w:p w14:paraId="1055B2AC">
      <w:pPr>
        <w:spacing w:line="360" w:lineRule="auto"/>
        <w:jc w:val="center"/>
        <w:rPr>
          <w:rFonts w:hint="eastAsia" w:ascii="宋体" w:hAnsi="宋体" w:eastAsia="宋体" w:cs="宋体"/>
          <w:b/>
          <w:color w:val="auto"/>
          <w:spacing w:val="6"/>
          <w:sz w:val="32"/>
          <w:szCs w:val="32"/>
          <w:highlight w:val="none"/>
        </w:rPr>
      </w:pPr>
    </w:p>
    <w:p w14:paraId="24C6C745">
      <w:pPr>
        <w:spacing w:line="360" w:lineRule="auto"/>
        <w:jc w:val="center"/>
        <w:rPr>
          <w:rFonts w:hint="eastAsia" w:ascii="宋体" w:hAnsi="宋体" w:eastAsia="宋体" w:cs="宋体"/>
          <w:b/>
          <w:color w:val="auto"/>
          <w:spacing w:val="6"/>
          <w:sz w:val="32"/>
          <w:szCs w:val="32"/>
          <w:highlight w:val="none"/>
        </w:rPr>
      </w:pPr>
    </w:p>
    <w:p w14:paraId="6B6622C9">
      <w:pPr>
        <w:spacing w:line="360" w:lineRule="auto"/>
        <w:jc w:val="center"/>
        <w:rPr>
          <w:rFonts w:hint="eastAsia" w:ascii="宋体" w:hAnsi="宋体" w:eastAsia="宋体" w:cs="宋体"/>
          <w:b/>
          <w:color w:val="auto"/>
          <w:spacing w:val="6"/>
          <w:sz w:val="32"/>
          <w:szCs w:val="32"/>
          <w:highlight w:val="none"/>
        </w:rPr>
      </w:pPr>
    </w:p>
    <w:p w14:paraId="11922FCC">
      <w:pPr>
        <w:spacing w:line="360" w:lineRule="auto"/>
        <w:jc w:val="center"/>
        <w:rPr>
          <w:rFonts w:hint="eastAsia" w:ascii="宋体" w:hAnsi="宋体" w:eastAsia="宋体" w:cs="宋体"/>
          <w:b/>
          <w:color w:val="auto"/>
          <w:spacing w:val="6"/>
          <w:sz w:val="32"/>
          <w:szCs w:val="32"/>
          <w:highlight w:val="none"/>
        </w:rPr>
      </w:pPr>
    </w:p>
    <w:p w14:paraId="01EE9774">
      <w:pPr>
        <w:spacing w:line="360" w:lineRule="auto"/>
        <w:jc w:val="center"/>
        <w:rPr>
          <w:rFonts w:hint="eastAsia" w:ascii="宋体" w:hAnsi="宋体" w:eastAsia="宋体" w:cs="宋体"/>
          <w:b/>
          <w:color w:val="auto"/>
          <w:spacing w:val="6"/>
          <w:sz w:val="32"/>
          <w:szCs w:val="32"/>
          <w:highlight w:val="none"/>
        </w:rPr>
      </w:pPr>
    </w:p>
    <w:p w14:paraId="6CF7B25B">
      <w:pPr>
        <w:spacing w:line="360" w:lineRule="auto"/>
        <w:jc w:val="center"/>
        <w:rPr>
          <w:rFonts w:hint="eastAsia" w:ascii="宋体" w:hAnsi="宋体" w:eastAsia="宋体" w:cs="宋体"/>
          <w:b/>
          <w:color w:val="auto"/>
          <w:spacing w:val="6"/>
          <w:sz w:val="32"/>
          <w:szCs w:val="32"/>
          <w:highlight w:val="none"/>
        </w:rPr>
      </w:pPr>
    </w:p>
    <w:p w14:paraId="69611152">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附件3：投诉书范本及制作说明</w:t>
      </w:r>
    </w:p>
    <w:p w14:paraId="6DDD9F92">
      <w:pPr>
        <w:spacing w:line="360" w:lineRule="auto"/>
        <w:jc w:val="center"/>
        <w:rPr>
          <w:rFonts w:hint="eastAsia" w:ascii="宋体" w:hAnsi="宋体" w:eastAsia="宋体" w:cs="宋体"/>
          <w:b/>
          <w:color w:val="auto"/>
          <w:sz w:val="24"/>
          <w:highlight w:val="none"/>
        </w:rPr>
      </w:pPr>
    </w:p>
    <w:p w14:paraId="06589D7D">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投诉书范本</w:t>
      </w:r>
    </w:p>
    <w:p w14:paraId="53B7F15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一、投诉相关主体基本情况</w:t>
      </w:r>
    </w:p>
    <w:p w14:paraId="610F98B2">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w:t>
      </w:r>
      <w:r>
        <w:rPr>
          <w:rFonts w:hint="eastAsia" w:ascii="宋体" w:hAnsi="宋体" w:eastAsia="宋体" w:cs="宋体"/>
          <w:color w:val="auto"/>
          <w:sz w:val="24"/>
          <w:highlight w:val="none"/>
          <w:u w:val="dotted"/>
        </w:rPr>
        <w:t xml:space="preserve">                                               </w:t>
      </w:r>
    </w:p>
    <w:p w14:paraId="3E9BC65D">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0A302DDA">
      <w:pPr>
        <w:tabs>
          <w:tab w:val="left" w:pos="6510"/>
        </w:tabs>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法定代表人/主要负责人：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43120C2C">
      <w:pPr>
        <w:tabs>
          <w:tab w:val="left" w:pos="6510"/>
        </w:tabs>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017F46FB">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70AE8970">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dotted"/>
        </w:rPr>
        <w:t xml:space="preserve">                   </w:t>
      </w:r>
    </w:p>
    <w:p w14:paraId="7645DCED">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被投诉人1：</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052CEDCB">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713509A7">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1C49A51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被投诉人2</w:t>
      </w:r>
    </w:p>
    <w:p w14:paraId="33688F44">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35CF95BC">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相关供应商：</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6216BED2">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03D8EE01">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780660B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二、投诉项目基本情况</w:t>
      </w:r>
    </w:p>
    <w:p w14:paraId="12A01D96">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采购项目名称：</w:t>
      </w:r>
      <w:r>
        <w:rPr>
          <w:rFonts w:hint="eastAsia" w:ascii="宋体" w:hAnsi="宋体" w:eastAsia="宋体" w:cs="宋体"/>
          <w:color w:val="auto"/>
          <w:sz w:val="24"/>
          <w:highlight w:val="none"/>
          <w:u w:val="dotted"/>
        </w:rPr>
        <w:t xml:space="preserve">                                        </w:t>
      </w:r>
    </w:p>
    <w:p w14:paraId="5D67D79B">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14:paraId="7ED7C62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4884C4C5">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代理机构名称：</w:t>
      </w:r>
      <w:r>
        <w:rPr>
          <w:rFonts w:hint="eastAsia" w:ascii="宋体" w:hAnsi="宋体" w:eastAsia="宋体" w:cs="宋体"/>
          <w:color w:val="auto"/>
          <w:sz w:val="24"/>
          <w:highlight w:val="none"/>
          <w:u w:val="dotted"/>
        </w:rPr>
        <w:t xml:space="preserve">                                         </w:t>
      </w:r>
    </w:p>
    <w:p w14:paraId="6CC8D7B4">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采购文件公告: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3E9F243B">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采购结果公告: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29DAFB2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三、质疑基本情况</w:t>
      </w:r>
    </w:p>
    <w:p w14:paraId="2F7540A0">
      <w:pPr>
        <w:spacing w:line="360" w:lineRule="auto"/>
        <w:ind w:firstLine="480" w:firstLineChars="200"/>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日,向</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提出质疑，质疑事项为：</w:t>
      </w:r>
      <w:r>
        <w:rPr>
          <w:rFonts w:hint="eastAsia" w:ascii="宋体" w:hAnsi="宋体" w:eastAsia="宋体" w:cs="宋体"/>
          <w:color w:val="auto"/>
          <w:sz w:val="24"/>
          <w:highlight w:val="none"/>
          <w:u w:val="dotted"/>
        </w:rPr>
        <w:t xml:space="preserve">                                </w:t>
      </w:r>
    </w:p>
    <w:p w14:paraId="210CC6CD">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0DAE60B3">
      <w:pPr>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采购人/代理机构</w:t>
      </w:r>
      <w:r>
        <w:rPr>
          <w:rFonts w:hint="eastAsia" w:ascii="宋体" w:hAnsi="宋体" w:eastAsia="宋体" w:cs="宋体"/>
          <w:color w:val="auto"/>
          <w:sz w:val="24"/>
          <w:highlight w:val="none"/>
        </w:rPr>
        <w:t>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日,就质疑事项作出了答复/没有在法定期限内作出答复。</w:t>
      </w:r>
    </w:p>
    <w:p w14:paraId="0D4A77A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四、投诉事项具体内容</w:t>
      </w:r>
    </w:p>
    <w:p w14:paraId="61E5BE16">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投诉事项 1：</w:t>
      </w:r>
      <w:r>
        <w:rPr>
          <w:rFonts w:hint="eastAsia" w:ascii="宋体" w:hAnsi="宋体" w:eastAsia="宋体" w:cs="宋体"/>
          <w:color w:val="auto"/>
          <w:sz w:val="24"/>
          <w:highlight w:val="none"/>
          <w:u w:val="dotted"/>
        </w:rPr>
        <w:t xml:space="preserve">                                       </w:t>
      </w:r>
    </w:p>
    <w:p w14:paraId="35EAEE5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14:paraId="62946B60">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0D66AAB3">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14:paraId="4E60CC06">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502E59C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投诉事项2</w:t>
      </w:r>
    </w:p>
    <w:p w14:paraId="7F182171">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753B3F4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五、与投诉事项相关的投诉请求</w:t>
      </w:r>
    </w:p>
    <w:p w14:paraId="05B9168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3337F085">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14:paraId="5266110A">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5B31F1D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14:paraId="54265E5E">
      <w:pPr>
        <w:spacing w:line="360" w:lineRule="auto"/>
        <w:rPr>
          <w:rFonts w:hint="eastAsia" w:ascii="宋体" w:hAnsi="宋体" w:eastAsia="宋体" w:cs="宋体"/>
          <w:b/>
          <w:color w:val="auto"/>
          <w:sz w:val="24"/>
          <w:highlight w:val="none"/>
        </w:rPr>
      </w:pPr>
    </w:p>
    <w:p w14:paraId="01601145">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投诉书制作说明：</w:t>
      </w:r>
    </w:p>
    <w:p w14:paraId="18ED41C3">
      <w:pPr>
        <w:widowControl/>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1.投诉人提起投诉时，应当提交投诉书和必要的证明材料，并按照被投诉人和与投诉事项有关的供应商数量提供投诉书副本。</w:t>
      </w:r>
    </w:p>
    <w:p w14:paraId="2F02F3CB">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2.投诉人若委托代理人进行投诉的，投诉书应按照要求列明“授权代表”的有关内容，并在附件中提交由</w:t>
      </w:r>
      <w:r>
        <w:rPr>
          <w:rFonts w:hint="eastAsia" w:ascii="宋体" w:hAnsi="宋体" w:eastAsia="宋体" w:cs="宋体"/>
          <w:color w:val="auto"/>
          <w:kern w:val="0"/>
          <w:sz w:val="24"/>
          <w:highlight w:val="none"/>
        </w:rPr>
        <w:t>投诉人签署的授权委托书。授权委托书应当载明代理人的姓名或者名称、代理事项、具体权限、期限和相关事项。</w:t>
      </w:r>
    </w:p>
    <w:p w14:paraId="1121B8CD">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3.投诉人若对项目的某一分包进行投诉，投诉书应列明具体分包号。</w:t>
      </w:r>
    </w:p>
    <w:p w14:paraId="6ED5C747">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4.投诉书应简要列明质疑事项，质疑函、质疑答复等作为附件材料提供。</w:t>
      </w:r>
    </w:p>
    <w:p w14:paraId="4AADEFA1">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5.投诉书的投诉事项应具体、明确，并有必要的事实依据和法律依据。</w:t>
      </w:r>
    </w:p>
    <w:p w14:paraId="60FE6FC5">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6.投诉书的投诉请求应与投诉事项相关。</w:t>
      </w:r>
    </w:p>
    <w:p w14:paraId="72200C9D">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502C9ACB">
      <w:pPr>
        <w:autoSpaceDE w:val="0"/>
        <w:autoSpaceDN w:val="0"/>
        <w:jc w:val="center"/>
        <w:rPr>
          <w:rFonts w:hint="eastAsia" w:ascii="宋体" w:hAnsi="宋体" w:eastAsia="宋体" w:cs="宋体"/>
          <w:b/>
          <w:bCs/>
          <w:color w:val="auto"/>
          <w:sz w:val="32"/>
          <w:szCs w:val="32"/>
          <w:highlight w:val="none"/>
        </w:rPr>
      </w:pPr>
      <w:r>
        <w:rPr>
          <w:rFonts w:hint="eastAsia" w:ascii="宋体" w:hAnsi="宋体" w:eastAsia="宋体" w:cs="宋体"/>
          <w:b/>
          <w:color w:val="auto"/>
          <w:spacing w:val="6"/>
          <w:sz w:val="32"/>
          <w:szCs w:val="32"/>
          <w:highlight w:val="none"/>
        </w:rPr>
        <w:t>附件4：</w:t>
      </w:r>
      <w:r>
        <w:rPr>
          <w:rFonts w:hint="eastAsia" w:ascii="宋体" w:hAnsi="宋体" w:eastAsia="宋体" w:cs="宋体"/>
          <w:b/>
          <w:bCs/>
          <w:color w:val="auto"/>
          <w:sz w:val="32"/>
          <w:szCs w:val="32"/>
          <w:highlight w:val="none"/>
        </w:rPr>
        <w:t>业务专用章使用说明函</w:t>
      </w:r>
    </w:p>
    <w:p w14:paraId="5776C7ED">
      <w:pPr>
        <w:spacing w:line="360" w:lineRule="auto"/>
        <w:rPr>
          <w:rFonts w:hint="eastAsia" w:ascii="宋体" w:hAnsi="宋体" w:eastAsia="宋体" w:cs="宋体"/>
          <w:color w:val="auto"/>
          <w:sz w:val="24"/>
          <w:highlight w:val="none"/>
          <w:u w:val="single"/>
        </w:rPr>
      </w:pPr>
    </w:p>
    <w:p w14:paraId="7C41361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lang w:eastAsia="zh-CN"/>
        </w:rPr>
        <w:t>淳安经济开发区管理委员会</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eastAsia="zh-CN"/>
        </w:rPr>
        <w:t>浙江建安工程管理有限公司</w:t>
      </w:r>
      <w:r>
        <w:rPr>
          <w:rFonts w:hint="eastAsia" w:ascii="宋体" w:hAnsi="宋体" w:eastAsia="宋体" w:cs="宋体"/>
          <w:color w:val="auto"/>
          <w:sz w:val="24"/>
          <w:highlight w:val="none"/>
          <w:u w:val="single"/>
        </w:rPr>
        <w:t>：</w:t>
      </w:r>
    </w:p>
    <w:p w14:paraId="4238FC3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我方</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(投标人全称)是中华人民共和国依法登记注册的合法企业，</w:t>
      </w:r>
      <w:r>
        <w:rPr>
          <w:rFonts w:hint="eastAsia" w:ascii="宋体" w:hAnsi="宋体" w:eastAsia="宋体" w:cs="宋体"/>
          <w:bCs/>
          <w:color w:val="auto"/>
          <w:sz w:val="24"/>
          <w:highlight w:val="none"/>
        </w:rPr>
        <w:t>在参加</w:t>
      </w:r>
      <w:r>
        <w:rPr>
          <w:rFonts w:hint="eastAsia" w:ascii="宋体" w:hAnsi="宋体" w:eastAsia="宋体" w:cs="宋体"/>
          <w:color w:val="auto"/>
          <w:sz w:val="24"/>
          <w:highlight w:val="none"/>
        </w:rPr>
        <w:t>你方组织的</w:t>
      </w:r>
      <w:r>
        <w:rPr>
          <w:rFonts w:hint="eastAsia" w:ascii="宋体" w:hAnsi="宋体" w:eastAsia="宋体" w:cs="宋体"/>
          <w:color w:val="auto"/>
          <w:sz w:val="24"/>
          <w:highlight w:val="none"/>
          <w:lang w:eastAsia="zh-CN"/>
        </w:rPr>
        <w:t>淳安县千岛珍珠学校基础弱电工程项目</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项目编号</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ZJJAZF[2024]35号</w:t>
      </w:r>
      <w:r>
        <w:rPr>
          <w:rFonts w:hint="eastAsia" w:ascii="宋体" w:hAnsi="宋体" w:eastAsia="宋体" w:cs="宋体"/>
          <w:color w:val="auto"/>
          <w:sz w:val="24"/>
          <w:highlight w:val="none"/>
        </w:rPr>
        <w:t>】</w:t>
      </w:r>
      <w:r>
        <w:rPr>
          <w:rFonts w:hint="eastAsia" w:ascii="宋体" w:hAnsi="宋体" w:eastAsia="宋体" w:cs="宋体"/>
          <w:bCs/>
          <w:color w:val="auto"/>
          <w:sz w:val="24"/>
          <w:highlight w:val="none"/>
        </w:rPr>
        <w:t>投标活动中作如下说明：</w:t>
      </w:r>
      <w:r>
        <w:rPr>
          <w:rFonts w:hint="eastAsia" w:ascii="宋体" w:hAnsi="宋体" w:eastAsia="宋体" w:cs="宋体"/>
          <w:color w:val="auto"/>
          <w:sz w:val="24"/>
          <w:highlight w:val="none"/>
        </w:rPr>
        <w:t xml:space="preserve">我方所使用的“XX专用章”与法定名称章具有同等的法律效力，对使用“XX专用章”的行为予以完全承认，并愿意承担相应责任。   </w:t>
      </w:r>
    </w:p>
    <w:p w14:paraId="1298573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特此说明。</w:t>
      </w:r>
    </w:p>
    <w:p w14:paraId="1011B8E3">
      <w:pPr>
        <w:spacing w:line="360" w:lineRule="auto"/>
        <w:ind w:firstLine="494"/>
        <w:rPr>
          <w:rFonts w:hint="eastAsia" w:ascii="宋体" w:hAnsi="宋体" w:eastAsia="宋体" w:cs="宋体"/>
          <w:color w:val="auto"/>
          <w:sz w:val="24"/>
          <w:highlight w:val="none"/>
        </w:rPr>
      </w:pPr>
    </w:p>
    <w:p w14:paraId="5D9662AF">
      <w:pPr>
        <w:spacing w:line="360" w:lineRule="auto"/>
        <w:ind w:firstLine="494"/>
        <w:rPr>
          <w:rFonts w:hint="eastAsia" w:ascii="宋体" w:hAnsi="宋体" w:eastAsia="宋体" w:cs="宋体"/>
          <w:color w:val="auto"/>
          <w:sz w:val="24"/>
          <w:highlight w:val="none"/>
        </w:rPr>
      </w:pPr>
    </w:p>
    <w:p w14:paraId="1FD3745A">
      <w:pPr>
        <w:spacing w:line="360" w:lineRule="auto"/>
        <w:ind w:firstLine="494"/>
        <w:rPr>
          <w:rFonts w:hint="eastAsia" w:ascii="宋体" w:hAnsi="宋体" w:eastAsia="宋体" w:cs="宋体"/>
          <w:color w:val="auto"/>
          <w:sz w:val="24"/>
          <w:highlight w:val="none"/>
        </w:rPr>
      </w:pPr>
    </w:p>
    <w:p w14:paraId="43213CAB">
      <w:pPr>
        <w:spacing w:line="360" w:lineRule="auto"/>
        <w:ind w:right="480" w:firstLine="4080" w:firstLineChars="17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投标单位（法定名称章）：</w:t>
      </w:r>
    </w:p>
    <w:p w14:paraId="44830E3C">
      <w:pPr>
        <w:ind w:right="1440" w:firstLine="494"/>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21CC1FD4">
      <w:pP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附：</w:t>
      </w:r>
    </w:p>
    <w:p w14:paraId="09743D25">
      <w:pPr>
        <w:spacing w:line="360" w:lineRule="auto"/>
        <w:rPr>
          <w:rFonts w:hint="eastAsia" w:ascii="宋体" w:hAnsi="宋体" w:eastAsia="宋体" w:cs="宋体"/>
          <w:bCs/>
          <w:color w:val="auto"/>
          <w:sz w:val="24"/>
          <w:highlight w:val="none"/>
        </w:rPr>
      </w:pPr>
      <w:r>
        <w:rPr>
          <w:rFonts w:hint="eastAsia" w:ascii="宋体" w:hAnsi="宋体" w:eastAsia="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eastAsia="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eastAsia="宋体" w:cs="宋体"/>
          <w:color w:val="auto"/>
          <w:sz w:val="24"/>
          <w:highlight w:val="none"/>
        </w:rPr>
        <w:t>投标单位法定名称章（印模）                投标单位“XX专用章”（印模）</w:t>
      </w:r>
    </w:p>
    <w:p w14:paraId="48031DFE">
      <w:pPr>
        <w:autoSpaceDE w:val="0"/>
        <w:autoSpaceDN w:val="0"/>
        <w:jc w:val="center"/>
        <w:rPr>
          <w:rFonts w:hint="eastAsia" w:ascii="宋体" w:hAnsi="宋体" w:eastAsia="宋体" w:cs="宋体"/>
          <w:b/>
          <w:color w:val="auto"/>
          <w:spacing w:val="6"/>
          <w:sz w:val="32"/>
          <w:szCs w:val="32"/>
          <w:highlight w:val="none"/>
        </w:rPr>
      </w:pPr>
    </w:p>
    <w:p w14:paraId="17EAE634">
      <w:pPr>
        <w:autoSpaceDE w:val="0"/>
        <w:autoSpaceDN w:val="0"/>
        <w:jc w:val="center"/>
        <w:rPr>
          <w:rFonts w:hint="eastAsia" w:ascii="宋体" w:hAnsi="宋体" w:eastAsia="宋体" w:cs="宋体"/>
          <w:b/>
          <w:color w:val="auto"/>
          <w:spacing w:val="6"/>
          <w:sz w:val="32"/>
          <w:szCs w:val="32"/>
          <w:highlight w:val="none"/>
        </w:rPr>
      </w:pPr>
    </w:p>
    <w:p w14:paraId="59A020A8">
      <w:pPr>
        <w:autoSpaceDE w:val="0"/>
        <w:autoSpaceDN w:val="0"/>
        <w:jc w:val="center"/>
        <w:rPr>
          <w:rFonts w:hint="eastAsia" w:ascii="宋体" w:hAnsi="宋体" w:eastAsia="宋体" w:cs="宋体"/>
          <w:b/>
          <w:color w:val="auto"/>
          <w:spacing w:val="6"/>
          <w:sz w:val="32"/>
          <w:szCs w:val="32"/>
          <w:highlight w:val="none"/>
        </w:rPr>
      </w:pPr>
    </w:p>
    <w:p w14:paraId="4226B3C7">
      <w:pPr>
        <w:autoSpaceDE w:val="0"/>
        <w:autoSpaceDN w:val="0"/>
        <w:jc w:val="center"/>
        <w:rPr>
          <w:rFonts w:hint="eastAsia" w:ascii="宋体" w:hAnsi="宋体" w:eastAsia="宋体" w:cs="宋体"/>
          <w:b/>
          <w:color w:val="auto"/>
          <w:spacing w:val="6"/>
          <w:sz w:val="32"/>
          <w:szCs w:val="32"/>
          <w:highlight w:val="none"/>
        </w:rPr>
      </w:pPr>
    </w:p>
    <w:p w14:paraId="4EFC4A5C">
      <w:pPr>
        <w:autoSpaceDE w:val="0"/>
        <w:autoSpaceDN w:val="0"/>
        <w:jc w:val="center"/>
        <w:rPr>
          <w:rFonts w:hint="eastAsia" w:ascii="宋体" w:hAnsi="宋体" w:eastAsia="宋体" w:cs="宋体"/>
          <w:b/>
          <w:color w:val="auto"/>
          <w:spacing w:val="6"/>
          <w:sz w:val="32"/>
          <w:szCs w:val="32"/>
          <w:highlight w:val="none"/>
        </w:rPr>
      </w:pPr>
    </w:p>
    <w:p w14:paraId="39FEFA30">
      <w:pPr>
        <w:autoSpaceDE w:val="0"/>
        <w:autoSpaceDN w:val="0"/>
        <w:jc w:val="center"/>
        <w:rPr>
          <w:rFonts w:hint="eastAsia" w:ascii="宋体" w:hAnsi="宋体" w:eastAsia="宋体" w:cs="宋体"/>
          <w:b/>
          <w:color w:val="auto"/>
          <w:spacing w:val="6"/>
          <w:sz w:val="32"/>
          <w:szCs w:val="32"/>
          <w:highlight w:val="none"/>
        </w:rPr>
      </w:pPr>
    </w:p>
    <w:p w14:paraId="749545A0">
      <w:pPr>
        <w:autoSpaceDE w:val="0"/>
        <w:autoSpaceDN w:val="0"/>
        <w:jc w:val="center"/>
        <w:rPr>
          <w:rFonts w:hint="eastAsia" w:ascii="宋体" w:hAnsi="宋体" w:eastAsia="宋体" w:cs="宋体"/>
          <w:b/>
          <w:color w:val="auto"/>
          <w:spacing w:val="6"/>
          <w:sz w:val="32"/>
          <w:szCs w:val="32"/>
          <w:highlight w:val="none"/>
        </w:rPr>
      </w:pPr>
    </w:p>
    <w:p w14:paraId="3EAEFF72">
      <w:pPr>
        <w:autoSpaceDE w:val="0"/>
        <w:autoSpaceDN w:val="0"/>
        <w:jc w:val="center"/>
        <w:rPr>
          <w:rFonts w:hint="eastAsia" w:ascii="宋体" w:hAnsi="宋体" w:eastAsia="宋体" w:cs="宋体"/>
          <w:b/>
          <w:color w:val="auto"/>
          <w:spacing w:val="6"/>
          <w:sz w:val="32"/>
          <w:szCs w:val="32"/>
          <w:highlight w:val="none"/>
        </w:rPr>
      </w:pPr>
    </w:p>
    <w:p w14:paraId="4B7377F3">
      <w:pPr>
        <w:autoSpaceDE w:val="0"/>
        <w:autoSpaceDN w:val="0"/>
        <w:jc w:val="center"/>
        <w:rPr>
          <w:rFonts w:hint="eastAsia" w:ascii="宋体" w:hAnsi="宋体" w:eastAsia="宋体" w:cs="宋体"/>
          <w:b/>
          <w:color w:val="auto"/>
          <w:spacing w:val="6"/>
          <w:sz w:val="32"/>
          <w:szCs w:val="32"/>
          <w:highlight w:val="none"/>
        </w:rPr>
      </w:pPr>
    </w:p>
    <w:p w14:paraId="6CC8AB0B">
      <w:pPr>
        <w:autoSpaceDE w:val="0"/>
        <w:autoSpaceDN w:val="0"/>
        <w:jc w:val="center"/>
        <w:rPr>
          <w:rFonts w:hint="eastAsia" w:ascii="宋体" w:hAnsi="宋体" w:eastAsia="宋体" w:cs="宋体"/>
          <w:b/>
          <w:color w:val="auto"/>
          <w:spacing w:val="6"/>
          <w:sz w:val="32"/>
          <w:szCs w:val="32"/>
          <w:highlight w:val="none"/>
        </w:rPr>
      </w:pPr>
    </w:p>
    <w:p w14:paraId="361D7A65">
      <w:pPr>
        <w:autoSpaceDE w:val="0"/>
        <w:autoSpaceDN w:val="0"/>
        <w:jc w:val="center"/>
        <w:rPr>
          <w:rFonts w:hint="eastAsia" w:ascii="宋体" w:hAnsi="宋体" w:eastAsia="宋体" w:cs="宋体"/>
          <w:b/>
          <w:color w:val="auto"/>
          <w:spacing w:val="6"/>
          <w:sz w:val="32"/>
          <w:szCs w:val="32"/>
          <w:highlight w:val="none"/>
        </w:rPr>
      </w:pPr>
    </w:p>
    <w:p w14:paraId="5B5B0470">
      <w:pPr>
        <w:autoSpaceDE w:val="0"/>
        <w:autoSpaceDN w:val="0"/>
        <w:jc w:val="center"/>
        <w:rPr>
          <w:rFonts w:hint="eastAsia" w:ascii="宋体" w:hAnsi="宋体" w:eastAsia="宋体" w:cs="宋体"/>
          <w:b/>
          <w:color w:val="auto"/>
          <w:spacing w:val="6"/>
          <w:sz w:val="32"/>
          <w:szCs w:val="32"/>
          <w:highlight w:val="none"/>
        </w:rPr>
      </w:pPr>
    </w:p>
    <w:p w14:paraId="13916F95">
      <w:pPr>
        <w:autoSpaceDE w:val="0"/>
        <w:autoSpaceDN w:val="0"/>
        <w:jc w:val="center"/>
        <w:rPr>
          <w:rFonts w:hint="eastAsia" w:ascii="宋体" w:hAnsi="宋体" w:eastAsia="宋体" w:cs="宋体"/>
          <w:b/>
          <w:color w:val="auto"/>
          <w:spacing w:val="6"/>
          <w:sz w:val="32"/>
          <w:szCs w:val="32"/>
          <w:highlight w:val="none"/>
        </w:rPr>
      </w:pPr>
    </w:p>
    <w:p w14:paraId="44EDA0DF">
      <w:pPr>
        <w:autoSpaceDE w:val="0"/>
        <w:autoSpaceDN w:val="0"/>
        <w:jc w:val="center"/>
        <w:rPr>
          <w:rFonts w:hint="eastAsia" w:ascii="宋体" w:hAnsi="宋体" w:eastAsia="宋体" w:cs="宋体"/>
          <w:b/>
          <w:color w:val="auto"/>
          <w:spacing w:val="6"/>
          <w:sz w:val="32"/>
          <w:szCs w:val="32"/>
          <w:highlight w:val="none"/>
        </w:rPr>
      </w:pPr>
    </w:p>
    <w:p w14:paraId="697086AE">
      <w:pPr>
        <w:autoSpaceDE w:val="0"/>
        <w:autoSpaceDN w:val="0"/>
        <w:jc w:val="center"/>
        <w:rPr>
          <w:rFonts w:hint="eastAsia" w:ascii="宋体" w:hAnsi="宋体" w:eastAsia="宋体" w:cs="宋体"/>
          <w:b/>
          <w:color w:val="auto"/>
          <w:spacing w:val="6"/>
          <w:sz w:val="32"/>
          <w:szCs w:val="32"/>
          <w:highlight w:val="none"/>
        </w:rPr>
      </w:pPr>
    </w:p>
    <w:p w14:paraId="1775040F">
      <w:pPr>
        <w:snapToGrid w:val="0"/>
        <w:spacing w:line="360" w:lineRule="auto"/>
        <w:jc w:val="center"/>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附件5：联合协议</w:t>
      </w:r>
    </w:p>
    <w:p w14:paraId="7F35DE21">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（以联合体形式投标的，提供联合协议；本项目不接受联合体投标或者投标人不以联合体形式投标的，则不需要提供）</w:t>
      </w:r>
    </w:p>
    <w:p w14:paraId="70B38272">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（联合体所有成员名称）</w:t>
      </w:r>
      <w:r>
        <w:rPr>
          <w:rFonts w:hint="eastAsia" w:ascii="宋体" w:hAnsi="宋体" w:eastAsia="宋体" w:cs="宋体"/>
          <w:color w:val="auto"/>
          <w:kern w:val="0"/>
          <w:sz w:val="24"/>
          <w:highlight w:val="none"/>
        </w:rPr>
        <w:t>自愿</w:t>
      </w:r>
      <w:r>
        <w:rPr>
          <w:rFonts w:hint="eastAsia" w:ascii="宋体" w:hAnsi="宋体" w:eastAsia="宋体" w:cs="宋体"/>
          <w:color w:val="auto"/>
          <w:kern w:val="0"/>
          <w:sz w:val="24"/>
          <w:highlight w:val="none"/>
          <w:lang w:val="zh-CN"/>
        </w:rPr>
        <w:t>组成一个联合体，以一个投标人的身份</w:t>
      </w:r>
      <w:r>
        <w:rPr>
          <w:rFonts w:hint="eastAsia" w:ascii="宋体" w:hAnsi="宋体" w:eastAsia="宋体" w:cs="宋体"/>
          <w:color w:val="auto"/>
          <w:kern w:val="0"/>
          <w:sz w:val="24"/>
          <w:highlight w:val="none"/>
        </w:rPr>
        <w:t>参加</w:t>
      </w:r>
      <w:r>
        <w:rPr>
          <w:rFonts w:hint="eastAsia" w:ascii="宋体" w:hAnsi="宋体" w:eastAsia="宋体" w:cs="宋体"/>
          <w:color w:val="auto"/>
          <w:sz w:val="24"/>
          <w:highlight w:val="none"/>
          <w:lang w:eastAsia="zh-CN"/>
        </w:rPr>
        <w:t>淳安县千岛珍珠学校基础弱电工程项目</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项目编号</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ZJJAZF[2024]35号</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 xml:space="preserve">投标。 </w:t>
      </w:r>
    </w:p>
    <w:p w14:paraId="5BAD75D4">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一、各方一致决定，</w:t>
      </w:r>
      <w:r>
        <w:rPr>
          <w:rFonts w:hint="eastAsia" w:ascii="宋体" w:hAnsi="宋体" w:eastAsia="宋体" w:cs="宋体"/>
          <w:color w:val="auto"/>
          <w:kern w:val="0"/>
          <w:sz w:val="24"/>
          <w:highlight w:val="none"/>
          <w:u w:val="single"/>
        </w:rPr>
        <w:t>（某联合体成员名称）</w:t>
      </w:r>
      <w:r>
        <w:rPr>
          <w:rFonts w:hint="eastAsia" w:ascii="宋体" w:hAnsi="宋体" w:eastAsia="宋体" w:cs="宋体"/>
          <w:color w:val="auto"/>
          <w:kern w:val="0"/>
          <w:sz w:val="24"/>
          <w:highlight w:val="none"/>
        </w:rPr>
        <w:t>为联合体</w:t>
      </w:r>
      <w:r>
        <w:rPr>
          <w:rFonts w:hint="eastAsia" w:ascii="宋体" w:hAnsi="宋体" w:eastAsia="宋体" w:cs="宋体"/>
          <w:color w:val="auto"/>
          <w:kern w:val="0"/>
          <w:sz w:val="24"/>
          <w:highlight w:val="none"/>
          <w:lang w:val="zh-CN"/>
        </w:rPr>
        <w:t>牵头人</w:t>
      </w:r>
      <w:r>
        <w:rPr>
          <w:rFonts w:hint="eastAsia" w:ascii="宋体" w:hAnsi="宋体" w:eastAsia="宋体" w:cs="宋体"/>
          <w:color w:val="auto"/>
          <w:sz w:val="24"/>
          <w:highlight w:val="none"/>
        </w:rPr>
        <w:t>，代表所有联合体成员负责投标和合同实施阶段的主办、协调工作</w:t>
      </w:r>
      <w:r>
        <w:rPr>
          <w:rFonts w:hint="eastAsia" w:ascii="宋体" w:hAnsi="宋体" w:eastAsia="宋体" w:cs="宋体"/>
          <w:color w:val="auto"/>
          <w:kern w:val="0"/>
          <w:sz w:val="24"/>
          <w:highlight w:val="none"/>
          <w:lang w:val="zh-CN"/>
        </w:rPr>
        <w:t>。</w:t>
      </w:r>
    </w:p>
    <w:p w14:paraId="2197FA0E">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w:t>
      </w:r>
      <w:r>
        <w:rPr>
          <w:rFonts w:hint="eastAsia" w:ascii="宋体" w:hAnsi="宋体" w:eastAsia="宋体" w:cs="宋体"/>
          <w:color w:val="auto"/>
          <w:sz w:val="24"/>
          <w:highlight w:val="none"/>
        </w:rPr>
        <w:t>所有联合体成员各方签署授权书，授权书载明的</w:t>
      </w:r>
      <w:r>
        <w:rPr>
          <w:rFonts w:hint="eastAsia" w:ascii="宋体" w:hAnsi="宋体" w:eastAsia="宋体" w:cs="宋体"/>
          <w:color w:val="auto"/>
          <w:kern w:val="0"/>
          <w:sz w:val="24"/>
          <w:highlight w:val="none"/>
          <w:lang w:val="zh-CN"/>
        </w:rPr>
        <w:t>授权代表根据招标文件规定及投标内容而对采购人、采购机构所作的任何合法承诺，包括书面澄清及相应等均对联合投标各方产生约束力。</w:t>
      </w:r>
    </w:p>
    <w:p w14:paraId="7CDD1225">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三、本次联合投标中，分工如下：</w:t>
      </w:r>
    </w:p>
    <w:p w14:paraId="1DFA7420">
      <w:pPr>
        <w:snapToGrid w:val="0"/>
        <w:spacing w:line="360" w:lineRule="auto"/>
        <w:ind w:firstLine="576"/>
        <w:rPr>
          <w:rFonts w:hint="eastAsia" w:ascii="宋体" w:hAnsi="宋体" w:eastAsia="宋体" w:cs="宋体"/>
          <w:color w:val="auto"/>
          <w:kern w:val="0"/>
          <w:sz w:val="24"/>
          <w:highlight w:val="none"/>
          <w:lang w:val="zh-CN"/>
        </w:rPr>
      </w:pPr>
      <w:bookmarkStart w:id="590" w:name="_Hlk101134295"/>
      <w:r>
        <w:rPr>
          <w:rFonts w:hint="eastAsia" w:ascii="宋体" w:hAnsi="宋体" w:eastAsia="宋体" w:cs="宋体"/>
          <w:color w:val="auto"/>
          <w:kern w:val="0"/>
          <w:sz w:val="24"/>
          <w:highlight w:val="none"/>
          <w:u w:val="single"/>
        </w:rPr>
        <w:t>（联合体成员1）</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14:paraId="4D12032B">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（联合体成员2）</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14:paraId="2BD37EA5">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w:t>
      </w:r>
    </w:p>
    <w:bookmarkEnd w:id="590"/>
    <w:p w14:paraId="0A8652B0">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四、联合体成员中小企业合同份额。</w:t>
      </w:r>
    </w:p>
    <w:p w14:paraId="76DF8C8F">
      <w:pPr>
        <w:snapToGrid w:val="0"/>
        <w:spacing w:line="360" w:lineRule="auto"/>
        <w:ind w:firstLine="576"/>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1、</w:t>
      </w:r>
      <w:r>
        <w:rPr>
          <w:rFonts w:hint="eastAsia" w:ascii="宋体" w:hAnsi="宋体" w:eastAsia="宋体" w:cs="宋体"/>
          <w:color w:val="auto"/>
          <w:kern w:val="0"/>
          <w:sz w:val="24"/>
          <w:highlight w:val="none"/>
          <w:u w:val="single"/>
        </w:rPr>
        <w:t>（联合体成员X,……）</w:t>
      </w:r>
      <w:r>
        <w:rPr>
          <w:rFonts w:hint="eastAsia" w:ascii="宋体" w:hAnsi="宋体" w:eastAsia="宋体" w:cs="宋体"/>
          <w:color w:val="auto"/>
          <w:kern w:val="0"/>
          <w:sz w:val="24"/>
          <w:highlight w:val="none"/>
        </w:rPr>
        <w:t>提供的全部货物由小微企业制造，其合同份额占到合同总金额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color w:val="auto"/>
          <w:sz w:val="24"/>
          <w:highlight w:val="none"/>
        </w:rPr>
        <w:t>拟享受以上价格扣除政策的，填写有关内容。</w:t>
      </w:r>
      <w:r>
        <w:rPr>
          <w:rFonts w:hint="eastAsia" w:ascii="宋体" w:hAnsi="宋体" w:eastAsia="宋体" w:cs="宋体"/>
          <w:b/>
          <w:color w:val="auto"/>
          <w:kern w:val="0"/>
          <w:sz w:val="24"/>
          <w:highlight w:val="none"/>
          <w:lang w:val="zh-CN"/>
        </w:rPr>
        <w:t>）</w:t>
      </w:r>
    </w:p>
    <w:p w14:paraId="3FC00D85">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2、中小企业合同金额达到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要求以联合体形式参加的项目或采购包，供应商按招标文件第一部分招标公告申请人的资格要求中规定的联合协议中中小企业、其中小微企业合同金额应当达到的比例要求填写。</w:t>
      </w:r>
      <w:r>
        <w:rPr>
          <w:rFonts w:hint="eastAsia" w:ascii="宋体" w:hAnsi="宋体" w:eastAsia="宋体" w:cs="宋体"/>
          <w:b/>
          <w:bCs/>
          <w:color w:val="auto"/>
          <w:kern w:val="0"/>
          <w:sz w:val="24"/>
          <w:highlight w:val="none"/>
          <w:lang w:val="zh-CN"/>
        </w:rPr>
        <w:t>）</w:t>
      </w:r>
    </w:p>
    <w:p w14:paraId="56648218">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五、如果中标，</w:t>
      </w:r>
      <w:r>
        <w:rPr>
          <w:rFonts w:hint="eastAsia" w:ascii="宋体" w:hAnsi="宋体" w:eastAsia="宋体" w:cs="宋体"/>
          <w:color w:val="auto"/>
          <w:sz w:val="24"/>
          <w:highlight w:val="none"/>
        </w:rPr>
        <w:t>联合体各成员方共同与采购人签订合同，并就采购合同约定的事项对采购人承担连带责任。</w:t>
      </w:r>
    </w:p>
    <w:p w14:paraId="0177601A">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六、有关本次联合投标的其他事宜：</w:t>
      </w:r>
    </w:p>
    <w:p w14:paraId="31FB30DD">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1、联合体各方不再单独参加或者与其他供应商另外组成联合体参加同一合同项下的政府采购活动。</w:t>
      </w:r>
    </w:p>
    <w:p w14:paraId="1C14C4B8">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2、联合体中有同类资质的各方按照联合体分工承担相同工作的，按照资质等级较低的供应商确定资质等级。</w:t>
      </w:r>
    </w:p>
    <w:p w14:paraId="3518244C">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3、本协议提交采购人、采购机构后，联合体各方不得以任何形式对上述内容进行修改或撤销。</w:t>
      </w:r>
    </w:p>
    <w:p w14:paraId="525E69F0">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52B99436">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0DD42532">
      <w:pPr>
        <w:snapToGrid w:val="0"/>
        <w:spacing w:line="360" w:lineRule="auto"/>
        <w:ind w:right="960"/>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7F418E37">
      <w:pPr>
        <w:snapToGrid w:val="0"/>
        <w:spacing w:line="360"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228204FE">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01FBD8AD">
      <w:pPr>
        <w:autoSpaceDE w:val="0"/>
        <w:autoSpaceDN w:val="0"/>
        <w:jc w:val="center"/>
        <w:rPr>
          <w:rFonts w:hint="eastAsia" w:ascii="宋体" w:hAnsi="宋体" w:eastAsia="宋体" w:cs="宋体"/>
          <w:b/>
          <w:color w:val="auto"/>
          <w:spacing w:val="6"/>
          <w:sz w:val="32"/>
          <w:szCs w:val="32"/>
          <w:highlight w:val="none"/>
        </w:rPr>
      </w:pPr>
    </w:p>
    <w:p w14:paraId="5157A4B1">
      <w:pPr>
        <w:autoSpaceDE w:val="0"/>
        <w:autoSpaceDN w:val="0"/>
        <w:jc w:val="center"/>
        <w:rPr>
          <w:rFonts w:hint="eastAsia" w:ascii="宋体" w:hAnsi="宋体" w:eastAsia="宋体" w:cs="宋体"/>
          <w:b/>
          <w:color w:val="auto"/>
          <w:spacing w:val="6"/>
          <w:sz w:val="32"/>
          <w:szCs w:val="32"/>
          <w:highlight w:val="none"/>
        </w:rPr>
      </w:pPr>
    </w:p>
    <w:p w14:paraId="623E5BBA">
      <w:pPr>
        <w:autoSpaceDE w:val="0"/>
        <w:autoSpaceDN w:val="0"/>
        <w:jc w:val="center"/>
        <w:rPr>
          <w:rFonts w:hint="eastAsia" w:ascii="宋体" w:hAnsi="宋体" w:eastAsia="宋体" w:cs="宋体"/>
          <w:b/>
          <w:color w:val="auto"/>
          <w:spacing w:val="6"/>
          <w:sz w:val="32"/>
          <w:szCs w:val="32"/>
          <w:highlight w:val="none"/>
        </w:rPr>
      </w:pPr>
    </w:p>
    <w:p w14:paraId="407AE6C0">
      <w:pPr>
        <w:autoSpaceDE w:val="0"/>
        <w:autoSpaceDN w:val="0"/>
        <w:jc w:val="center"/>
        <w:rPr>
          <w:rFonts w:hint="eastAsia" w:ascii="宋体" w:hAnsi="宋体" w:eastAsia="宋体" w:cs="宋体"/>
          <w:b/>
          <w:color w:val="auto"/>
          <w:spacing w:val="6"/>
          <w:sz w:val="32"/>
          <w:szCs w:val="32"/>
          <w:highlight w:val="none"/>
        </w:rPr>
      </w:pPr>
    </w:p>
    <w:p w14:paraId="1E49CD4E">
      <w:pPr>
        <w:autoSpaceDE w:val="0"/>
        <w:autoSpaceDN w:val="0"/>
        <w:jc w:val="center"/>
        <w:rPr>
          <w:rFonts w:hint="eastAsia" w:ascii="宋体" w:hAnsi="宋体" w:eastAsia="宋体" w:cs="宋体"/>
          <w:b/>
          <w:color w:val="auto"/>
          <w:spacing w:val="6"/>
          <w:sz w:val="32"/>
          <w:szCs w:val="32"/>
          <w:highlight w:val="none"/>
        </w:rPr>
      </w:pPr>
    </w:p>
    <w:p w14:paraId="64C04DAB">
      <w:pPr>
        <w:autoSpaceDE w:val="0"/>
        <w:autoSpaceDN w:val="0"/>
        <w:jc w:val="center"/>
        <w:rPr>
          <w:rFonts w:hint="eastAsia" w:ascii="宋体" w:hAnsi="宋体" w:eastAsia="宋体" w:cs="宋体"/>
          <w:b/>
          <w:color w:val="auto"/>
          <w:spacing w:val="6"/>
          <w:sz w:val="32"/>
          <w:szCs w:val="32"/>
          <w:highlight w:val="none"/>
        </w:rPr>
      </w:pPr>
    </w:p>
    <w:p w14:paraId="5A3E3210">
      <w:pPr>
        <w:autoSpaceDE w:val="0"/>
        <w:autoSpaceDN w:val="0"/>
        <w:jc w:val="center"/>
        <w:rPr>
          <w:rFonts w:hint="eastAsia" w:ascii="宋体" w:hAnsi="宋体" w:eastAsia="宋体" w:cs="宋体"/>
          <w:b/>
          <w:color w:val="auto"/>
          <w:spacing w:val="6"/>
          <w:sz w:val="32"/>
          <w:szCs w:val="32"/>
          <w:highlight w:val="none"/>
        </w:rPr>
      </w:pPr>
    </w:p>
    <w:p w14:paraId="3A104D80">
      <w:pPr>
        <w:autoSpaceDE w:val="0"/>
        <w:autoSpaceDN w:val="0"/>
        <w:jc w:val="center"/>
        <w:rPr>
          <w:rFonts w:hint="eastAsia" w:ascii="宋体" w:hAnsi="宋体" w:eastAsia="宋体" w:cs="宋体"/>
          <w:b/>
          <w:color w:val="auto"/>
          <w:spacing w:val="6"/>
          <w:sz w:val="32"/>
          <w:szCs w:val="32"/>
          <w:highlight w:val="none"/>
        </w:rPr>
      </w:pPr>
    </w:p>
    <w:p w14:paraId="2BE3F28D">
      <w:pPr>
        <w:autoSpaceDE w:val="0"/>
        <w:autoSpaceDN w:val="0"/>
        <w:jc w:val="center"/>
        <w:rPr>
          <w:rFonts w:hint="eastAsia" w:ascii="宋体" w:hAnsi="宋体" w:eastAsia="宋体" w:cs="宋体"/>
          <w:b/>
          <w:color w:val="auto"/>
          <w:spacing w:val="6"/>
          <w:sz w:val="32"/>
          <w:szCs w:val="32"/>
          <w:highlight w:val="none"/>
        </w:rPr>
      </w:pPr>
    </w:p>
    <w:p w14:paraId="2EA471B9">
      <w:pPr>
        <w:autoSpaceDE w:val="0"/>
        <w:autoSpaceDN w:val="0"/>
        <w:jc w:val="center"/>
        <w:rPr>
          <w:rFonts w:hint="eastAsia" w:ascii="宋体" w:hAnsi="宋体" w:eastAsia="宋体" w:cs="宋体"/>
          <w:b/>
          <w:color w:val="auto"/>
          <w:spacing w:val="6"/>
          <w:sz w:val="32"/>
          <w:szCs w:val="32"/>
          <w:highlight w:val="none"/>
        </w:rPr>
      </w:pPr>
    </w:p>
    <w:p w14:paraId="45B72069">
      <w:pPr>
        <w:autoSpaceDE w:val="0"/>
        <w:autoSpaceDN w:val="0"/>
        <w:jc w:val="center"/>
        <w:rPr>
          <w:rFonts w:hint="eastAsia" w:ascii="宋体" w:hAnsi="宋体" w:eastAsia="宋体" w:cs="宋体"/>
          <w:b/>
          <w:color w:val="auto"/>
          <w:spacing w:val="6"/>
          <w:sz w:val="32"/>
          <w:szCs w:val="32"/>
          <w:highlight w:val="none"/>
        </w:rPr>
      </w:pPr>
    </w:p>
    <w:p w14:paraId="2DAD21A3">
      <w:pPr>
        <w:autoSpaceDE w:val="0"/>
        <w:autoSpaceDN w:val="0"/>
        <w:jc w:val="center"/>
        <w:rPr>
          <w:rFonts w:hint="eastAsia" w:ascii="宋体" w:hAnsi="宋体" w:eastAsia="宋体" w:cs="宋体"/>
          <w:b/>
          <w:color w:val="auto"/>
          <w:spacing w:val="6"/>
          <w:sz w:val="32"/>
          <w:szCs w:val="32"/>
          <w:highlight w:val="none"/>
        </w:rPr>
      </w:pPr>
    </w:p>
    <w:p w14:paraId="35D10655">
      <w:pPr>
        <w:autoSpaceDE w:val="0"/>
        <w:autoSpaceDN w:val="0"/>
        <w:jc w:val="center"/>
        <w:rPr>
          <w:rFonts w:hint="eastAsia" w:ascii="宋体" w:hAnsi="宋体" w:eastAsia="宋体" w:cs="宋体"/>
          <w:b/>
          <w:color w:val="auto"/>
          <w:spacing w:val="6"/>
          <w:sz w:val="32"/>
          <w:szCs w:val="32"/>
          <w:highlight w:val="none"/>
        </w:rPr>
      </w:pPr>
    </w:p>
    <w:p w14:paraId="1E3ADE40">
      <w:pPr>
        <w:autoSpaceDE w:val="0"/>
        <w:autoSpaceDN w:val="0"/>
        <w:jc w:val="center"/>
        <w:rPr>
          <w:rFonts w:hint="eastAsia" w:ascii="宋体" w:hAnsi="宋体" w:eastAsia="宋体" w:cs="宋体"/>
          <w:b/>
          <w:color w:val="auto"/>
          <w:spacing w:val="6"/>
          <w:sz w:val="32"/>
          <w:szCs w:val="32"/>
          <w:highlight w:val="none"/>
        </w:rPr>
      </w:pPr>
    </w:p>
    <w:p w14:paraId="6D169EB0">
      <w:pPr>
        <w:autoSpaceDE w:val="0"/>
        <w:autoSpaceDN w:val="0"/>
        <w:jc w:val="center"/>
        <w:rPr>
          <w:rFonts w:hint="eastAsia" w:ascii="宋体" w:hAnsi="宋体" w:eastAsia="宋体" w:cs="宋体"/>
          <w:b/>
          <w:color w:val="auto"/>
          <w:spacing w:val="6"/>
          <w:sz w:val="32"/>
          <w:szCs w:val="32"/>
          <w:highlight w:val="none"/>
        </w:rPr>
      </w:pPr>
    </w:p>
    <w:p w14:paraId="37443A6D">
      <w:pPr>
        <w:autoSpaceDE w:val="0"/>
        <w:autoSpaceDN w:val="0"/>
        <w:jc w:val="center"/>
        <w:rPr>
          <w:rFonts w:hint="eastAsia" w:ascii="宋体" w:hAnsi="宋体" w:eastAsia="宋体" w:cs="宋体"/>
          <w:b/>
          <w:color w:val="auto"/>
          <w:spacing w:val="6"/>
          <w:sz w:val="32"/>
          <w:szCs w:val="32"/>
          <w:highlight w:val="none"/>
        </w:rPr>
      </w:pPr>
    </w:p>
    <w:p w14:paraId="57708058">
      <w:pPr>
        <w:autoSpaceDE w:val="0"/>
        <w:autoSpaceDN w:val="0"/>
        <w:jc w:val="center"/>
        <w:rPr>
          <w:rFonts w:hint="eastAsia" w:ascii="宋体" w:hAnsi="宋体" w:eastAsia="宋体" w:cs="宋体"/>
          <w:b/>
          <w:color w:val="auto"/>
          <w:spacing w:val="6"/>
          <w:sz w:val="32"/>
          <w:szCs w:val="32"/>
          <w:highlight w:val="none"/>
        </w:rPr>
      </w:pPr>
    </w:p>
    <w:p w14:paraId="3EC05216">
      <w:pPr>
        <w:autoSpaceDE w:val="0"/>
        <w:autoSpaceDN w:val="0"/>
        <w:jc w:val="center"/>
        <w:rPr>
          <w:rFonts w:hint="eastAsia" w:ascii="宋体" w:hAnsi="宋体" w:eastAsia="宋体" w:cs="宋体"/>
          <w:b/>
          <w:color w:val="auto"/>
          <w:spacing w:val="6"/>
          <w:sz w:val="32"/>
          <w:szCs w:val="32"/>
          <w:highlight w:val="none"/>
        </w:rPr>
      </w:pPr>
    </w:p>
    <w:p w14:paraId="7ABE5D2C">
      <w:pPr>
        <w:autoSpaceDE w:val="0"/>
        <w:autoSpaceDN w:val="0"/>
        <w:jc w:val="center"/>
        <w:rPr>
          <w:rFonts w:hint="eastAsia" w:ascii="宋体" w:hAnsi="宋体" w:eastAsia="宋体" w:cs="宋体"/>
          <w:b/>
          <w:color w:val="auto"/>
          <w:spacing w:val="6"/>
          <w:sz w:val="32"/>
          <w:szCs w:val="32"/>
          <w:highlight w:val="none"/>
        </w:rPr>
      </w:pPr>
    </w:p>
    <w:p w14:paraId="1D15A6CF">
      <w:pPr>
        <w:autoSpaceDE w:val="0"/>
        <w:autoSpaceDN w:val="0"/>
        <w:jc w:val="center"/>
        <w:rPr>
          <w:rFonts w:hint="eastAsia" w:ascii="宋体" w:hAnsi="宋体" w:eastAsia="宋体" w:cs="宋体"/>
          <w:b/>
          <w:color w:val="auto"/>
          <w:spacing w:val="6"/>
          <w:sz w:val="32"/>
          <w:szCs w:val="32"/>
          <w:highlight w:val="none"/>
        </w:rPr>
      </w:pPr>
    </w:p>
    <w:p w14:paraId="2766A786">
      <w:pPr>
        <w:snapToGrid w:val="0"/>
        <w:spacing w:line="360" w:lineRule="auto"/>
        <w:jc w:val="center"/>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附件6：分包意向协议</w:t>
      </w:r>
    </w:p>
    <w:p w14:paraId="460E052C">
      <w:pPr>
        <w:widowControl/>
        <w:spacing w:line="360" w:lineRule="auto"/>
        <w:ind w:firstLine="120" w:firstLineChars="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eastAsia="宋体" w:cs="宋体"/>
          <w:color w:val="auto"/>
          <w:sz w:val="24"/>
          <w:highlight w:val="none"/>
        </w:rPr>
        <w:t>）</w:t>
      </w:r>
    </w:p>
    <w:p w14:paraId="1687DF4E">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lang w:val="zh-CN"/>
        </w:rPr>
        <w:t>若成为</w:t>
      </w:r>
      <w:r>
        <w:rPr>
          <w:rFonts w:hint="eastAsia" w:ascii="宋体" w:hAnsi="宋体" w:eastAsia="宋体" w:cs="宋体"/>
          <w:color w:val="auto"/>
          <w:sz w:val="24"/>
          <w:highlight w:val="none"/>
          <w:lang w:eastAsia="zh-CN"/>
        </w:rPr>
        <w:t>淳安县千岛珍珠学校基础弱电工程项目</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项目编号</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ZJJAZF[2024]35号</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的中标供应商，将依法采取分包方式履行合同。</w:t>
      </w: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rPr>
        <w:t>与</w:t>
      </w:r>
      <w:r>
        <w:rPr>
          <w:rFonts w:hint="eastAsia" w:ascii="宋体" w:hAnsi="宋体" w:eastAsia="宋体" w:cs="宋体"/>
          <w:color w:val="auto"/>
          <w:kern w:val="0"/>
          <w:sz w:val="24"/>
          <w:highlight w:val="none"/>
          <w:u w:val="single"/>
        </w:rPr>
        <w:t>（所有分包供应商名称）</w:t>
      </w:r>
      <w:r>
        <w:rPr>
          <w:rFonts w:hint="eastAsia" w:ascii="宋体" w:hAnsi="宋体" w:eastAsia="宋体" w:cs="宋体"/>
          <w:color w:val="auto"/>
          <w:kern w:val="0"/>
          <w:sz w:val="24"/>
          <w:highlight w:val="none"/>
        </w:rPr>
        <w:t>达成分包意向协议</w:t>
      </w:r>
      <w:r>
        <w:rPr>
          <w:rFonts w:hint="eastAsia" w:ascii="宋体" w:hAnsi="宋体" w:eastAsia="宋体" w:cs="宋体"/>
          <w:color w:val="auto"/>
          <w:kern w:val="0"/>
          <w:sz w:val="24"/>
          <w:highlight w:val="none"/>
          <w:lang w:val="zh-CN"/>
        </w:rPr>
        <w:t xml:space="preserve">。 </w:t>
      </w:r>
    </w:p>
    <w:p w14:paraId="73FB6B79">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一、分包标的及数量</w:t>
      </w:r>
    </w:p>
    <w:p w14:paraId="2AC34409">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lang w:val="zh-CN"/>
        </w:rPr>
        <w:t>将</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u w:val="single"/>
        </w:rPr>
        <w:t xml:space="preserve">  XX工作内容   </w:t>
      </w:r>
      <w:r>
        <w:rPr>
          <w:rFonts w:hint="eastAsia" w:ascii="宋体" w:hAnsi="宋体" w:eastAsia="宋体" w:cs="宋体"/>
          <w:color w:val="auto"/>
          <w:sz w:val="24"/>
          <w:highlight w:val="none"/>
        </w:rPr>
        <w:t>分包给</w:t>
      </w:r>
      <w:r>
        <w:rPr>
          <w:rFonts w:hint="eastAsia" w:ascii="宋体" w:hAnsi="宋体" w:eastAsia="宋体" w:cs="宋体"/>
          <w:color w:val="auto"/>
          <w:kern w:val="0"/>
          <w:sz w:val="24"/>
          <w:highlight w:val="none"/>
          <w:u w:val="single"/>
        </w:rPr>
        <w:t>（分包供应商1名称）</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u w:val="single"/>
        </w:rPr>
        <w:t>（分包供应商1名称），</w:t>
      </w:r>
      <w:r>
        <w:rPr>
          <w:rFonts w:hint="eastAsia" w:ascii="宋体" w:hAnsi="宋体" w:eastAsia="宋体" w:cs="宋体"/>
          <w:color w:val="auto"/>
          <w:kern w:val="0"/>
          <w:sz w:val="24"/>
          <w:highlight w:val="none"/>
          <w:lang w:val="zh-CN"/>
        </w:rPr>
        <w:t>具备承</w:t>
      </w:r>
      <w:r>
        <w:rPr>
          <w:rFonts w:hint="eastAsia" w:ascii="宋体" w:hAnsi="宋体" w:eastAsia="宋体" w:cs="宋体"/>
          <w:color w:val="auto"/>
          <w:kern w:val="0"/>
          <w:sz w:val="24"/>
          <w:highlight w:val="none"/>
        </w:rPr>
        <w:t>担</w:t>
      </w:r>
      <w:r>
        <w:rPr>
          <w:rFonts w:hint="eastAsia" w:ascii="宋体" w:hAnsi="宋体" w:eastAsia="宋体" w:cs="宋体"/>
          <w:color w:val="auto"/>
          <w:kern w:val="0"/>
          <w:sz w:val="24"/>
          <w:highlight w:val="none"/>
          <w:u w:val="single"/>
          <w:lang w:val="zh-CN"/>
        </w:rPr>
        <w:t>XX工作内容</w:t>
      </w:r>
      <w:r>
        <w:rPr>
          <w:rFonts w:hint="eastAsia" w:ascii="宋体" w:hAnsi="宋体" w:eastAsia="宋体" w:cs="宋体"/>
          <w:color w:val="auto"/>
          <w:kern w:val="0"/>
          <w:sz w:val="24"/>
          <w:highlight w:val="none"/>
          <w:lang w:val="zh-CN"/>
        </w:rPr>
        <w:t>相应资质条件且不得再次分包；</w:t>
      </w:r>
    </w:p>
    <w:p w14:paraId="38D22CA1">
      <w:pPr>
        <w:pStyle w:val="3"/>
        <w:ind w:left="664" w:leftChars="316" w:firstLine="229" w:firstLineChars="9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7BCFBDB2">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二、分包供应商中小企业合同份额</w:t>
      </w:r>
    </w:p>
    <w:p w14:paraId="520F867D">
      <w:pPr>
        <w:snapToGrid w:val="0"/>
        <w:spacing w:line="360" w:lineRule="auto"/>
        <w:ind w:firstLine="576"/>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rPr>
        <w:t>1、</w:t>
      </w:r>
      <w:r>
        <w:rPr>
          <w:rFonts w:hint="eastAsia" w:ascii="宋体" w:hAnsi="宋体" w:eastAsia="宋体" w:cs="宋体"/>
          <w:color w:val="auto"/>
          <w:kern w:val="0"/>
          <w:sz w:val="24"/>
          <w:highlight w:val="none"/>
          <w:u w:val="single"/>
        </w:rPr>
        <w:t>（分包供应商X,……）提供的货物全部由小微企业制造，</w:t>
      </w:r>
      <w:r>
        <w:rPr>
          <w:rFonts w:hint="eastAsia" w:ascii="宋体" w:hAnsi="宋体" w:eastAsia="宋体" w:cs="宋体"/>
          <w:color w:val="auto"/>
          <w:kern w:val="0"/>
          <w:sz w:val="24"/>
          <w:highlight w:val="none"/>
        </w:rPr>
        <w:t>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highlight w:val="none"/>
        </w:rPr>
        <w:t>。</w:t>
      </w:r>
      <w:r>
        <w:rPr>
          <w:rFonts w:hint="eastAsia" w:ascii="宋体" w:hAnsi="宋体" w:eastAsia="宋体" w:cs="宋体"/>
          <w:b/>
          <w:color w:val="auto"/>
          <w:kern w:val="0"/>
          <w:sz w:val="24"/>
          <w:highlight w:val="none"/>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color w:val="auto"/>
          <w:sz w:val="24"/>
          <w:highlight w:val="none"/>
        </w:rPr>
        <w:t>拟享受以上价格扣除政策的，填写有关内容。</w:t>
      </w:r>
      <w:r>
        <w:rPr>
          <w:rFonts w:hint="eastAsia" w:ascii="宋体" w:hAnsi="宋体" w:eastAsia="宋体" w:cs="宋体"/>
          <w:b/>
          <w:color w:val="auto"/>
          <w:kern w:val="0"/>
          <w:sz w:val="24"/>
          <w:highlight w:val="none"/>
          <w:lang w:val="zh-CN"/>
        </w:rPr>
        <w:t>）</w:t>
      </w:r>
    </w:p>
    <w:p w14:paraId="01CF02D8">
      <w:pPr>
        <w:spacing w:line="360" w:lineRule="auto"/>
        <w:ind w:firstLine="480" w:firstLineChars="200"/>
        <w:rPr>
          <w:rFonts w:hint="eastAsia" w:ascii="宋体" w:hAnsi="宋体" w:eastAsia="宋体" w:cs="宋体"/>
          <w:b/>
          <w:bCs/>
          <w:color w:val="auto"/>
          <w:kern w:val="0"/>
          <w:sz w:val="24"/>
          <w:highlight w:val="none"/>
          <w:lang w:val="zh-CN"/>
        </w:rPr>
      </w:pPr>
      <w:r>
        <w:rPr>
          <w:rFonts w:hint="eastAsia" w:ascii="宋体" w:hAnsi="宋体" w:eastAsia="宋体" w:cs="宋体"/>
          <w:color w:val="auto"/>
          <w:sz w:val="24"/>
          <w:highlight w:val="none"/>
        </w:rPr>
        <w:t>2、</w:t>
      </w:r>
      <w:bookmarkStart w:id="591" w:name="_Hlk101133173"/>
      <w:r>
        <w:rPr>
          <w:rFonts w:hint="eastAsia" w:ascii="宋体" w:hAnsi="宋体" w:eastAsia="宋体" w:cs="宋体"/>
          <w:color w:val="auto"/>
          <w:sz w:val="24"/>
          <w:highlight w:val="none"/>
        </w:rPr>
        <w:t>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要求合同分包形式参加的项目或采购包，供应商按招标文件第一部分招标公告申请人的资格要求中规定的</w:t>
      </w:r>
      <w:r>
        <w:rPr>
          <w:rFonts w:hint="eastAsia" w:ascii="宋体" w:hAnsi="宋体" w:eastAsia="宋体" w:cs="宋体"/>
          <w:b/>
          <w:color w:val="auto"/>
          <w:kern w:val="0"/>
          <w:sz w:val="24"/>
          <w:highlight w:val="none"/>
          <w:lang w:val="zh-CN"/>
        </w:rPr>
        <w:t>分包意向协议</w:t>
      </w:r>
      <w:r>
        <w:rPr>
          <w:rFonts w:hint="eastAsia" w:ascii="宋体" w:hAnsi="宋体" w:eastAsia="宋体" w:cs="宋体"/>
          <w:b/>
          <w:bCs/>
          <w:color w:val="auto"/>
          <w:sz w:val="24"/>
          <w:highlight w:val="none"/>
        </w:rPr>
        <w:t>中中小企业、其中小微企业合同金额应当达到的比例要求填写。</w:t>
      </w:r>
      <w:r>
        <w:rPr>
          <w:rFonts w:hint="eastAsia" w:ascii="宋体" w:hAnsi="宋体" w:eastAsia="宋体" w:cs="宋体"/>
          <w:b/>
          <w:bCs/>
          <w:color w:val="auto"/>
          <w:kern w:val="0"/>
          <w:sz w:val="24"/>
          <w:highlight w:val="none"/>
          <w:lang w:val="zh-CN"/>
        </w:rPr>
        <w:t>）</w:t>
      </w:r>
      <w:bookmarkEnd w:id="591"/>
    </w:p>
    <w:p w14:paraId="2BCCA505">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三、分包工作履行期限、地点、方式</w:t>
      </w:r>
    </w:p>
    <w:p w14:paraId="4A15413A">
      <w:pPr>
        <w:snapToGrid w:val="0"/>
        <w:spacing w:line="360" w:lineRule="auto"/>
        <w:ind w:firstLine="576"/>
        <w:rPr>
          <w:rFonts w:hint="eastAsia" w:ascii="宋体" w:hAnsi="宋体" w:eastAsia="宋体" w:cs="宋体"/>
          <w:color w:val="auto"/>
          <w:highlight w:val="none"/>
          <w:u w:val="single"/>
        </w:rPr>
      </w:pPr>
      <w:r>
        <w:rPr>
          <w:rFonts w:hint="eastAsia" w:ascii="宋体" w:hAnsi="宋体" w:eastAsia="宋体" w:cs="宋体"/>
          <w:color w:val="auto"/>
          <w:highlight w:val="none"/>
          <w:u w:val="single"/>
        </w:rPr>
        <w:t xml:space="preserve">                                                                                  </w:t>
      </w:r>
    </w:p>
    <w:p w14:paraId="00531002">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四、质量</w:t>
      </w:r>
    </w:p>
    <w:p w14:paraId="57E84B16">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04A17512">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五、价款或者报酬</w:t>
      </w:r>
    </w:p>
    <w:p w14:paraId="4341D35E">
      <w:pPr>
        <w:snapToGrid w:val="0"/>
        <w:spacing w:line="360" w:lineRule="auto"/>
        <w:ind w:left="573" w:leftChars="273"/>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15F826B4">
      <w:pPr>
        <w:snapToGrid w:val="0"/>
        <w:spacing w:line="360" w:lineRule="auto"/>
        <w:ind w:left="573" w:leftChars="273"/>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六、违约责任</w:t>
      </w:r>
    </w:p>
    <w:p w14:paraId="02B35BAA">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60218D29">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七、争议解决的办法</w:t>
      </w:r>
    </w:p>
    <w:p w14:paraId="19DD51CE">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521944EC">
      <w:pPr>
        <w:snapToGrid w:val="0"/>
        <w:spacing w:line="360" w:lineRule="auto"/>
        <w:ind w:left="5758" w:leftChars="342" w:hanging="5040" w:hanging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投标人名称(电子签名)：</w:t>
      </w:r>
    </w:p>
    <w:p w14:paraId="254955DE">
      <w:pPr>
        <w:snapToGrid w:val="0"/>
        <w:spacing w:line="360"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分包供应商名称(电子签名/公章)：</w:t>
      </w:r>
    </w:p>
    <w:p w14:paraId="3E0EF9AC">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68FF9563">
      <w:pPr>
        <w:spacing w:line="360" w:lineRule="auto"/>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6E1870C9">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39CA3A09">
      <w:pPr>
        <w:autoSpaceDE w:val="0"/>
        <w:autoSpaceDN w:val="0"/>
        <w:jc w:val="center"/>
        <w:rPr>
          <w:rFonts w:hint="eastAsia" w:ascii="宋体" w:hAnsi="宋体" w:eastAsia="宋体" w:cs="宋体"/>
          <w:b/>
          <w:color w:val="auto"/>
          <w:spacing w:val="6"/>
          <w:sz w:val="32"/>
          <w:szCs w:val="32"/>
          <w:highlight w:val="none"/>
        </w:rPr>
      </w:pPr>
    </w:p>
    <w:p w14:paraId="4202F269">
      <w:pPr>
        <w:autoSpaceDE w:val="0"/>
        <w:autoSpaceDN w:val="0"/>
        <w:jc w:val="center"/>
        <w:rPr>
          <w:rFonts w:hint="eastAsia" w:ascii="宋体" w:hAnsi="宋体" w:eastAsia="宋体" w:cs="宋体"/>
          <w:b/>
          <w:color w:val="auto"/>
          <w:spacing w:val="6"/>
          <w:sz w:val="32"/>
          <w:szCs w:val="32"/>
          <w:highlight w:val="none"/>
        </w:rPr>
      </w:pPr>
    </w:p>
    <w:p w14:paraId="08CC302C">
      <w:pPr>
        <w:pStyle w:val="4"/>
        <w:rPr>
          <w:rFonts w:hint="eastAsia" w:ascii="宋体" w:hAnsi="宋体" w:eastAsia="宋体" w:cs="宋体"/>
          <w:b/>
          <w:color w:val="auto"/>
          <w:spacing w:val="6"/>
          <w:sz w:val="32"/>
          <w:szCs w:val="32"/>
          <w:highlight w:val="none"/>
        </w:rPr>
      </w:pPr>
    </w:p>
    <w:p w14:paraId="3E2072BC">
      <w:pPr>
        <w:rPr>
          <w:rFonts w:hint="eastAsia" w:ascii="宋体" w:hAnsi="宋体" w:eastAsia="宋体" w:cs="宋体"/>
          <w:b/>
          <w:color w:val="auto"/>
          <w:spacing w:val="6"/>
          <w:sz w:val="32"/>
          <w:szCs w:val="32"/>
          <w:highlight w:val="none"/>
        </w:rPr>
      </w:pPr>
    </w:p>
    <w:p w14:paraId="758C932F">
      <w:pPr>
        <w:pStyle w:val="4"/>
        <w:rPr>
          <w:rFonts w:hint="eastAsia" w:ascii="宋体" w:hAnsi="宋体" w:eastAsia="宋体" w:cs="宋体"/>
          <w:b/>
          <w:color w:val="auto"/>
          <w:spacing w:val="6"/>
          <w:sz w:val="32"/>
          <w:szCs w:val="32"/>
          <w:highlight w:val="none"/>
        </w:rPr>
      </w:pPr>
    </w:p>
    <w:p w14:paraId="0DE66962">
      <w:pPr>
        <w:rPr>
          <w:rFonts w:hint="eastAsia" w:ascii="宋体" w:hAnsi="宋体" w:eastAsia="宋体" w:cs="宋体"/>
          <w:b/>
          <w:color w:val="auto"/>
          <w:spacing w:val="6"/>
          <w:sz w:val="32"/>
          <w:szCs w:val="32"/>
          <w:highlight w:val="none"/>
        </w:rPr>
      </w:pPr>
    </w:p>
    <w:p w14:paraId="03BED9CF">
      <w:pPr>
        <w:pStyle w:val="4"/>
        <w:rPr>
          <w:rFonts w:hint="eastAsia" w:ascii="宋体" w:hAnsi="宋体" w:eastAsia="宋体" w:cs="宋体"/>
          <w:b/>
          <w:color w:val="auto"/>
          <w:spacing w:val="6"/>
          <w:sz w:val="32"/>
          <w:szCs w:val="32"/>
          <w:highlight w:val="none"/>
        </w:rPr>
      </w:pPr>
    </w:p>
    <w:p w14:paraId="7876B3E7">
      <w:pPr>
        <w:rPr>
          <w:rFonts w:hint="eastAsia" w:ascii="宋体" w:hAnsi="宋体" w:eastAsia="宋体" w:cs="宋体"/>
          <w:b/>
          <w:color w:val="auto"/>
          <w:spacing w:val="6"/>
          <w:sz w:val="32"/>
          <w:szCs w:val="32"/>
          <w:highlight w:val="none"/>
        </w:rPr>
      </w:pPr>
    </w:p>
    <w:p w14:paraId="7BF99726">
      <w:pPr>
        <w:pStyle w:val="4"/>
        <w:rPr>
          <w:rFonts w:hint="eastAsia" w:ascii="宋体" w:hAnsi="宋体" w:eastAsia="宋体" w:cs="宋体"/>
          <w:b/>
          <w:color w:val="auto"/>
          <w:spacing w:val="6"/>
          <w:sz w:val="32"/>
          <w:szCs w:val="32"/>
          <w:highlight w:val="none"/>
        </w:rPr>
      </w:pPr>
    </w:p>
    <w:p w14:paraId="661E07CE">
      <w:pPr>
        <w:rPr>
          <w:rFonts w:hint="eastAsia" w:ascii="宋体" w:hAnsi="宋体" w:eastAsia="宋体" w:cs="宋体"/>
          <w:b/>
          <w:color w:val="auto"/>
          <w:spacing w:val="6"/>
          <w:sz w:val="32"/>
          <w:szCs w:val="32"/>
          <w:highlight w:val="none"/>
        </w:rPr>
      </w:pPr>
    </w:p>
    <w:p w14:paraId="632E9036">
      <w:pPr>
        <w:pStyle w:val="4"/>
        <w:rPr>
          <w:rFonts w:hint="eastAsia" w:ascii="宋体" w:hAnsi="宋体" w:eastAsia="宋体" w:cs="宋体"/>
          <w:b/>
          <w:color w:val="auto"/>
          <w:spacing w:val="6"/>
          <w:sz w:val="32"/>
          <w:szCs w:val="32"/>
          <w:highlight w:val="none"/>
        </w:rPr>
      </w:pPr>
    </w:p>
    <w:p w14:paraId="53522CC5">
      <w:pPr>
        <w:rPr>
          <w:rFonts w:hint="eastAsia" w:ascii="宋体" w:hAnsi="宋体" w:eastAsia="宋体" w:cs="宋体"/>
          <w:b/>
          <w:color w:val="auto"/>
          <w:spacing w:val="6"/>
          <w:sz w:val="32"/>
          <w:szCs w:val="32"/>
          <w:highlight w:val="none"/>
        </w:rPr>
      </w:pPr>
    </w:p>
    <w:p w14:paraId="55C1B221">
      <w:pPr>
        <w:autoSpaceDE w:val="0"/>
        <w:autoSpaceDN w:val="0"/>
        <w:jc w:val="center"/>
        <w:rPr>
          <w:rFonts w:hint="eastAsia" w:ascii="宋体" w:hAnsi="宋体" w:eastAsia="宋体" w:cs="宋体"/>
          <w:b/>
          <w:color w:val="auto"/>
          <w:spacing w:val="6"/>
          <w:sz w:val="32"/>
          <w:szCs w:val="32"/>
          <w:highlight w:val="none"/>
        </w:rPr>
      </w:pPr>
    </w:p>
    <w:p w14:paraId="1A28DE5A">
      <w:pPr>
        <w:snapToGrid w:val="0"/>
        <w:spacing w:line="360" w:lineRule="auto"/>
        <w:jc w:val="center"/>
        <w:outlineLvl w:val="0"/>
        <w:rPr>
          <w:rFonts w:hint="eastAsia" w:ascii="宋体" w:hAnsi="宋体" w:eastAsia="宋体" w:cs="宋体"/>
          <w:b/>
          <w:color w:val="auto"/>
          <w:kern w:val="0"/>
          <w:sz w:val="32"/>
          <w:szCs w:val="32"/>
          <w:highlight w:val="none"/>
          <w:lang w:val="en-US" w:eastAsia="zh-CN"/>
        </w:rPr>
      </w:pPr>
    </w:p>
    <w:p w14:paraId="2438ABB0">
      <w:pPr>
        <w:snapToGrid w:val="0"/>
        <w:spacing w:line="360" w:lineRule="auto"/>
        <w:jc w:val="center"/>
        <w:outlineLvl w:val="0"/>
        <w:rPr>
          <w:rFonts w:hint="eastAsia" w:ascii="宋体" w:hAnsi="宋体" w:eastAsia="宋体" w:cs="宋体"/>
          <w:b/>
          <w:color w:val="auto"/>
          <w:kern w:val="0"/>
          <w:sz w:val="32"/>
          <w:szCs w:val="32"/>
          <w:highlight w:val="none"/>
          <w:lang w:val="en-US" w:eastAsia="zh-CN"/>
        </w:rPr>
      </w:pPr>
      <w:r>
        <w:rPr>
          <w:rFonts w:hint="eastAsia" w:ascii="宋体" w:hAnsi="宋体" w:eastAsia="宋体" w:cs="宋体"/>
          <w:b/>
          <w:color w:val="auto"/>
          <w:kern w:val="0"/>
          <w:sz w:val="32"/>
          <w:szCs w:val="32"/>
          <w:highlight w:val="none"/>
          <w:lang w:val="en-US" w:eastAsia="zh-CN"/>
        </w:rPr>
        <w:t>附件7：</w:t>
      </w:r>
      <w:r>
        <w:rPr>
          <w:rFonts w:hint="eastAsia" w:ascii="宋体" w:hAnsi="宋体" w:eastAsia="宋体" w:cs="宋体"/>
          <w:b/>
          <w:color w:val="auto"/>
          <w:kern w:val="0"/>
          <w:sz w:val="32"/>
          <w:szCs w:val="32"/>
          <w:highlight w:val="none"/>
        </w:rPr>
        <w:t>中小企业声明函</w:t>
      </w:r>
    </w:p>
    <w:p w14:paraId="00681EB1">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宋体" w:hAnsi="宋体" w:eastAsia="宋体" w:cs="宋体"/>
          <w:b/>
          <w:color w:val="auto"/>
          <w:sz w:val="28"/>
          <w:szCs w:val="28"/>
          <w:highlight w:val="none"/>
        </w:rPr>
      </w:pPr>
      <w:r>
        <w:rPr>
          <w:rFonts w:hint="eastAsia" w:ascii="宋体" w:hAnsi="宋体" w:eastAsia="宋体" w:cs="宋体"/>
          <w:b/>
          <w:bCs/>
          <w:color w:val="auto"/>
          <w:sz w:val="28"/>
          <w:szCs w:val="28"/>
          <w:highlight w:val="none"/>
          <w:shd w:val="clear" w:color="auto" w:fill="FFFFFF"/>
          <w:lang w:val="zh-CN"/>
        </w:rPr>
        <w:t>注：本声明函所列货物仅供参考，各供应商请对照采购清单自行声明。本项目</w:t>
      </w:r>
      <w:r>
        <w:rPr>
          <w:rFonts w:hint="eastAsia" w:ascii="宋体" w:hAnsi="宋体" w:eastAsia="宋体" w:cs="宋体"/>
          <w:b/>
          <w:bCs/>
          <w:color w:val="auto"/>
          <w:sz w:val="28"/>
          <w:szCs w:val="28"/>
          <w:highlight w:val="none"/>
          <w:shd w:val="clear" w:color="auto" w:fill="FFFFFF"/>
        </w:rPr>
        <w:t>所投货物如享受中小企业扶持政策的，不同制造商的货物需逐一填写声明。</w:t>
      </w:r>
    </w:p>
    <w:p w14:paraId="04533436">
      <w:pPr>
        <w:spacing w:line="360" w:lineRule="auto"/>
        <w:ind w:firstLine="643"/>
        <w:jc w:val="center"/>
        <w:rPr>
          <w:rFonts w:hint="eastAsia" w:ascii="宋体" w:hAnsi="宋体" w:eastAsia="宋体" w:cs="宋体"/>
          <w:b/>
          <w:color w:val="auto"/>
          <w:sz w:val="32"/>
          <w:szCs w:val="32"/>
          <w:highlight w:val="none"/>
        </w:rPr>
      </w:pPr>
    </w:p>
    <w:p w14:paraId="6252FCFC">
      <w:pPr>
        <w:spacing w:line="360" w:lineRule="auto"/>
        <w:ind w:firstLine="643"/>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中小企业声明函（货物）</w:t>
      </w:r>
    </w:p>
    <w:p w14:paraId="488B857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本公司（联合体）郑重声明，根据《政府采购促进中小企业发展管理办法》（财库﹝2020﹞46 号）的规定，本公司（联合体）参加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淳安经济开发区管理委员会</w:t>
      </w:r>
      <w:r>
        <w:rPr>
          <w:rFonts w:hint="eastAsia" w:ascii="宋体" w:hAnsi="宋体" w:cs="宋体"/>
          <w:color w:val="auto"/>
          <w:sz w:val="24"/>
          <w:highlight w:val="none"/>
        </w:rPr>
        <w:t>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淳安县千岛珍珠学校基础弱电工程项目</w:t>
      </w:r>
      <w:r>
        <w:rPr>
          <w:rFonts w:hint="eastAsia" w:ascii="宋体" w:hAnsi="宋体" w:cs="宋体"/>
          <w:color w:val="auto"/>
          <w:sz w:val="24"/>
          <w:highlight w:val="none"/>
        </w:rPr>
        <w:t xml:space="preserve"> 采购活动，提供的货物全部由符合政策要求的中小企业制造。相关企业（含联合体中的中小企业、签订分包意向协议的中小企业）的具体情况如下：</w:t>
      </w:r>
    </w:p>
    <w:p w14:paraId="0F34F040">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1.1监控</w:t>
      </w:r>
    </w:p>
    <w:p w14:paraId="768439CC">
      <w:pPr>
        <w:spacing w:line="360" w:lineRule="auto"/>
        <w:rPr>
          <w:rFonts w:hint="eastAsia" w:ascii="宋体" w:hAnsi="宋体" w:cs="宋体"/>
          <w:b/>
          <w:bCs/>
          <w:color w:val="auto"/>
          <w:sz w:val="24"/>
          <w:highlight w:val="none"/>
        </w:rPr>
      </w:pPr>
      <w:r>
        <w:rPr>
          <w:rFonts w:hint="eastAsia" w:ascii="宋体" w:hAnsi="宋体" w:cs="宋体"/>
          <w:b/>
          <w:bCs/>
          <w:color w:val="auto"/>
          <w:sz w:val="24"/>
          <w:highlight w:val="none"/>
        </w:rPr>
        <w:t>室外视频安防监控系统</w:t>
      </w:r>
    </w:p>
    <w:p w14:paraId="0E5F9FF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（室外枪式红外高清网络摄像机）</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5B4D0D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highlight w:val="none"/>
        </w:rPr>
        <w:t xml:space="preserve"> </w:t>
      </w:r>
      <w:r>
        <w:rPr>
          <w:rFonts w:hint="eastAsia" w:ascii="宋体" w:hAnsi="宋体" w:cs="宋体"/>
          <w:color w:val="auto"/>
          <w:sz w:val="24"/>
          <w:highlight w:val="none"/>
          <w:u w:val="single"/>
        </w:rPr>
        <w:t xml:space="preserve">（室外围墙周界报警像机）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781348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围墙一米支架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A21644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室外快球红外高清网络摄像机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69A2B5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人脸识别摄像机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D93C21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高空抛物像机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90A0BF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开关电源</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868989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室外监控立箱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3E6D5E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网络二合一视频监控避雷器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9D93BA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监控立杆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A03F961">
      <w:pPr>
        <w:spacing w:line="360" w:lineRule="auto"/>
        <w:rPr>
          <w:rFonts w:hint="eastAsia" w:ascii="宋体" w:hAnsi="宋体" w:cs="宋体"/>
          <w:color w:val="auto"/>
          <w:sz w:val="24"/>
          <w:highlight w:val="none"/>
          <w:lang w:val="en-US" w:eastAsia="zh-CN"/>
        </w:rPr>
      </w:pPr>
      <w:r>
        <w:rPr>
          <w:rFonts w:hint="eastAsia" w:ascii="宋体" w:hAnsi="宋体" w:eastAsia="宋体" w:cs="宋体"/>
          <w:b/>
          <w:bCs/>
          <w:color w:val="auto"/>
          <w:kern w:val="0"/>
          <w:sz w:val="24"/>
          <w:szCs w:val="24"/>
          <w:highlight w:val="none"/>
          <w:lang w:bidi="ar"/>
        </w:rPr>
        <w:t>2#小学教学综合楼</w:t>
      </w:r>
    </w:p>
    <w:p w14:paraId="6E120FB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网络高清彩转黑半球红外摄像机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2F70B9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枪式红外高清网络摄像机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DB60F8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考务摄像机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80FEE2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电梯健康监测系列摄像机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5E7CB0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楼层数字叠加器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ED194F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电梯网桥</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4987FB7">
      <w:pPr>
        <w:spacing w:line="360" w:lineRule="auto"/>
        <w:rPr>
          <w:rFonts w:hint="eastAsia" w:ascii="宋体" w:hAnsi="宋体" w:cs="宋体"/>
          <w:color w:val="auto"/>
          <w:sz w:val="24"/>
          <w:highlight w:val="none"/>
          <w:lang w:val="en-US" w:eastAsia="zh-CN"/>
        </w:rPr>
      </w:pPr>
      <w:r>
        <w:rPr>
          <w:rFonts w:hint="eastAsia" w:ascii="宋体" w:hAnsi="宋体" w:eastAsia="宋体" w:cs="宋体"/>
          <w:b/>
          <w:bCs/>
          <w:color w:val="auto"/>
          <w:kern w:val="0"/>
          <w:sz w:val="24"/>
          <w:szCs w:val="24"/>
          <w:highlight w:val="none"/>
          <w:lang w:bidi="ar"/>
        </w:rPr>
        <w:t>1#小学教学综合楼</w:t>
      </w:r>
    </w:p>
    <w:p w14:paraId="53D488C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网络高清彩转黑半球红外摄像机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DE46EA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枪式红外高清网络摄像机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F21868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考务摄像机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FB6F256">
      <w:pPr>
        <w:spacing w:line="360" w:lineRule="auto"/>
        <w:rPr>
          <w:rFonts w:hint="eastAsia" w:ascii="宋体" w:hAnsi="宋体" w:cs="宋体"/>
          <w:color w:val="auto"/>
          <w:sz w:val="24"/>
          <w:highlight w:val="none"/>
          <w:lang w:val="en-US" w:eastAsia="zh-CN"/>
        </w:rPr>
      </w:pPr>
      <w:r>
        <w:rPr>
          <w:rFonts w:hint="eastAsia" w:ascii="宋体" w:hAnsi="宋体" w:eastAsia="宋体" w:cs="宋体"/>
          <w:b/>
          <w:bCs/>
          <w:color w:val="auto"/>
          <w:kern w:val="0"/>
          <w:sz w:val="24"/>
          <w:szCs w:val="24"/>
          <w:highlight w:val="none"/>
          <w:lang w:bidi="ar"/>
        </w:rPr>
        <w:t>初中教学楼东区</w:t>
      </w:r>
    </w:p>
    <w:p w14:paraId="193B732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网络高清彩转黑半球红外摄像机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8B42C9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枪式红外高清网络摄像机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555A35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考务摄像机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8D88682">
      <w:pPr>
        <w:spacing w:line="360" w:lineRule="auto"/>
        <w:rPr>
          <w:rFonts w:hint="eastAsia" w:ascii="宋体" w:hAnsi="宋体" w:cs="宋体"/>
          <w:color w:val="auto"/>
          <w:sz w:val="24"/>
          <w:highlight w:val="none"/>
          <w:lang w:val="en-US" w:eastAsia="zh-CN"/>
        </w:rPr>
      </w:pPr>
      <w:r>
        <w:rPr>
          <w:rFonts w:hint="eastAsia" w:ascii="宋体" w:hAnsi="宋体" w:eastAsia="宋体" w:cs="宋体"/>
          <w:b/>
          <w:bCs/>
          <w:color w:val="auto"/>
          <w:kern w:val="0"/>
          <w:sz w:val="24"/>
          <w:szCs w:val="24"/>
          <w:highlight w:val="none"/>
          <w:lang w:bidi="ar"/>
        </w:rPr>
        <w:t>初中教学楼西区</w:t>
      </w:r>
    </w:p>
    <w:p w14:paraId="14323D4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网络高清彩转黑半球红外摄像机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B4C6D9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枪式红外高清网络摄像机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1A44BD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考务摄像机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EC5240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电梯健康监测系列摄像机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D74254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楼层数字叠加器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0431D6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电梯网桥</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7360BD6">
      <w:pPr>
        <w:spacing w:line="360" w:lineRule="auto"/>
        <w:rPr>
          <w:rFonts w:hint="eastAsia" w:ascii="宋体" w:hAnsi="宋体" w:cs="宋体"/>
          <w:color w:val="auto"/>
          <w:sz w:val="24"/>
          <w:highlight w:val="none"/>
          <w:lang w:val="en-US" w:eastAsia="zh-CN"/>
        </w:rPr>
      </w:pPr>
      <w:r>
        <w:rPr>
          <w:rFonts w:hint="eastAsia" w:ascii="宋体" w:hAnsi="宋体" w:eastAsia="宋体" w:cs="宋体"/>
          <w:b/>
          <w:bCs/>
          <w:color w:val="auto"/>
          <w:kern w:val="0"/>
          <w:sz w:val="24"/>
          <w:szCs w:val="24"/>
          <w:highlight w:val="none"/>
          <w:lang w:bidi="ar"/>
        </w:rPr>
        <w:t>实验楼</w:t>
      </w:r>
    </w:p>
    <w:p w14:paraId="2698A8E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网络高清彩转黑半球红外摄像机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E6FC49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枪式红外高清网络摄像机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A56712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考务摄像机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72FA55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电梯健康监测系列摄像机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EB9588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楼层数字叠加器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7591B5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电梯网桥</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C64B991">
      <w:pPr>
        <w:spacing w:line="360" w:lineRule="auto"/>
        <w:rPr>
          <w:rFonts w:hint="eastAsia" w:ascii="宋体" w:hAnsi="宋体" w:cs="宋体"/>
          <w:color w:val="auto"/>
          <w:sz w:val="24"/>
          <w:highlight w:val="none"/>
          <w:lang w:val="en-US" w:eastAsia="zh-CN"/>
        </w:rPr>
      </w:pPr>
      <w:r>
        <w:rPr>
          <w:rFonts w:hint="eastAsia" w:ascii="宋体" w:hAnsi="宋体" w:eastAsia="宋体" w:cs="宋体"/>
          <w:b/>
          <w:bCs/>
          <w:color w:val="auto"/>
          <w:kern w:val="0"/>
          <w:sz w:val="24"/>
          <w:szCs w:val="24"/>
          <w:highlight w:val="none"/>
          <w:lang w:bidi="ar"/>
        </w:rPr>
        <w:t>食堂体艺楼</w:t>
      </w:r>
    </w:p>
    <w:p w14:paraId="3C99F27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网络高清彩转黑半球红外摄像机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445D8D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枪式红外高清网络摄像机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A915DC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电梯健康监测系列摄像机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705EF3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楼层数字叠加器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F67FF9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电梯网桥</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BFF353F">
      <w:pPr>
        <w:spacing w:line="360" w:lineRule="auto"/>
        <w:rPr>
          <w:rFonts w:hint="eastAsia" w:ascii="宋体" w:hAnsi="宋体" w:cs="宋体"/>
          <w:color w:val="auto"/>
          <w:sz w:val="24"/>
          <w:highlight w:val="none"/>
          <w:lang w:val="en-US" w:eastAsia="zh-CN"/>
        </w:rPr>
      </w:pPr>
      <w:r>
        <w:rPr>
          <w:rFonts w:hint="eastAsia" w:ascii="宋体" w:hAnsi="宋体" w:eastAsia="宋体" w:cs="宋体"/>
          <w:b/>
          <w:bCs/>
          <w:color w:val="auto"/>
          <w:kern w:val="0"/>
          <w:sz w:val="24"/>
          <w:szCs w:val="24"/>
          <w:highlight w:val="none"/>
          <w:lang w:bidi="ar"/>
        </w:rPr>
        <w:t>报告厅</w:t>
      </w:r>
    </w:p>
    <w:p w14:paraId="37E1D4C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网络高清彩转黑半球红外摄像机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BE2547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枪式红外高清网络摄像机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788354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网络高清彩转黑半球红外摄像机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E4EA6D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枪式红外高清网络摄像机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981ECB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人脸识别摄像机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FE82A43">
      <w:pPr>
        <w:spacing w:line="360" w:lineRule="auto"/>
        <w:rPr>
          <w:rFonts w:hint="eastAsia" w:ascii="宋体" w:hAnsi="宋体" w:cs="宋体"/>
          <w:color w:val="auto"/>
          <w:sz w:val="24"/>
          <w:highlight w:val="none"/>
          <w:lang w:val="en-US" w:eastAsia="zh-CN"/>
        </w:rPr>
      </w:pPr>
      <w:r>
        <w:rPr>
          <w:rFonts w:hint="eastAsia" w:ascii="宋体" w:hAnsi="宋体" w:eastAsia="宋体" w:cs="宋体"/>
          <w:b/>
          <w:bCs/>
          <w:color w:val="auto"/>
          <w:kern w:val="0"/>
          <w:sz w:val="24"/>
          <w:szCs w:val="24"/>
          <w:highlight w:val="none"/>
          <w:lang w:bidi="ar"/>
        </w:rPr>
        <w:t>学生宿舍视频安防监控系统</w:t>
      </w:r>
    </w:p>
    <w:p w14:paraId="397F230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网络高清彩转黑半球红外摄像机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F49A1B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枪式红外高清网络摄像机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581FC4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电梯健康监测系列摄像机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A365CA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楼层数字叠加器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553764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电梯网桥</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30CD6F1">
      <w:pPr>
        <w:spacing w:line="360" w:lineRule="auto"/>
        <w:rPr>
          <w:rFonts w:hint="eastAsia" w:ascii="宋体" w:hAnsi="宋体" w:cs="宋体"/>
          <w:color w:val="auto"/>
          <w:sz w:val="24"/>
          <w:highlight w:val="none"/>
          <w:lang w:val="en-US" w:eastAsia="zh-CN"/>
        </w:rPr>
      </w:pPr>
      <w:r>
        <w:rPr>
          <w:rFonts w:hint="eastAsia" w:ascii="宋体" w:hAnsi="宋体" w:eastAsia="宋体" w:cs="宋体"/>
          <w:b/>
          <w:bCs/>
          <w:color w:val="auto"/>
          <w:kern w:val="0"/>
          <w:sz w:val="24"/>
          <w:szCs w:val="24"/>
          <w:highlight w:val="none"/>
          <w:lang w:bidi="ar"/>
        </w:rPr>
        <w:t>食堂阳光厨房监控系统</w:t>
      </w:r>
    </w:p>
    <w:p w14:paraId="2A54F9A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防油污筒机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EC8FAB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录像机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E7999F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硬盘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C94A07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单路高清视频解码器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56711B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75寸液晶监视器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B97A89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阳光厨房管理软件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6A2CCA5">
      <w:pPr>
        <w:spacing w:line="360" w:lineRule="auto"/>
        <w:rPr>
          <w:rFonts w:hint="eastAsia" w:ascii="宋体" w:hAnsi="宋体" w:cs="宋体"/>
          <w:color w:val="auto"/>
          <w:sz w:val="24"/>
          <w:highlight w:val="none"/>
          <w:lang w:val="en-US" w:eastAsia="zh-CN"/>
        </w:rPr>
      </w:pPr>
      <w:r>
        <w:rPr>
          <w:rFonts w:hint="eastAsia" w:ascii="宋体" w:hAnsi="宋体" w:eastAsia="宋体" w:cs="宋体"/>
          <w:b/>
          <w:bCs/>
          <w:color w:val="auto"/>
          <w:kern w:val="0"/>
          <w:sz w:val="24"/>
          <w:szCs w:val="24"/>
          <w:highlight w:val="none"/>
          <w:lang w:bidi="ar"/>
        </w:rPr>
        <w:t>地下室监控</w:t>
      </w:r>
    </w:p>
    <w:p w14:paraId="5DBF62C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网络高清彩转黑半球红外摄像机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7474AD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枪式红外高清网络摄像机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C59363B">
      <w:pPr>
        <w:spacing w:line="360" w:lineRule="auto"/>
        <w:rPr>
          <w:rFonts w:hint="eastAsia" w:ascii="宋体" w:hAnsi="宋体" w:cs="宋体"/>
          <w:color w:val="auto"/>
          <w:sz w:val="24"/>
          <w:highlight w:val="none"/>
          <w:lang w:val="en-US" w:eastAsia="zh-CN"/>
        </w:rPr>
      </w:pPr>
      <w:r>
        <w:rPr>
          <w:rFonts w:hint="eastAsia" w:ascii="宋体" w:hAnsi="宋体" w:eastAsia="宋体" w:cs="宋体"/>
          <w:b/>
          <w:bCs/>
          <w:color w:val="auto"/>
          <w:kern w:val="0"/>
          <w:sz w:val="24"/>
          <w:szCs w:val="24"/>
          <w:highlight w:val="none"/>
          <w:lang w:bidi="ar"/>
        </w:rPr>
        <w:t>监控平台存储系统</w:t>
      </w:r>
    </w:p>
    <w:p w14:paraId="38F21E8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明系列拼接屏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5EED13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一体化支架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1222FD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超高清解码器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34F6B0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HDMI铜线视频线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A441D6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通用型CVR</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F71CB4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企业硬盘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D34B6E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周界防范大模型超脑</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9AFF61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企业硬盘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8F8136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教育综合安防管理平台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0A417C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服务器机柜</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5340FF3">
      <w:pPr>
        <w:spacing w:line="360" w:lineRule="auto"/>
        <w:rPr>
          <w:rFonts w:hint="eastAsia" w:ascii="宋体" w:hAnsi="宋体" w:cs="宋体"/>
          <w:color w:val="auto"/>
          <w:sz w:val="24"/>
          <w:highlight w:val="none"/>
          <w:lang w:val="en-US" w:eastAsia="zh-CN"/>
        </w:rPr>
      </w:pPr>
      <w:r>
        <w:rPr>
          <w:rFonts w:hint="eastAsia" w:ascii="宋体" w:hAnsi="宋体" w:eastAsia="宋体" w:cs="宋体"/>
          <w:b/>
          <w:bCs/>
          <w:color w:val="auto"/>
          <w:kern w:val="0"/>
          <w:sz w:val="24"/>
          <w:szCs w:val="24"/>
          <w:highlight w:val="none"/>
          <w:lang w:bidi="ar"/>
        </w:rPr>
        <w:t>监控网络设备</w:t>
      </w:r>
    </w:p>
    <w:p w14:paraId="676D9EA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监控核心交换机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A57496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24口监控交换机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7CC1D6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8口监控交换机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0B0A38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千兆单模光模块</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A2F4A4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机柜</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3BE781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操作台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BBFDCDF">
      <w:pPr>
        <w:spacing w:line="360" w:lineRule="auto"/>
        <w:rPr>
          <w:rFonts w:hint="eastAsia" w:ascii="宋体" w:hAnsi="宋体" w:cs="宋体"/>
          <w:color w:val="auto"/>
          <w:sz w:val="24"/>
          <w:highlight w:val="none"/>
          <w:lang w:val="en-US" w:eastAsia="zh-CN"/>
        </w:rPr>
      </w:pPr>
      <w:r>
        <w:rPr>
          <w:rFonts w:hint="eastAsia" w:ascii="宋体" w:hAnsi="宋体" w:eastAsia="宋体" w:cs="宋体"/>
          <w:b/>
          <w:bCs/>
          <w:color w:val="auto"/>
          <w:kern w:val="0"/>
          <w:sz w:val="24"/>
          <w:szCs w:val="24"/>
          <w:highlight w:val="none"/>
          <w:lang w:bidi="ar"/>
        </w:rPr>
        <w:t>考务监控平台</w:t>
      </w:r>
    </w:p>
    <w:p w14:paraId="0220B40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经济型CVR</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4005EF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企业硬盘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E6B39D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明系列拼接屏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4A12F7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一体化支架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A4387D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超高清解码器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56F42A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HDMI铜线视频线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DA62FA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064E1B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服务器机柜</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34D319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千兆单模光模块</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008818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24口监控交换机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B34F95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操作台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5393B6F">
      <w:pPr>
        <w:spacing w:line="360" w:lineRule="auto"/>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1.2广播系统</w:t>
      </w:r>
    </w:p>
    <w:p w14:paraId="1741B490">
      <w:pPr>
        <w:spacing w:line="360" w:lineRule="auto"/>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2号小学教学楼综合楼二层音控室</w:t>
      </w:r>
    </w:p>
    <w:p w14:paraId="4C63DEA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寻呼话筒</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60AE38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音频采集器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0CA65C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32路网路消防采集器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61C724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网络终端</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3B6259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功放</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F55A45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调音台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92B0DE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无线话筒</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AA4F9E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天线放大器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C5E9C7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监听音箱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5DA449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广播核心交换机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43815A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16口千兆交换机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0DCF55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线阵音柱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EC7052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2米机柜</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D23077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户外防水左主扩线阵列扬声器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6F1D3F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户外防水次低扬声器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BECA04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线阵系统DSP功率放大器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BE3F51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线性阵列吊架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DC199F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15寸同轴返听音箱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08B0CF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返听系统DSP功率放大器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FC5195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20路数字调音台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08E5AC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智能电源时序器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AA2251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一拖四无线手持话筒</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0E5250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超指向无线会议话筒</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E78A27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一拖四无线头戴话筒</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091C8C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天线放大器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EE2815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音响机柜</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018BEAA">
      <w:pPr>
        <w:spacing w:line="360" w:lineRule="auto"/>
        <w:rPr>
          <w:rFonts w:hint="eastAsia" w:ascii="宋体" w:hAnsi="宋体" w:cs="宋体"/>
          <w:b/>
          <w:bCs/>
          <w:color w:val="auto"/>
          <w:sz w:val="24"/>
          <w:highlight w:val="none"/>
          <w:lang w:val="en-US" w:eastAsia="zh-CN"/>
        </w:rPr>
      </w:pPr>
      <w:r>
        <w:rPr>
          <w:rFonts w:hint="eastAsia" w:ascii="宋体" w:hAnsi="宋体" w:eastAsia="宋体" w:cs="宋体"/>
          <w:b/>
          <w:bCs/>
          <w:color w:val="auto"/>
          <w:sz w:val="24"/>
          <w:szCs w:val="24"/>
          <w:highlight w:val="none"/>
        </w:rPr>
        <w:t>排球馆负一层消控室初中广播分控室</w:t>
      </w:r>
    </w:p>
    <w:p w14:paraId="1C17F89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调音台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3E2A27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寻呼话筒</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9D301C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音频采集器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E09320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DVD</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285130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无线话筒</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D76EC4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监听音箱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EFA576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2米机柜</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15A173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8口千兆交换机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405DE68">
      <w:pPr>
        <w:spacing w:line="360" w:lineRule="auto"/>
        <w:rPr>
          <w:rFonts w:hint="eastAsia" w:ascii="宋体" w:hAnsi="宋体" w:cs="宋体"/>
          <w:b/>
          <w:bCs/>
          <w:color w:val="auto"/>
          <w:sz w:val="24"/>
          <w:highlight w:val="none"/>
          <w:lang w:val="en-US" w:eastAsia="zh-CN"/>
        </w:rPr>
      </w:pPr>
      <w:r>
        <w:rPr>
          <w:rFonts w:hint="eastAsia" w:ascii="宋体" w:hAnsi="宋体" w:eastAsia="宋体" w:cs="宋体"/>
          <w:b/>
          <w:bCs/>
          <w:color w:val="auto"/>
          <w:sz w:val="24"/>
          <w:szCs w:val="24"/>
          <w:highlight w:val="none"/>
        </w:rPr>
        <w:t>1#小学综合楼（1、2、3层弱电间）</w:t>
      </w:r>
    </w:p>
    <w:p w14:paraId="192B593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网络音箱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23D574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壁挂音箱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823BF9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240W网络功放</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23E01A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16口千兆交换机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F2402C5">
      <w:pPr>
        <w:spacing w:line="360" w:lineRule="auto"/>
        <w:rPr>
          <w:rFonts w:hint="eastAsia" w:ascii="宋体" w:hAnsi="宋体" w:cs="宋体"/>
          <w:b/>
          <w:bCs/>
          <w:color w:val="auto"/>
          <w:sz w:val="24"/>
          <w:highlight w:val="none"/>
          <w:lang w:val="en-US" w:eastAsia="zh-CN"/>
        </w:rPr>
      </w:pPr>
      <w:r>
        <w:rPr>
          <w:rFonts w:hint="eastAsia" w:ascii="宋体" w:hAnsi="宋体" w:eastAsia="宋体" w:cs="宋体"/>
          <w:b/>
          <w:bCs/>
          <w:color w:val="auto"/>
          <w:sz w:val="24"/>
          <w:szCs w:val="24"/>
          <w:highlight w:val="none"/>
        </w:rPr>
        <w:t>食堂体艺楼（1层弱电间）</w:t>
      </w:r>
    </w:p>
    <w:p w14:paraId="7BDC3D9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壁挂音箱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3735B2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240W网络功放</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41608B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8口千兆交换机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A8E1B6B">
      <w:pPr>
        <w:spacing w:line="360" w:lineRule="auto"/>
        <w:rPr>
          <w:rFonts w:hint="eastAsia" w:ascii="宋体" w:hAnsi="宋体" w:cs="宋体"/>
          <w:b/>
          <w:bCs/>
          <w:color w:val="auto"/>
          <w:sz w:val="24"/>
          <w:highlight w:val="none"/>
          <w:lang w:val="en-US" w:eastAsia="zh-CN"/>
        </w:rPr>
      </w:pPr>
      <w:r>
        <w:rPr>
          <w:rFonts w:hint="eastAsia" w:ascii="宋体" w:hAnsi="宋体" w:eastAsia="宋体" w:cs="宋体"/>
          <w:b/>
          <w:bCs/>
          <w:color w:val="auto"/>
          <w:sz w:val="24"/>
          <w:szCs w:val="24"/>
          <w:highlight w:val="none"/>
        </w:rPr>
        <w:t>2#小学综合楼（1、3层弱电间）</w:t>
      </w:r>
    </w:p>
    <w:p w14:paraId="6FB62E8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网络音箱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170533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壁挂音箱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70B8F1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240W网络功放</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44A46E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16口千兆交换机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7F793D8">
      <w:pPr>
        <w:spacing w:line="360" w:lineRule="auto"/>
        <w:rPr>
          <w:rFonts w:hint="eastAsia" w:ascii="宋体" w:hAnsi="宋体" w:cs="宋体"/>
          <w:b/>
          <w:bCs/>
          <w:color w:val="auto"/>
          <w:sz w:val="24"/>
          <w:highlight w:val="none"/>
          <w:lang w:val="en-US" w:eastAsia="zh-CN"/>
        </w:rPr>
      </w:pPr>
      <w:r>
        <w:rPr>
          <w:rFonts w:hint="eastAsia" w:ascii="宋体" w:hAnsi="宋体" w:eastAsia="宋体" w:cs="宋体"/>
          <w:b/>
          <w:bCs/>
          <w:color w:val="auto"/>
          <w:sz w:val="24"/>
          <w:szCs w:val="24"/>
          <w:highlight w:val="none"/>
        </w:rPr>
        <w:t>报告厅（1层音控室）</w:t>
      </w:r>
    </w:p>
    <w:p w14:paraId="070D42F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壁挂音箱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6D3710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120W网络功放</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8CE776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8口千兆交换机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5413BCB">
      <w:pPr>
        <w:spacing w:line="360" w:lineRule="auto"/>
        <w:rPr>
          <w:rFonts w:hint="eastAsia" w:ascii="宋体" w:hAnsi="宋体" w:cs="宋体"/>
          <w:b/>
          <w:bCs/>
          <w:color w:val="auto"/>
          <w:sz w:val="24"/>
          <w:highlight w:val="none"/>
          <w:lang w:val="en-US" w:eastAsia="zh-CN"/>
        </w:rPr>
      </w:pPr>
      <w:r>
        <w:rPr>
          <w:rFonts w:hint="eastAsia" w:ascii="宋体" w:hAnsi="宋体" w:eastAsia="宋体" w:cs="宋体"/>
          <w:b/>
          <w:bCs/>
          <w:color w:val="auto"/>
          <w:sz w:val="24"/>
          <w:szCs w:val="24"/>
          <w:highlight w:val="none"/>
        </w:rPr>
        <w:t>排球馆（1层消控室）</w:t>
      </w:r>
    </w:p>
    <w:p w14:paraId="7A8A6D4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壁挂音箱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05AB58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120W网络功放</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376353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8口千兆交换机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8D4DA08">
      <w:pPr>
        <w:spacing w:line="360" w:lineRule="auto"/>
        <w:rPr>
          <w:rFonts w:hint="eastAsia" w:ascii="宋体" w:hAnsi="宋体" w:cs="宋体"/>
          <w:b/>
          <w:bCs/>
          <w:color w:val="auto"/>
          <w:sz w:val="24"/>
          <w:highlight w:val="none"/>
          <w:lang w:val="en-US" w:eastAsia="zh-CN"/>
        </w:rPr>
      </w:pPr>
      <w:r>
        <w:rPr>
          <w:rFonts w:hint="eastAsia" w:ascii="宋体" w:hAnsi="宋体" w:eastAsia="宋体" w:cs="宋体"/>
          <w:b/>
          <w:bCs/>
          <w:color w:val="auto"/>
          <w:sz w:val="24"/>
          <w:szCs w:val="24"/>
          <w:highlight w:val="none"/>
        </w:rPr>
        <w:t>实验综合楼（1、3层弱电间）</w:t>
      </w:r>
    </w:p>
    <w:p w14:paraId="48CA129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网络音箱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60775E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壁挂音箱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CFE5A3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240W网络功放</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2415AA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16口千兆交换机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44B6514">
      <w:pPr>
        <w:spacing w:line="360" w:lineRule="auto"/>
        <w:rPr>
          <w:rFonts w:hint="eastAsia" w:ascii="宋体" w:hAnsi="宋体" w:cs="宋体"/>
          <w:b/>
          <w:bCs/>
          <w:color w:val="auto"/>
          <w:sz w:val="24"/>
          <w:highlight w:val="none"/>
          <w:lang w:val="en-US" w:eastAsia="zh-CN"/>
        </w:rPr>
      </w:pPr>
      <w:r>
        <w:rPr>
          <w:rFonts w:hint="eastAsia" w:ascii="宋体" w:hAnsi="宋体" w:eastAsia="宋体" w:cs="宋体"/>
          <w:b/>
          <w:bCs/>
          <w:color w:val="auto"/>
          <w:sz w:val="24"/>
          <w:szCs w:val="24"/>
          <w:highlight w:val="none"/>
        </w:rPr>
        <w:t>初中教学区（西区）（1、4层弱电间）</w:t>
      </w:r>
    </w:p>
    <w:p w14:paraId="5E55CA9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网络音箱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6A9FF6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壁挂音箱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E164A1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240W网络功放</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AF6961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16口千兆交换机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21FEA60">
      <w:pPr>
        <w:spacing w:line="360" w:lineRule="auto"/>
        <w:rPr>
          <w:rFonts w:hint="eastAsia" w:ascii="宋体" w:hAnsi="宋体" w:cs="宋体"/>
          <w:b/>
          <w:bCs/>
          <w:color w:val="auto"/>
          <w:sz w:val="24"/>
          <w:highlight w:val="none"/>
          <w:lang w:val="en-US" w:eastAsia="zh-CN"/>
        </w:rPr>
      </w:pPr>
      <w:r>
        <w:rPr>
          <w:rFonts w:hint="eastAsia" w:ascii="宋体" w:hAnsi="宋体" w:eastAsia="宋体" w:cs="宋体"/>
          <w:b/>
          <w:bCs/>
          <w:color w:val="auto"/>
          <w:sz w:val="24"/>
          <w:szCs w:val="24"/>
          <w:highlight w:val="none"/>
        </w:rPr>
        <w:t>初中教学区（东区）（1、4层弱电间）</w:t>
      </w:r>
    </w:p>
    <w:p w14:paraId="55ED487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网络音箱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7B5D27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壁挂音箱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B99686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240W网络功放</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54BD8B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16口千兆交换机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DC9ACBD">
      <w:pPr>
        <w:spacing w:line="360" w:lineRule="auto"/>
        <w:rPr>
          <w:rFonts w:hint="eastAsia" w:ascii="宋体" w:hAnsi="宋体" w:cs="宋体"/>
          <w:b/>
          <w:bCs/>
          <w:color w:val="auto"/>
          <w:sz w:val="24"/>
          <w:highlight w:val="none"/>
          <w:lang w:val="en-US" w:eastAsia="zh-CN"/>
        </w:rPr>
      </w:pPr>
      <w:r>
        <w:rPr>
          <w:rFonts w:hint="eastAsia" w:ascii="宋体" w:hAnsi="宋体" w:eastAsia="宋体" w:cs="宋体"/>
          <w:b/>
          <w:bCs/>
          <w:color w:val="auto"/>
          <w:sz w:val="24"/>
          <w:szCs w:val="24"/>
          <w:highlight w:val="none"/>
        </w:rPr>
        <w:t>宿舍楼（1、5层弱电间）</w:t>
      </w:r>
    </w:p>
    <w:p w14:paraId="2DFC3E9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壁挂音箱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EEFA5B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120W网络功放</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0EB200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8口千兆交换机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92127E2">
      <w:pPr>
        <w:spacing w:line="360" w:lineRule="auto"/>
        <w:rPr>
          <w:rFonts w:hint="eastAsia" w:ascii="宋体" w:hAnsi="宋体" w:cs="宋体"/>
          <w:b/>
          <w:bCs/>
          <w:color w:val="auto"/>
          <w:sz w:val="24"/>
          <w:highlight w:val="none"/>
          <w:lang w:val="en-US" w:eastAsia="zh-CN"/>
        </w:rPr>
      </w:pPr>
      <w:r>
        <w:rPr>
          <w:rFonts w:hint="eastAsia" w:ascii="宋体" w:hAnsi="宋体" w:eastAsia="宋体" w:cs="宋体"/>
          <w:b/>
          <w:bCs/>
          <w:color w:val="auto"/>
          <w:sz w:val="24"/>
          <w:szCs w:val="24"/>
          <w:highlight w:val="none"/>
        </w:rPr>
        <w:t>地下室（消控室弱电间）</w:t>
      </w:r>
    </w:p>
    <w:p w14:paraId="4D65428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壁挂音箱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180C83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240W网络功放</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49EE08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120W网络功放</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586E7A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16口千兆交换机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0D652D6">
      <w:pPr>
        <w:spacing w:line="360" w:lineRule="auto"/>
        <w:rPr>
          <w:rFonts w:hint="eastAsia" w:ascii="宋体" w:hAnsi="宋体" w:cs="宋体"/>
          <w:b/>
          <w:bCs/>
          <w:color w:val="auto"/>
          <w:sz w:val="24"/>
          <w:highlight w:val="none"/>
          <w:lang w:val="en-US" w:eastAsia="zh-CN"/>
        </w:rPr>
      </w:pPr>
      <w:r>
        <w:rPr>
          <w:rFonts w:hint="eastAsia" w:ascii="宋体" w:hAnsi="宋体" w:eastAsia="宋体" w:cs="宋体"/>
          <w:b/>
          <w:bCs/>
          <w:color w:val="auto"/>
          <w:sz w:val="24"/>
          <w:szCs w:val="24"/>
          <w:highlight w:val="none"/>
        </w:rPr>
        <w:t>室外草坪音箱地下室（消控室弱电间）</w:t>
      </w:r>
    </w:p>
    <w:p w14:paraId="5133992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草坪音箱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F1B825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240W网络功放</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2FB8FCD">
      <w:pPr>
        <w:spacing w:line="360" w:lineRule="auto"/>
        <w:rPr>
          <w:rFonts w:hint="eastAsia" w:ascii="宋体" w:hAnsi="宋体" w:cs="宋体"/>
          <w:b/>
          <w:bCs/>
          <w:color w:val="auto"/>
          <w:sz w:val="24"/>
          <w:highlight w:val="none"/>
          <w:lang w:val="en-US" w:eastAsia="zh-CN"/>
        </w:rPr>
      </w:pPr>
      <w:r>
        <w:rPr>
          <w:rFonts w:hint="eastAsia" w:ascii="宋体" w:hAnsi="宋体" w:eastAsia="宋体" w:cs="宋体"/>
          <w:b/>
          <w:bCs/>
          <w:color w:val="auto"/>
          <w:sz w:val="24"/>
          <w:szCs w:val="24"/>
          <w:highlight w:val="none"/>
        </w:rPr>
        <w:t>小广场音响（2#小学综合楼分控）</w:t>
      </w:r>
    </w:p>
    <w:p w14:paraId="39F6053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网络终端</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D29CAC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功放</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5A828F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调音台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C69CC3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无线话筒</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CB298E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线阵音柱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5D9304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音柱不锈钢立杆3米</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A9ADF8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1.2米机柜</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DEF789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广播音箱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8E3BAD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监听音箱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0B591B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音量开关</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4F072D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智能广播控制器（含软件）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DA38D8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调音台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BF45EE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DVD</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721136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无线话筒</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4E17A6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智能电源时序器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82B54F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主功放</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0AE510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备功放</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369E15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功放状态监听监看自动切换器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1D74CC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2米机柜</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B3DBE91">
      <w:pPr>
        <w:spacing w:line="360" w:lineRule="auto"/>
        <w:rPr>
          <w:rFonts w:hint="eastAsia" w:ascii="宋体" w:hAnsi="宋体" w:cs="宋体"/>
          <w:b/>
          <w:bCs/>
          <w:color w:val="auto"/>
          <w:sz w:val="24"/>
          <w:highlight w:val="none"/>
        </w:rPr>
      </w:pPr>
      <w:r>
        <w:rPr>
          <w:rFonts w:hint="eastAsia" w:ascii="宋体" w:hAnsi="宋体" w:cs="宋体"/>
          <w:b/>
          <w:bCs/>
          <w:color w:val="auto"/>
          <w:sz w:val="24"/>
          <w:highlight w:val="none"/>
        </w:rPr>
        <w:t>1.3车道出入口控制</w:t>
      </w:r>
    </w:p>
    <w:p w14:paraId="0D48B17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 xml:space="preserve">（直流右向直臂3米道闸（1.5秒））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DE5476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直流左向直臂3米道闸（1.5秒）</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BCF2A0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栅栏杆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5F0F3A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车辆识别一体机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6F0DBB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车牌识别系统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6EC55E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毫米波雷达</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DF5C55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8口交换机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C9BFF2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eastAsia="宋体" w:cs="宋体"/>
          <w:color w:val="auto"/>
          <w:kern w:val="0"/>
          <w:sz w:val="24"/>
          <w:szCs w:val="24"/>
          <w:highlight w:val="none"/>
          <w:lang w:bidi="ar"/>
        </w:rPr>
        <w:t>光收发器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622331D">
      <w:pPr>
        <w:spacing w:line="360" w:lineRule="auto"/>
        <w:rPr>
          <w:rFonts w:hint="eastAsia" w:ascii="宋体" w:hAnsi="宋体" w:cs="宋体"/>
          <w:b/>
          <w:bCs/>
          <w:color w:val="auto"/>
          <w:sz w:val="24"/>
          <w:highlight w:val="none"/>
        </w:rPr>
      </w:pPr>
      <w:r>
        <w:rPr>
          <w:rFonts w:hint="eastAsia" w:ascii="宋体" w:hAnsi="宋体" w:cs="宋体"/>
          <w:b/>
          <w:bCs/>
          <w:color w:val="auto"/>
          <w:sz w:val="24"/>
          <w:highlight w:val="none"/>
        </w:rPr>
        <w:t>1.4门禁系统</w:t>
      </w:r>
    </w:p>
    <w:p w14:paraId="3219943A">
      <w:pPr>
        <w:spacing w:line="360" w:lineRule="auto"/>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rPr>
        <w:t>食堂体艺楼出入口控制系统</w:t>
      </w:r>
    </w:p>
    <w:p w14:paraId="4D75413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四门控制器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324074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门禁控制器电源</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65295C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单门磁力锁配件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29C34D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单门磁力锁</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DA7207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双门磁力锁配件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D5539E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双门磁力锁</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39AE2A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人脸门禁一体机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9ECBDB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出门按钮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4894F15">
      <w:pPr>
        <w:spacing w:line="360" w:lineRule="auto"/>
        <w:rPr>
          <w:rFonts w:hint="eastAsia" w:ascii="宋体" w:hAnsi="宋体" w:cs="宋体"/>
          <w:color w:val="auto"/>
          <w:sz w:val="24"/>
          <w:szCs w:val="24"/>
          <w:highlight w:val="none"/>
          <w:lang w:val="en-US" w:eastAsia="zh-CN"/>
        </w:rPr>
      </w:pPr>
      <w:r>
        <w:rPr>
          <w:rFonts w:hint="eastAsia" w:cs="宋体" w:asciiTheme="minorEastAsia" w:hAnsiTheme="minorEastAsia" w:eastAsiaTheme="minorEastAsia"/>
          <w:b/>
          <w:bCs/>
          <w:color w:val="auto"/>
          <w:kern w:val="0"/>
          <w:sz w:val="24"/>
          <w:szCs w:val="24"/>
          <w:highlight w:val="none"/>
          <w:lang w:bidi="ar"/>
        </w:rPr>
        <w:t>实验楼出入口控制系统</w:t>
      </w:r>
    </w:p>
    <w:p w14:paraId="0E193F6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四门控制器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E38CA5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门禁控制器电源</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AAAC0D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单门磁力锁配件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4236A4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单门磁力锁</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6B527B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双门磁力锁配件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CC4368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双门磁力锁</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2D00AB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人脸门禁一体机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052C34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出门按钮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3CE388A">
      <w:pPr>
        <w:spacing w:line="360" w:lineRule="auto"/>
        <w:rPr>
          <w:rFonts w:hint="eastAsia" w:ascii="宋体" w:hAnsi="宋体" w:cs="宋体"/>
          <w:color w:val="auto"/>
          <w:sz w:val="24"/>
          <w:szCs w:val="24"/>
          <w:highlight w:val="none"/>
          <w:lang w:val="en-US" w:eastAsia="zh-CN"/>
        </w:rPr>
      </w:pPr>
      <w:r>
        <w:rPr>
          <w:rFonts w:hint="eastAsia" w:cs="宋体" w:asciiTheme="minorEastAsia" w:hAnsiTheme="minorEastAsia" w:eastAsiaTheme="minorEastAsia"/>
          <w:b/>
          <w:bCs/>
          <w:color w:val="auto"/>
          <w:kern w:val="0"/>
          <w:sz w:val="24"/>
          <w:szCs w:val="24"/>
          <w:highlight w:val="none"/>
          <w:lang w:bidi="ar"/>
        </w:rPr>
        <w:t>宿舍楼出入口控制系统</w:t>
      </w:r>
    </w:p>
    <w:p w14:paraId="34BC136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四门控制器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5B1A27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门禁控制器电源</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25842D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单门磁力锁配件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5F4790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单门磁力锁</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C8F47B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双门磁力锁配件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F66D28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双门磁力锁</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2500FA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人脸门禁一体机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7F36F4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出门按钮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982B1A6">
      <w:pPr>
        <w:spacing w:line="360" w:lineRule="auto"/>
        <w:rPr>
          <w:rFonts w:hint="eastAsia" w:ascii="宋体" w:hAnsi="宋体" w:cs="宋体"/>
          <w:color w:val="auto"/>
          <w:sz w:val="24"/>
          <w:szCs w:val="24"/>
          <w:highlight w:val="none"/>
          <w:lang w:val="en-US" w:eastAsia="zh-CN"/>
        </w:rPr>
      </w:pPr>
      <w:r>
        <w:rPr>
          <w:rFonts w:hint="eastAsia" w:cs="宋体" w:asciiTheme="minorEastAsia" w:hAnsiTheme="minorEastAsia" w:eastAsiaTheme="minorEastAsia"/>
          <w:b/>
          <w:bCs/>
          <w:color w:val="auto"/>
          <w:kern w:val="0"/>
          <w:sz w:val="24"/>
          <w:szCs w:val="24"/>
          <w:highlight w:val="none"/>
          <w:lang w:bidi="ar"/>
        </w:rPr>
        <w:t>地下室出入口控制系统</w:t>
      </w:r>
    </w:p>
    <w:p w14:paraId="0721FED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四门控制器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5441EE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门禁控制器电源</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638333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单门磁力锁配件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DA58BB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单门磁力锁</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283DF5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双门磁力锁配件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62560C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双门磁力锁</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1DF5EA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人脸门禁一体机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43D74B6">
      <w:pPr>
        <w:spacing w:line="360" w:lineRule="auto"/>
        <w:rPr>
          <w:rFonts w:hint="eastAsia" w:ascii="宋体" w:hAnsi="宋体" w:cs="宋体"/>
          <w:color w:val="auto"/>
          <w:sz w:val="24"/>
          <w:szCs w:val="24"/>
          <w:highlight w:val="none"/>
          <w:lang w:val="en-US" w:eastAsia="zh-CN"/>
        </w:rPr>
      </w:pPr>
      <w:r>
        <w:rPr>
          <w:rFonts w:hint="eastAsia" w:cs="宋体" w:asciiTheme="minorEastAsia" w:hAnsiTheme="minorEastAsia" w:eastAsiaTheme="minorEastAsia"/>
          <w:b/>
          <w:bCs/>
          <w:color w:val="auto"/>
          <w:kern w:val="0"/>
          <w:sz w:val="24"/>
          <w:szCs w:val="24"/>
          <w:highlight w:val="none"/>
          <w:lang w:bidi="ar"/>
        </w:rPr>
        <w:t>出入口控制系统后台</w:t>
      </w:r>
    </w:p>
    <w:p w14:paraId="4826498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发卡器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0A18BB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非接触式IC卡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124F86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kern w:val="0"/>
          <w:sz w:val="24"/>
          <w:szCs w:val="24"/>
          <w:highlight w:val="none"/>
          <w:lang w:eastAsia="zh-CN" w:bidi="ar"/>
        </w:rPr>
        <w:t>人脸录入摄像机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1832098">
      <w:pPr>
        <w:spacing w:line="360" w:lineRule="auto"/>
        <w:rPr>
          <w:rFonts w:hint="eastAsia" w:ascii="宋体" w:hAnsi="宋体" w:cs="宋体"/>
          <w:b/>
          <w:bCs/>
          <w:color w:val="auto"/>
          <w:sz w:val="24"/>
          <w:highlight w:val="none"/>
        </w:rPr>
      </w:pPr>
      <w:r>
        <w:rPr>
          <w:rFonts w:hint="eastAsia" w:ascii="宋体" w:hAnsi="宋体" w:cs="宋体"/>
          <w:b/>
          <w:bCs/>
          <w:color w:val="auto"/>
          <w:sz w:val="24"/>
          <w:highlight w:val="none"/>
        </w:rPr>
        <w:t>1.5防冲撞系统</w:t>
      </w:r>
    </w:p>
    <w:p w14:paraId="553AE723">
      <w:pPr>
        <w:spacing w:line="360" w:lineRule="auto"/>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rPr>
        <w:t>学校大门主出入口防冲撞系统</w:t>
      </w:r>
    </w:p>
    <w:p w14:paraId="77615AF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 xml:space="preserve">（220V升降柱控制盒）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BB7CD7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 xml:space="preserve">（220V升降柱）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F411689">
      <w:pPr>
        <w:spacing w:line="360" w:lineRule="auto"/>
        <w:rPr>
          <w:rFonts w:hint="eastAsia" w:ascii="宋体" w:hAnsi="宋体" w:cs="宋体"/>
          <w:b/>
          <w:bCs/>
          <w:color w:val="auto"/>
          <w:sz w:val="24"/>
          <w:highlight w:val="none"/>
        </w:rPr>
      </w:pPr>
      <w:r>
        <w:rPr>
          <w:rFonts w:hint="eastAsia" w:ascii="宋体" w:hAnsi="宋体" w:cs="宋体"/>
          <w:b/>
          <w:bCs/>
          <w:color w:val="auto"/>
          <w:sz w:val="24"/>
          <w:highlight w:val="none"/>
        </w:rPr>
        <w:t>1.6有线一键报警求助系统</w:t>
      </w:r>
    </w:p>
    <w:p w14:paraId="6036A97F">
      <w:pPr>
        <w:spacing w:line="360" w:lineRule="auto"/>
        <w:rPr>
          <w:rFonts w:hint="eastAsia" w:ascii="宋体" w:hAnsi="宋体" w:cs="宋体"/>
          <w:color w:val="auto"/>
          <w:sz w:val="24"/>
          <w:highlight w:val="none"/>
          <w:lang w:val="en-US" w:eastAsia="zh-CN"/>
        </w:rPr>
      </w:pPr>
      <w:r>
        <w:rPr>
          <w:rFonts w:hint="eastAsia" w:ascii="宋体" w:hAnsi="宋体" w:eastAsia="宋体" w:cs="宋体"/>
          <w:b/>
          <w:bCs/>
          <w:color w:val="auto"/>
          <w:kern w:val="0"/>
          <w:sz w:val="24"/>
          <w:szCs w:val="24"/>
          <w:highlight w:val="none"/>
          <w:lang w:bidi="ar"/>
        </w:rPr>
        <w:t>2#小学教学楼残卫一键报警设备</w:t>
      </w:r>
    </w:p>
    <w:p w14:paraId="2DE7D5D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 xml:space="preserve">（86盒拉绳非可视报警盒）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3D4AF1B">
      <w:pPr>
        <w:spacing w:line="360" w:lineRule="auto"/>
        <w:rPr>
          <w:rFonts w:hint="eastAsia" w:ascii="宋体" w:hAnsi="宋体" w:cs="宋体"/>
          <w:color w:val="auto"/>
          <w:sz w:val="24"/>
          <w:highlight w:val="none"/>
          <w:lang w:val="en-US" w:eastAsia="zh-CN"/>
        </w:rPr>
      </w:pPr>
      <w:r>
        <w:rPr>
          <w:rFonts w:hint="eastAsia" w:ascii="宋体" w:hAnsi="宋体" w:eastAsia="宋体" w:cs="宋体"/>
          <w:b/>
          <w:bCs/>
          <w:color w:val="auto"/>
          <w:kern w:val="0"/>
          <w:sz w:val="24"/>
          <w:szCs w:val="24"/>
          <w:highlight w:val="none"/>
          <w:lang w:bidi="ar"/>
        </w:rPr>
        <w:t>1#小学教学综合楼残卫一键报警设备</w:t>
      </w:r>
    </w:p>
    <w:p w14:paraId="784EFDF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 xml:space="preserve">（86盒拉绳非可视报警盒）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A574A6C">
      <w:pPr>
        <w:spacing w:line="360" w:lineRule="auto"/>
        <w:rPr>
          <w:rFonts w:hint="eastAsia" w:ascii="宋体" w:hAnsi="宋体" w:cs="宋体"/>
          <w:color w:val="auto"/>
          <w:sz w:val="24"/>
          <w:highlight w:val="none"/>
          <w:lang w:val="en-US" w:eastAsia="zh-CN"/>
        </w:rPr>
      </w:pPr>
      <w:r>
        <w:rPr>
          <w:rFonts w:hint="eastAsia" w:ascii="宋体" w:hAnsi="宋体" w:eastAsia="宋体" w:cs="宋体"/>
          <w:b/>
          <w:bCs/>
          <w:color w:val="auto"/>
          <w:kern w:val="0"/>
          <w:sz w:val="24"/>
          <w:szCs w:val="24"/>
          <w:highlight w:val="none"/>
          <w:lang w:bidi="ar"/>
        </w:rPr>
        <w:t>初中教学楼西区残卫一键报警设备</w:t>
      </w:r>
    </w:p>
    <w:p w14:paraId="72749AB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 xml:space="preserve">（86盒拉绳非可视报警盒）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84C42DB">
      <w:pPr>
        <w:spacing w:line="360" w:lineRule="auto"/>
        <w:rPr>
          <w:rFonts w:hint="eastAsia" w:ascii="宋体" w:hAnsi="宋体" w:cs="宋体"/>
          <w:color w:val="auto"/>
          <w:sz w:val="24"/>
          <w:highlight w:val="none"/>
          <w:lang w:val="en-US" w:eastAsia="zh-CN"/>
        </w:rPr>
      </w:pPr>
      <w:r>
        <w:rPr>
          <w:rFonts w:hint="eastAsia" w:ascii="宋体" w:hAnsi="宋体" w:eastAsia="宋体" w:cs="宋体"/>
          <w:b/>
          <w:bCs/>
          <w:color w:val="auto"/>
          <w:kern w:val="0"/>
          <w:sz w:val="24"/>
          <w:szCs w:val="24"/>
          <w:highlight w:val="none"/>
          <w:lang w:bidi="ar"/>
        </w:rPr>
        <w:t>实验楼残卫一键报警设备</w:t>
      </w:r>
    </w:p>
    <w:p w14:paraId="50AEA0B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 xml:space="preserve">（86盒拉绳非可视报警盒）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1074577">
      <w:pPr>
        <w:spacing w:line="360" w:lineRule="auto"/>
        <w:rPr>
          <w:rFonts w:hint="eastAsia" w:ascii="宋体" w:hAnsi="宋体" w:cs="宋体"/>
          <w:color w:val="auto"/>
          <w:sz w:val="24"/>
          <w:highlight w:val="none"/>
          <w:lang w:val="en-US" w:eastAsia="zh-CN"/>
        </w:rPr>
      </w:pPr>
      <w:r>
        <w:rPr>
          <w:rFonts w:hint="eastAsia" w:ascii="宋体" w:hAnsi="宋体" w:eastAsia="宋体" w:cs="宋体"/>
          <w:b/>
          <w:bCs/>
          <w:color w:val="auto"/>
          <w:kern w:val="0"/>
          <w:sz w:val="24"/>
          <w:szCs w:val="24"/>
          <w:highlight w:val="none"/>
          <w:lang w:bidi="ar"/>
        </w:rPr>
        <w:t>报告厅残卫一键报警设备</w:t>
      </w:r>
    </w:p>
    <w:p w14:paraId="20EF5B9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 xml:space="preserve">（86盒拉绳非可视报警盒）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35DB01A">
      <w:pPr>
        <w:spacing w:line="360" w:lineRule="auto"/>
        <w:rPr>
          <w:rFonts w:hint="eastAsia" w:ascii="宋体" w:hAnsi="宋体" w:cs="宋体"/>
          <w:color w:val="auto"/>
          <w:sz w:val="24"/>
          <w:highlight w:val="none"/>
          <w:lang w:val="en-US" w:eastAsia="zh-CN"/>
        </w:rPr>
      </w:pPr>
      <w:r>
        <w:rPr>
          <w:rFonts w:hint="eastAsia" w:ascii="宋体" w:hAnsi="宋体" w:eastAsia="宋体" w:cs="宋体"/>
          <w:b/>
          <w:bCs/>
          <w:color w:val="auto"/>
          <w:kern w:val="0"/>
          <w:sz w:val="24"/>
          <w:szCs w:val="24"/>
          <w:highlight w:val="none"/>
          <w:lang w:bidi="ar"/>
        </w:rPr>
        <w:t>学生宿舍残卫一键报警设备</w:t>
      </w:r>
    </w:p>
    <w:p w14:paraId="4951C49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 xml:space="preserve">（86盒拉绳非可视报警盒）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725C733">
      <w:pPr>
        <w:spacing w:line="360" w:lineRule="auto"/>
        <w:rPr>
          <w:rFonts w:hint="eastAsia" w:ascii="宋体" w:hAnsi="宋体" w:cs="宋体"/>
          <w:color w:val="auto"/>
          <w:sz w:val="24"/>
          <w:highlight w:val="none"/>
          <w:lang w:val="en-US" w:eastAsia="zh-CN"/>
        </w:rPr>
      </w:pPr>
      <w:r>
        <w:rPr>
          <w:rFonts w:hint="eastAsia" w:ascii="宋体" w:hAnsi="宋体" w:eastAsia="宋体" w:cs="宋体"/>
          <w:b/>
          <w:bCs/>
          <w:color w:val="auto"/>
          <w:kern w:val="0"/>
          <w:sz w:val="24"/>
          <w:szCs w:val="24"/>
          <w:highlight w:val="none"/>
          <w:lang w:bidi="ar"/>
        </w:rPr>
        <w:t>消控室残卫报警设备</w:t>
      </w:r>
    </w:p>
    <w:p w14:paraId="731D2A4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 xml:space="preserve">（一键报警监控主机）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CE4A761">
      <w:pPr>
        <w:spacing w:line="360" w:lineRule="auto"/>
        <w:rPr>
          <w:rFonts w:hint="eastAsia" w:ascii="宋体" w:hAnsi="宋体" w:cs="宋体"/>
          <w:b/>
          <w:bCs/>
          <w:color w:val="auto"/>
          <w:sz w:val="24"/>
          <w:highlight w:val="none"/>
        </w:rPr>
      </w:pPr>
      <w:r>
        <w:rPr>
          <w:rFonts w:hint="eastAsia" w:ascii="宋体" w:hAnsi="宋体" w:cs="宋体"/>
          <w:b/>
          <w:bCs/>
          <w:color w:val="auto"/>
          <w:sz w:val="24"/>
          <w:highlight w:val="none"/>
        </w:rPr>
        <w:t>1.7人行通道</w:t>
      </w:r>
    </w:p>
    <w:p w14:paraId="006A9B37">
      <w:pPr>
        <w:spacing w:line="360" w:lineRule="auto"/>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排球馆一楼人行通道控制系统</w:t>
      </w:r>
    </w:p>
    <w:p w14:paraId="28016D3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通用摆闸（直流无刷伺服电机）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95D75F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通用摆闸（双直流无刷伺服电机）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7BAF66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通用摆闸（直流无刷伺服电机）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3F573B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通道人脸组件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8FE6DA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362252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光模块</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27FB8E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六类对绞线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A917050">
      <w:pPr>
        <w:spacing w:line="360" w:lineRule="auto"/>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地下室人行通道控制系统</w:t>
      </w:r>
    </w:p>
    <w:p w14:paraId="7CB71A0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通用摆闸（直流无刷伺服电机）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926EC0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通用摆闸（双直流无刷伺服电机）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29C6AF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通用摆闸（直流无刷伺服电机）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19C297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通道人脸组件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805D20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489E47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光模块</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4A1235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人脸录入摄像机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DA481B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3米光纤跳线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88349B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9U墙柜</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E40B15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光纤配线架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BAA828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498057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六类对绞线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9A52740">
      <w:pPr>
        <w:spacing w:line="360" w:lineRule="auto"/>
        <w:rPr>
          <w:rFonts w:hint="eastAsia" w:ascii="宋体" w:hAnsi="宋体" w:cs="宋体"/>
          <w:b/>
          <w:bCs/>
          <w:color w:val="auto"/>
          <w:sz w:val="24"/>
          <w:highlight w:val="none"/>
        </w:rPr>
      </w:pPr>
      <w:r>
        <w:rPr>
          <w:rFonts w:hint="eastAsia" w:ascii="宋体" w:hAnsi="宋体" w:cs="宋体"/>
          <w:b/>
          <w:bCs/>
          <w:color w:val="auto"/>
          <w:sz w:val="24"/>
          <w:highlight w:val="none"/>
        </w:rPr>
        <w:t>1.8离线巡更</w:t>
      </w:r>
    </w:p>
    <w:p w14:paraId="19E2377C">
      <w:pPr>
        <w:spacing w:line="360" w:lineRule="auto"/>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电子巡查</w:t>
      </w:r>
    </w:p>
    <w:p w14:paraId="1AA9F46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巡更产品</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26B472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NFC模块</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233C05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巡更管理软件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B3CCE6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对讲机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723B071">
      <w:pPr>
        <w:spacing w:line="360" w:lineRule="auto"/>
        <w:rPr>
          <w:rFonts w:hint="eastAsia" w:ascii="宋体" w:hAnsi="宋体" w:cs="宋体"/>
          <w:b/>
          <w:bCs/>
          <w:color w:val="auto"/>
          <w:sz w:val="24"/>
          <w:highlight w:val="none"/>
        </w:rPr>
      </w:pPr>
      <w:r>
        <w:rPr>
          <w:rFonts w:hint="eastAsia" w:ascii="宋体" w:hAnsi="宋体" w:cs="宋体"/>
          <w:b/>
          <w:bCs/>
          <w:color w:val="auto"/>
          <w:sz w:val="24"/>
          <w:highlight w:val="none"/>
        </w:rPr>
        <w:t>1.9网络设备及无线AP</w:t>
      </w:r>
    </w:p>
    <w:p w14:paraId="6FC51F5F">
      <w:pPr>
        <w:spacing w:line="360" w:lineRule="auto"/>
        <w:rPr>
          <w:rFonts w:hint="eastAsia" w:ascii="宋体" w:hAnsi="宋体" w:cs="宋体"/>
          <w:color w:val="auto"/>
          <w:sz w:val="24"/>
          <w:highlight w:val="none"/>
          <w:lang w:val="en-US" w:eastAsia="zh-CN"/>
        </w:rPr>
      </w:pPr>
      <w:r>
        <w:rPr>
          <w:rFonts w:hint="eastAsia" w:ascii="宋体" w:hAnsi="宋体" w:eastAsia="宋体" w:cs="宋体"/>
          <w:b/>
          <w:bCs/>
          <w:i w:val="0"/>
          <w:iCs w:val="0"/>
          <w:color w:val="auto"/>
          <w:kern w:val="0"/>
          <w:sz w:val="24"/>
          <w:szCs w:val="24"/>
          <w:highlight w:val="none"/>
          <w:u w:val="none"/>
          <w:lang w:val="en-US" w:eastAsia="zh-CN" w:bidi="ar"/>
        </w:rPr>
        <w:t>机房网络设备</w:t>
      </w:r>
    </w:p>
    <w:p w14:paraId="4377048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核心交换机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C1A20B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防火墙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B5A020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上网行为管理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A1FEE0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无线控制器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9045A3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万兆单模光模块</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484AE88">
      <w:pPr>
        <w:spacing w:line="360" w:lineRule="auto"/>
        <w:rPr>
          <w:rFonts w:hint="eastAsia" w:ascii="宋体" w:hAnsi="宋体" w:cs="宋体"/>
          <w:color w:val="auto"/>
          <w:sz w:val="24"/>
          <w:highlight w:val="none"/>
          <w:lang w:val="en-US" w:eastAsia="zh-CN"/>
        </w:rPr>
      </w:pPr>
      <w:r>
        <w:rPr>
          <w:rFonts w:hint="eastAsia" w:ascii="宋体" w:hAnsi="宋体" w:eastAsia="宋体" w:cs="宋体"/>
          <w:b/>
          <w:bCs/>
          <w:i w:val="0"/>
          <w:iCs w:val="0"/>
          <w:color w:val="auto"/>
          <w:kern w:val="0"/>
          <w:sz w:val="24"/>
          <w:szCs w:val="24"/>
          <w:highlight w:val="none"/>
          <w:u w:val="none"/>
          <w:lang w:val="en-US" w:eastAsia="zh-CN" w:bidi="ar"/>
        </w:rPr>
        <w:t>2#小学教学综合楼网络设备</w:t>
      </w:r>
    </w:p>
    <w:p w14:paraId="11EA0C3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汇聚交换机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E1072E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24口接入交换机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093F81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24口POE接入交换机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C0C1C4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无线吸顶AP</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756B5A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室外全向AP</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2181E5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8口POE接入交换机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9173134">
      <w:pPr>
        <w:spacing w:line="360" w:lineRule="auto"/>
        <w:rPr>
          <w:rFonts w:hint="eastAsia" w:ascii="宋体" w:hAnsi="宋体" w:cs="宋体"/>
          <w:color w:val="auto"/>
          <w:sz w:val="24"/>
          <w:highlight w:val="none"/>
          <w:lang w:val="en-US" w:eastAsia="zh-CN"/>
        </w:rPr>
      </w:pPr>
      <w:r>
        <w:rPr>
          <w:rFonts w:hint="eastAsia" w:ascii="宋体" w:hAnsi="宋体" w:eastAsia="宋体" w:cs="宋体"/>
          <w:b/>
          <w:bCs/>
          <w:i w:val="0"/>
          <w:iCs w:val="0"/>
          <w:color w:val="auto"/>
          <w:kern w:val="0"/>
          <w:sz w:val="24"/>
          <w:szCs w:val="24"/>
          <w:highlight w:val="none"/>
          <w:u w:val="none"/>
          <w:lang w:val="en-US" w:eastAsia="zh-CN" w:bidi="ar"/>
        </w:rPr>
        <w:t>1#小学教学综合楼网络设备</w:t>
      </w:r>
    </w:p>
    <w:p w14:paraId="5E7666F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汇聚交换机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E11D9C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24口接入交换机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ECAF2F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24口POE接入交换机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335520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无线吸顶AP</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E0699C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8口POE接入交换机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B5F1C4E">
      <w:pPr>
        <w:spacing w:line="360" w:lineRule="auto"/>
        <w:rPr>
          <w:rFonts w:hint="eastAsia" w:ascii="宋体" w:hAnsi="宋体" w:cs="宋体"/>
          <w:color w:val="auto"/>
          <w:sz w:val="24"/>
          <w:highlight w:val="none"/>
          <w:lang w:val="en-US" w:eastAsia="zh-CN"/>
        </w:rPr>
      </w:pPr>
      <w:r>
        <w:rPr>
          <w:rFonts w:hint="eastAsia" w:ascii="宋体" w:hAnsi="宋体" w:eastAsia="宋体" w:cs="宋体"/>
          <w:b/>
          <w:bCs/>
          <w:i w:val="0"/>
          <w:iCs w:val="0"/>
          <w:color w:val="auto"/>
          <w:kern w:val="0"/>
          <w:sz w:val="24"/>
          <w:szCs w:val="24"/>
          <w:highlight w:val="none"/>
          <w:u w:val="none"/>
          <w:lang w:val="en-US" w:eastAsia="zh-CN" w:bidi="ar"/>
        </w:rPr>
        <w:t>初中教学楼西区网络设备</w:t>
      </w:r>
    </w:p>
    <w:p w14:paraId="6E75C6D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汇聚交换机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9AEC40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24口接入交换机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5964BE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24口POE接入交换机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CA6860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无线吸顶AP</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9219EC7">
      <w:pPr>
        <w:spacing w:line="360" w:lineRule="auto"/>
        <w:rPr>
          <w:rFonts w:hint="eastAsia" w:ascii="宋体" w:hAnsi="宋体" w:cs="宋体"/>
          <w:color w:val="auto"/>
          <w:sz w:val="24"/>
          <w:highlight w:val="none"/>
          <w:lang w:val="en-US" w:eastAsia="zh-CN"/>
        </w:rPr>
      </w:pPr>
      <w:r>
        <w:rPr>
          <w:rFonts w:hint="eastAsia" w:ascii="宋体" w:hAnsi="宋体" w:eastAsia="宋体" w:cs="宋体"/>
          <w:b/>
          <w:bCs/>
          <w:i w:val="0"/>
          <w:iCs w:val="0"/>
          <w:color w:val="auto"/>
          <w:kern w:val="0"/>
          <w:sz w:val="24"/>
          <w:szCs w:val="24"/>
          <w:highlight w:val="none"/>
          <w:u w:val="none"/>
          <w:lang w:val="en-US" w:eastAsia="zh-CN" w:bidi="ar"/>
        </w:rPr>
        <w:t>初中教学楼东区网络设备</w:t>
      </w:r>
    </w:p>
    <w:p w14:paraId="2802134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汇聚交换机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983A80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24口接入交换机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995017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24口POE接入交换机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174E0B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无线吸顶AP</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1D128B0">
      <w:pPr>
        <w:spacing w:line="360" w:lineRule="auto"/>
        <w:rPr>
          <w:rFonts w:hint="eastAsia" w:ascii="宋体" w:hAnsi="宋体" w:cs="宋体"/>
          <w:color w:val="auto"/>
          <w:sz w:val="24"/>
          <w:highlight w:val="none"/>
          <w:lang w:val="en-US" w:eastAsia="zh-CN"/>
        </w:rPr>
      </w:pPr>
      <w:r>
        <w:rPr>
          <w:rFonts w:hint="eastAsia" w:ascii="宋体" w:hAnsi="宋体" w:eastAsia="宋体" w:cs="宋体"/>
          <w:b/>
          <w:bCs/>
          <w:i w:val="0"/>
          <w:iCs w:val="0"/>
          <w:color w:val="auto"/>
          <w:kern w:val="0"/>
          <w:sz w:val="24"/>
          <w:szCs w:val="24"/>
          <w:highlight w:val="none"/>
          <w:u w:val="none"/>
          <w:lang w:val="en-US" w:eastAsia="zh-CN" w:bidi="ar"/>
        </w:rPr>
        <w:t>实验楼网络设备</w:t>
      </w:r>
    </w:p>
    <w:p w14:paraId="78B622C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汇聚交换机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45C470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24口接入交换机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719453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24口POE接入交换机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25D574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无线吸顶AP</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14B18B1">
      <w:pPr>
        <w:spacing w:line="360" w:lineRule="auto"/>
        <w:rPr>
          <w:rFonts w:hint="eastAsia" w:ascii="宋体" w:hAnsi="宋体" w:cs="宋体"/>
          <w:color w:val="auto"/>
          <w:sz w:val="24"/>
          <w:highlight w:val="none"/>
          <w:lang w:val="en-US" w:eastAsia="zh-CN"/>
        </w:rPr>
      </w:pPr>
      <w:r>
        <w:rPr>
          <w:rFonts w:hint="eastAsia" w:ascii="宋体" w:hAnsi="宋体" w:eastAsia="宋体" w:cs="宋体"/>
          <w:b/>
          <w:bCs/>
          <w:i w:val="0"/>
          <w:iCs w:val="0"/>
          <w:color w:val="auto"/>
          <w:kern w:val="0"/>
          <w:sz w:val="24"/>
          <w:szCs w:val="24"/>
          <w:highlight w:val="none"/>
          <w:u w:val="none"/>
          <w:lang w:val="en-US" w:eastAsia="zh-CN" w:bidi="ar"/>
        </w:rPr>
        <w:t>食堂体艺楼广播前端</w:t>
      </w:r>
    </w:p>
    <w:p w14:paraId="27A4529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24口接入交换机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73B906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24口POE接入交换机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707903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无线吸顶AP</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940A3BD">
      <w:pPr>
        <w:spacing w:line="360" w:lineRule="auto"/>
        <w:rPr>
          <w:rFonts w:hint="eastAsia" w:ascii="宋体" w:hAnsi="宋体" w:cs="宋体"/>
          <w:color w:val="auto"/>
          <w:sz w:val="24"/>
          <w:highlight w:val="none"/>
          <w:lang w:val="en-US" w:eastAsia="zh-CN"/>
        </w:rPr>
      </w:pPr>
      <w:r>
        <w:rPr>
          <w:rFonts w:hint="eastAsia" w:ascii="宋体" w:hAnsi="宋体" w:eastAsia="宋体" w:cs="宋体"/>
          <w:b/>
          <w:bCs/>
          <w:i w:val="0"/>
          <w:iCs w:val="0"/>
          <w:color w:val="auto"/>
          <w:kern w:val="0"/>
          <w:sz w:val="24"/>
          <w:szCs w:val="24"/>
          <w:highlight w:val="none"/>
          <w:u w:val="none"/>
          <w:lang w:val="en-US" w:eastAsia="zh-CN" w:bidi="ar"/>
        </w:rPr>
        <w:t>报告厅广播前端</w:t>
      </w:r>
    </w:p>
    <w:p w14:paraId="387FDB8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24口接入交换机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0D59E8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8口POE接入交换机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ABA6CB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无线吸顶AP</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3DB253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高密AP</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2F53743">
      <w:pPr>
        <w:spacing w:line="360" w:lineRule="auto"/>
        <w:rPr>
          <w:rFonts w:hint="eastAsia" w:ascii="宋体" w:hAnsi="宋体" w:cs="宋体"/>
          <w:color w:val="auto"/>
          <w:sz w:val="24"/>
          <w:highlight w:val="none"/>
          <w:lang w:val="en-US" w:eastAsia="zh-CN"/>
        </w:rPr>
      </w:pPr>
      <w:r>
        <w:rPr>
          <w:rFonts w:hint="eastAsia" w:ascii="宋体" w:hAnsi="宋体" w:eastAsia="宋体" w:cs="宋体"/>
          <w:b/>
          <w:bCs/>
          <w:i w:val="0"/>
          <w:iCs w:val="0"/>
          <w:color w:val="auto"/>
          <w:kern w:val="0"/>
          <w:sz w:val="24"/>
          <w:szCs w:val="24"/>
          <w:highlight w:val="none"/>
          <w:u w:val="none"/>
          <w:lang w:val="en-US" w:eastAsia="zh-CN" w:bidi="ar"/>
        </w:rPr>
        <w:t>排球馆广播前端</w:t>
      </w:r>
    </w:p>
    <w:p w14:paraId="74F88AC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8口POE接入交换机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D3B7C8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无线吸顶AP</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04EEB31">
      <w:pPr>
        <w:spacing w:line="360" w:lineRule="auto"/>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学生宿舍广播前端</w:t>
      </w:r>
    </w:p>
    <w:p w14:paraId="614BD43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汇聚交换机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15DDA5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24口接入交换机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D5278B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24口POE接入交换机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E9B84E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无线吸顶AP</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6B093E1">
      <w:pPr>
        <w:spacing w:line="360" w:lineRule="auto"/>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1.10楼宇BAS设备管理系统</w:t>
      </w:r>
    </w:p>
    <w:p w14:paraId="57D0938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楼宇智能化管理软件（楼控）</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6C5C48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OPC SERVER</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5AB6C4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边缘数据管理器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26A5D3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变配电系统网关接口</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6378E7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电梯系统网关接口</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79F95E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室外泛光照明系统网关接口</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7D233B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智能照明系统网关接口</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641024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安全报警系统网关接口</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93F174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VRF空调接口</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C3F27E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VRF空调网关</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815B15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采集管理器机箱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C6ED2F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DDC现场控制器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097473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现场控制扩展模块（控制器扩展模块）</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C8E5B7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现场控制扩展模块（双协议现场总线技术）</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B23ADE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控制器A型机箱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B78FF4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控制器B型机箱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24E8C3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液位开关</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01E396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室内CO传感器2</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C8DCAF7">
      <w:pPr>
        <w:spacing w:line="360" w:lineRule="auto"/>
        <w:rPr>
          <w:rFonts w:hint="eastAsia" w:ascii="宋体" w:hAnsi="宋体" w:cs="宋体"/>
          <w:b/>
          <w:bCs/>
          <w:color w:val="auto"/>
          <w:sz w:val="24"/>
          <w:highlight w:val="none"/>
        </w:rPr>
      </w:pPr>
      <w:r>
        <w:rPr>
          <w:rFonts w:hint="eastAsia" w:ascii="宋体" w:hAnsi="宋体" w:cs="宋体"/>
          <w:b/>
          <w:bCs/>
          <w:color w:val="auto"/>
          <w:sz w:val="24"/>
          <w:highlight w:val="none"/>
        </w:rPr>
        <w:t>1.11访客系统</w:t>
      </w:r>
    </w:p>
    <w:p w14:paraId="4FD7FE0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 xml:space="preserve">（访客机）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518188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 xml:space="preserve">（访客软件）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6080904">
      <w:pPr>
        <w:spacing w:line="360" w:lineRule="auto"/>
        <w:rPr>
          <w:rFonts w:hint="eastAsia" w:ascii="宋体" w:hAnsi="宋体" w:cs="宋体"/>
          <w:b/>
          <w:bCs/>
          <w:color w:val="auto"/>
          <w:sz w:val="24"/>
          <w:highlight w:val="none"/>
        </w:rPr>
      </w:pPr>
      <w:r>
        <w:rPr>
          <w:rFonts w:hint="eastAsia" w:ascii="宋体" w:hAnsi="宋体" w:cs="宋体"/>
          <w:b/>
          <w:bCs/>
          <w:color w:val="auto"/>
          <w:sz w:val="24"/>
          <w:highlight w:val="none"/>
        </w:rPr>
        <w:t>1.12五方通话</w:t>
      </w:r>
    </w:p>
    <w:p w14:paraId="053B3F3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 xml:space="preserve">（通信线）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F8CF5E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 xml:space="preserve">（防雷器）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8676717">
      <w:pPr>
        <w:spacing w:line="360" w:lineRule="auto"/>
        <w:rPr>
          <w:rFonts w:hint="eastAsia" w:ascii="宋体" w:hAnsi="宋体" w:cs="宋体"/>
          <w:b/>
          <w:bCs/>
          <w:color w:val="auto"/>
          <w:sz w:val="24"/>
          <w:highlight w:val="none"/>
        </w:rPr>
      </w:pPr>
      <w:r>
        <w:rPr>
          <w:rFonts w:hint="eastAsia" w:ascii="宋体" w:hAnsi="宋体" w:cs="宋体"/>
          <w:b/>
          <w:bCs/>
          <w:color w:val="auto"/>
          <w:sz w:val="24"/>
          <w:highlight w:val="none"/>
        </w:rPr>
        <w:t>1.13机房</w:t>
      </w:r>
    </w:p>
    <w:p w14:paraId="3D60CE0C">
      <w:pPr>
        <w:spacing w:line="360" w:lineRule="auto"/>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消控室</w:t>
      </w:r>
    </w:p>
    <w:p w14:paraId="59EF2E9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静电地板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705D29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upS</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5E37A9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蓄电池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ECC4ED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电池柜</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4130C7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UPS输出配电柜</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947EF0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电缆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7AE0F8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电缆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08BC696">
      <w:pPr>
        <w:spacing w:line="360" w:lineRule="auto"/>
        <w:rPr>
          <w:rFonts w:hint="eastAsia" w:ascii="宋体" w:hAnsi="宋体" w:cs="宋体"/>
          <w:color w:val="auto"/>
          <w:sz w:val="24"/>
          <w:highlight w:val="none"/>
          <w:lang w:val="en-US" w:eastAsia="zh-CN"/>
        </w:rPr>
      </w:pPr>
      <w:r>
        <w:rPr>
          <w:rFonts w:hint="eastAsia" w:ascii="宋体" w:hAnsi="宋体" w:eastAsia="宋体" w:cs="宋体"/>
          <w:b/>
          <w:bCs/>
          <w:color w:val="auto"/>
          <w:kern w:val="0"/>
          <w:sz w:val="24"/>
          <w:szCs w:val="24"/>
          <w:highlight w:val="none"/>
          <w:lang w:bidi="ar"/>
        </w:rPr>
        <w:t>地下网络机房</w:t>
      </w:r>
    </w:p>
    <w:p w14:paraId="7962265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静电地板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1920D8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UPS</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BD50D7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蓄电池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767DC1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电池柜</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630A4D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UPS输出配电柜</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635401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电缆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11483F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电缆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362D16B">
      <w:pPr>
        <w:spacing w:line="360" w:lineRule="auto"/>
        <w:rPr>
          <w:rFonts w:hint="eastAsia" w:ascii="宋体" w:hAnsi="宋体" w:cs="宋体"/>
          <w:color w:val="auto"/>
          <w:sz w:val="24"/>
          <w:highlight w:val="none"/>
          <w:lang w:val="en-US" w:eastAsia="zh-CN"/>
        </w:rPr>
      </w:pPr>
      <w:r>
        <w:rPr>
          <w:rFonts w:hint="eastAsia" w:ascii="宋体" w:hAnsi="宋体" w:eastAsia="宋体" w:cs="宋体"/>
          <w:b/>
          <w:bCs/>
          <w:color w:val="auto"/>
          <w:kern w:val="0"/>
          <w:sz w:val="24"/>
          <w:szCs w:val="24"/>
          <w:highlight w:val="none"/>
          <w:lang w:bidi="ar"/>
        </w:rPr>
        <w:t>考试专用监控机房</w:t>
      </w:r>
    </w:p>
    <w:p w14:paraId="2631AA5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静电地板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0BC558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光纤熔接</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E2D0BC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3米光纤跳线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DC24B3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千兆单模光模块</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5F8D02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光纤配线架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A6322A4">
      <w:pPr>
        <w:spacing w:line="360" w:lineRule="auto"/>
        <w:rPr>
          <w:rFonts w:hint="eastAsia" w:ascii="宋体" w:hAnsi="宋体" w:cs="宋体"/>
          <w:b/>
          <w:bCs/>
          <w:color w:val="auto"/>
          <w:sz w:val="24"/>
          <w:highlight w:val="none"/>
        </w:rPr>
      </w:pPr>
      <w:r>
        <w:rPr>
          <w:rFonts w:hint="eastAsia" w:ascii="宋体" w:hAnsi="宋体" w:cs="宋体"/>
          <w:b/>
          <w:bCs/>
          <w:color w:val="auto"/>
          <w:sz w:val="24"/>
          <w:highlight w:val="none"/>
        </w:rPr>
        <w:t>1.14综合布线</w:t>
      </w:r>
    </w:p>
    <w:p w14:paraId="33781C84">
      <w:pPr>
        <w:spacing w:line="360" w:lineRule="auto"/>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室外布线系统</w:t>
      </w:r>
    </w:p>
    <w:p w14:paraId="2CD0A23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 xml:space="preserve">（6芯室外光缆）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C8FA7C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光纤配线架满配12芯</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4A3626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光纤熔接</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A07D51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铜芯护套线RVS2*1.5穿管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4CDA4A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铜芯护套线YJV3*4穿管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7260A1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综合网线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2E219A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公牛6孔插座</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1209267">
      <w:pPr>
        <w:spacing w:line="360" w:lineRule="auto"/>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2#小学教学楼综合楼布线</w:t>
      </w:r>
    </w:p>
    <w:p w14:paraId="062F5BB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RVV2*1穿管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194012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铜芯护套线YJV3*4穿管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FF85F8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RVS2*1.5穿管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FA3902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3类25对大对数电缆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7D9B2C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RVVP4*1.0穿管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F3FAF1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配线架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2737A4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理线架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03C2DD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光纤配线架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781E1E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光纤配线架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0E0127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光纤熔接</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829392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六类RJ45跳线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922A36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3米光纤跳线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E3DFE8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网络墙柜</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B66785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六类对绞线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9A34542">
      <w:pPr>
        <w:spacing w:line="360" w:lineRule="auto"/>
        <w:rPr>
          <w:rFonts w:hint="eastAsia" w:ascii="宋体" w:hAnsi="宋体" w:cs="宋体"/>
          <w:color w:val="auto"/>
          <w:sz w:val="24"/>
          <w:highlight w:val="none"/>
          <w:lang w:val="en-US" w:eastAsia="zh-CN"/>
        </w:rPr>
      </w:pPr>
      <w:r>
        <w:rPr>
          <w:rFonts w:hint="eastAsia" w:ascii="宋体" w:hAnsi="宋体" w:eastAsia="宋体" w:cs="宋体"/>
          <w:b/>
          <w:bCs/>
          <w:i w:val="0"/>
          <w:iCs w:val="0"/>
          <w:color w:val="auto"/>
          <w:kern w:val="0"/>
          <w:sz w:val="24"/>
          <w:szCs w:val="24"/>
          <w:highlight w:val="none"/>
          <w:u w:val="none"/>
          <w:lang w:val="en-US" w:eastAsia="zh-CN" w:bidi="ar"/>
        </w:rPr>
        <w:t>1#小学教学综合楼综合楼布线</w:t>
      </w:r>
    </w:p>
    <w:p w14:paraId="5530360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RVV2*1穿管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2BB5F9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铜芯护套线YJV3*4穿管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16DD53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RVS2*1.5穿管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AF37AF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3类25对大对数电缆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6C5395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RVVP4*1.0穿管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12EB83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3类35对大对数电缆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6CF11B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配线架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C0FB8E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理线架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068038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光纤配线架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527948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光纤配线架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398942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光纤熔接</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06639B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六类RJ45跳线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5A6E8A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3米光纤跳线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53D86F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网络墙柜</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51AB96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9U墙柜</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404CBD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六类对绞线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CE24EBE">
      <w:pPr>
        <w:spacing w:line="360" w:lineRule="auto"/>
        <w:rPr>
          <w:rFonts w:hint="eastAsia" w:ascii="宋体" w:hAnsi="宋体" w:cs="宋体"/>
          <w:color w:val="auto"/>
          <w:sz w:val="24"/>
          <w:highlight w:val="none"/>
          <w:lang w:val="en-US" w:eastAsia="zh-CN"/>
        </w:rPr>
      </w:pPr>
      <w:r>
        <w:rPr>
          <w:rFonts w:hint="eastAsia" w:ascii="宋体" w:hAnsi="宋体" w:eastAsia="宋体" w:cs="宋体"/>
          <w:b/>
          <w:bCs/>
          <w:i w:val="0"/>
          <w:iCs w:val="0"/>
          <w:color w:val="auto"/>
          <w:kern w:val="0"/>
          <w:sz w:val="24"/>
          <w:szCs w:val="24"/>
          <w:highlight w:val="none"/>
          <w:u w:val="none"/>
          <w:lang w:val="en-US" w:eastAsia="zh-CN" w:bidi="ar"/>
        </w:rPr>
        <w:t>初中教学楼东区综合布线</w:t>
      </w:r>
    </w:p>
    <w:p w14:paraId="3825FF5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RVV2*1穿管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5B22EE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铜芯护套线YJV3*4穿管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5DD9FB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RVS2*1.5穿管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CAE2F7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3类25对大对数电缆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FA5502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RVVP4*1.0穿管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78CA76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3类35对大对数电缆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A81952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配线架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233323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理线架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6C6812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光纤配线架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56AEA0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光纤配线架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8632EF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光纤熔接</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1FB65C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六类RJ45跳线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1CB497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3米光纤跳线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27D28B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网络墙柜</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0FC832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六类对绞线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323FEB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D756D43">
      <w:pPr>
        <w:spacing w:line="360" w:lineRule="auto"/>
        <w:rPr>
          <w:rFonts w:hint="eastAsia" w:ascii="宋体" w:hAnsi="宋体" w:cs="宋体"/>
          <w:color w:val="auto"/>
          <w:sz w:val="24"/>
          <w:highlight w:val="none"/>
          <w:lang w:val="en-US" w:eastAsia="zh-CN"/>
        </w:rPr>
      </w:pPr>
      <w:r>
        <w:rPr>
          <w:rFonts w:hint="eastAsia" w:ascii="宋体" w:hAnsi="宋体" w:eastAsia="宋体" w:cs="宋体"/>
          <w:b/>
          <w:bCs/>
          <w:i w:val="0"/>
          <w:iCs w:val="0"/>
          <w:color w:val="auto"/>
          <w:kern w:val="0"/>
          <w:sz w:val="24"/>
          <w:szCs w:val="24"/>
          <w:highlight w:val="none"/>
          <w:u w:val="none"/>
          <w:lang w:val="en-US" w:eastAsia="zh-CN" w:bidi="ar"/>
        </w:rPr>
        <w:t>初中教学楼西区综合布线</w:t>
      </w:r>
    </w:p>
    <w:p w14:paraId="6D53A41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RVV2*1穿管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5CD648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铜芯护套线YJV3*4穿管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62187D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RVS2*1.5穿管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20D888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3类25对大对数电缆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222DE8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RVVP4*1.0穿管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DE5502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3类35对大对数电缆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416806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配线架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E3E86A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理线架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FD1DC7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光纤配线架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5DAFE9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光纤配线架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32BD1F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光纤熔接</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26DA24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六类RJ45跳线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D561F3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3米光纤跳线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77108A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网络墙柜</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B6E65A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六类对绞线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43A0AA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2390BD3">
      <w:pPr>
        <w:spacing w:line="360" w:lineRule="auto"/>
        <w:rPr>
          <w:rFonts w:hint="eastAsia" w:ascii="宋体" w:hAnsi="宋体" w:cs="宋体"/>
          <w:color w:val="auto"/>
          <w:sz w:val="24"/>
          <w:highlight w:val="none"/>
          <w:lang w:val="en-US" w:eastAsia="zh-CN"/>
        </w:rPr>
      </w:pPr>
      <w:r>
        <w:rPr>
          <w:rFonts w:hint="eastAsia" w:ascii="宋体" w:hAnsi="宋体" w:eastAsia="宋体" w:cs="宋体"/>
          <w:b/>
          <w:bCs/>
          <w:i w:val="0"/>
          <w:iCs w:val="0"/>
          <w:color w:val="auto"/>
          <w:kern w:val="0"/>
          <w:sz w:val="24"/>
          <w:szCs w:val="24"/>
          <w:highlight w:val="none"/>
          <w:u w:val="none"/>
          <w:lang w:val="en-US" w:eastAsia="zh-CN" w:bidi="ar"/>
        </w:rPr>
        <w:t>实验楼综合布线</w:t>
      </w:r>
    </w:p>
    <w:p w14:paraId="623057B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RVV2*1穿管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ABD6A3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铜芯护套线YJV3*4穿管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DF2724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RVS2*1.5穿管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BB2D78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3类25对大对数电缆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41BC3B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RVVP4*1.0穿管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69D987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3类35对大对数电缆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DB2D07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配线架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073053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理线架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AF546F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光纤配线架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CEBAA3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光纤配线架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48D1E9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光纤熔接</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C76C9B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六类RJ45跳线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1931AD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3米光纤跳线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9D3992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网络墙柜</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40CE69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六类对绞线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1F5D97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7D78873">
      <w:pPr>
        <w:spacing w:line="360" w:lineRule="auto"/>
        <w:rPr>
          <w:rFonts w:hint="eastAsia" w:ascii="宋体" w:hAnsi="宋体" w:cs="宋体"/>
          <w:color w:val="auto"/>
          <w:sz w:val="24"/>
          <w:highlight w:val="none"/>
          <w:lang w:val="en-US" w:eastAsia="zh-CN"/>
        </w:rPr>
      </w:pPr>
      <w:r>
        <w:rPr>
          <w:rFonts w:hint="eastAsia" w:ascii="宋体" w:hAnsi="宋体" w:eastAsia="宋体" w:cs="宋体"/>
          <w:b/>
          <w:bCs/>
          <w:i w:val="0"/>
          <w:iCs w:val="0"/>
          <w:color w:val="auto"/>
          <w:kern w:val="0"/>
          <w:sz w:val="24"/>
          <w:szCs w:val="24"/>
          <w:highlight w:val="none"/>
          <w:u w:val="none"/>
          <w:lang w:val="en-US" w:eastAsia="zh-CN" w:bidi="ar"/>
        </w:rPr>
        <w:t>食堂体艺楼综合布线</w:t>
      </w:r>
    </w:p>
    <w:p w14:paraId="4593359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铜芯护套线YJV3*4穿管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3E7627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RVS2*1.5穿管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46BF20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3类25对大对数电缆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FD32EC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RVVP4*1.0穿管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1F8618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3类35对大对数电缆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301250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配线架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6E85A0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理线架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89D5E5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光纤配线架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2C106A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光纤熔接</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D9D460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六类RJ45跳线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CCF32B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3米光纤跳线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9F5BAD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网络墙柜</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092851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8867ED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六类对绞线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4F3E73D">
      <w:pPr>
        <w:spacing w:line="360" w:lineRule="auto"/>
        <w:rPr>
          <w:rFonts w:hint="eastAsia" w:ascii="宋体" w:hAnsi="宋体" w:cs="宋体"/>
          <w:color w:val="auto"/>
          <w:sz w:val="24"/>
          <w:highlight w:val="none"/>
          <w:lang w:val="en-US" w:eastAsia="zh-CN"/>
        </w:rPr>
      </w:pPr>
      <w:r>
        <w:rPr>
          <w:rFonts w:hint="eastAsia" w:ascii="宋体" w:hAnsi="宋体" w:eastAsia="宋体" w:cs="宋体"/>
          <w:b/>
          <w:bCs/>
          <w:i w:val="0"/>
          <w:iCs w:val="0"/>
          <w:color w:val="auto"/>
          <w:kern w:val="0"/>
          <w:sz w:val="24"/>
          <w:szCs w:val="24"/>
          <w:highlight w:val="none"/>
          <w:u w:val="none"/>
          <w:lang w:val="en-US" w:eastAsia="zh-CN" w:bidi="ar"/>
        </w:rPr>
        <w:t>学生宿舍综合布线</w:t>
      </w:r>
    </w:p>
    <w:p w14:paraId="65454D9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100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RVV2*1穿管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C7AD82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101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铜芯护套线YJV3*4穿管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CDE593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102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RVS2*1.5穿管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BA8449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103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3类25对大对数电缆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E88B72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104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RVVP4*1.0穿管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7D9E78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105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3类35对大对数电缆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310E38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106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配线架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4398A7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107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理线架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76CD4C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108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光纤配线架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D78D02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109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光纤配线架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97758B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110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光纤熔接</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3B60F1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111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六类RJ45跳线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EFF686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112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3米光纤跳线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9CDD36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113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网络墙柜</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426170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114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（中型企业、小型企业、微企业）</w:t>
      </w:r>
      <w:r>
        <w:rPr>
          <w:rFonts w:hint="eastAsia" w:ascii="宋体" w:hAnsi="宋体" w:cs="宋体"/>
          <w:color w:val="auto"/>
          <w:sz w:val="24"/>
          <w:highlight w:val="none"/>
        </w:rPr>
        <w:t xml:space="preserve"> ；</w:t>
      </w:r>
    </w:p>
    <w:p w14:paraId="5066984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115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六类对绞线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970688E">
      <w:pPr>
        <w:spacing w:line="360" w:lineRule="auto"/>
        <w:rPr>
          <w:rFonts w:hint="eastAsia" w:ascii="宋体" w:hAnsi="宋体" w:cs="宋体"/>
          <w:color w:val="auto"/>
          <w:sz w:val="24"/>
          <w:highlight w:val="none"/>
          <w:lang w:val="en-US" w:eastAsia="zh-CN"/>
        </w:rPr>
      </w:pPr>
      <w:r>
        <w:rPr>
          <w:rFonts w:hint="eastAsia" w:ascii="宋体" w:hAnsi="宋体" w:eastAsia="宋体" w:cs="宋体"/>
          <w:b/>
          <w:bCs/>
          <w:i w:val="0"/>
          <w:iCs w:val="0"/>
          <w:color w:val="auto"/>
          <w:kern w:val="0"/>
          <w:sz w:val="24"/>
          <w:szCs w:val="24"/>
          <w:highlight w:val="none"/>
          <w:u w:val="none"/>
          <w:lang w:val="en-US" w:eastAsia="zh-CN" w:bidi="ar"/>
        </w:rPr>
        <w:t xml:space="preserve">地下室综合布线 </w:t>
      </w:r>
    </w:p>
    <w:p w14:paraId="2B2CF1B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116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RVV2*1穿管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BCDE20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117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铜芯护套线YJV3*4穿管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FC14E1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118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RVS2*1.5穿管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7ACE31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119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3类25对大对数电缆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2F9635B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120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RVVP4*1.0穿管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407F73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121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光纤配线架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C30EF7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122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光纤熔接</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4E2D8D8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123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3米光纤跳线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30E9DA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124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D26DCA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125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六类对绞线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31C1B6BC">
      <w:pPr>
        <w:spacing w:line="360" w:lineRule="auto"/>
        <w:rPr>
          <w:rFonts w:hint="eastAsia" w:ascii="宋体" w:hAnsi="宋体" w:cs="宋体"/>
          <w:color w:val="auto"/>
          <w:sz w:val="24"/>
          <w:highlight w:val="none"/>
          <w:lang w:val="en-US" w:eastAsia="zh-CN"/>
        </w:rPr>
      </w:pPr>
      <w:r>
        <w:rPr>
          <w:rFonts w:hint="eastAsia" w:ascii="宋体" w:hAnsi="宋体" w:eastAsia="宋体" w:cs="宋体"/>
          <w:b/>
          <w:bCs/>
          <w:i w:val="0"/>
          <w:iCs w:val="0"/>
          <w:color w:val="auto"/>
          <w:kern w:val="0"/>
          <w:sz w:val="24"/>
          <w:szCs w:val="24"/>
          <w:highlight w:val="none"/>
          <w:u w:val="none"/>
          <w:lang w:val="en-US" w:eastAsia="zh-CN" w:bidi="ar"/>
        </w:rPr>
        <w:t>报告厅综合布线</w:t>
      </w:r>
    </w:p>
    <w:p w14:paraId="5F2CA63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126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配线架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5E4FA4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127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理线架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CF02D9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128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光纤配线架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90C0A0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129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光纤熔接</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1C50B1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130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六类RJ45跳线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570C037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131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3米光纤跳线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78C2D5B">
      <w:pPr>
        <w:spacing w:line="360" w:lineRule="auto"/>
        <w:rPr>
          <w:rFonts w:hint="eastAsia" w:ascii="宋体" w:hAnsi="宋体" w:cs="宋体"/>
          <w:color w:val="auto"/>
          <w:sz w:val="24"/>
          <w:highlight w:val="none"/>
          <w:lang w:val="en-US" w:eastAsia="zh-CN"/>
        </w:rPr>
      </w:pPr>
      <w:r>
        <w:rPr>
          <w:rFonts w:hint="eastAsia" w:ascii="宋体" w:hAnsi="宋体" w:eastAsia="宋体" w:cs="宋体"/>
          <w:b/>
          <w:bCs/>
          <w:i w:val="0"/>
          <w:iCs w:val="0"/>
          <w:color w:val="auto"/>
          <w:kern w:val="0"/>
          <w:sz w:val="24"/>
          <w:szCs w:val="24"/>
          <w:highlight w:val="none"/>
          <w:u w:val="none"/>
          <w:lang w:val="en-US" w:eastAsia="zh-CN" w:bidi="ar"/>
        </w:rPr>
        <w:t>排球馆综合布线</w:t>
      </w:r>
    </w:p>
    <w:p w14:paraId="21F344B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132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光纤配线架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E4BB91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133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光纤熔接</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C159CB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134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3米光纤跳线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07808E8C">
      <w:pPr>
        <w:spacing w:line="360" w:lineRule="auto"/>
        <w:rPr>
          <w:rFonts w:hint="eastAsia" w:ascii="宋体" w:hAnsi="宋体" w:cs="宋体"/>
          <w:color w:val="auto"/>
          <w:sz w:val="24"/>
          <w:highlight w:val="none"/>
          <w:lang w:val="en-US" w:eastAsia="zh-CN"/>
        </w:rPr>
      </w:pPr>
      <w:r>
        <w:rPr>
          <w:rFonts w:hint="eastAsia" w:ascii="宋体" w:hAnsi="宋体" w:eastAsia="宋体" w:cs="宋体"/>
          <w:b/>
          <w:bCs/>
          <w:i w:val="0"/>
          <w:iCs w:val="0"/>
          <w:color w:val="auto"/>
          <w:kern w:val="0"/>
          <w:sz w:val="24"/>
          <w:szCs w:val="24"/>
          <w:highlight w:val="none"/>
          <w:u w:val="none"/>
          <w:lang w:val="en-US" w:eastAsia="zh-CN" w:bidi="ar"/>
        </w:rPr>
        <w:t>机房综合布线</w:t>
      </w:r>
    </w:p>
    <w:p w14:paraId="3DE77E9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135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2米网络机柜</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10F4EF4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136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光纤配线架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44A7283">
      <w:pPr>
        <w:spacing w:line="360" w:lineRule="auto"/>
        <w:ind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137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5米光纤跳线</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6F052E80">
      <w:pPr>
        <w:spacing w:line="360" w:lineRule="auto"/>
        <w:ind w:firstLine="480" w:firstLineChars="200"/>
        <w:rPr>
          <w:rFonts w:hint="eastAsia" w:ascii="宋体" w:hAnsi="宋体" w:eastAsia="宋体" w:cs="宋体"/>
          <w:color w:val="auto"/>
          <w:sz w:val="24"/>
          <w:highlight w:val="none"/>
        </w:rPr>
      </w:pPr>
    </w:p>
    <w:p w14:paraId="3057325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以上企业，不属于大企业的分支机构，不存在控股股东为大企业的情形，也不存在与大企业的负责人为同一人的情形。</w:t>
      </w:r>
    </w:p>
    <w:p w14:paraId="1F553FD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本企业对上述声明内容的真实性负责。如有虚假，将依法承担相应责任。</w:t>
      </w:r>
    </w:p>
    <w:p w14:paraId="745CC289">
      <w:pPr>
        <w:snapToGrid w:val="0"/>
        <w:spacing w:line="360" w:lineRule="auto"/>
        <w:ind w:firstLine="5160" w:firstLineChars="215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投标人名称(电子签名)：</w:t>
      </w:r>
    </w:p>
    <w:p w14:paraId="1691DE62">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2C5E09DF">
      <w:pPr>
        <w:spacing w:line="360" w:lineRule="auto"/>
        <w:ind w:firstLine="360"/>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从业人员、营业收入、资产总额填报上一年度数据，无上一年度数据的新成立企业可不填报。</w:t>
      </w:r>
    </w:p>
    <w:p w14:paraId="250FD788">
      <w:pPr>
        <w:spacing w:line="360" w:lineRule="auto"/>
        <w:ind w:firstLine="480" w:firstLineChars="200"/>
        <w:rPr>
          <w:rFonts w:hint="eastAsia" w:ascii="宋体" w:hAnsi="宋体" w:eastAsia="宋体" w:cs="宋体"/>
          <w:bCs/>
          <w:color w:val="auto"/>
          <w:sz w:val="24"/>
          <w:highlight w:val="none"/>
        </w:rPr>
      </w:pPr>
    </w:p>
    <w:p w14:paraId="3B4AD70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注：</w:t>
      </w:r>
    </w:p>
    <w:p w14:paraId="30F04F0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①从业人员、营业收入、资产总额填报上一年度数据，无上一年度数据的新成立企业可不填报。②《中小企业声明函》中“标的名称”、“采购文件中明确的所属行业”依据招标文件第二部分投标人须知前附表中“采购标的及其对应的中小企业划分标准所属行业”的指引，逐一填写，不得缺漏。《中小企业声明函》填写标的、行业错误或者未填写标的、行业的，声明函无效。③《中小企业声明函》填写企业类型错误或者未填写企业类型的，投标无效。</w:t>
      </w:r>
    </w:p>
    <w:sectPr>
      <w:headerReference r:id="rId21" w:type="first"/>
      <w:footerReference r:id="rId24" w:type="first"/>
      <w:headerReference r:id="rId20" w:type="default"/>
      <w:footerReference r:id="rId22" w:type="default"/>
      <w:footerReference r:id="rId23" w:type="even"/>
      <w:pgSz w:w="11906" w:h="16838"/>
      <w:pgMar w:top="1757" w:right="1417" w:bottom="1757" w:left="1417"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0227184-7F6F-4F83-98BF-7F5031A48ED4}"/>
  </w:font>
  <w:font w:name="Arial">
    <w:panose1 w:val="020B0604020202020204"/>
    <w:charset w:val="01"/>
    <w:family w:val="swiss"/>
    <w:pitch w:val="default"/>
    <w:sig w:usb0="E0002EFF" w:usb1="C000785B" w:usb2="00000009" w:usb3="00000000" w:csb0="400001FF" w:csb1="FFFF0000"/>
    <w:embedRegular r:id="rId2" w:fontKey="{9D3D149F-7F0C-4E90-A0AD-2C3768F208DD}"/>
  </w:font>
  <w:font w:name="黑体">
    <w:panose1 w:val="02010609060101010101"/>
    <w:charset w:val="86"/>
    <w:family w:val="auto"/>
    <w:pitch w:val="default"/>
    <w:sig w:usb0="800002BF" w:usb1="38CF7CFA" w:usb2="00000016" w:usb3="00000000" w:csb0="00040001" w:csb1="00000000"/>
    <w:embedRegular r:id="rId3" w:fontKey="{682C1777-87D9-4105-9BC5-5DCD30B1E13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embedRegular r:id="rId4" w:fontKey="{0ACC28C6-70A7-438E-9C73-38561D4A637A}"/>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swiss"/>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decorative"/>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decorative"/>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moder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decorative"/>
    <w:pitch w:val="default"/>
    <w:sig w:usb0="00000000" w:usb1="00000000" w:usb2="00000010" w:usb3="00000000" w:csb0="00040000" w:csb1="00000000"/>
  </w:font>
  <w:font w:name="Arial (W1)">
    <w:altName w:val="Arial"/>
    <w:panose1 w:val="00000000000000000000"/>
    <w:charset w:val="00"/>
    <w:family w:val="decorative"/>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swiss"/>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decorative"/>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modern"/>
    <w:pitch w:val="default"/>
    <w:sig w:usb0="00000000" w:usb1="00000000" w:usb2="00000000" w:usb3="00000000" w:csb0="00000011" w:csb1="00000000"/>
  </w:font>
  <w:font w:name=".PingFang SC">
    <w:altName w:val="微软雅黑"/>
    <w:panose1 w:val="00000000000000000000"/>
    <w:charset w:val="00"/>
    <w:family w:val="swiss"/>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embedRegular r:id="rId5" w:fontKey="{31608737-D1E1-4F03-8F02-BC957BDE44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29C3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B4E7F">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0378E">
    <w:pPr>
      <w:pStyle w:val="40"/>
      <w:framePr w:wrap="around" w:vAnchor="text" w:hAnchor="margin" w:xAlign="right" w:y="1"/>
      <w:rPr>
        <w:rStyle w:val="73"/>
      </w:rPr>
    </w:pPr>
    <w:r>
      <w:fldChar w:fldCharType="begin"/>
    </w:r>
    <w:r>
      <w:rPr>
        <w:rStyle w:val="73"/>
      </w:rPr>
      <w:instrText xml:space="preserve">PAGE  </w:instrText>
    </w:r>
    <w:r>
      <w:fldChar w:fldCharType="end"/>
    </w:r>
  </w:p>
  <w:p w14:paraId="17A7473F">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1224B">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bookmarkStart w:id="592" w:name="_Toc164085800"/>
    <w:bookmarkStart w:id="593" w:name="_Toc36110187"/>
    <w:bookmarkStart w:id="594" w:name="_Toc91899912"/>
    <w:bookmarkStart w:id="595" w:name="_Toc131845147"/>
    <w:r>
      <w:rPr>
        <w:rFonts w:hint="eastAsia" w:ascii="仿宋_GB2312" w:eastAsia="仿宋_GB2312"/>
        <w:kern w:val="0"/>
        <w:szCs w:val="21"/>
      </w:rPr>
      <w:t xml:space="preserve"> 页</w:t>
    </w:r>
    <w:bookmarkEnd w:id="592"/>
    <w:bookmarkEnd w:id="593"/>
    <w:bookmarkEnd w:id="594"/>
    <w:bookmarkEnd w:id="595"/>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8FEFB">
    <w:pPr>
      <w:pStyle w:val="40"/>
      <w:framePr w:wrap="around" w:vAnchor="text" w:hAnchor="margin" w:xAlign="right" w:y="1"/>
      <w:rPr>
        <w:rStyle w:val="73"/>
      </w:rPr>
    </w:pPr>
    <w:r>
      <w:fldChar w:fldCharType="begin"/>
    </w:r>
    <w:r>
      <w:rPr>
        <w:rStyle w:val="73"/>
      </w:rPr>
      <w:instrText xml:space="preserve">PAGE  </w:instrText>
    </w:r>
    <w:r>
      <w:fldChar w:fldCharType="end"/>
    </w:r>
  </w:p>
  <w:p w14:paraId="24786AAC">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77B5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052C3">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14:paraId="19891420">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2E04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14:paraId="2E6B53D6">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AA568">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14:paraId="4C8A8FD6">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E199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14:paraId="5FC19A89">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EB15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14:paraId="489CD882">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DF1B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14:paraId="1D21F0F9">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F3BD2">
    <w:pPr>
      <w:pStyle w:val="41"/>
      <w:pBdr>
        <w:bottom w:val="single" w:color="auto" w:sz="6" w:space="4"/>
      </w:pBdr>
      <w:jc w:val="right"/>
    </w:pPr>
    <w:r>
      <w:t></w:t>
    </w:r>
    <w:r>
      <w:rPr>
        <w:rFonts w:hint="eastAsia"/>
      </w:rPr>
      <w:t xml:space="preserve">             </w:t>
    </w:r>
  </w:p>
  <w:p w14:paraId="2923904A">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D9900">
    <w:pPr>
      <w:pStyle w:val="41"/>
    </w:pPr>
    <w:r>
      <w:t></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4F279">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7CC5F">
    <w:pPr>
      <w:pStyle w:val="41"/>
      <w:jc w:val="right"/>
      <w:rPr>
        <w:rFonts w:ascii="仿宋_GB2312" w:eastAsia="仿宋_GB2312"/>
        <w:b/>
        <w:i/>
        <w:u w:val="single"/>
      </w:rPr>
    </w:pPr>
    <w:r>
      <w:t></w:t>
    </w: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5CCBD">
    <w:pPr>
      <w:pStyle w:val="41"/>
    </w:pPr>
    <w:r>
      <w:t></w:t>
    </w:r>
    <w:r>
      <w:rPr>
        <w:rFonts w:hint="eastAsia"/>
      </w:rPr>
      <w:t xml:space="preserve">         </w:t>
    </w:r>
  </w:p>
  <w:p w14:paraId="07A805B8">
    <w:pPr>
      <w:pStyle w:val="41"/>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9DFCB">
    <w:pPr>
      <w:pStyle w:val="41"/>
      <w:rPr>
        <w:rFonts w:ascii="仿宋_GB2312" w:eastAsia="仿宋_GB2312"/>
        <w:b/>
        <w:i/>
        <w:u w:val="single"/>
      </w:rPr>
    </w:pPr>
    <w:r>
      <w:t></w:t>
    </w:r>
    <w:r>
      <w:rPr>
        <w:rFonts w:hint="eastAsia"/>
      </w:rPr>
      <w:t xml:space="preserve">                                                </w:t>
    </w:r>
  </w:p>
  <w:p w14:paraId="0D4DBF71">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B1184">
    <w:pPr>
      <w:pStyle w:val="41"/>
      <w:jc w:val="right"/>
    </w:pPr>
    <w:r>
      <w:t></w:t>
    </w: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5075B">
    <w:pPr>
      <w:pStyle w:val="41"/>
      <w:jc w:val="right"/>
      <w:rPr>
        <w:rFonts w:ascii="仿宋_GB2312" w:eastAsia="仿宋_GB2312"/>
        <w:b/>
        <w:i/>
        <w:u w:val="single"/>
      </w:rPr>
    </w:pPr>
    <w:r>
      <w:rPr>
        <w:rFonts w:hint="eastAsia"/>
      </w:rPr>
      <w:t xml:space="preserve">                                 </w:t>
    </w:r>
  </w:p>
  <w:p w14:paraId="1EDF1F7A">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59320">
    <w:pPr>
      <w:pStyle w:val="41"/>
      <w:jc w:val="right"/>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4979E">
    <w:pPr>
      <w:pStyle w:val="41"/>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5C15B8"/>
    <w:multiLevelType w:val="singleLevel"/>
    <w:tmpl w:val="865C15B8"/>
    <w:lvl w:ilvl="0" w:tentative="0">
      <w:start w:val="1"/>
      <w:numFmt w:val="decimal"/>
      <w:lvlText w:val="%1."/>
      <w:lvlJc w:val="left"/>
      <w:pPr>
        <w:ind w:left="425" w:hanging="425"/>
      </w:pPr>
      <w:rPr>
        <w:rFonts w:hint="default"/>
      </w:rPr>
    </w:lvl>
  </w:abstractNum>
  <w:abstractNum w:abstractNumId="1">
    <w:nsid w:val="88AD472E"/>
    <w:multiLevelType w:val="singleLevel"/>
    <w:tmpl w:val="88AD472E"/>
    <w:lvl w:ilvl="0" w:tentative="0">
      <w:start w:val="1"/>
      <w:numFmt w:val="decimal"/>
      <w:lvlText w:val="%1."/>
      <w:lvlJc w:val="left"/>
      <w:pPr>
        <w:ind w:left="425" w:hanging="425"/>
      </w:pPr>
      <w:rPr>
        <w:rFonts w:hint="default"/>
      </w:rPr>
    </w:lvl>
  </w:abstractNum>
  <w:abstractNum w:abstractNumId="2">
    <w:nsid w:val="9AC85DA1"/>
    <w:multiLevelType w:val="singleLevel"/>
    <w:tmpl w:val="9AC85DA1"/>
    <w:lvl w:ilvl="0" w:tentative="0">
      <w:start w:val="1"/>
      <w:numFmt w:val="decimal"/>
      <w:lvlText w:val="%1."/>
      <w:lvlJc w:val="left"/>
      <w:pPr>
        <w:ind w:left="425" w:hanging="425"/>
      </w:pPr>
      <w:rPr>
        <w:rFonts w:hint="default"/>
      </w:rPr>
    </w:lvl>
  </w:abstractNum>
  <w:abstractNum w:abstractNumId="3">
    <w:nsid w:val="9FFAE63F"/>
    <w:multiLevelType w:val="singleLevel"/>
    <w:tmpl w:val="9FFAE63F"/>
    <w:lvl w:ilvl="0" w:tentative="0">
      <w:start w:val="1"/>
      <w:numFmt w:val="decimal"/>
      <w:lvlText w:val="%1."/>
      <w:lvlJc w:val="left"/>
      <w:pPr>
        <w:ind w:left="425" w:hanging="425"/>
      </w:pPr>
      <w:rPr>
        <w:rFonts w:hint="default"/>
      </w:rPr>
    </w:lvl>
  </w:abstractNum>
  <w:abstractNum w:abstractNumId="4">
    <w:nsid w:val="A5DDE9B6"/>
    <w:multiLevelType w:val="singleLevel"/>
    <w:tmpl w:val="A5DDE9B6"/>
    <w:lvl w:ilvl="0" w:tentative="0">
      <w:start w:val="1"/>
      <w:numFmt w:val="decimal"/>
      <w:suff w:val="nothing"/>
      <w:lvlText w:val="（%1）"/>
      <w:lvlJc w:val="left"/>
    </w:lvl>
  </w:abstractNum>
  <w:abstractNum w:abstractNumId="5">
    <w:nsid w:val="C2B3F4A4"/>
    <w:multiLevelType w:val="singleLevel"/>
    <w:tmpl w:val="C2B3F4A4"/>
    <w:lvl w:ilvl="0" w:tentative="0">
      <w:start w:val="1"/>
      <w:numFmt w:val="decimal"/>
      <w:lvlText w:val="%1."/>
      <w:lvlJc w:val="left"/>
      <w:pPr>
        <w:ind w:left="425" w:hanging="425"/>
      </w:pPr>
      <w:rPr>
        <w:rFonts w:hint="default"/>
      </w:rPr>
    </w:lvl>
  </w:abstractNum>
  <w:abstractNum w:abstractNumId="6">
    <w:nsid w:val="C6E92940"/>
    <w:multiLevelType w:val="singleLevel"/>
    <w:tmpl w:val="C6E92940"/>
    <w:lvl w:ilvl="0" w:tentative="0">
      <w:start w:val="1"/>
      <w:numFmt w:val="decimal"/>
      <w:lvlText w:val="%1."/>
      <w:lvlJc w:val="left"/>
      <w:pPr>
        <w:ind w:left="425" w:hanging="425"/>
      </w:pPr>
      <w:rPr>
        <w:rFonts w:hint="default"/>
      </w:rPr>
    </w:lvl>
  </w:abstractNum>
  <w:abstractNum w:abstractNumId="7">
    <w:nsid w:val="D344C5A9"/>
    <w:multiLevelType w:val="singleLevel"/>
    <w:tmpl w:val="D344C5A9"/>
    <w:lvl w:ilvl="0" w:tentative="0">
      <w:start w:val="1"/>
      <w:numFmt w:val="decimal"/>
      <w:lvlText w:val="%1."/>
      <w:lvlJc w:val="left"/>
      <w:pPr>
        <w:ind w:left="425" w:hanging="425"/>
      </w:pPr>
      <w:rPr>
        <w:rFonts w:hint="default"/>
        <w:b w:val="0"/>
        <w:bCs w:val="0"/>
      </w:rPr>
    </w:lvl>
  </w:abstractNum>
  <w:abstractNum w:abstractNumId="8">
    <w:nsid w:val="D55CA465"/>
    <w:multiLevelType w:val="singleLevel"/>
    <w:tmpl w:val="D55CA465"/>
    <w:lvl w:ilvl="0" w:tentative="0">
      <w:start w:val="1"/>
      <w:numFmt w:val="decimal"/>
      <w:lvlText w:val="%1."/>
      <w:lvlJc w:val="left"/>
      <w:pPr>
        <w:ind w:left="425" w:hanging="425"/>
      </w:pPr>
      <w:rPr>
        <w:rFonts w:hint="default"/>
      </w:rPr>
    </w:lvl>
  </w:abstractNum>
  <w:abstractNum w:abstractNumId="9">
    <w:nsid w:val="DD1481FC"/>
    <w:multiLevelType w:val="singleLevel"/>
    <w:tmpl w:val="DD1481FC"/>
    <w:lvl w:ilvl="0" w:tentative="0">
      <w:start w:val="1"/>
      <w:numFmt w:val="decimal"/>
      <w:lvlText w:val="%1."/>
      <w:lvlJc w:val="left"/>
      <w:pPr>
        <w:ind w:left="425" w:hanging="425"/>
      </w:pPr>
      <w:rPr>
        <w:rFonts w:hint="default"/>
      </w:rPr>
    </w:lvl>
  </w:abstractNum>
  <w:abstractNum w:abstractNumId="10">
    <w:nsid w:val="E601A968"/>
    <w:multiLevelType w:val="singleLevel"/>
    <w:tmpl w:val="E601A968"/>
    <w:lvl w:ilvl="0" w:tentative="0">
      <w:start w:val="1"/>
      <w:numFmt w:val="decimal"/>
      <w:lvlText w:val="%1."/>
      <w:lvlJc w:val="left"/>
      <w:pPr>
        <w:ind w:left="425" w:hanging="425"/>
      </w:pPr>
      <w:rPr>
        <w:rFonts w:hint="default"/>
      </w:rPr>
    </w:lvl>
  </w:abstractNum>
  <w:abstractNum w:abstractNumId="11">
    <w:nsid w:val="E8B0CD59"/>
    <w:multiLevelType w:val="singleLevel"/>
    <w:tmpl w:val="E8B0CD59"/>
    <w:lvl w:ilvl="0" w:tentative="0">
      <w:start w:val="1"/>
      <w:numFmt w:val="decimal"/>
      <w:lvlText w:val="%1."/>
      <w:lvlJc w:val="left"/>
      <w:pPr>
        <w:ind w:left="425" w:hanging="425"/>
      </w:pPr>
      <w:rPr>
        <w:rFonts w:hint="default"/>
      </w:rPr>
    </w:lvl>
  </w:abstractNum>
  <w:abstractNum w:abstractNumId="12">
    <w:nsid w:val="F033F483"/>
    <w:multiLevelType w:val="singleLevel"/>
    <w:tmpl w:val="F033F483"/>
    <w:lvl w:ilvl="0" w:tentative="0">
      <w:start w:val="1"/>
      <w:numFmt w:val="decimal"/>
      <w:lvlText w:val="%1."/>
      <w:lvlJc w:val="left"/>
      <w:pPr>
        <w:ind w:left="425" w:hanging="425"/>
      </w:pPr>
      <w:rPr>
        <w:rFonts w:hint="default"/>
      </w:rPr>
    </w:lvl>
  </w:abstractNum>
  <w:abstractNum w:abstractNumId="13">
    <w:nsid w:val="F596B465"/>
    <w:multiLevelType w:val="singleLevel"/>
    <w:tmpl w:val="F596B465"/>
    <w:lvl w:ilvl="0" w:tentative="0">
      <w:start w:val="1"/>
      <w:numFmt w:val="decimal"/>
      <w:lvlText w:val="%1."/>
      <w:lvlJc w:val="left"/>
      <w:pPr>
        <w:ind w:left="425" w:hanging="425"/>
      </w:pPr>
      <w:rPr>
        <w:rFonts w:hint="default"/>
      </w:rPr>
    </w:lvl>
  </w:abstractNum>
  <w:abstractNum w:abstractNumId="14">
    <w:nsid w:val="F6FCB51C"/>
    <w:multiLevelType w:val="singleLevel"/>
    <w:tmpl w:val="F6FCB51C"/>
    <w:lvl w:ilvl="0" w:tentative="0">
      <w:start w:val="1"/>
      <w:numFmt w:val="decimal"/>
      <w:lvlText w:val="%1."/>
      <w:lvlJc w:val="left"/>
      <w:pPr>
        <w:ind w:left="425" w:hanging="425"/>
      </w:pPr>
      <w:rPr>
        <w:rFonts w:hint="default"/>
      </w:rPr>
    </w:lvl>
  </w:abstractNum>
  <w:abstractNum w:abstractNumId="15">
    <w:nsid w:val="FAF0B7BF"/>
    <w:multiLevelType w:val="singleLevel"/>
    <w:tmpl w:val="FAF0B7BF"/>
    <w:lvl w:ilvl="0" w:tentative="0">
      <w:start w:val="1"/>
      <w:numFmt w:val="decimal"/>
      <w:lvlText w:val="%1."/>
      <w:lvlJc w:val="left"/>
      <w:pPr>
        <w:ind w:left="425" w:hanging="425"/>
      </w:pPr>
      <w:rPr>
        <w:rFonts w:hint="default"/>
      </w:rPr>
    </w:lvl>
  </w:abstractNum>
  <w:abstractNum w:abstractNumId="16">
    <w:nsid w:val="017276D3"/>
    <w:multiLevelType w:val="singleLevel"/>
    <w:tmpl w:val="017276D3"/>
    <w:lvl w:ilvl="0" w:tentative="0">
      <w:start w:val="1"/>
      <w:numFmt w:val="decimal"/>
      <w:lvlText w:val="%1."/>
      <w:lvlJc w:val="left"/>
      <w:pPr>
        <w:ind w:left="425" w:hanging="425"/>
      </w:pPr>
      <w:rPr>
        <w:rFonts w:hint="default"/>
      </w:rPr>
    </w:lvl>
  </w:abstractNum>
  <w:abstractNum w:abstractNumId="17">
    <w:nsid w:val="03725FAC"/>
    <w:multiLevelType w:val="multilevel"/>
    <w:tmpl w:val="03725FAC"/>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119951FB"/>
    <w:multiLevelType w:val="multilevel"/>
    <w:tmpl w:val="119951FB"/>
    <w:lvl w:ilvl="0" w:tentative="0">
      <w:start w:val="2"/>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11C7C085"/>
    <w:multiLevelType w:val="singleLevel"/>
    <w:tmpl w:val="11C7C085"/>
    <w:lvl w:ilvl="0" w:tentative="0">
      <w:start w:val="1"/>
      <w:numFmt w:val="decimal"/>
      <w:lvlText w:val="%1."/>
      <w:lvlJc w:val="left"/>
      <w:pPr>
        <w:ind w:left="425" w:hanging="425"/>
      </w:pPr>
      <w:rPr>
        <w:rFonts w:hint="default"/>
      </w:rPr>
    </w:lvl>
  </w:abstractNum>
  <w:abstractNum w:abstractNumId="20">
    <w:nsid w:val="23B6DD2B"/>
    <w:multiLevelType w:val="singleLevel"/>
    <w:tmpl w:val="23B6DD2B"/>
    <w:lvl w:ilvl="0" w:tentative="0">
      <w:start w:val="1"/>
      <w:numFmt w:val="decimal"/>
      <w:lvlText w:val="%1."/>
      <w:lvlJc w:val="left"/>
      <w:pPr>
        <w:ind w:left="425" w:hanging="425"/>
      </w:pPr>
      <w:rPr>
        <w:rFonts w:hint="default"/>
      </w:rPr>
    </w:lvl>
  </w:abstractNum>
  <w:abstractNum w:abstractNumId="21">
    <w:nsid w:val="2CB8D735"/>
    <w:multiLevelType w:val="singleLevel"/>
    <w:tmpl w:val="2CB8D735"/>
    <w:lvl w:ilvl="0" w:tentative="0">
      <w:start w:val="8"/>
      <w:numFmt w:val="decimal"/>
      <w:suff w:val="nothing"/>
      <w:lvlText w:val="%1、"/>
      <w:lvlJc w:val="left"/>
    </w:lvl>
  </w:abstractNum>
  <w:abstractNum w:abstractNumId="22">
    <w:nsid w:val="308C07AA"/>
    <w:multiLevelType w:val="singleLevel"/>
    <w:tmpl w:val="308C07AA"/>
    <w:lvl w:ilvl="0" w:tentative="0">
      <w:start w:val="1"/>
      <w:numFmt w:val="decimal"/>
      <w:lvlText w:val="%1."/>
      <w:lvlJc w:val="left"/>
      <w:pPr>
        <w:ind w:left="425" w:hanging="425"/>
      </w:pPr>
      <w:rPr>
        <w:rFonts w:hint="default"/>
      </w:rPr>
    </w:lvl>
  </w:abstractNum>
  <w:abstractNum w:abstractNumId="23">
    <w:nsid w:val="3D19A243"/>
    <w:multiLevelType w:val="singleLevel"/>
    <w:tmpl w:val="3D19A243"/>
    <w:lvl w:ilvl="0" w:tentative="0">
      <w:start w:val="1"/>
      <w:numFmt w:val="decimal"/>
      <w:lvlText w:val="%1."/>
      <w:lvlJc w:val="left"/>
      <w:pPr>
        <w:ind w:left="425" w:hanging="425"/>
      </w:pPr>
      <w:rPr>
        <w:rFonts w:hint="default"/>
      </w:rPr>
    </w:lvl>
  </w:abstractNum>
  <w:abstractNum w:abstractNumId="24">
    <w:nsid w:val="3ECA00DC"/>
    <w:multiLevelType w:val="multilevel"/>
    <w:tmpl w:val="3ECA00DC"/>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44B75FE8"/>
    <w:multiLevelType w:val="singleLevel"/>
    <w:tmpl w:val="44B75FE8"/>
    <w:lvl w:ilvl="0" w:tentative="0">
      <w:start w:val="1"/>
      <w:numFmt w:val="decimal"/>
      <w:lvlText w:val="%1."/>
      <w:lvlJc w:val="left"/>
      <w:pPr>
        <w:ind w:left="425" w:hanging="425"/>
      </w:pPr>
      <w:rPr>
        <w:rFonts w:hint="default"/>
      </w:rPr>
    </w:lvl>
  </w:abstractNum>
  <w:abstractNum w:abstractNumId="26">
    <w:nsid w:val="48E864F8"/>
    <w:multiLevelType w:val="singleLevel"/>
    <w:tmpl w:val="48E864F8"/>
    <w:lvl w:ilvl="0" w:tentative="0">
      <w:start w:val="1"/>
      <w:numFmt w:val="decimal"/>
      <w:lvlText w:val="%1."/>
      <w:lvlJc w:val="left"/>
      <w:pPr>
        <w:ind w:left="425" w:hanging="425"/>
      </w:pPr>
      <w:rPr>
        <w:rFonts w:hint="default"/>
      </w:rPr>
    </w:lvl>
  </w:abstractNum>
  <w:abstractNum w:abstractNumId="27">
    <w:nsid w:val="5D8579D7"/>
    <w:multiLevelType w:val="multilevel"/>
    <w:tmpl w:val="5D8579D7"/>
    <w:lvl w:ilvl="0" w:tentative="0">
      <w:start w:val="1"/>
      <w:numFmt w:val="decimal"/>
      <w:lvlText w:val="%1"/>
      <w:lvlJc w:val="left"/>
      <w:pPr>
        <w:ind w:left="432" w:hanging="432"/>
      </w:pPr>
      <w:rPr>
        <w:rFonts w:ascii="宋体" w:hAnsi="宋体" w:eastAsia="宋体"/>
      </w:rPr>
    </w:lvl>
    <w:lvl w:ilvl="1" w:tentative="0">
      <w:start w:val="1"/>
      <w:numFmt w:val="decimal"/>
      <w:lvlText w:val="%1.%2"/>
      <w:lvlJc w:val="left"/>
      <w:pPr>
        <w:ind w:left="576" w:hanging="576"/>
      </w:pPr>
      <w:rPr>
        <w:rFonts w:ascii="宋体" w:hAnsi="宋体" w:eastAsia="宋体"/>
        <w:sz w:val="24"/>
        <w:szCs w:val="24"/>
      </w:rPr>
    </w:lvl>
    <w:lvl w:ilvl="2" w:tentative="0">
      <w:start w:val="1"/>
      <w:numFmt w:val="decimal"/>
      <w:lvlText w:val="%1.%2.%3"/>
      <w:lvlJc w:val="left"/>
      <w:pPr>
        <w:ind w:left="720" w:hanging="720"/>
      </w:pPr>
    </w:lvl>
    <w:lvl w:ilvl="3" w:tentative="0">
      <w:start w:val="1"/>
      <w:numFmt w:val="decimal"/>
      <w:lvlText w:val="%1.%2.%3.%4"/>
      <w:lvlJc w:val="left"/>
      <w:pPr>
        <w:ind w:left="864" w:hanging="864"/>
      </w:pPr>
      <w:rPr>
        <w:rFonts w:ascii="宋体" w:hAnsi="宋体" w:eastAsia="宋体"/>
      </w:r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28">
    <w:nsid w:val="6B4A5F61"/>
    <w:multiLevelType w:val="singleLevel"/>
    <w:tmpl w:val="6B4A5F61"/>
    <w:lvl w:ilvl="0" w:tentative="0">
      <w:start w:val="2"/>
      <w:numFmt w:val="decimal"/>
      <w:suff w:val="nothing"/>
      <w:lvlText w:val="%1、"/>
      <w:lvlJc w:val="left"/>
    </w:lvl>
  </w:abstractNum>
  <w:abstractNum w:abstractNumId="29">
    <w:nsid w:val="7C942D12"/>
    <w:multiLevelType w:val="singleLevel"/>
    <w:tmpl w:val="7C942D12"/>
    <w:lvl w:ilvl="0" w:tentative="0">
      <w:start w:val="6"/>
      <w:numFmt w:val="decimal"/>
      <w:suff w:val="nothing"/>
      <w:lvlText w:val="%1）"/>
      <w:lvlJc w:val="left"/>
    </w:lvl>
  </w:abstractNum>
  <w:num w:numId="1">
    <w:abstractNumId w:val="18"/>
  </w:num>
  <w:num w:numId="2">
    <w:abstractNumId w:val="24"/>
  </w:num>
  <w:num w:numId="3">
    <w:abstractNumId w:val="29"/>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7"/>
  </w:num>
  <w:num w:numId="9">
    <w:abstractNumId w:val="10"/>
  </w:num>
  <w:num w:numId="10">
    <w:abstractNumId w:val="16"/>
  </w:num>
  <w:num w:numId="11">
    <w:abstractNumId w:val="19"/>
  </w:num>
  <w:num w:numId="12">
    <w:abstractNumId w:val="12"/>
  </w:num>
  <w:num w:numId="13">
    <w:abstractNumId w:val="9"/>
  </w:num>
  <w:num w:numId="14">
    <w:abstractNumId w:val="1"/>
  </w:num>
  <w:num w:numId="15">
    <w:abstractNumId w:val="15"/>
  </w:num>
  <w:num w:numId="16">
    <w:abstractNumId w:val="25"/>
  </w:num>
  <w:num w:numId="17">
    <w:abstractNumId w:val="0"/>
  </w:num>
  <w:num w:numId="18">
    <w:abstractNumId w:val="26"/>
  </w:num>
  <w:num w:numId="19">
    <w:abstractNumId w:val="23"/>
  </w:num>
  <w:num w:numId="20">
    <w:abstractNumId w:val="5"/>
  </w:num>
  <w:num w:numId="21">
    <w:abstractNumId w:val="20"/>
  </w:num>
  <w:num w:numId="22">
    <w:abstractNumId w:val="2"/>
  </w:num>
  <w:num w:numId="23">
    <w:abstractNumId w:val="6"/>
  </w:num>
  <w:num w:numId="24">
    <w:abstractNumId w:val="14"/>
  </w:num>
  <w:num w:numId="25">
    <w:abstractNumId w:val="22"/>
  </w:num>
  <w:num w:numId="26">
    <w:abstractNumId w:val="11"/>
  </w:num>
  <w:num w:numId="27">
    <w:abstractNumId w:val="8"/>
  </w:num>
  <w:num w:numId="28">
    <w:abstractNumId w:val="3"/>
  </w:num>
  <w:num w:numId="29">
    <w:abstractNumId w:val="28"/>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A0NmU1ZDA4M2RiZTFmM2E0NjBjYTQzODgxNjk1MWU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190A"/>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41A"/>
    <w:rsid w:val="00050656"/>
    <w:rsid w:val="00050A19"/>
    <w:rsid w:val="000511B6"/>
    <w:rsid w:val="00051B00"/>
    <w:rsid w:val="00051C2A"/>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7C0"/>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26"/>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4A76"/>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2C"/>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00"/>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1452"/>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06A"/>
    <w:rsid w:val="001A79A2"/>
    <w:rsid w:val="001A7FA5"/>
    <w:rsid w:val="001B06A6"/>
    <w:rsid w:val="001B13BF"/>
    <w:rsid w:val="001B15B9"/>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787"/>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878"/>
    <w:rsid w:val="00242F79"/>
    <w:rsid w:val="0024415B"/>
    <w:rsid w:val="00244968"/>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1DF"/>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4D8D"/>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4E2"/>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653"/>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809"/>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6FEC"/>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D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32C"/>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2CDB"/>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6895"/>
    <w:rsid w:val="006673B9"/>
    <w:rsid w:val="0066790C"/>
    <w:rsid w:val="00667A67"/>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1FF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6FC"/>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5397"/>
    <w:rsid w:val="007C60A8"/>
    <w:rsid w:val="007C6158"/>
    <w:rsid w:val="007C660F"/>
    <w:rsid w:val="007C6664"/>
    <w:rsid w:val="007C66FF"/>
    <w:rsid w:val="007C69AE"/>
    <w:rsid w:val="007C6FE9"/>
    <w:rsid w:val="007C7688"/>
    <w:rsid w:val="007C76E3"/>
    <w:rsid w:val="007C76F3"/>
    <w:rsid w:val="007C7DD9"/>
    <w:rsid w:val="007D03BC"/>
    <w:rsid w:val="007D0418"/>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2887"/>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27CB"/>
    <w:rsid w:val="007F307A"/>
    <w:rsid w:val="007F30C6"/>
    <w:rsid w:val="007F38FD"/>
    <w:rsid w:val="007F3C18"/>
    <w:rsid w:val="007F4318"/>
    <w:rsid w:val="007F4709"/>
    <w:rsid w:val="007F47DA"/>
    <w:rsid w:val="007F4E52"/>
    <w:rsid w:val="007F4F84"/>
    <w:rsid w:val="007F5382"/>
    <w:rsid w:val="007F55A4"/>
    <w:rsid w:val="007F5D28"/>
    <w:rsid w:val="007F6260"/>
    <w:rsid w:val="007F6603"/>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004"/>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80A"/>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227"/>
    <w:rsid w:val="00867501"/>
    <w:rsid w:val="00867D8E"/>
    <w:rsid w:val="008700C0"/>
    <w:rsid w:val="0087058B"/>
    <w:rsid w:val="008705AA"/>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4775"/>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1B6"/>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239"/>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27FC4"/>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118"/>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3CCB"/>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700"/>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4DD1"/>
    <w:rsid w:val="00B55F64"/>
    <w:rsid w:val="00B56ECA"/>
    <w:rsid w:val="00B57093"/>
    <w:rsid w:val="00B574DA"/>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3D8"/>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0AA3"/>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6E10"/>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6C7"/>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1FA"/>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37B"/>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4FF0"/>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118F"/>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3E38"/>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02D"/>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DA1"/>
    <w:rsid w:val="00DE6E4D"/>
    <w:rsid w:val="00DE7498"/>
    <w:rsid w:val="00DE75EF"/>
    <w:rsid w:val="00DE7611"/>
    <w:rsid w:val="00DE7D19"/>
    <w:rsid w:val="00DF05A0"/>
    <w:rsid w:val="00DF1162"/>
    <w:rsid w:val="00DF1BA8"/>
    <w:rsid w:val="00DF1DDB"/>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587E"/>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6F9A"/>
    <w:rsid w:val="00ED71BA"/>
    <w:rsid w:val="00ED728F"/>
    <w:rsid w:val="00ED73A1"/>
    <w:rsid w:val="00ED7CA2"/>
    <w:rsid w:val="00EE04F9"/>
    <w:rsid w:val="00EE05E0"/>
    <w:rsid w:val="00EE0FF6"/>
    <w:rsid w:val="00EE13DA"/>
    <w:rsid w:val="00EE1595"/>
    <w:rsid w:val="00EE1E71"/>
    <w:rsid w:val="00EE2087"/>
    <w:rsid w:val="00EE20C2"/>
    <w:rsid w:val="00EE224D"/>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C32AB"/>
    <w:rsid w:val="011F6449"/>
    <w:rsid w:val="01236AFB"/>
    <w:rsid w:val="01505F15"/>
    <w:rsid w:val="01541149"/>
    <w:rsid w:val="019F7441"/>
    <w:rsid w:val="01B37585"/>
    <w:rsid w:val="01BB5A85"/>
    <w:rsid w:val="01D55165"/>
    <w:rsid w:val="01DF6BF8"/>
    <w:rsid w:val="01EC2C57"/>
    <w:rsid w:val="02247ACE"/>
    <w:rsid w:val="025F0711"/>
    <w:rsid w:val="026B2E25"/>
    <w:rsid w:val="02824D4D"/>
    <w:rsid w:val="02C40969"/>
    <w:rsid w:val="02DC4B10"/>
    <w:rsid w:val="02DD76CE"/>
    <w:rsid w:val="02F36323"/>
    <w:rsid w:val="02F5619C"/>
    <w:rsid w:val="0314369E"/>
    <w:rsid w:val="0326446A"/>
    <w:rsid w:val="032D5555"/>
    <w:rsid w:val="036634D2"/>
    <w:rsid w:val="039E740C"/>
    <w:rsid w:val="03BE6034"/>
    <w:rsid w:val="03CA1FAF"/>
    <w:rsid w:val="03DD35E4"/>
    <w:rsid w:val="03DF1DDB"/>
    <w:rsid w:val="03E868D9"/>
    <w:rsid w:val="03EC0177"/>
    <w:rsid w:val="03FB03BA"/>
    <w:rsid w:val="04074FB1"/>
    <w:rsid w:val="04076900"/>
    <w:rsid w:val="041A5A3B"/>
    <w:rsid w:val="042311BA"/>
    <w:rsid w:val="042B157A"/>
    <w:rsid w:val="044D2C6F"/>
    <w:rsid w:val="048F763B"/>
    <w:rsid w:val="049F330E"/>
    <w:rsid w:val="04AA775C"/>
    <w:rsid w:val="04AE18D1"/>
    <w:rsid w:val="04AF1889"/>
    <w:rsid w:val="04F66F48"/>
    <w:rsid w:val="05015EA4"/>
    <w:rsid w:val="05251E14"/>
    <w:rsid w:val="05575AC4"/>
    <w:rsid w:val="05A16594"/>
    <w:rsid w:val="05A7762D"/>
    <w:rsid w:val="05D709B3"/>
    <w:rsid w:val="05E76E48"/>
    <w:rsid w:val="060E5941"/>
    <w:rsid w:val="06110FAF"/>
    <w:rsid w:val="06493CA7"/>
    <w:rsid w:val="065A6178"/>
    <w:rsid w:val="066F1CF3"/>
    <w:rsid w:val="06930BB8"/>
    <w:rsid w:val="070C21F9"/>
    <w:rsid w:val="07245D42"/>
    <w:rsid w:val="07264C62"/>
    <w:rsid w:val="073F4A62"/>
    <w:rsid w:val="0779354C"/>
    <w:rsid w:val="07A33B4C"/>
    <w:rsid w:val="08030185"/>
    <w:rsid w:val="08061376"/>
    <w:rsid w:val="081C4DA3"/>
    <w:rsid w:val="08452D77"/>
    <w:rsid w:val="086401F8"/>
    <w:rsid w:val="08751CAA"/>
    <w:rsid w:val="087E4C40"/>
    <w:rsid w:val="08A871D0"/>
    <w:rsid w:val="08D66AD6"/>
    <w:rsid w:val="08DA33A3"/>
    <w:rsid w:val="08E80F13"/>
    <w:rsid w:val="09102B5A"/>
    <w:rsid w:val="0928413D"/>
    <w:rsid w:val="09335624"/>
    <w:rsid w:val="093A3733"/>
    <w:rsid w:val="0944690F"/>
    <w:rsid w:val="094D790A"/>
    <w:rsid w:val="09535675"/>
    <w:rsid w:val="09563BC8"/>
    <w:rsid w:val="095F057D"/>
    <w:rsid w:val="09630EDC"/>
    <w:rsid w:val="09642282"/>
    <w:rsid w:val="09733572"/>
    <w:rsid w:val="09772C16"/>
    <w:rsid w:val="098353B5"/>
    <w:rsid w:val="09A92330"/>
    <w:rsid w:val="09B06B87"/>
    <w:rsid w:val="09C000DC"/>
    <w:rsid w:val="09C13146"/>
    <w:rsid w:val="09E04166"/>
    <w:rsid w:val="09E27849"/>
    <w:rsid w:val="0A0F2E11"/>
    <w:rsid w:val="0A1C0718"/>
    <w:rsid w:val="0A3E7710"/>
    <w:rsid w:val="0A5B7E63"/>
    <w:rsid w:val="0A870BFA"/>
    <w:rsid w:val="0AA01CBB"/>
    <w:rsid w:val="0AA374A5"/>
    <w:rsid w:val="0AAB7649"/>
    <w:rsid w:val="0ABC5606"/>
    <w:rsid w:val="0B30404E"/>
    <w:rsid w:val="0B4C6C14"/>
    <w:rsid w:val="0B547599"/>
    <w:rsid w:val="0B631A88"/>
    <w:rsid w:val="0B683D45"/>
    <w:rsid w:val="0B6D6042"/>
    <w:rsid w:val="0B6E5EA7"/>
    <w:rsid w:val="0B7F3F11"/>
    <w:rsid w:val="0B884417"/>
    <w:rsid w:val="0B901DC7"/>
    <w:rsid w:val="0BF6188C"/>
    <w:rsid w:val="0BF73C91"/>
    <w:rsid w:val="0C170175"/>
    <w:rsid w:val="0C37664F"/>
    <w:rsid w:val="0C571A41"/>
    <w:rsid w:val="0C5C1171"/>
    <w:rsid w:val="0C5E1CBC"/>
    <w:rsid w:val="0C615B50"/>
    <w:rsid w:val="0C654F6B"/>
    <w:rsid w:val="0C8445DA"/>
    <w:rsid w:val="0C87121B"/>
    <w:rsid w:val="0CAD246E"/>
    <w:rsid w:val="0CB33F28"/>
    <w:rsid w:val="0CC007F7"/>
    <w:rsid w:val="0CC617AC"/>
    <w:rsid w:val="0CE618DF"/>
    <w:rsid w:val="0CFE707A"/>
    <w:rsid w:val="0D063BDA"/>
    <w:rsid w:val="0D08375F"/>
    <w:rsid w:val="0D184CFB"/>
    <w:rsid w:val="0D295F98"/>
    <w:rsid w:val="0D417786"/>
    <w:rsid w:val="0D4A7419"/>
    <w:rsid w:val="0D827401"/>
    <w:rsid w:val="0D84094E"/>
    <w:rsid w:val="0D896A37"/>
    <w:rsid w:val="0D8A00E9"/>
    <w:rsid w:val="0D8D589E"/>
    <w:rsid w:val="0D9C49BC"/>
    <w:rsid w:val="0DA01C73"/>
    <w:rsid w:val="0DD34156"/>
    <w:rsid w:val="0DD63300"/>
    <w:rsid w:val="0DE93979"/>
    <w:rsid w:val="0DF50604"/>
    <w:rsid w:val="0DF702FE"/>
    <w:rsid w:val="0DF84896"/>
    <w:rsid w:val="0E060E51"/>
    <w:rsid w:val="0E342E47"/>
    <w:rsid w:val="0E5604B2"/>
    <w:rsid w:val="0E6D5D79"/>
    <w:rsid w:val="0E9D0089"/>
    <w:rsid w:val="0EB36461"/>
    <w:rsid w:val="0EB803EE"/>
    <w:rsid w:val="0EF94D4B"/>
    <w:rsid w:val="0F2B249C"/>
    <w:rsid w:val="0F4958DC"/>
    <w:rsid w:val="0F515DF7"/>
    <w:rsid w:val="0F596BA8"/>
    <w:rsid w:val="0F6248D2"/>
    <w:rsid w:val="0F693536"/>
    <w:rsid w:val="0F7B0511"/>
    <w:rsid w:val="0F7B76D9"/>
    <w:rsid w:val="0F816ACD"/>
    <w:rsid w:val="0F9832DB"/>
    <w:rsid w:val="0F9D2C6D"/>
    <w:rsid w:val="0FBF3FD2"/>
    <w:rsid w:val="0FBF7FF3"/>
    <w:rsid w:val="10646583"/>
    <w:rsid w:val="107D4B15"/>
    <w:rsid w:val="108A3C80"/>
    <w:rsid w:val="108F25B6"/>
    <w:rsid w:val="10C26171"/>
    <w:rsid w:val="10C70674"/>
    <w:rsid w:val="10F33360"/>
    <w:rsid w:val="10FC16EA"/>
    <w:rsid w:val="110F1D40"/>
    <w:rsid w:val="11266F33"/>
    <w:rsid w:val="118963A1"/>
    <w:rsid w:val="11B61DC5"/>
    <w:rsid w:val="11C6522A"/>
    <w:rsid w:val="11E104CC"/>
    <w:rsid w:val="11E20309"/>
    <w:rsid w:val="12255233"/>
    <w:rsid w:val="122864C8"/>
    <w:rsid w:val="12530213"/>
    <w:rsid w:val="125F420A"/>
    <w:rsid w:val="127723A9"/>
    <w:rsid w:val="12862074"/>
    <w:rsid w:val="12883966"/>
    <w:rsid w:val="128F2D41"/>
    <w:rsid w:val="129E45B4"/>
    <w:rsid w:val="12D81596"/>
    <w:rsid w:val="13031039"/>
    <w:rsid w:val="13072A44"/>
    <w:rsid w:val="13174AE5"/>
    <w:rsid w:val="135F0966"/>
    <w:rsid w:val="135F4BE2"/>
    <w:rsid w:val="13622204"/>
    <w:rsid w:val="138C54D3"/>
    <w:rsid w:val="139B1A0A"/>
    <w:rsid w:val="139D25C7"/>
    <w:rsid w:val="13AA5959"/>
    <w:rsid w:val="13B32A60"/>
    <w:rsid w:val="13BF3CE4"/>
    <w:rsid w:val="141008D8"/>
    <w:rsid w:val="14125FE6"/>
    <w:rsid w:val="146D271E"/>
    <w:rsid w:val="14982588"/>
    <w:rsid w:val="149A5AD9"/>
    <w:rsid w:val="14A7619D"/>
    <w:rsid w:val="150536C3"/>
    <w:rsid w:val="150C1963"/>
    <w:rsid w:val="151447A0"/>
    <w:rsid w:val="154A6454"/>
    <w:rsid w:val="154B11F8"/>
    <w:rsid w:val="15762120"/>
    <w:rsid w:val="15C727F2"/>
    <w:rsid w:val="161377E5"/>
    <w:rsid w:val="161517B0"/>
    <w:rsid w:val="16903655"/>
    <w:rsid w:val="16A8729C"/>
    <w:rsid w:val="16B33777"/>
    <w:rsid w:val="16BC70A7"/>
    <w:rsid w:val="16C6339E"/>
    <w:rsid w:val="172F2D79"/>
    <w:rsid w:val="17557BEF"/>
    <w:rsid w:val="17D349C1"/>
    <w:rsid w:val="17EF7DDE"/>
    <w:rsid w:val="1830729E"/>
    <w:rsid w:val="185B5474"/>
    <w:rsid w:val="1869193F"/>
    <w:rsid w:val="1870062C"/>
    <w:rsid w:val="18817102"/>
    <w:rsid w:val="18830A15"/>
    <w:rsid w:val="18852B28"/>
    <w:rsid w:val="188B5321"/>
    <w:rsid w:val="18B3705E"/>
    <w:rsid w:val="18B828C6"/>
    <w:rsid w:val="193B777F"/>
    <w:rsid w:val="198D2276"/>
    <w:rsid w:val="19932372"/>
    <w:rsid w:val="19A20DD5"/>
    <w:rsid w:val="19AE03F1"/>
    <w:rsid w:val="1A071A03"/>
    <w:rsid w:val="1A1F16AE"/>
    <w:rsid w:val="1A2226ED"/>
    <w:rsid w:val="1A3B5C77"/>
    <w:rsid w:val="1A984BAD"/>
    <w:rsid w:val="1AB05F4B"/>
    <w:rsid w:val="1AB8220E"/>
    <w:rsid w:val="1AC612CA"/>
    <w:rsid w:val="1AE4166C"/>
    <w:rsid w:val="1AF06CFB"/>
    <w:rsid w:val="1AF11B8D"/>
    <w:rsid w:val="1B0D6EF9"/>
    <w:rsid w:val="1B11359C"/>
    <w:rsid w:val="1B2A271F"/>
    <w:rsid w:val="1B530544"/>
    <w:rsid w:val="1B713184"/>
    <w:rsid w:val="1B83082F"/>
    <w:rsid w:val="1BA209CF"/>
    <w:rsid w:val="1BB4777D"/>
    <w:rsid w:val="1BB630ED"/>
    <w:rsid w:val="1BD75AB8"/>
    <w:rsid w:val="1C0459C2"/>
    <w:rsid w:val="1C1222ED"/>
    <w:rsid w:val="1C1B3B4A"/>
    <w:rsid w:val="1C88086E"/>
    <w:rsid w:val="1C964CCC"/>
    <w:rsid w:val="1C9D605B"/>
    <w:rsid w:val="1CE43C8A"/>
    <w:rsid w:val="1D266CE1"/>
    <w:rsid w:val="1D3963AF"/>
    <w:rsid w:val="1D554B87"/>
    <w:rsid w:val="1D55566A"/>
    <w:rsid w:val="1D6A673C"/>
    <w:rsid w:val="1D8A4831"/>
    <w:rsid w:val="1D9247AE"/>
    <w:rsid w:val="1DB567EC"/>
    <w:rsid w:val="1DF51A98"/>
    <w:rsid w:val="1E3D060F"/>
    <w:rsid w:val="1E3F7D2E"/>
    <w:rsid w:val="1E4134E4"/>
    <w:rsid w:val="1E5062B3"/>
    <w:rsid w:val="1E523514"/>
    <w:rsid w:val="1E5B61CE"/>
    <w:rsid w:val="1E6D7CAF"/>
    <w:rsid w:val="1E714A66"/>
    <w:rsid w:val="1E802593"/>
    <w:rsid w:val="1E827A99"/>
    <w:rsid w:val="1E8B6156"/>
    <w:rsid w:val="1EA703CC"/>
    <w:rsid w:val="1EB7330C"/>
    <w:rsid w:val="1EDA5344"/>
    <w:rsid w:val="1F0A0FF3"/>
    <w:rsid w:val="1F1F369F"/>
    <w:rsid w:val="1F494278"/>
    <w:rsid w:val="1F5771FF"/>
    <w:rsid w:val="1FBF453A"/>
    <w:rsid w:val="1FE868A9"/>
    <w:rsid w:val="20034907"/>
    <w:rsid w:val="20173E4B"/>
    <w:rsid w:val="204E48BC"/>
    <w:rsid w:val="204F7F08"/>
    <w:rsid w:val="205253AE"/>
    <w:rsid w:val="208921B3"/>
    <w:rsid w:val="20973DEB"/>
    <w:rsid w:val="20A756FA"/>
    <w:rsid w:val="20A976C4"/>
    <w:rsid w:val="20B26522"/>
    <w:rsid w:val="20B44310"/>
    <w:rsid w:val="211116EB"/>
    <w:rsid w:val="213D1BBA"/>
    <w:rsid w:val="216133FC"/>
    <w:rsid w:val="21D56769"/>
    <w:rsid w:val="21E52EF3"/>
    <w:rsid w:val="21FB5D7B"/>
    <w:rsid w:val="22015E94"/>
    <w:rsid w:val="220B1C3D"/>
    <w:rsid w:val="221D1D20"/>
    <w:rsid w:val="22205764"/>
    <w:rsid w:val="22334A87"/>
    <w:rsid w:val="22BE6801"/>
    <w:rsid w:val="231B4668"/>
    <w:rsid w:val="233500BF"/>
    <w:rsid w:val="23377FF7"/>
    <w:rsid w:val="234C07DB"/>
    <w:rsid w:val="236B425F"/>
    <w:rsid w:val="23836192"/>
    <w:rsid w:val="23901F29"/>
    <w:rsid w:val="239C0061"/>
    <w:rsid w:val="23B908A4"/>
    <w:rsid w:val="23E95BEF"/>
    <w:rsid w:val="23FD0064"/>
    <w:rsid w:val="24476BBD"/>
    <w:rsid w:val="245375B0"/>
    <w:rsid w:val="24642C0A"/>
    <w:rsid w:val="246456B0"/>
    <w:rsid w:val="2492690D"/>
    <w:rsid w:val="24AB32DF"/>
    <w:rsid w:val="24AC1531"/>
    <w:rsid w:val="24B108F5"/>
    <w:rsid w:val="24B22173"/>
    <w:rsid w:val="24B93C4E"/>
    <w:rsid w:val="24B95AD9"/>
    <w:rsid w:val="24BE24DA"/>
    <w:rsid w:val="24BE3012"/>
    <w:rsid w:val="24C543A1"/>
    <w:rsid w:val="24CF5825"/>
    <w:rsid w:val="24D663E6"/>
    <w:rsid w:val="24D77F2B"/>
    <w:rsid w:val="24FE78B3"/>
    <w:rsid w:val="258B00E2"/>
    <w:rsid w:val="25A917A6"/>
    <w:rsid w:val="25BE27CC"/>
    <w:rsid w:val="25CC175F"/>
    <w:rsid w:val="25F74A5C"/>
    <w:rsid w:val="2628662C"/>
    <w:rsid w:val="262D45DE"/>
    <w:rsid w:val="26431A21"/>
    <w:rsid w:val="26793695"/>
    <w:rsid w:val="26871DC8"/>
    <w:rsid w:val="269A68C1"/>
    <w:rsid w:val="26A53EF9"/>
    <w:rsid w:val="26A94201"/>
    <w:rsid w:val="26AC274F"/>
    <w:rsid w:val="27044A29"/>
    <w:rsid w:val="271D34C8"/>
    <w:rsid w:val="272555CB"/>
    <w:rsid w:val="276142BF"/>
    <w:rsid w:val="276E51C4"/>
    <w:rsid w:val="27783712"/>
    <w:rsid w:val="2778394C"/>
    <w:rsid w:val="27907362"/>
    <w:rsid w:val="27C44DE4"/>
    <w:rsid w:val="27E86D24"/>
    <w:rsid w:val="283261F1"/>
    <w:rsid w:val="28333E1D"/>
    <w:rsid w:val="28454BD6"/>
    <w:rsid w:val="28455253"/>
    <w:rsid w:val="28551971"/>
    <w:rsid w:val="285B1C53"/>
    <w:rsid w:val="289F7086"/>
    <w:rsid w:val="28C32028"/>
    <w:rsid w:val="28CC490F"/>
    <w:rsid w:val="28DE40AA"/>
    <w:rsid w:val="28E848A9"/>
    <w:rsid w:val="29345E77"/>
    <w:rsid w:val="29363ABF"/>
    <w:rsid w:val="294C65AD"/>
    <w:rsid w:val="2956295F"/>
    <w:rsid w:val="295E6B72"/>
    <w:rsid w:val="29806583"/>
    <w:rsid w:val="298B3C4C"/>
    <w:rsid w:val="29B019A3"/>
    <w:rsid w:val="29F26D24"/>
    <w:rsid w:val="2A15033F"/>
    <w:rsid w:val="2A1662C1"/>
    <w:rsid w:val="2A1C7367"/>
    <w:rsid w:val="2A2815FA"/>
    <w:rsid w:val="2A3F0751"/>
    <w:rsid w:val="2A6D6092"/>
    <w:rsid w:val="2A7D76B4"/>
    <w:rsid w:val="2A8B7E3A"/>
    <w:rsid w:val="2B1A4D1A"/>
    <w:rsid w:val="2B434271"/>
    <w:rsid w:val="2B437463"/>
    <w:rsid w:val="2B7803BF"/>
    <w:rsid w:val="2B7807EE"/>
    <w:rsid w:val="2B920D55"/>
    <w:rsid w:val="2BA50BF7"/>
    <w:rsid w:val="2BBF00EC"/>
    <w:rsid w:val="2BC37CFD"/>
    <w:rsid w:val="2BC730F4"/>
    <w:rsid w:val="2BD5237F"/>
    <w:rsid w:val="2BE536CE"/>
    <w:rsid w:val="2BE758D9"/>
    <w:rsid w:val="2C0559CB"/>
    <w:rsid w:val="2C09049E"/>
    <w:rsid w:val="2C0A653C"/>
    <w:rsid w:val="2C0C6D59"/>
    <w:rsid w:val="2C191F85"/>
    <w:rsid w:val="2CE82D6F"/>
    <w:rsid w:val="2D2D19CD"/>
    <w:rsid w:val="2D343236"/>
    <w:rsid w:val="2D8F1639"/>
    <w:rsid w:val="2DD15014"/>
    <w:rsid w:val="2DF72DE4"/>
    <w:rsid w:val="2E0220AF"/>
    <w:rsid w:val="2E262354"/>
    <w:rsid w:val="2E4B082A"/>
    <w:rsid w:val="2E5D4E86"/>
    <w:rsid w:val="2E5D790B"/>
    <w:rsid w:val="2E9A3C18"/>
    <w:rsid w:val="2EBB0FEE"/>
    <w:rsid w:val="2EC63002"/>
    <w:rsid w:val="2EF7784D"/>
    <w:rsid w:val="2F0A6B38"/>
    <w:rsid w:val="2F0E4B96"/>
    <w:rsid w:val="2F282A63"/>
    <w:rsid w:val="2F927575"/>
    <w:rsid w:val="2F946CCB"/>
    <w:rsid w:val="2FD25781"/>
    <w:rsid w:val="2FDC745C"/>
    <w:rsid w:val="2FFD7934"/>
    <w:rsid w:val="304073AC"/>
    <w:rsid w:val="304F289F"/>
    <w:rsid w:val="30654C8A"/>
    <w:rsid w:val="30733ACD"/>
    <w:rsid w:val="308C3862"/>
    <w:rsid w:val="309379D8"/>
    <w:rsid w:val="30A270F7"/>
    <w:rsid w:val="30AE2A9C"/>
    <w:rsid w:val="30B73737"/>
    <w:rsid w:val="30D14D8D"/>
    <w:rsid w:val="30DF1478"/>
    <w:rsid w:val="30EC586F"/>
    <w:rsid w:val="310B5831"/>
    <w:rsid w:val="315A0567"/>
    <w:rsid w:val="319C6071"/>
    <w:rsid w:val="31AC537E"/>
    <w:rsid w:val="31E3679B"/>
    <w:rsid w:val="31E367AE"/>
    <w:rsid w:val="31E732FD"/>
    <w:rsid w:val="32087FC3"/>
    <w:rsid w:val="321626E0"/>
    <w:rsid w:val="324B0876"/>
    <w:rsid w:val="32517576"/>
    <w:rsid w:val="32BE5C2C"/>
    <w:rsid w:val="32FB6478"/>
    <w:rsid w:val="3317784C"/>
    <w:rsid w:val="33263B3F"/>
    <w:rsid w:val="3359464F"/>
    <w:rsid w:val="336456CD"/>
    <w:rsid w:val="336963EB"/>
    <w:rsid w:val="33816EEB"/>
    <w:rsid w:val="33EB55CD"/>
    <w:rsid w:val="33EC4C02"/>
    <w:rsid w:val="340D2360"/>
    <w:rsid w:val="3410665D"/>
    <w:rsid w:val="34211214"/>
    <w:rsid w:val="342E63AB"/>
    <w:rsid w:val="34563267"/>
    <w:rsid w:val="34922551"/>
    <w:rsid w:val="34950E68"/>
    <w:rsid w:val="34986E94"/>
    <w:rsid w:val="34AF62C9"/>
    <w:rsid w:val="34CB4388"/>
    <w:rsid w:val="34F605A6"/>
    <w:rsid w:val="34FA6E12"/>
    <w:rsid w:val="35004F81"/>
    <w:rsid w:val="350727B3"/>
    <w:rsid w:val="353A4937"/>
    <w:rsid w:val="354D7158"/>
    <w:rsid w:val="357065AB"/>
    <w:rsid w:val="35747E49"/>
    <w:rsid w:val="358D5588"/>
    <w:rsid w:val="362F5B1E"/>
    <w:rsid w:val="36315D3A"/>
    <w:rsid w:val="363A3B40"/>
    <w:rsid w:val="364A2958"/>
    <w:rsid w:val="364D41F6"/>
    <w:rsid w:val="365302AE"/>
    <w:rsid w:val="36607A0A"/>
    <w:rsid w:val="366E227C"/>
    <w:rsid w:val="366F2E0D"/>
    <w:rsid w:val="367B6A5C"/>
    <w:rsid w:val="369E361B"/>
    <w:rsid w:val="36A74ADA"/>
    <w:rsid w:val="36AD60D5"/>
    <w:rsid w:val="36B224F9"/>
    <w:rsid w:val="36EC0CC9"/>
    <w:rsid w:val="372E04CB"/>
    <w:rsid w:val="37377380"/>
    <w:rsid w:val="373F410B"/>
    <w:rsid w:val="37645C9B"/>
    <w:rsid w:val="377F4883"/>
    <w:rsid w:val="37EE7094"/>
    <w:rsid w:val="38296C89"/>
    <w:rsid w:val="382D42DF"/>
    <w:rsid w:val="383002EB"/>
    <w:rsid w:val="38586797"/>
    <w:rsid w:val="387E0FDF"/>
    <w:rsid w:val="3894435E"/>
    <w:rsid w:val="389E749E"/>
    <w:rsid w:val="38BC0149"/>
    <w:rsid w:val="38BF587F"/>
    <w:rsid w:val="38D87D1C"/>
    <w:rsid w:val="392B4CC2"/>
    <w:rsid w:val="39636459"/>
    <w:rsid w:val="396B7F6C"/>
    <w:rsid w:val="39763A64"/>
    <w:rsid w:val="39B417A9"/>
    <w:rsid w:val="39FC5695"/>
    <w:rsid w:val="3A006D8E"/>
    <w:rsid w:val="3A3651E5"/>
    <w:rsid w:val="3A3E6C77"/>
    <w:rsid w:val="3A555D6F"/>
    <w:rsid w:val="3A744481"/>
    <w:rsid w:val="3A772A1D"/>
    <w:rsid w:val="3A8C7BEF"/>
    <w:rsid w:val="3A906246"/>
    <w:rsid w:val="3AF15A98"/>
    <w:rsid w:val="3AFF6407"/>
    <w:rsid w:val="3B2349B7"/>
    <w:rsid w:val="3B3B4F65"/>
    <w:rsid w:val="3B4262F3"/>
    <w:rsid w:val="3B616CFF"/>
    <w:rsid w:val="3B6259F6"/>
    <w:rsid w:val="3B976654"/>
    <w:rsid w:val="3BC01EFC"/>
    <w:rsid w:val="3BCA786A"/>
    <w:rsid w:val="3BD31E2F"/>
    <w:rsid w:val="3BF15831"/>
    <w:rsid w:val="3C105946"/>
    <w:rsid w:val="3C471448"/>
    <w:rsid w:val="3C5F759A"/>
    <w:rsid w:val="3C6C525A"/>
    <w:rsid w:val="3CCE23CB"/>
    <w:rsid w:val="3CD17D17"/>
    <w:rsid w:val="3D1B504E"/>
    <w:rsid w:val="3D365343"/>
    <w:rsid w:val="3D3C7F39"/>
    <w:rsid w:val="3D440F09"/>
    <w:rsid w:val="3D4504A0"/>
    <w:rsid w:val="3D714C6E"/>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A6689"/>
    <w:rsid w:val="3EAF4836"/>
    <w:rsid w:val="3EC33DFA"/>
    <w:rsid w:val="3F060E16"/>
    <w:rsid w:val="3F1D1096"/>
    <w:rsid w:val="3F2F0234"/>
    <w:rsid w:val="3F634A8A"/>
    <w:rsid w:val="3F6363FE"/>
    <w:rsid w:val="3F756B8F"/>
    <w:rsid w:val="3F892743"/>
    <w:rsid w:val="3F95482B"/>
    <w:rsid w:val="3F9D7F9C"/>
    <w:rsid w:val="4019356B"/>
    <w:rsid w:val="40275AB8"/>
    <w:rsid w:val="40592157"/>
    <w:rsid w:val="406E1CAE"/>
    <w:rsid w:val="40907B01"/>
    <w:rsid w:val="40A0133A"/>
    <w:rsid w:val="40C31A53"/>
    <w:rsid w:val="40C33A32"/>
    <w:rsid w:val="40FC0CF2"/>
    <w:rsid w:val="40FF545D"/>
    <w:rsid w:val="410067C8"/>
    <w:rsid w:val="418344AD"/>
    <w:rsid w:val="4185518C"/>
    <w:rsid w:val="418F0D2A"/>
    <w:rsid w:val="41D01505"/>
    <w:rsid w:val="42010CB6"/>
    <w:rsid w:val="42474939"/>
    <w:rsid w:val="424C3C57"/>
    <w:rsid w:val="424D405B"/>
    <w:rsid w:val="42613FF3"/>
    <w:rsid w:val="42660D96"/>
    <w:rsid w:val="428667D2"/>
    <w:rsid w:val="428E62C2"/>
    <w:rsid w:val="42CD1CE0"/>
    <w:rsid w:val="42E1381E"/>
    <w:rsid w:val="42E74D31"/>
    <w:rsid w:val="42ED6459"/>
    <w:rsid w:val="42FE58DD"/>
    <w:rsid w:val="43174B3D"/>
    <w:rsid w:val="4335673E"/>
    <w:rsid w:val="434B790E"/>
    <w:rsid w:val="4360274F"/>
    <w:rsid w:val="43977AB6"/>
    <w:rsid w:val="439A302D"/>
    <w:rsid w:val="43A3342B"/>
    <w:rsid w:val="43B753A5"/>
    <w:rsid w:val="43C04259"/>
    <w:rsid w:val="43C77C27"/>
    <w:rsid w:val="43DE09EE"/>
    <w:rsid w:val="43F565F9"/>
    <w:rsid w:val="44002FAD"/>
    <w:rsid w:val="4413227C"/>
    <w:rsid w:val="44240C8C"/>
    <w:rsid w:val="4436276D"/>
    <w:rsid w:val="444E3F5B"/>
    <w:rsid w:val="445175A7"/>
    <w:rsid w:val="449101DD"/>
    <w:rsid w:val="44A8366B"/>
    <w:rsid w:val="44AE0556"/>
    <w:rsid w:val="44DE1391"/>
    <w:rsid w:val="451B225C"/>
    <w:rsid w:val="452410C9"/>
    <w:rsid w:val="452B7DF8"/>
    <w:rsid w:val="45317DFB"/>
    <w:rsid w:val="45660E30"/>
    <w:rsid w:val="45684BA8"/>
    <w:rsid w:val="456D3CE4"/>
    <w:rsid w:val="4579042C"/>
    <w:rsid w:val="457C68A6"/>
    <w:rsid w:val="457F0571"/>
    <w:rsid w:val="45851176"/>
    <w:rsid w:val="45C63B94"/>
    <w:rsid w:val="45D8382A"/>
    <w:rsid w:val="45DE4E6B"/>
    <w:rsid w:val="460E7DA5"/>
    <w:rsid w:val="46115240"/>
    <w:rsid w:val="46422483"/>
    <w:rsid w:val="4659254A"/>
    <w:rsid w:val="465B0637"/>
    <w:rsid w:val="465E3F0D"/>
    <w:rsid w:val="466A16E6"/>
    <w:rsid w:val="46893F2B"/>
    <w:rsid w:val="46C4686E"/>
    <w:rsid w:val="475C24EB"/>
    <w:rsid w:val="47653A95"/>
    <w:rsid w:val="477B778F"/>
    <w:rsid w:val="478203EC"/>
    <w:rsid w:val="47B025FA"/>
    <w:rsid w:val="47DB3D58"/>
    <w:rsid w:val="4809698F"/>
    <w:rsid w:val="4811697D"/>
    <w:rsid w:val="487A3E25"/>
    <w:rsid w:val="488B5503"/>
    <w:rsid w:val="48937E21"/>
    <w:rsid w:val="489A0361"/>
    <w:rsid w:val="48B94FF3"/>
    <w:rsid w:val="48CA26A8"/>
    <w:rsid w:val="48E37AAB"/>
    <w:rsid w:val="48FD4B4C"/>
    <w:rsid w:val="490A68E0"/>
    <w:rsid w:val="491055FE"/>
    <w:rsid w:val="495F5B3E"/>
    <w:rsid w:val="496F77D7"/>
    <w:rsid w:val="497654FD"/>
    <w:rsid w:val="49845D29"/>
    <w:rsid w:val="499A379E"/>
    <w:rsid w:val="49B64211"/>
    <w:rsid w:val="49F6167F"/>
    <w:rsid w:val="4A064FA0"/>
    <w:rsid w:val="4A16615C"/>
    <w:rsid w:val="4A253068"/>
    <w:rsid w:val="4A4424D7"/>
    <w:rsid w:val="4AB82D0F"/>
    <w:rsid w:val="4AEB7664"/>
    <w:rsid w:val="4AFD7C19"/>
    <w:rsid w:val="4B0567D1"/>
    <w:rsid w:val="4B236AAE"/>
    <w:rsid w:val="4B286318"/>
    <w:rsid w:val="4B707271"/>
    <w:rsid w:val="4B9739F7"/>
    <w:rsid w:val="4BA44460"/>
    <w:rsid w:val="4BEE2503"/>
    <w:rsid w:val="4C080E93"/>
    <w:rsid w:val="4C1E753A"/>
    <w:rsid w:val="4C245A30"/>
    <w:rsid w:val="4C7B1665"/>
    <w:rsid w:val="4CB6685F"/>
    <w:rsid w:val="4CC367FE"/>
    <w:rsid w:val="4D077F3C"/>
    <w:rsid w:val="4D123355"/>
    <w:rsid w:val="4D2A3B31"/>
    <w:rsid w:val="4D312C52"/>
    <w:rsid w:val="4D491763"/>
    <w:rsid w:val="4D905305"/>
    <w:rsid w:val="4D964A72"/>
    <w:rsid w:val="4D9C1254"/>
    <w:rsid w:val="4D9C6E2F"/>
    <w:rsid w:val="4DF74D1B"/>
    <w:rsid w:val="4DFA480C"/>
    <w:rsid w:val="4DFC67D6"/>
    <w:rsid w:val="4E037B64"/>
    <w:rsid w:val="4E257ADB"/>
    <w:rsid w:val="4E5B5992"/>
    <w:rsid w:val="4E693057"/>
    <w:rsid w:val="4E793892"/>
    <w:rsid w:val="4E7D2814"/>
    <w:rsid w:val="4E800872"/>
    <w:rsid w:val="4EAD5D22"/>
    <w:rsid w:val="4EC569ED"/>
    <w:rsid w:val="4ED50EA1"/>
    <w:rsid w:val="4EEC050C"/>
    <w:rsid w:val="4EF83441"/>
    <w:rsid w:val="4F104EC3"/>
    <w:rsid w:val="4F47354A"/>
    <w:rsid w:val="4F754A92"/>
    <w:rsid w:val="4F911C54"/>
    <w:rsid w:val="4FE625E0"/>
    <w:rsid w:val="5021480F"/>
    <w:rsid w:val="502D711A"/>
    <w:rsid w:val="50351FBC"/>
    <w:rsid w:val="50962ECB"/>
    <w:rsid w:val="50A42E38"/>
    <w:rsid w:val="50A4577F"/>
    <w:rsid w:val="50B73D1F"/>
    <w:rsid w:val="50BD5BC9"/>
    <w:rsid w:val="50C11EEE"/>
    <w:rsid w:val="50C51101"/>
    <w:rsid w:val="50E97CFC"/>
    <w:rsid w:val="50FA4028"/>
    <w:rsid w:val="510D65B7"/>
    <w:rsid w:val="511157AB"/>
    <w:rsid w:val="5142540C"/>
    <w:rsid w:val="516567DA"/>
    <w:rsid w:val="518832C8"/>
    <w:rsid w:val="519D3C50"/>
    <w:rsid w:val="51A0432A"/>
    <w:rsid w:val="51A86090"/>
    <w:rsid w:val="51B3364F"/>
    <w:rsid w:val="51B7396D"/>
    <w:rsid w:val="520B5239"/>
    <w:rsid w:val="522E4CC3"/>
    <w:rsid w:val="523B7189"/>
    <w:rsid w:val="5244713B"/>
    <w:rsid w:val="52615633"/>
    <w:rsid w:val="526F4DE4"/>
    <w:rsid w:val="52977FD4"/>
    <w:rsid w:val="52A25790"/>
    <w:rsid w:val="52A96B6F"/>
    <w:rsid w:val="52B45975"/>
    <w:rsid w:val="52B94123"/>
    <w:rsid w:val="52D94AA4"/>
    <w:rsid w:val="52EA3A62"/>
    <w:rsid w:val="52F50BB8"/>
    <w:rsid w:val="53097272"/>
    <w:rsid w:val="53544462"/>
    <w:rsid w:val="5397158E"/>
    <w:rsid w:val="53D61877"/>
    <w:rsid w:val="53E93358"/>
    <w:rsid w:val="53F266B1"/>
    <w:rsid w:val="54013861"/>
    <w:rsid w:val="54085ED4"/>
    <w:rsid w:val="541303D5"/>
    <w:rsid w:val="543C5B7E"/>
    <w:rsid w:val="54487265"/>
    <w:rsid w:val="544D6070"/>
    <w:rsid w:val="54605E1E"/>
    <w:rsid w:val="54B25E40"/>
    <w:rsid w:val="54B3506A"/>
    <w:rsid w:val="54CA0D16"/>
    <w:rsid w:val="54D264E2"/>
    <w:rsid w:val="54DD4057"/>
    <w:rsid w:val="54E7490F"/>
    <w:rsid w:val="54F975CB"/>
    <w:rsid w:val="55012924"/>
    <w:rsid w:val="550764A4"/>
    <w:rsid w:val="550B2BF6"/>
    <w:rsid w:val="55214EB5"/>
    <w:rsid w:val="5527238A"/>
    <w:rsid w:val="552A2BBF"/>
    <w:rsid w:val="55364EFD"/>
    <w:rsid w:val="55456CB4"/>
    <w:rsid w:val="554D03BA"/>
    <w:rsid w:val="555D4828"/>
    <w:rsid w:val="556A04C9"/>
    <w:rsid w:val="557A4C8B"/>
    <w:rsid w:val="558931E1"/>
    <w:rsid w:val="55923347"/>
    <w:rsid w:val="55925180"/>
    <w:rsid w:val="55983B1B"/>
    <w:rsid w:val="55A8376B"/>
    <w:rsid w:val="55A90FF1"/>
    <w:rsid w:val="55B160F8"/>
    <w:rsid w:val="55D82D0E"/>
    <w:rsid w:val="55DC29B6"/>
    <w:rsid w:val="55DD4241"/>
    <w:rsid w:val="55F83D27"/>
    <w:rsid w:val="561C5C67"/>
    <w:rsid w:val="566B6D1E"/>
    <w:rsid w:val="566D0271"/>
    <w:rsid w:val="56A7044E"/>
    <w:rsid w:val="57032A2C"/>
    <w:rsid w:val="570452C9"/>
    <w:rsid w:val="570D2862"/>
    <w:rsid w:val="570F5219"/>
    <w:rsid w:val="571316CC"/>
    <w:rsid w:val="575D12B5"/>
    <w:rsid w:val="57607DD5"/>
    <w:rsid w:val="57610A87"/>
    <w:rsid w:val="577B1140"/>
    <w:rsid w:val="577B7F21"/>
    <w:rsid w:val="577F181B"/>
    <w:rsid w:val="578312E0"/>
    <w:rsid w:val="57921984"/>
    <w:rsid w:val="579737F0"/>
    <w:rsid w:val="579B705F"/>
    <w:rsid w:val="57AB7B30"/>
    <w:rsid w:val="57AF5251"/>
    <w:rsid w:val="57B26373"/>
    <w:rsid w:val="57B63F04"/>
    <w:rsid w:val="57CD20C2"/>
    <w:rsid w:val="57D675AB"/>
    <w:rsid w:val="57D95FDD"/>
    <w:rsid w:val="58022C3B"/>
    <w:rsid w:val="580249E9"/>
    <w:rsid w:val="583F3E8F"/>
    <w:rsid w:val="584B2834"/>
    <w:rsid w:val="5870229A"/>
    <w:rsid w:val="58917D2F"/>
    <w:rsid w:val="5894085C"/>
    <w:rsid w:val="58AE4F0C"/>
    <w:rsid w:val="58B85899"/>
    <w:rsid w:val="58CD0D2C"/>
    <w:rsid w:val="58E363A9"/>
    <w:rsid w:val="595E1678"/>
    <w:rsid w:val="596D5BD4"/>
    <w:rsid w:val="597E3DD8"/>
    <w:rsid w:val="598414C8"/>
    <w:rsid w:val="598D29D8"/>
    <w:rsid w:val="59967ADE"/>
    <w:rsid w:val="599E2E37"/>
    <w:rsid w:val="59CF2FF0"/>
    <w:rsid w:val="59DF0786"/>
    <w:rsid w:val="59F80043"/>
    <w:rsid w:val="5A09252F"/>
    <w:rsid w:val="5A0B2778"/>
    <w:rsid w:val="5A2A7C7B"/>
    <w:rsid w:val="5A3E2560"/>
    <w:rsid w:val="5A5D3B6E"/>
    <w:rsid w:val="5A637A76"/>
    <w:rsid w:val="5A6D33BA"/>
    <w:rsid w:val="5A6E2809"/>
    <w:rsid w:val="5A792B1F"/>
    <w:rsid w:val="5A874767"/>
    <w:rsid w:val="5AA85BE2"/>
    <w:rsid w:val="5AAD6F28"/>
    <w:rsid w:val="5AD63A24"/>
    <w:rsid w:val="5B2E1A1D"/>
    <w:rsid w:val="5B843A1C"/>
    <w:rsid w:val="5B873E3F"/>
    <w:rsid w:val="5BC8419B"/>
    <w:rsid w:val="5BD42B40"/>
    <w:rsid w:val="5C02690E"/>
    <w:rsid w:val="5C196DA7"/>
    <w:rsid w:val="5C2A048C"/>
    <w:rsid w:val="5C80234E"/>
    <w:rsid w:val="5C8A680C"/>
    <w:rsid w:val="5CBC3D00"/>
    <w:rsid w:val="5CD728E8"/>
    <w:rsid w:val="5CF76AE6"/>
    <w:rsid w:val="5D0C4701"/>
    <w:rsid w:val="5D0F0395"/>
    <w:rsid w:val="5D221076"/>
    <w:rsid w:val="5D235B2D"/>
    <w:rsid w:val="5D2D075A"/>
    <w:rsid w:val="5D397964"/>
    <w:rsid w:val="5D5A391C"/>
    <w:rsid w:val="5D5F10C0"/>
    <w:rsid w:val="5D891B7B"/>
    <w:rsid w:val="5D9A56C3"/>
    <w:rsid w:val="5DAD38EE"/>
    <w:rsid w:val="5DF11787"/>
    <w:rsid w:val="5E006862"/>
    <w:rsid w:val="5E0207B9"/>
    <w:rsid w:val="5E1834A1"/>
    <w:rsid w:val="5E1B6804"/>
    <w:rsid w:val="5E261785"/>
    <w:rsid w:val="5E4A7017"/>
    <w:rsid w:val="5E552BBA"/>
    <w:rsid w:val="5E611C10"/>
    <w:rsid w:val="5E7A0F3F"/>
    <w:rsid w:val="5EB17168"/>
    <w:rsid w:val="5EFC7377"/>
    <w:rsid w:val="5F06174D"/>
    <w:rsid w:val="5F3A3602"/>
    <w:rsid w:val="5F45733B"/>
    <w:rsid w:val="5F6277C6"/>
    <w:rsid w:val="5F6D0B1D"/>
    <w:rsid w:val="5F8D0B82"/>
    <w:rsid w:val="5FC627A0"/>
    <w:rsid w:val="5FCC5339"/>
    <w:rsid w:val="5FDE5D3B"/>
    <w:rsid w:val="5FE34A5B"/>
    <w:rsid w:val="5FFE1E36"/>
    <w:rsid w:val="60232584"/>
    <w:rsid w:val="607330CE"/>
    <w:rsid w:val="60825176"/>
    <w:rsid w:val="609F2AC4"/>
    <w:rsid w:val="60A26D69"/>
    <w:rsid w:val="60FA2EE8"/>
    <w:rsid w:val="61054A27"/>
    <w:rsid w:val="610A52BC"/>
    <w:rsid w:val="611D2366"/>
    <w:rsid w:val="6131633F"/>
    <w:rsid w:val="61330309"/>
    <w:rsid w:val="61421856"/>
    <w:rsid w:val="61490800"/>
    <w:rsid w:val="615227C4"/>
    <w:rsid w:val="61524EF4"/>
    <w:rsid w:val="61654E3F"/>
    <w:rsid w:val="6182292A"/>
    <w:rsid w:val="619F7F92"/>
    <w:rsid w:val="61DA0784"/>
    <w:rsid w:val="61F94C26"/>
    <w:rsid w:val="61FE2C06"/>
    <w:rsid w:val="62000E56"/>
    <w:rsid w:val="624F3E49"/>
    <w:rsid w:val="62632286"/>
    <w:rsid w:val="62885958"/>
    <w:rsid w:val="62B56F7B"/>
    <w:rsid w:val="62F40B65"/>
    <w:rsid w:val="62FC2CFE"/>
    <w:rsid w:val="63024505"/>
    <w:rsid w:val="63027F93"/>
    <w:rsid w:val="630A5C98"/>
    <w:rsid w:val="63463ED7"/>
    <w:rsid w:val="635600A5"/>
    <w:rsid w:val="6357614B"/>
    <w:rsid w:val="635B1DB5"/>
    <w:rsid w:val="63711FED"/>
    <w:rsid w:val="63880DDC"/>
    <w:rsid w:val="638D750D"/>
    <w:rsid w:val="63AC6CC0"/>
    <w:rsid w:val="6400245C"/>
    <w:rsid w:val="64055776"/>
    <w:rsid w:val="64240056"/>
    <w:rsid w:val="642D2310"/>
    <w:rsid w:val="643E143A"/>
    <w:rsid w:val="64491666"/>
    <w:rsid w:val="645E744B"/>
    <w:rsid w:val="648B6EEF"/>
    <w:rsid w:val="64997A97"/>
    <w:rsid w:val="64A537E1"/>
    <w:rsid w:val="64C158BF"/>
    <w:rsid w:val="64CA2D32"/>
    <w:rsid w:val="64CE2EAA"/>
    <w:rsid w:val="652F6E6A"/>
    <w:rsid w:val="653C3090"/>
    <w:rsid w:val="65854376"/>
    <w:rsid w:val="658767BE"/>
    <w:rsid w:val="65892531"/>
    <w:rsid w:val="65984BDE"/>
    <w:rsid w:val="659D2467"/>
    <w:rsid w:val="65A54136"/>
    <w:rsid w:val="65C37EAD"/>
    <w:rsid w:val="66195831"/>
    <w:rsid w:val="662E75B1"/>
    <w:rsid w:val="66342C2E"/>
    <w:rsid w:val="663E784C"/>
    <w:rsid w:val="668B6A45"/>
    <w:rsid w:val="66996E60"/>
    <w:rsid w:val="672F3F24"/>
    <w:rsid w:val="673E055F"/>
    <w:rsid w:val="67551CE3"/>
    <w:rsid w:val="67566AFF"/>
    <w:rsid w:val="675B5EC3"/>
    <w:rsid w:val="67902011"/>
    <w:rsid w:val="67A22552"/>
    <w:rsid w:val="67B22DCC"/>
    <w:rsid w:val="67BE71AA"/>
    <w:rsid w:val="67D90194"/>
    <w:rsid w:val="67D90273"/>
    <w:rsid w:val="67DE5875"/>
    <w:rsid w:val="67E10ABE"/>
    <w:rsid w:val="67E55852"/>
    <w:rsid w:val="67EB1AB4"/>
    <w:rsid w:val="67FA1285"/>
    <w:rsid w:val="6852376A"/>
    <w:rsid w:val="68551F4F"/>
    <w:rsid w:val="687731D1"/>
    <w:rsid w:val="687C10C9"/>
    <w:rsid w:val="68840C16"/>
    <w:rsid w:val="68876EFB"/>
    <w:rsid w:val="68884654"/>
    <w:rsid w:val="689F444F"/>
    <w:rsid w:val="68B96DBB"/>
    <w:rsid w:val="68CA2805"/>
    <w:rsid w:val="68D73C6F"/>
    <w:rsid w:val="68E937A3"/>
    <w:rsid w:val="693E15D3"/>
    <w:rsid w:val="695F613F"/>
    <w:rsid w:val="69627681"/>
    <w:rsid w:val="6977531D"/>
    <w:rsid w:val="69845BA5"/>
    <w:rsid w:val="69CC2BFF"/>
    <w:rsid w:val="69FD55B8"/>
    <w:rsid w:val="6A0B1C62"/>
    <w:rsid w:val="6A2406C8"/>
    <w:rsid w:val="6A66122F"/>
    <w:rsid w:val="6A885221"/>
    <w:rsid w:val="6A9A31A7"/>
    <w:rsid w:val="6AD06BC8"/>
    <w:rsid w:val="6ADE0BD1"/>
    <w:rsid w:val="6AE444FD"/>
    <w:rsid w:val="6AE96859"/>
    <w:rsid w:val="6AF74155"/>
    <w:rsid w:val="6B147746"/>
    <w:rsid w:val="6B24787C"/>
    <w:rsid w:val="6B403D4E"/>
    <w:rsid w:val="6B573233"/>
    <w:rsid w:val="6B5B6274"/>
    <w:rsid w:val="6B935D53"/>
    <w:rsid w:val="6C196F71"/>
    <w:rsid w:val="6C1B3E73"/>
    <w:rsid w:val="6C226FCB"/>
    <w:rsid w:val="6C31226F"/>
    <w:rsid w:val="6C552F0B"/>
    <w:rsid w:val="6C7E4820"/>
    <w:rsid w:val="6C895281"/>
    <w:rsid w:val="6C8C67B7"/>
    <w:rsid w:val="6C9D744C"/>
    <w:rsid w:val="6D167928"/>
    <w:rsid w:val="6D26299B"/>
    <w:rsid w:val="6D4772EC"/>
    <w:rsid w:val="6D9078AF"/>
    <w:rsid w:val="6DAA3FEF"/>
    <w:rsid w:val="6DBE0F5A"/>
    <w:rsid w:val="6DC0172B"/>
    <w:rsid w:val="6DCB690C"/>
    <w:rsid w:val="6DD41A5B"/>
    <w:rsid w:val="6DF43C2E"/>
    <w:rsid w:val="6DF51CA3"/>
    <w:rsid w:val="6DFF3A4C"/>
    <w:rsid w:val="6E032E11"/>
    <w:rsid w:val="6E531FEA"/>
    <w:rsid w:val="6E8335BD"/>
    <w:rsid w:val="6E8E12EF"/>
    <w:rsid w:val="6E972936"/>
    <w:rsid w:val="6ED30A35"/>
    <w:rsid w:val="6ED446C5"/>
    <w:rsid w:val="6EF365AD"/>
    <w:rsid w:val="6F2A7D94"/>
    <w:rsid w:val="6F8331F1"/>
    <w:rsid w:val="6FAA5C3A"/>
    <w:rsid w:val="6FAE1A09"/>
    <w:rsid w:val="6FD75BF8"/>
    <w:rsid w:val="6FFF1196"/>
    <w:rsid w:val="707723D0"/>
    <w:rsid w:val="70877E7D"/>
    <w:rsid w:val="70910BA8"/>
    <w:rsid w:val="70CD6084"/>
    <w:rsid w:val="70F5661B"/>
    <w:rsid w:val="7111358D"/>
    <w:rsid w:val="71360107"/>
    <w:rsid w:val="713B688E"/>
    <w:rsid w:val="71883D59"/>
    <w:rsid w:val="71B132B0"/>
    <w:rsid w:val="71D43752"/>
    <w:rsid w:val="71F1796A"/>
    <w:rsid w:val="72154626"/>
    <w:rsid w:val="72262B5D"/>
    <w:rsid w:val="72283FF7"/>
    <w:rsid w:val="722E7212"/>
    <w:rsid w:val="723A0474"/>
    <w:rsid w:val="725923E4"/>
    <w:rsid w:val="72690131"/>
    <w:rsid w:val="72802C82"/>
    <w:rsid w:val="72864BF7"/>
    <w:rsid w:val="729023FC"/>
    <w:rsid w:val="73027B3B"/>
    <w:rsid w:val="736E51D0"/>
    <w:rsid w:val="73BF7497"/>
    <w:rsid w:val="73C053F4"/>
    <w:rsid w:val="73C0646E"/>
    <w:rsid w:val="742222F5"/>
    <w:rsid w:val="74387CB8"/>
    <w:rsid w:val="74476126"/>
    <w:rsid w:val="746A3BEA"/>
    <w:rsid w:val="74706664"/>
    <w:rsid w:val="747F3682"/>
    <w:rsid w:val="749C4185"/>
    <w:rsid w:val="74D13C69"/>
    <w:rsid w:val="75067759"/>
    <w:rsid w:val="75241FEA"/>
    <w:rsid w:val="752E6DCD"/>
    <w:rsid w:val="7551380D"/>
    <w:rsid w:val="755C3532"/>
    <w:rsid w:val="75600BE5"/>
    <w:rsid w:val="7564475C"/>
    <w:rsid w:val="756920F3"/>
    <w:rsid w:val="7583797F"/>
    <w:rsid w:val="758B5587"/>
    <w:rsid w:val="75CD2682"/>
    <w:rsid w:val="75D20F1D"/>
    <w:rsid w:val="75D25EEA"/>
    <w:rsid w:val="75D4756D"/>
    <w:rsid w:val="75D6459C"/>
    <w:rsid w:val="75DA2C18"/>
    <w:rsid w:val="75F54412"/>
    <w:rsid w:val="761D08E0"/>
    <w:rsid w:val="764A5A81"/>
    <w:rsid w:val="765D347C"/>
    <w:rsid w:val="766F3739"/>
    <w:rsid w:val="766F54E7"/>
    <w:rsid w:val="76826699"/>
    <w:rsid w:val="76C87133"/>
    <w:rsid w:val="76CD08D5"/>
    <w:rsid w:val="76DB4B92"/>
    <w:rsid w:val="76E71522"/>
    <w:rsid w:val="77052AA4"/>
    <w:rsid w:val="77136511"/>
    <w:rsid w:val="77340A39"/>
    <w:rsid w:val="77351FD0"/>
    <w:rsid w:val="773F310C"/>
    <w:rsid w:val="77472422"/>
    <w:rsid w:val="777F31F2"/>
    <w:rsid w:val="77D1700D"/>
    <w:rsid w:val="77EA751B"/>
    <w:rsid w:val="77EC04CC"/>
    <w:rsid w:val="78061E7B"/>
    <w:rsid w:val="78775729"/>
    <w:rsid w:val="787C3EEC"/>
    <w:rsid w:val="78A42DB0"/>
    <w:rsid w:val="78A656AB"/>
    <w:rsid w:val="78B2245C"/>
    <w:rsid w:val="78B418D7"/>
    <w:rsid w:val="78E172CC"/>
    <w:rsid w:val="78EA1D1F"/>
    <w:rsid w:val="7904172F"/>
    <w:rsid w:val="79052133"/>
    <w:rsid w:val="790F7E27"/>
    <w:rsid w:val="792A231A"/>
    <w:rsid w:val="79316829"/>
    <w:rsid w:val="797E66A9"/>
    <w:rsid w:val="798518A4"/>
    <w:rsid w:val="79951709"/>
    <w:rsid w:val="79A97383"/>
    <w:rsid w:val="79BD70A9"/>
    <w:rsid w:val="79DC2E94"/>
    <w:rsid w:val="79E27E8B"/>
    <w:rsid w:val="79F850CE"/>
    <w:rsid w:val="79FD443C"/>
    <w:rsid w:val="7A1D1975"/>
    <w:rsid w:val="7A3E5150"/>
    <w:rsid w:val="7A4670D6"/>
    <w:rsid w:val="7A534B63"/>
    <w:rsid w:val="7A615382"/>
    <w:rsid w:val="7A67303B"/>
    <w:rsid w:val="7AAB1D04"/>
    <w:rsid w:val="7ABA4368"/>
    <w:rsid w:val="7AD05746"/>
    <w:rsid w:val="7B257FFD"/>
    <w:rsid w:val="7B343476"/>
    <w:rsid w:val="7B430CF1"/>
    <w:rsid w:val="7B5A2978"/>
    <w:rsid w:val="7B5A7E4C"/>
    <w:rsid w:val="7B667AF9"/>
    <w:rsid w:val="7B7468F8"/>
    <w:rsid w:val="7BBD0AA3"/>
    <w:rsid w:val="7BDC361F"/>
    <w:rsid w:val="7BEE0103"/>
    <w:rsid w:val="7C0A0FE4"/>
    <w:rsid w:val="7C254906"/>
    <w:rsid w:val="7C590818"/>
    <w:rsid w:val="7C741AA9"/>
    <w:rsid w:val="7C745E64"/>
    <w:rsid w:val="7C7C10F6"/>
    <w:rsid w:val="7C853BEA"/>
    <w:rsid w:val="7C881368"/>
    <w:rsid w:val="7C99506C"/>
    <w:rsid w:val="7CA83501"/>
    <w:rsid w:val="7CC540B3"/>
    <w:rsid w:val="7CE27788"/>
    <w:rsid w:val="7D0C32F1"/>
    <w:rsid w:val="7D0F408D"/>
    <w:rsid w:val="7D1943FF"/>
    <w:rsid w:val="7D2F3C22"/>
    <w:rsid w:val="7D491C6C"/>
    <w:rsid w:val="7D5429C0"/>
    <w:rsid w:val="7D5E0064"/>
    <w:rsid w:val="7D6E6D43"/>
    <w:rsid w:val="7DB57A34"/>
    <w:rsid w:val="7DE60973"/>
    <w:rsid w:val="7DE71E07"/>
    <w:rsid w:val="7DEF0916"/>
    <w:rsid w:val="7E0929FF"/>
    <w:rsid w:val="7E1E5218"/>
    <w:rsid w:val="7E3231B3"/>
    <w:rsid w:val="7E3C65F7"/>
    <w:rsid w:val="7E663674"/>
    <w:rsid w:val="7E9A4E1F"/>
    <w:rsid w:val="7EA7723A"/>
    <w:rsid w:val="7EF56FBB"/>
    <w:rsid w:val="7F0768EB"/>
    <w:rsid w:val="7F0B7D77"/>
    <w:rsid w:val="7F143BEC"/>
    <w:rsid w:val="7F5D6825"/>
    <w:rsid w:val="7F6C4CBA"/>
    <w:rsid w:val="7F6D27E0"/>
    <w:rsid w:val="7F715AF2"/>
    <w:rsid w:val="7F886E69"/>
    <w:rsid w:val="7FF8479F"/>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customStyle="1" w:styleId="5">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link w:val="228"/>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1"/>
    <w:qFormat/>
    <w:uiPriority w:val="0"/>
    <w:pPr>
      <w:shd w:val="clear" w:color="auto" w:fill="000080"/>
    </w:pPr>
  </w:style>
  <w:style w:type="paragraph" w:styleId="20">
    <w:name w:val="annotation text"/>
    <w:basedOn w:val="1"/>
    <w:link w:val="343"/>
    <w:qFormat/>
    <w:uiPriority w:val="99"/>
    <w:pPr>
      <w:jc w:val="left"/>
    </w:pPr>
  </w:style>
  <w:style w:type="paragraph" w:styleId="21">
    <w:name w:val="Salutation"/>
    <w:basedOn w:val="1"/>
    <w:next w:val="1"/>
    <w:link w:val="297"/>
    <w:qFormat/>
    <w:uiPriority w:val="0"/>
    <w:rPr>
      <w:rFonts w:ascii="仿宋_GB2312" w:eastAsia="仿宋_GB2312"/>
      <w:sz w:val="28"/>
      <w:szCs w:val="20"/>
    </w:rPr>
  </w:style>
  <w:style w:type="paragraph" w:styleId="22">
    <w:name w:val="Body Text 3"/>
    <w:basedOn w:val="1"/>
    <w:link w:val="329"/>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link w:val="429"/>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16"/>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6"/>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5"/>
    <w:qFormat/>
    <w:uiPriority w:val="0"/>
    <w:rPr>
      <w:b/>
      <w:bCs/>
    </w:rPr>
  </w:style>
  <w:style w:type="paragraph" w:styleId="61">
    <w:name w:val="Body Text First Indent"/>
    <w:basedOn w:val="24"/>
    <w:link w:val="320"/>
    <w:qFormat/>
    <w:uiPriority w:val="0"/>
    <w:pPr>
      <w:ind w:firstLine="420"/>
    </w:pPr>
    <w:rPr>
      <w:rFonts w:hAnsi="Calibri" w:cs="Times New Roman"/>
      <w:snapToGrid/>
      <w:szCs w:val="20"/>
    </w:rPr>
  </w:style>
  <w:style w:type="paragraph" w:styleId="62">
    <w:name w:val="Body Text First Indent 2"/>
    <w:basedOn w:val="25"/>
    <w:next w:val="61"/>
    <w:link w:val="120"/>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locked/>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semiHidden/>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
    <w:qFormat/>
    <w:locked/>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2"/>
    <w:qFormat/>
    <w:uiPriority w:val="0"/>
    <w:rPr>
      <w:rFonts w:ascii="宋体" w:hAnsi="宋体"/>
      <w:kern w:val="2"/>
      <w:sz w:val="21"/>
      <w:szCs w:val="24"/>
    </w:rPr>
  </w:style>
  <w:style w:type="character" w:customStyle="1" w:styleId="121">
    <w:name w:val="font11"/>
    <w:basedOn w:val="70"/>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70"/>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semiHidden/>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locked/>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locked/>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locked/>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semiHidden/>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semiHidden/>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semiHidden/>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locked/>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16"/>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9"/>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semiHidden/>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70"/>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
    <w:qFormat/>
    <w:locked/>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7"/>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234"/>
    <w:qFormat/>
    <w:uiPriority w:val="0"/>
    <w:rPr>
      <w:rFonts w:ascii="仿宋_GB2312" w:eastAsia="仿宋_GB2312" w:cs="仿宋_GB2312"/>
      <w:color w:val="000000"/>
      <w:sz w:val="24"/>
      <w:szCs w:val="24"/>
      <w:lang w:val="en-US" w:eastAsia="zh-CN" w:bidi="ar-SA"/>
    </w:rPr>
  </w:style>
  <w:style w:type="paragraph" w:customStyle="1" w:styleId="234">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semiHidden/>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locked/>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semiHidden/>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
    <w:qFormat/>
    <w:locked/>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1"/>
    <w:qFormat/>
    <w:uiPriority w:val="0"/>
    <w:rPr>
      <w:rFonts w:ascii="仿宋_GB2312" w:eastAsia="仿宋_GB2312"/>
      <w:kern w:val="2"/>
      <w:sz w:val="28"/>
    </w:rPr>
  </w:style>
  <w:style w:type="character" w:customStyle="1" w:styleId="298">
    <w:name w:val="文本正文 Char Char"/>
    <w:qFormat/>
    <w:locked/>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basedOn w:val="70"/>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1"/>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2"/>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0"/>
    <w:qFormat/>
    <w:uiPriority w:val="0"/>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semiHidden/>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semiHidden/>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locked/>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16"/>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16"/>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34"/>
    <w:next w:val="234"/>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34"/>
    <w:next w:val="234"/>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beforeLines="0" w:after="0" w:afterLines="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5"/>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9"/>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4"/>
    <w:next w:val="639"/>
    <w:qFormat/>
    <w:uiPriority w:val="0"/>
    <w:pPr>
      <w:tabs>
        <w:tab w:val="left" w:pos="2940"/>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locked/>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3">
    <w:name w:val="NormalCharacter"/>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228</Pages>
  <Words>7277</Words>
  <Characters>7892</Characters>
  <Lines>287</Lines>
  <Paragraphs>81</Paragraphs>
  <TotalTime>28</TotalTime>
  <ScaleCrop>false</ScaleCrop>
  <LinksUpToDate>false</LinksUpToDate>
  <CharactersWithSpaces>8368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方建成</cp:lastModifiedBy>
  <cp:lastPrinted>2024-12-19T06:10:00Z</cp:lastPrinted>
  <dcterms:modified xsi:type="dcterms:W3CDTF">2024-12-24T01:43:28Z</dcterms:modified>
  <dc:title>杭州市市民卡扩大发卡工程</dc:title>
  <cp:revision>379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808543BF7C864811BC91CCF9AAC2CDAF_13</vt:lpwstr>
  </property>
</Properties>
</file>