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6CF80D">
      <w:pPr>
        <w:shd w:val="clear" w:color="auto"/>
        <w:spacing w:before="120" w:beforeLines="50" w:line="276" w:lineRule="auto"/>
        <w:jc w:val="center"/>
        <w:rPr>
          <w:rFonts w:hint="eastAsia" w:ascii="宋体" w:hAnsi="宋体" w:eastAsia="宋体" w:cs="宋体"/>
          <w:b/>
          <w:color w:val="auto"/>
          <w:sz w:val="40"/>
          <w:szCs w:val="40"/>
          <w:highlight w:val="none"/>
          <w:lang w:eastAsia="zh-CN"/>
        </w:rPr>
      </w:pPr>
      <w:r>
        <w:rPr>
          <w:rFonts w:hint="eastAsia" w:ascii="宋体" w:hAnsi="宋体" w:eastAsia="宋体" w:cs="宋体"/>
          <w:b/>
          <w:color w:val="auto"/>
          <w:sz w:val="40"/>
          <w:szCs w:val="40"/>
          <w:highlight w:val="none"/>
          <w:lang w:val="en-US" w:eastAsia="zh-CN"/>
        </w:rPr>
        <w:t xml:space="preserve"> </w:t>
      </w:r>
      <w:r>
        <w:rPr>
          <w:rFonts w:hint="eastAsia" w:ascii="宋体" w:hAnsi="宋体" w:eastAsia="宋体" w:cs="宋体"/>
          <w:b/>
          <w:color w:val="auto"/>
          <w:sz w:val="40"/>
          <w:szCs w:val="40"/>
          <w:highlight w:val="none"/>
          <w:lang w:eastAsia="zh-CN"/>
        </w:rPr>
        <w:t>德清县公共场所新增配置自动体外除颤仪（AED）采购项目</w:t>
      </w:r>
    </w:p>
    <w:p w14:paraId="2600D12F">
      <w:pPr>
        <w:shd w:val="clear" w:color="auto"/>
        <w:spacing w:before="120" w:beforeLines="50" w:line="276"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德采财确</w:t>
      </w:r>
      <w:r>
        <w:rPr>
          <w:rFonts w:hint="eastAsia" w:ascii="宋体" w:hAnsi="宋体" w:eastAsia="宋体" w:cs="宋体"/>
          <w:b/>
          <w:color w:val="auto"/>
          <w:sz w:val="28"/>
          <w:szCs w:val="28"/>
          <w:highlight w:val="none"/>
          <w:lang w:eastAsia="zh-CN"/>
        </w:rPr>
        <w:t>临</w:t>
      </w:r>
      <w:r>
        <w:rPr>
          <w:rFonts w:hint="eastAsia" w:ascii="宋体" w:hAnsi="宋体" w:eastAsia="宋体" w:cs="宋体"/>
          <w:b/>
          <w:color w:val="auto"/>
          <w:sz w:val="28"/>
          <w:szCs w:val="28"/>
          <w:highlight w:val="none"/>
        </w:rPr>
        <w:t>[202</w:t>
      </w:r>
      <w:r>
        <w:rPr>
          <w:rFonts w:hint="eastAsia" w:ascii="宋体" w:hAnsi="宋体" w:eastAsia="宋体" w:cs="宋体"/>
          <w:b/>
          <w:color w:val="auto"/>
          <w:sz w:val="28"/>
          <w:szCs w:val="28"/>
          <w:highlight w:val="none"/>
          <w:lang w:val="en-US" w:eastAsia="zh-CN"/>
        </w:rPr>
        <w:t>5</w:t>
      </w:r>
      <w:r>
        <w:rPr>
          <w:rFonts w:hint="eastAsia" w:ascii="宋体" w:hAnsi="宋体" w:eastAsia="宋体" w:cs="宋体"/>
          <w:b/>
          <w:color w:val="auto"/>
          <w:sz w:val="28"/>
          <w:szCs w:val="28"/>
          <w:highlight w:val="none"/>
        </w:rPr>
        <w:t>]</w:t>
      </w:r>
      <w:r>
        <w:rPr>
          <w:rFonts w:hint="eastAsia" w:ascii="宋体" w:hAnsi="宋体" w:cs="宋体"/>
          <w:b/>
          <w:color w:val="auto"/>
          <w:sz w:val="28"/>
          <w:szCs w:val="28"/>
          <w:highlight w:val="none"/>
          <w:lang w:val="en-US" w:eastAsia="zh-CN"/>
        </w:rPr>
        <w:t>502</w:t>
      </w:r>
      <w:r>
        <w:rPr>
          <w:rFonts w:hint="eastAsia" w:ascii="宋体" w:hAnsi="宋体" w:eastAsia="宋体" w:cs="宋体"/>
          <w:b/>
          <w:color w:val="auto"/>
          <w:sz w:val="28"/>
          <w:szCs w:val="28"/>
          <w:highlight w:val="none"/>
        </w:rPr>
        <w:t>号</w:t>
      </w:r>
    </w:p>
    <w:p w14:paraId="53DBB697">
      <w:pPr>
        <w:pStyle w:val="3"/>
        <w:shd w:val="clear"/>
        <w:rPr>
          <w:rFonts w:hint="eastAsia" w:ascii="宋体" w:hAnsi="宋体" w:eastAsia="宋体" w:cs="宋体"/>
          <w:color w:val="auto"/>
          <w:highlight w:val="none"/>
        </w:rPr>
      </w:pPr>
    </w:p>
    <w:p w14:paraId="0D87C020">
      <w:pPr>
        <w:shd w:val="clear"/>
        <w:rPr>
          <w:rFonts w:hint="eastAsia"/>
          <w:color w:val="auto"/>
          <w:highlight w:val="none"/>
        </w:rPr>
      </w:pPr>
    </w:p>
    <w:p w14:paraId="326E7912">
      <w:pPr>
        <w:shd w:val="clear" w:color="auto"/>
        <w:spacing w:before="120" w:beforeLines="50" w:line="276"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公</w:t>
      </w:r>
    </w:p>
    <w:p w14:paraId="0D49325C">
      <w:pPr>
        <w:shd w:val="clear" w:color="auto"/>
        <w:spacing w:before="120" w:beforeLines="50" w:line="276"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开</w:t>
      </w:r>
    </w:p>
    <w:p w14:paraId="1A026AAC">
      <w:pPr>
        <w:shd w:val="clear" w:color="auto"/>
        <w:spacing w:before="120" w:beforeLines="50" w:line="276"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招</w:t>
      </w:r>
    </w:p>
    <w:p w14:paraId="431B88F8">
      <w:pPr>
        <w:shd w:val="clear" w:color="auto"/>
        <w:spacing w:before="120" w:beforeLines="50" w:line="276"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标</w:t>
      </w:r>
    </w:p>
    <w:p w14:paraId="1E2BB606">
      <w:pPr>
        <w:shd w:val="clear" w:color="auto"/>
        <w:spacing w:before="120" w:beforeLines="50" w:line="276"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文</w:t>
      </w:r>
    </w:p>
    <w:p w14:paraId="4B800225">
      <w:pPr>
        <w:shd w:val="clear" w:color="auto"/>
        <w:spacing w:before="120" w:beforeLines="50" w:line="276"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件</w:t>
      </w:r>
    </w:p>
    <w:p w14:paraId="5CC4C00B">
      <w:pPr>
        <w:shd w:val="clear"/>
        <w:bidi w:val="0"/>
        <w:rPr>
          <w:rFonts w:hint="eastAsia" w:ascii="宋体" w:hAnsi="宋体" w:eastAsia="宋体" w:cs="宋体"/>
          <w:color w:val="auto"/>
          <w:highlight w:val="none"/>
        </w:rPr>
      </w:pPr>
    </w:p>
    <w:p w14:paraId="52A8C259">
      <w:pPr>
        <w:shd w:val="clear" w:color="auto"/>
        <w:snapToGrid w:val="0"/>
        <w:spacing w:before="120" w:beforeLines="50" w:after="120" w:afterLines="50" w:line="276" w:lineRule="auto"/>
        <w:ind w:left="420" w:leftChars="200"/>
        <w:rPr>
          <w:rFonts w:hint="eastAsia" w:ascii="宋体" w:hAnsi="宋体" w:eastAsia="宋体" w:cs="宋体"/>
          <w:b/>
          <w:bCs/>
          <w:color w:val="auto"/>
          <w:sz w:val="30"/>
          <w:szCs w:val="30"/>
          <w:highlight w:val="none"/>
        </w:rPr>
      </w:pPr>
    </w:p>
    <w:p w14:paraId="719A7D5D">
      <w:pPr>
        <w:shd w:val="clear" w:color="auto"/>
        <w:snapToGrid w:val="0"/>
        <w:spacing w:before="120" w:beforeLines="50" w:after="120" w:afterLines="50" w:line="276" w:lineRule="auto"/>
        <w:ind w:left="420" w:leftChars="200"/>
        <w:rPr>
          <w:rFonts w:hint="eastAsia" w:ascii="宋体" w:hAnsi="宋体" w:eastAsia="宋体" w:cs="宋体"/>
          <w:b/>
          <w:bCs/>
          <w:color w:val="auto"/>
          <w:sz w:val="30"/>
          <w:szCs w:val="30"/>
          <w:highlight w:val="none"/>
          <w:lang w:eastAsia="zh-CN"/>
        </w:rPr>
      </w:pPr>
      <w:r>
        <w:rPr>
          <w:rFonts w:hint="eastAsia" w:ascii="宋体" w:hAnsi="宋体" w:eastAsia="宋体" w:cs="宋体"/>
          <w:b/>
          <w:bCs/>
          <w:color w:val="auto"/>
          <w:sz w:val="30"/>
          <w:szCs w:val="30"/>
          <w:highlight w:val="none"/>
        </w:rPr>
        <w:t>项目编号：</w:t>
      </w:r>
      <w:r>
        <w:rPr>
          <w:rFonts w:hint="eastAsia" w:ascii="宋体" w:hAnsi="宋体" w:eastAsia="宋体" w:cs="宋体"/>
          <w:b/>
          <w:bCs/>
          <w:color w:val="auto"/>
          <w:sz w:val="30"/>
          <w:szCs w:val="30"/>
          <w:highlight w:val="none"/>
          <w:lang w:eastAsia="zh-CN"/>
        </w:rPr>
        <w:t>ZJXCXZF-2025-G03</w:t>
      </w:r>
    </w:p>
    <w:p w14:paraId="1EA248B8">
      <w:pPr>
        <w:shd w:val="clear" w:color="auto"/>
        <w:snapToGrid w:val="0"/>
        <w:spacing w:before="120" w:beforeLines="50" w:after="120" w:afterLines="50" w:line="276" w:lineRule="auto"/>
        <w:ind w:left="1926" w:leftChars="200" w:hanging="1506" w:hangingChars="500"/>
        <w:rPr>
          <w:rFonts w:hint="eastAsia" w:ascii="宋体" w:hAnsi="宋体" w:eastAsia="宋体" w:cs="宋体"/>
          <w:b/>
          <w:bCs/>
          <w:color w:val="auto"/>
          <w:sz w:val="30"/>
          <w:szCs w:val="30"/>
          <w:highlight w:val="none"/>
          <w:lang w:eastAsia="zh-CN"/>
        </w:rPr>
      </w:pPr>
      <w:r>
        <w:rPr>
          <w:rFonts w:hint="eastAsia" w:ascii="宋体" w:hAnsi="宋体" w:eastAsia="宋体" w:cs="宋体"/>
          <w:b/>
          <w:bCs/>
          <w:color w:val="auto"/>
          <w:sz w:val="30"/>
          <w:szCs w:val="30"/>
          <w:highlight w:val="none"/>
        </w:rPr>
        <w:t>项目名称</w:t>
      </w:r>
      <w:r>
        <w:rPr>
          <w:rFonts w:hint="eastAsia" w:ascii="宋体" w:hAnsi="宋体" w:eastAsia="宋体" w:cs="宋体"/>
          <w:b/>
          <w:bCs/>
          <w:color w:val="auto"/>
          <w:sz w:val="30"/>
          <w:szCs w:val="30"/>
          <w:highlight w:val="none"/>
          <w:lang w:eastAsia="zh-CN"/>
        </w:rPr>
        <w:t>：德清县公共场所新增配置自动体外除颤仪（AED）采购项目</w:t>
      </w:r>
    </w:p>
    <w:p w14:paraId="183A8E18">
      <w:pPr>
        <w:shd w:val="clear" w:color="auto"/>
        <w:snapToGrid w:val="0"/>
        <w:spacing w:before="120" w:beforeLines="50" w:after="120" w:afterLines="50" w:line="276" w:lineRule="auto"/>
        <w:ind w:left="420" w:leftChars="200"/>
        <w:rPr>
          <w:rFonts w:hint="eastAsia" w:ascii="宋体" w:hAnsi="宋体" w:eastAsia="宋体" w:cs="宋体"/>
          <w:b/>
          <w:bCs/>
          <w:color w:val="auto"/>
          <w:sz w:val="30"/>
          <w:szCs w:val="30"/>
          <w:highlight w:val="none"/>
          <w:lang w:eastAsia="zh-CN"/>
        </w:rPr>
      </w:pPr>
      <w:r>
        <w:rPr>
          <w:rFonts w:hint="eastAsia" w:ascii="宋体" w:hAnsi="宋体" w:eastAsia="宋体" w:cs="宋体"/>
          <w:b/>
          <w:bCs/>
          <w:color w:val="auto"/>
          <w:sz w:val="30"/>
          <w:szCs w:val="30"/>
          <w:highlight w:val="none"/>
        </w:rPr>
        <w:t>采购单位：</w:t>
      </w:r>
      <w:r>
        <w:rPr>
          <w:rFonts w:hint="eastAsia" w:ascii="宋体" w:hAnsi="宋体" w:eastAsia="宋体" w:cs="宋体"/>
          <w:b/>
          <w:bCs/>
          <w:color w:val="auto"/>
          <w:sz w:val="30"/>
          <w:szCs w:val="30"/>
          <w:highlight w:val="none"/>
          <w:lang w:eastAsia="zh-CN"/>
        </w:rPr>
        <w:t>德清县卫生健康局</w:t>
      </w:r>
    </w:p>
    <w:p w14:paraId="626214F6">
      <w:pPr>
        <w:shd w:val="clear" w:color="auto"/>
        <w:snapToGrid w:val="0"/>
        <w:spacing w:before="120" w:beforeLines="50" w:after="120" w:afterLines="50" w:line="276" w:lineRule="auto"/>
        <w:ind w:left="420" w:leftChars="200"/>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t>采购代理机构：浙江新诚信工程咨询有限公司</w:t>
      </w:r>
    </w:p>
    <w:p w14:paraId="3D0536F1">
      <w:pPr>
        <w:shd w:val="clear" w:color="auto"/>
        <w:jc w:val="center"/>
        <w:rPr>
          <w:rFonts w:hint="eastAsia" w:ascii="宋体" w:hAnsi="宋体" w:eastAsia="宋体" w:cs="宋体"/>
          <w:b/>
          <w:bCs/>
          <w:color w:val="auto"/>
          <w:sz w:val="30"/>
          <w:szCs w:val="30"/>
          <w:highlight w:val="none"/>
          <w:lang w:eastAsia="zh-CN"/>
        </w:rPr>
      </w:pPr>
      <w:r>
        <w:rPr>
          <w:rFonts w:hint="eastAsia" w:ascii="宋体" w:hAnsi="宋体" w:eastAsia="宋体" w:cs="宋体"/>
          <w:b/>
          <w:bCs/>
          <w:color w:val="auto"/>
          <w:w w:val="95"/>
          <w:sz w:val="30"/>
          <w:szCs w:val="30"/>
          <w:highlight w:val="none"/>
          <w:lang w:eastAsia="zh-CN"/>
        </w:rPr>
        <w:t>202</w:t>
      </w:r>
      <w:r>
        <w:rPr>
          <w:rFonts w:hint="eastAsia" w:ascii="宋体" w:hAnsi="宋体" w:eastAsia="宋体" w:cs="宋体"/>
          <w:b/>
          <w:bCs/>
          <w:color w:val="auto"/>
          <w:w w:val="95"/>
          <w:sz w:val="30"/>
          <w:szCs w:val="30"/>
          <w:highlight w:val="none"/>
          <w:lang w:val="en-US" w:eastAsia="zh-CN"/>
        </w:rPr>
        <w:t>5</w:t>
      </w:r>
      <w:r>
        <w:rPr>
          <w:rFonts w:hint="eastAsia" w:ascii="宋体" w:hAnsi="宋体" w:eastAsia="宋体" w:cs="宋体"/>
          <w:b/>
          <w:bCs/>
          <w:color w:val="auto"/>
          <w:w w:val="95"/>
          <w:sz w:val="30"/>
          <w:szCs w:val="30"/>
          <w:highlight w:val="none"/>
          <w:lang w:eastAsia="zh-CN"/>
        </w:rPr>
        <w:t>年</w:t>
      </w:r>
      <w:r>
        <w:rPr>
          <w:rFonts w:hint="eastAsia" w:ascii="宋体" w:hAnsi="宋体" w:eastAsia="宋体" w:cs="宋体"/>
          <w:b/>
          <w:bCs/>
          <w:color w:val="auto"/>
          <w:w w:val="95"/>
          <w:sz w:val="30"/>
          <w:szCs w:val="30"/>
          <w:highlight w:val="none"/>
          <w:lang w:val="en-US" w:eastAsia="zh-CN"/>
        </w:rPr>
        <w:t>4</w:t>
      </w:r>
      <w:r>
        <w:rPr>
          <w:rFonts w:hint="eastAsia" w:ascii="宋体" w:hAnsi="宋体" w:eastAsia="宋体" w:cs="宋体"/>
          <w:b/>
          <w:bCs/>
          <w:color w:val="auto"/>
          <w:w w:val="95"/>
          <w:sz w:val="30"/>
          <w:szCs w:val="30"/>
          <w:highlight w:val="none"/>
          <w:lang w:eastAsia="zh-CN"/>
        </w:rPr>
        <w:t>月</w:t>
      </w:r>
    </w:p>
    <w:p w14:paraId="21480883">
      <w:pPr>
        <w:shd w:val="clear" w:color="auto"/>
        <w:snapToGrid w:val="0"/>
        <w:spacing w:before="120" w:beforeLines="50" w:after="120" w:afterLines="50"/>
        <w:jc w:val="center"/>
        <w:rPr>
          <w:rFonts w:hint="eastAsia" w:ascii="宋体" w:hAnsi="宋体" w:eastAsia="宋体" w:cs="宋体"/>
          <w:b/>
          <w:bCs/>
          <w:color w:val="auto"/>
          <w:sz w:val="36"/>
          <w:szCs w:val="36"/>
          <w:highlight w:val="none"/>
        </w:rPr>
      </w:pPr>
      <w:r>
        <w:rPr>
          <w:rFonts w:hint="eastAsia" w:ascii="宋体" w:hAnsi="宋体" w:eastAsia="宋体" w:cs="宋体"/>
          <w:color w:val="auto"/>
          <w:sz w:val="24"/>
          <w:highlight w:val="none"/>
        </w:rPr>
        <w:br w:type="page"/>
      </w:r>
      <w:bookmarkStart w:id="0" w:name="_Toc18842"/>
      <w:r>
        <w:rPr>
          <w:rFonts w:hint="eastAsia" w:ascii="宋体" w:hAnsi="宋体" w:eastAsia="宋体" w:cs="宋体"/>
          <w:b/>
          <w:bCs/>
          <w:color w:val="auto"/>
          <w:sz w:val="36"/>
          <w:szCs w:val="36"/>
          <w:highlight w:val="none"/>
        </w:rPr>
        <w:t>目   录</w:t>
      </w:r>
      <w:bookmarkEnd w:id="0"/>
    </w:p>
    <w:p w14:paraId="1AD6CCB3">
      <w:pPr>
        <w:pStyle w:val="9"/>
        <w:numPr>
          <w:ilvl w:val="0"/>
          <w:numId w:val="0"/>
        </w:numPr>
        <w:shd w:val="clear" w:color="auto"/>
        <w:tabs>
          <w:tab w:val="right" w:leader="dot" w:pos="8675"/>
          <w:tab w:val="clear" w:pos="9060"/>
        </w:tabs>
        <w:spacing w:before="48" w:after="48"/>
        <w:ind w:left="210" w:leftChars="100"/>
        <w:rPr>
          <w:rFonts w:hint="eastAsia" w:ascii="宋体" w:hAnsi="宋体" w:eastAsia="宋体" w:cs="宋体"/>
          <w:b/>
          <w:bCs/>
          <w:color w:val="auto"/>
          <w:sz w:val="24"/>
          <w:szCs w:val="24"/>
          <w:highlight w:val="none"/>
        </w:rPr>
      </w:pPr>
      <w:r>
        <w:rPr>
          <w:rFonts w:hint="eastAsia" w:ascii="宋体" w:hAnsi="宋体" w:eastAsia="宋体" w:cs="宋体"/>
          <w:b/>
          <w:bCs/>
          <w:color w:val="auto"/>
          <w:sz w:val="32"/>
          <w:szCs w:val="32"/>
          <w:highlight w:val="none"/>
        </w:rPr>
        <w:fldChar w:fldCharType="begin"/>
      </w:r>
      <w:r>
        <w:rPr>
          <w:rFonts w:hint="eastAsia" w:ascii="宋体" w:hAnsi="宋体" w:eastAsia="宋体" w:cs="宋体"/>
          <w:b/>
          <w:bCs/>
          <w:color w:val="auto"/>
          <w:sz w:val="32"/>
          <w:szCs w:val="32"/>
          <w:highlight w:val="none"/>
        </w:rPr>
        <w:instrText xml:space="preserve">TOC \o "1-1" \h \u </w:instrText>
      </w:r>
      <w:r>
        <w:rPr>
          <w:rFonts w:hint="eastAsia" w:ascii="宋体" w:hAnsi="宋体" w:eastAsia="宋体" w:cs="宋体"/>
          <w:b/>
          <w:bCs/>
          <w:color w:val="auto"/>
          <w:sz w:val="32"/>
          <w:szCs w:val="32"/>
          <w:highlight w:val="none"/>
        </w:rPr>
        <w:fldChar w:fldCharType="separate"/>
      </w:r>
      <w:r>
        <w:rPr>
          <w:rFonts w:hint="eastAsia" w:ascii="宋体" w:hAnsi="宋体" w:eastAsia="宋体" w:cs="宋体"/>
          <w:b/>
          <w:bCs/>
          <w:color w:val="auto"/>
          <w:sz w:val="24"/>
          <w:szCs w:val="32"/>
          <w:highlight w:val="none"/>
        </w:rPr>
        <w:fldChar w:fldCharType="begin"/>
      </w:r>
      <w:r>
        <w:rPr>
          <w:rFonts w:hint="eastAsia" w:ascii="宋体" w:hAnsi="宋体" w:eastAsia="宋体" w:cs="宋体"/>
          <w:b/>
          <w:bCs/>
          <w:color w:val="auto"/>
          <w:sz w:val="24"/>
          <w:szCs w:val="32"/>
          <w:highlight w:val="none"/>
        </w:rPr>
        <w:instrText xml:space="preserve"> HYPERLINK \l _Toc19048 </w:instrText>
      </w:r>
      <w:r>
        <w:rPr>
          <w:rFonts w:hint="eastAsia" w:ascii="宋体" w:hAnsi="宋体" w:eastAsia="宋体" w:cs="宋体"/>
          <w:b/>
          <w:bCs/>
          <w:color w:val="auto"/>
          <w:sz w:val="24"/>
          <w:szCs w:val="32"/>
          <w:highlight w:val="none"/>
        </w:rPr>
        <w:fldChar w:fldCharType="separate"/>
      </w:r>
      <w:r>
        <w:rPr>
          <w:rFonts w:hint="eastAsia" w:ascii="宋体" w:hAnsi="宋体" w:eastAsia="宋体" w:cs="宋体"/>
          <w:b/>
          <w:bCs/>
          <w:color w:val="auto"/>
          <w:sz w:val="24"/>
          <w:szCs w:val="36"/>
          <w:highlight w:val="none"/>
        </w:rPr>
        <w:t>第一章    公开招标采购公告</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_Toc19048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3</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32"/>
          <w:highlight w:val="none"/>
        </w:rPr>
        <w:fldChar w:fldCharType="end"/>
      </w:r>
    </w:p>
    <w:p w14:paraId="5625805C">
      <w:pPr>
        <w:pStyle w:val="9"/>
        <w:numPr>
          <w:ilvl w:val="0"/>
          <w:numId w:val="0"/>
        </w:numPr>
        <w:shd w:val="clear" w:color="auto"/>
        <w:tabs>
          <w:tab w:val="right" w:leader="dot" w:pos="8675"/>
          <w:tab w:val="clear" w:pos="9060"/>
        </w:tabs>
        <w:spacing w:before="48" w:after="48"/>
        <w:ind w:left="210" w:leftChars="1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HYPERLINK \l _Toc3335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36"/>
          <w:highlight w:val="none"/>
        </w:rPr>
        <w:t>第二章    招标需求</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_Toc3335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7</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end"/>
      </w:r>
    </w:p>
    <w:p w14:paraId="02527D8D">
      <w:pPr>
        <w:pStyle w:val="9"/>
        <w:numPr>
          <w:ilvl w:val="0"/>
          <w:numId w:val="0"/>
        </w:numPr>
        <w:shd w:val="clear" w:color="auto"/>
        <w:tabs>
          <w:tab w:val="right" w:leader="dot" w:pos="8675"/>
          <w:tab w:val="clear" w:pos="9060"/>
        </w:tabs>
        <w:spacing w:before="48" w:after="48"/>
        <w:ind w:left="210" w:leftChars="1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HYPERLINK \l _Toc15011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36"/>
          <w:highlight w:val="none"/>
        </w:rPr>
        <w:t>第三章    投标人须知</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_Toc15011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19</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end"/>
      </w:r>
    </w:p>
    <w:p w14:paraId="0C7A3C15">
      <w:pPr>
        <w:pStyle w:val="9"/>
        <w:numPr>
          <w:ilvl w:val="0"/>
          <w:numId w:val="0"/>
        </w:numPr>
        <w:shd w:val="clear" w:color="auto"/>
        <w:tabs>
          <w:tab w:val="right" w:leader="dot" w:pos="8675"/>
          <w:tab w:val="clear" w:pos="9060"/>
        </w:tabs>
        <w:spacing w:before="48" w:after="48"/>
        <w:ind w:left="210" w:leftChars="1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HYPERLINK \l _Toc24023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36"/>
          <w:highlight w:val="none"/>
        </w:rPr>
        <w:t>第四章    评标办法及评分标准</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_Toc24023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36</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end"/>
      </w:r>
    </w:p>
    <w:p w14:paraId="4F3DCF83">
      <w:pPr>
        <w:pStyle w:val="9"/>
        <w:numPr>
          <w:ilvl w:val="0"/>
          <w:numId w:val="0"/>
        </w:numPr>
        <w:shd w:val="clear" w:color="auto"/>
        <w:tabs>
          <w:tab w:val="right" w:leader="dot" w:pos="8675"/>
          <w:tab w:val="clear" w:pos="9060"/>
        </w:tabs>
        <w:spacing w:before="48" w:after="48"/>
        <w:ind w:left="210" w:leftChars="1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HYPERLINK \l _Toc2774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36"/>
          <w:highlight w:val="none"/>
        </w:rPr>
        <w:t>第五章    合同主要条款(仅供参考)</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_Toc2774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41</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end"/>
      </w:r>
    </w:p>
    <w:p w14:paraId="16179829">
      <w:pPr>
        <w:pStyle w:val="9"/>
        <w:numPr>
          <w:ilvl w:val="0"/>
          <w:numId w:val="0"/>
        </w:numPr>
        <w:shd w:val="clear" w:color="auto"/>
        <w:tabs>
          <w:tab w:val="right" w:leader="dot" w:pos="8675"/>
          <w:tab w:val="clear" w:pos="9060"/>
        </w:tabs>
        <w:spacing w:before="48" w:after="48"/>
        <w:ind w:left="210" w:leftChars="1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HYPERLINK \l _Toc12279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36"/>
          <w:highlight w:val="none"/>
        </w:rPr>
        <w:t>第六章    投标文件格式</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_Toc12279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57</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end"/>
      </w:r>
    </w:p>
    <w:p w14:paraId="4CAD53FF">
      <w:pPr>
        <w:shd w:val="clear" w:color="auto"/>
        <w:snapToGrid w:val="0"/>
        <w:spacing w:before="120" w:beforeLines="50" w:after="120" w:afterLines="50" w:line="360" w:lineRule="auto"/>
        <w:ind w:left="0" w:leftChars="0"/>
        <w:rPr>
          <w:rFonts w:hint="eastAsia" w:ascii="宋体" w:hAnsi="宋体" w:eastAsia="宋体" w:cs="宋体"/>
          <w:b/>
          <w:bCs/>
          <w:color w:val="auto"/>
          <w:sz w:val="32"/>
          <w:szCs w:val="32"/>
          <w:highlight w:val="none"/>
        </w:rPr>
      </w:pPr>
      <w:r>
        <w:rPr>
          <w:rFonts w:hint="eastAsia" w:ascii="宋体" w:hAnsi="宋体" w:eastAsia="宋体" w:cs="宋体"/>
          <w:b/>
          <w:bCs/>
          <w:color w:val="auto"/>
          <w:sz w:val="24"/>
          <w:szCs w:val="32"/>
          <w:highlight w:val="none"/>
        </w:rPr>
        <w:fldChar w:fldCharType="end"/>
      </w:r>
    </w:p>
    <w:p w14:paraId="11057795">
      <w:pPr>
        <w:shd w:val="clear" w:color="auto"/>
        <w:snapToGrid w:val="0"/>
        <w:spacing w:before="120" w:beforeLines="50" w:after="120" w:afterLines="50"/>
        <w:jc w:val="right"/>
        <w:rPr>
          <w:rFonts w:hint="eastAsia" w:ascii="宋体" w:hAnsi="宋体" w:eastAsia="宋体" w:cs="宋体"/>
          <w:color w:val="auto"/>
          <w:sz w:val="24"/>
          <w:highlight w:val="none"/>
        </w:rPr>
      </w:pPr>
    </w:p>
    <w:p w14:paraId="002C7E60">
      <w:pPr>
        <w:shd w:val="clear" w:color="auto"/>
        <w:snapToGrid w:val="0"/>
        <w:spacing w:before="120" w:beforeLines="50" w:after="120" w:afterLines="50"/>
        <w:jc w:val="center"/>
        <w:rPr>
          <w:rFonts w:hint="eastAsia" w:ascii="宋体" w:hAnsi="宋体" w:eastAsia="宋体" w:cs="宋体"/>
          <w:color w:val="auto"/>
          <w:sz w:val="24"/>
          <w:highlight w:val="none"/>
        </w:rPr>
      </w:pPr>
    </w:p>
    <w:p w14:paraId="43D1EBD4">
      <w:pPr>
        <w:shd w:val="clear" w:color="auto"/>
        <w:snapToGrid w:val="0"/>
        <w:spacing w:before="120" w:beforeLines="50" w:after="120" w:afterLines="50"/>
        <w:jc w:val="center"/>
        <w:rPr>
          <w:rFonts w:hint="eastAsia" w:ascii="宋体" w:hAnsi="宋体" w:eastAsia="宋体" w:cs="宋体"/>
          <w:color w:val="auto"/>
          <w:sz w:val="24"/>
          <w:highlight w:val="none"/>
        </w:rPr>
      </w:pPr>
    </w:p>
    <w:p w14:paraId="5B34C5E3">
      <w:pPr>
        <w:shd w:val="clear" w:color="auto"/>
        <w:snapToGrid w:val="0"/>
        <w:spacing w:before="120" w:beforeLines="50" w:after="120" w:afterLines="50"/>
        <w:jc w:val="center"/>
        <w:rPr>
          <w:rFonts w:hint="eastAsia" w:ascii="宋体" w:hAnsi="宋体" w:eastAsia="宋体" w:cs="宋体"/>
          <w:color w:val="auto"/>
          <w:sz w:val="24"/>
          <w:highlight w:val="none"/>
        </w:rPr>
      </w:pPr>
    </w:p>
    <w:p w14:paraId="5A64A5AB">
      <w:pPr>
        <w:shd w:val="clear" w:color="auto"/>
        <w:snapToGrid w:val="0"/>
        <w:spacing w:before="120" w:beforeLines="50" w:after="120" w:afterLines="50"/>
        <w:jc w:val="center"/>
        <w:rPr>
          <w:rFonts w:hint="eastAsia" w:ascii="宋体" w:hAnsi="宋体" w:eastAsia="宋体" w:cs="宋体"/>
          <w:color w:val="auto"/>
          <w:sz w:val="24"/>
          <w:highlight w:val="none"/>
        </w:rPr>
      </w:pPr>
    </w:p>
    <w:p w14:paraId="5F317155">
      <w:pPr>
        <w:shd w:val="clear" w:color="auto"/>
        <w:snapToGrid w:val="0"/>
        <w:spacing w:before="120" w:beforeLines="50" w:after="120" w:afterLines="50"/>
        <w:jc w:val="center"/>
        <w:rPr>
          <w:rFonts w:hint="eastAsia" w:ascii="宋体" w:hAnsi="宋体" w:eastAsia="宋体" w:cs="宋体"/>
          <w:color w:val="auto"/>
          <w:sz w:val="24"/>
          <w:highlight w:val="none"/>
        </w:rPr>
      </w:pPr>
    </w:p>
    <w:p w14:paraId="1DAA9E1B">
      <w:pPr>
        <w:shd w:val="clear" w:color="auto"/>
        <w:snapToGrid w:val="0"/>
        <w:spacing w:before="120" w:beforeLines="50" w:after="120" w:afterLines="50"/>
        <w:jc w:val="center"/>
        <w:rPr>
          <w:rFonts w:hint="eastAsia" w:ascii="宋体" w:hAnsi="宋体" w:eastAsia="宋体" w:cs="宋体"/>
          <w:color w:val="auto"/>
          <w:sz w:val="24"/>
          <w:highlight w:val="none"/>
        </w:rPr>
      </w:pPr>
    </w:p>
    <w:p w14:paraId="5EE6A9C8">
      <w:pPr>
        <w:shd w:val="clear" w:color="auto"/>
        <w:snapToGrid w:val="0"/>
        <w:spacing w:before="120" w:beforeLines="50" w:after="120" w:afterLines="50"/>
        <w:jc w:val="center"/>
        <w:rPr>
          <w:rFonts w:hint="eastAsia" w:ascii="宋体" w:hAnsi="宋体" w:eastAsia="宋体" w:cs="宋体"/>
          <w:color w:val="auto"/>
          <w:sz w:val="24"/>
          <w:highlight w:val="none"/>
        </w:rPr>
      </w:pPr>
    </w:p>
    <w:p w14:paraId="1DE2C40D">
      <w:pPr>
        <w:shd w:val="clear" w:color="auto"/>
        <w:snapToGrid w:val="0"/>
        <w:spacing w:before="120" w:beforeLines="50" w:after="120" w:afterLines="50"/>
        <w:jc w:val="center"/>
        <w:outlineLvl w:val="0"/>
        <w:rPr>
          <w:rStyle w:val="17"/>
          <w:rFonts w:hint="eastAsia" w:ascii="宋体" w:hAnsi="宋体" w:eastAsia="宋体" w:cs="宋体"/>
          <w:color w:val="auto"/>
          <w:sz w:val="28"/>
          <w:szCs w:val="28"/>
          <w:highlight w:val="none"/>
        </w:rPr>
      </w:pPr>
      <w:r>
        <w:rPr>
          <w:rFonts w:hint="eastAsia" w:ascii="宋体" w:hAnsi="宋体" w:eastAsia="宋体" w:cs="宋体"/>
          <w:color w:val="auto"/>
          <w:sz w:val="24"/>
          <w:highlight w:val="none"/>
        </w:rPr>
        <w:br w:type="page"/>
      </w:r>
      <w:bookmarkStart w:id="1" w:name="_Toc26575_WPSOffice_Level1"/>
      <w:bookmarkStart w:id="2" w:name="_Toc11428"/>
      <w:bookmarkStart w:id="3" w:name="_Toc19048"/>
      <w:bookmarkStart w:id="4" w:name="_Toc16887"/>
      <w:bookmarkStart w:id="5" w:name="_Toc15940"/>
      <w:bookmarkStart w:id="6" w:name="_Toc28057"/>
      <w:bookmarkStart w:id="7" w:name="_Toc2567"/>
      <w:r>
        <w:rPr>
          <w:rStyle w:val="17"/>
          <w:rFonts w:hint="eastAsia" w:ascii="宋体" w:hAnsi="宋体" w:eastAsia="宋体" w:cs="宋体"/>
          <w:color w:val="auto"/>
          <w:sz w:val="28"/>
          <w:szCs w:val="28"/>
          <w:highlight w:val="none"/>
        </w:rPr>
        <w:t>第一章    公开招标采购公告</w:t>
      </w:r>
      <w:bookmarkEnd w:id="1"/>
      <w:bookmarkEnd w:id="2"/>
      <w:bookmarkEnd w:id="3"/>
      <w:bookmarkEnd w:id="4"/>
      <w:bookmarkEnd w:id="5"/>
      <w:bookmarkEnd w:id="6"/>
    </w:p>
    <w:bookmarkEnd w:id="7"/>
    <w:p w14:paraId="4BF5C275">
      <w:pPr>
        <w:shd w:val="clear" w:color="auto"/>
        <w:snapToGrid w:val="0"/>
        <w:spacing w:line="480" w:lineRule="exact"/>
        <w:ind w:left="-141" w:leftChars="-67" w:firstLine="621" w:firstLineChars="25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根据《中华人民共和国政府采购法》等有关规定，浙江新诚信工程咨询有限公司就</w:t>
      </w:r>
      <w:r>
        <w:rPr>
          <w:rFonts w:hint="eastAsia" w:ascii="宋体" w:hAnsi="宋体" w:eastAsia="宋体" w:cs="宋体"/>
          <w:b/>
          <w:color w:val="auto"/>
          <w:kern w:val="0"/>
          <w:sz w:val="24"/>
          <w:highlight w:val="none"/>
          <w:lang w:eastAsia="zh-CN"/>
        </w:rPr>
        <w:t>德清县公共场所新增配置自动体外除颤仪（AED）采购项目</w:t>
      </w:r>
      <w:r>
        <w:rPr>
          <w:rFonts w:hint="eastAsia" w:ascii="宋体" w:hAnsi="宋体" w:eastAsia="宋体" w:cs="宋体"/>
          <w:color w:val="auto"/>
          <w:kern w:val="0"/>
          <w:sz w:val="24"/>
          <w:highlight w:val="none"/>
        </w:rPr>
        <w:t>进行公开招标，欢迎国内合格的供应商前来投标。</w:t>
      </w:r>
    </w:p>
    <w:p w14:paraId="10141500">
      <w:pPr>
        <w:numPr>
          <w:ilvl w:val="0"/>
          <w:numId w:val="2"/>
        </w:numPr>
        <w:shd w:val="clear" w:color="auto"/>
        <w:snapToGrid w:val="0"/>
        <w:spacing w:before="120" w:beforeLines="50" w:line="480" w:lineRule="exact"/>
        <w:rPr>
          <w:rFonts w:hint="eastAsia" w:ascii="宋体" w:hAnsi="宋体" w:eastAsia="宋体" w:cs="宋体"/>
          <w:bCs/>
          <w:color w:val="auto"/>
          <w:sz w:val="24"/>
          <w:highlight w:val="none"/>
        </w:rPr>
      </w:pPr>
      <w:r>
        <w:rPr>
          <w:rFonts w:hint="eastAsia" w:ascii="宋体" w:hAnsi="宋体" w:eastAsia="宋体" w:cs="宋体"/>
          <w:b/>
          <w:bCs/>
          <w:color w:val="auto"/>
          <w:sz w:val="24"/>
          <w:highlight w:val="none"/>
        </w:rPr>
        <w:t>招标项目编号：</w:t>
      </w:r>
      <w:r>
        <w:rPr>
          <w:rFonts w:hint="eastAsia" w:ascii="宋体" w:hAnsi="宋体" w:eastAsia="宋体" w:cs="宋体"/>
          <w:bCs/>
          <w:color w:val="auto"/>
          <w:sz w:val="24"/>
          <w:highlight w:val="none"/>
          <w:lang w:eastAsia="zh-CN"/>
        </w:rPr>
        <w:t>ZJXCXZF-2025-G03</w:t>
      </w:r>
    </w:p>
    <w:p w14:paraId="76118934">
      <w:pPr>
        <w:numPr>
          <w:ilvl w:val="0"/>
          <w:numId w:val="2"/>
        </w:numPr>
        <w:shd w:val="clear" w:color="auto"/>
        <w:snapToGrid w:val="0"/>
        <w:spacing w:before="120" w:beforeLines="50" w:line="480" w:lineRule="exact"/>
        <w:rPr>
          <w:rFonts w:hint="eastAsia" w:ascii="宋体" w:hAnsi="宋体" w:eastAsia="宋体" w:cs="宋体"/>
          <w:color w:val="auto"/>
          <w:sz w:val="24"/>
          <w:highlight w:val="none"/>
        </w:rPr>
      </w:pPr>
      <w:r>
        <w:rPr>
          <w:rFonts w:hint="eastAsia" w:ascii="宋体" w:hAnsi="宋体" w:eastAsia="宋体" w:cs="宋体"/>
          <w:b/>
          <w:color w:val="auto"/>
          <w:sz w:val="24"/>
          <w:highlight w:val="none"/>
        </w:rPr>
        <w:t>采购组织类型：</w:t>
      </w:r>
      <w:r>
        <w:rPr>
          <w:rFonts w:hint="eastAsia" w:ascii="宋体" w:hAnsi="宋体" w:eastAsia="宋体" w:cs="宋体"/>
          <w:color w:val="auto"/>
          <w:sz w:val="24"/>
          <w:highlight w:val="none"/>
        </w:rPr>
        <w:t>分散委托采购</w:t>
      </w:r>
    </w:p>
    <w:p w14:paraId="24327F38">
      <w:pPr>
        <w:shd w:val="clear" w:color="auto"/>
        <w:snapToGrid w:val="0"/>
        <w:spacing w:before="120" w:beforeLines="50" w:line="480" w:lineRule="exact"/>
        <w:rPr>
          <w:rFonts w:hint="eastAsia" w:ascii="宋体" w:hAnsi="宋体" w:eastAsia="宋体" w:cs="宋体"/>
          <w:b/>
          <w:bCs/>
          <w:color w:val="auto"/>
          <w:sz w:val="24"/>
          <w:szCs w:val="20"/>
          <w:highlight w:val="none"/>
        </w:rPr>
      </w:pPr>
      <w:r>
        <w:rPr>
          <w:rFonts w:hint="eastAsia" w:ascii="宋体" w:hAnsi="宋体" w:eastAsia="宋体" w:cs="宋体"/>
          <w:b/>
          <w:color w:val="auto"/>
          <w:sz w:val="24"/>
          <w:szCs w:val="20"/>
          <w:highlight w:val="none"/>
        </w:rPr>
        <w:t>三.</w:t>
      </w:r>
      <w:r>
        <w:rPr>
          <w:rFonts w:hint="eastAsia" w:ascii="宋体" w:hAnsi="宋体" w:eastAsia="宋体" w:cs="宋体"/>
          <w:color w:val="auto"/>
          <w:highlight w:val="none"/>
        </w:rPr>
        <w:t xml:space="preserve"> </w:t>
      </w:r>
      <w:r>
        <w:rPr>
          <w:rFonts w:hint="eastAsia" w:ascii="宋体" w:hAnsi="宋体" w:eastAsia="宋体" w:cs="宋体"/>
          <w:b/>
          <w:bCs/>
          <w:color w:val="auto"/>
          <w:sz w:val="24"/>
          <w:szCs w:val="20"/>
          <w:highlight w:val="none"/>
        </w:rPr>
        <w:t>招标项目概况：</w:t>
      </w:r>
    </w:p>
    <w:tbl>
      <w:tblPr>
        <w:tblStyle w:val="12"/>
        <w:tblW w:w="93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3399"/>
        <w:gridCol w:w="1309"/>
        <w:gridCol w:w="1613"/>
        <w:gridCol w:w="2162"/>
      </w:tblGrid>
      <w:tr w14:paraId="063D1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851" w:type="dxa"/>
            <w:noWrap w:val="0"/>
            <w:vAlign w:val="center"/>
          </w:tcPr>
          <w:p w14:paraId="3FE0A3C9">
            <w:pPr>
              <w:widowControl/>
              <w:shd w:val="clear" w:color="auto"/>
              <w:spacing w:line="480" w:lineRule="exact"/>
              <w:jc w:val="center"/>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序号</w:t>
            </w:r>
          </w:p>
        </w:tc>
        <w:tc>
          <w:tcPr>
            <w:tcW w:w="3399" w:type="dxa"/>
            <w:noWrap w:val="0"/>
            <w:vAlign w:val="center"/>
          </w:tcPr>
          <w:p w14:paraId="58E090CB">
            <w:pPr>
              <w:widowControl/>
              <w:shd w:val="clear" w:color="auto"/>
              <w:spacing w:line="480" w:lineRule="exact"/>
              <w:jc w:val="center"/>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采购名称</w:t>
            </w:r>
          </w:p>
        </w:tc>
        <w:tc>
          <w:tcPr>
            <w:tcW w:w="1309" w:type="dxa"/>
            <w:noWrap w:val="0"/>
            <w:vAlign w:val="center"/>
          </w:tcPr>
          <w:p w14:paraId="2CD264AA">
            <w:pPr>
              <w:widowControl/>
              <w:shd w:val="clear" w:color="auto"/>
              <w:spacing w:line="480" w:lineRule="exact"/>
              <w:jc w:val="center"/>
              <w:rPr>
                <w:rFonts w:hint="eastAsia" w:ascii="宋体" w:hAnsi="宋体" w:eastAsia="宋体" w:cs="宋体"/>
                <w:b/>
                <w:bCs/>
                <w:color w:val="auto"/>
                <w:sz w:val="24"/>
                <w:szCs w:val="20"/>
                <w:highlight w:val="none"/>
                <w:lang w:eastAsia="zh-Hans"/>
              </w:rPr>
            </w:pPr>
            <w:r>
              <w:rPr>
                <w:rFonts w:hint="eastAsia" w:ascii="宋体" w:hAnsi="宋体" w:eastAsia="宋体" w:cs="宋体"/>
                <w:b/>
                <w:bCs/>
                <w:color w:val="auto"/>
                <w:sz w:val="24"/>
                <w:szCs w:val="20"/>
                <w:highlight w:val="none"/>
                <w:lang w:eastAsia="zh-Hans"/>
              </w:rPr>
              <w:t>数量/单位</w:t>
            </w:r>
          </w:p>
        </w:tc>
        <w:tc>
          <w:tcPr>
            <w:tcW w:w="1613" w:type="dxa"/>
            <w:noWrap w:val="0"/>
            <w:vAlign w:val="center"/>
          </w:tcPr>
          <w:p w14:paraId="4E43AC76">
            <w:pPr>
              <w:widowControl/>
              <w:shd w:val="clear" w:color="auto"/>
              <w:spacing w:line="480" w:lineRule="exact"/>
              <w:jc w:val="center"/>
              <w:rPr>
                <w:rFonts w:hint="eastAsia" w:ascii="宋体" w:hAnsi="宋体" w:eastAsia="宋体" w:cs="宋体"/>
                <w:color w:val="auto"/>
                <w:highlight w:val="none"/>
              </w:rPr>
            </w:pPr>
            <w:r>
              <w:rPr>
                <w:rFonts w:hint="eastAsia" w:ascii="宋体" w:hAnsi="宋体" w:eastAsia="宋体" w:cs="宋体"/>
                <w:b/>
                <w:bCs/>
                <w:color w:val="auto"/>
                <w:sz w:val="24"/>
                <w:szCs w:val="20"/>
                <w:highlight w:val="none"/>
              </w:rPr>
              <w:t>预算金额</w:t>
            </w:r>
          </w:p>
        </w:tc>
        <w:tc>
          <w:tcPr>
            <w:tcW w:w="2162" w:type="dxa"/>
            <w:noWrap w:val="0"/>
            <w:vAlign w:val="center"/>
          </w:tcPr>
          <w:p w14:paraId="063E5AAE">
            <w:pPr>
              <w:widowControl/>
              <w:shd w:val="clear" w:color="auto"/>
              <w:spacing w:line="480" w:lineRule="exact"/>
              <w:jc w:val="center"/>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简要规格描述或标项基本概况介绍</w:t>
            </w:r>
          </w:p>
        </w:tc>
      </w:tr>
      <w:tr w14:paraId="423C7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851" w:type="dxa"/>
            <w:noWrap w:val="0"/>
            <w:vAlign w:val="center"/>
          </w:tcPr>
          <w:p w14:paraId="5FB42E34">
            <w:pPr>
              <w:shd w:val="clear" w:color="auto"/>
              <w:snapToGrid w:val="0"/>
              <w:spacing w:line="480" w:lineRule="exact"/>
              <w:jc w:val="center"/>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1</w:t>
            </w:r>
          </w:p>
        </w:tc>
        <w:tc>
          <w:tcPr>
            <w:tcW w:w="3399" w:type="dxa"/>
            <w:noWrap w:val="0"/>
            <w:vAlign w:val="center"/>
          </w:tcPr>
          <w:p w14:paraId="24871EE7">
            <w:pPr>
              <w:shd w:val="clear" w:color="auto"/>
              <w:snapToGrid w:val="0"/>
              <w:spacing w:line="480" w:lineRule="exact"/>
              <w:jc w:val="center"/>
              <w:rPr>
                <w:rFonts w:hint="eastAsia" w:ascii="宋体" w:hAnsi="宋体" w:eastAsia="宋体" w:cs="宋体"/>
                <w:b/>
                <w:color w:val="auto"/>
                <w:sz w:val="24"/>
                <w:highlight w:val="none"/>
                <w:lang w:eastAsia="zh-CN"/>
              </w:rPr>
            </w:pPr>
            <w:r>
              <w:rPr>
                <w:rFonts w:hint="eastAsia" w:ascii="宋体" w:hAnsi="宋体" w:eastAsia="宋体" w:cs="宋体"/>
                <w:b/>
                <w:color w:val="auto"/>
                <w:kern w:val="0"/>
                <w:sz w:val="24"/>
                <w:highlight w:val="none"/>
                <w:lang w:eastAsia="zh-CN"/>
              </w:rPr>
              <w:t>德清县公共场所新增配置自动体外除颤仪（AED）采购项目</w:t>
            </w:r>
          </w:p>
        </w:tc>
        <w:tc>
          <w:tcPr>
            <w:tcW w:w="1309" w:type="dxa"/>
            <w:noWrap w:val="0"/>
            <w:vAlign w:val="center"/>
          </w:tcPr>
          <w:p w14:paraId="1DC43071">
            <w:pPr>
              <w:shd w:val="clear" w:color="auto"/>
              <w:snapToGrid w:val="0"/>
              <w:spacing w:line="480" w:lineRule="exact"/>
              <w:jc w:val="center"/>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30套</w:t>
            </w:r>
          </w:p>
        </w:tc>
        <w:tc>
          <w:tcPr>
            <w:tcW w:w="1613" w:type="dxa"/>
            <w:noWrap w:val="0"/>
            <w:vAlign w:val="center"/>
          </w:tcPr>
          <w:p w14:paraId="16C9A751">
            <w:pPr>
              <w:shd w:val="clear" w:color="auto"/>
              <w:snapToGrid w:val="0"/>
              <w:spacing w:line="480" w:lineRule="exact"/>
              <w:jc w:val="center"/>
              <w:rPr>
                <w:rFonts w:hint="eastAsia" w:ascii="宋体" w:hAnsi="宋体" w:eastAsia="宋体" w:cs="宋体"/>
                <w:b/>
                <w:color w:val="auto"/>
                <w:sz w:val="24"/>
                <w:highlight w:val="none"/>
              </w:rPr>
            </w:pPr>
            <w:r>
              <w:rPr>
                <w:rFonts w:hint="eastAsia" w:ascii="宋体" w:hAnsi="宋体" w:eastAsia="宋体" w:cs="宋体"/>
                <w:b/>
                <w:bCs/>
                <w:color w:val="auto"/>
                <w:sz w:val="24"/>
                <w:szCs w:val="20"/>
                <w:highlight w:val="none"/>
                <w:lang w:val="en-US" w:eastAsia="zh-CN"/>
              </w:rPr>
              <w:t>30万元</w:t>
            </w:r>
          </w:p>
        </w:tc>
        <w:tc>
          <w:tcPr>
            <w:tcW w:w="2162" w:type="dxa"/>
            <w:noWrap w:val="0"/>
            <w:vAlign w:val="center"/>
          </w:tcPr>
          <w:p w14:paraId="07DDF012">
            <w:pPr>
              <w:widowControl/>
              <w:shd w:val="clear" w:color="auto"/>
              <w:spacing w:line="480" w:lineRule="exact"/>
              <w:jc w:val="center"/>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详见采购文件</w:t>
            </w:r>
          </w:p>
        </w:tc>
      </w:tr>
      <w:tr w14:paraId="44F1B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851" w:type="dxa"/>
            <w:noWrap w:val="0"/>
            <w:vAlign w:val="center"/>
          </w:tcPr>
          <w:p w14:paraId="2CDC3614">
            <w:pPr>
              <w:shd w:val="clear" w:color="auto"/>
              <w:snapToGrid w:val="0"/>
              <w:spacing w:line="480" w:lineRule="exact"/>
              <w:jc w:val="center"/>
              <w:rPr>
                <w:rFonts w:hint="eastAsia" w:ascii="宋体" w:hAnsi="宋体" w:eastAsia="宋体" w:cs="宋体"/>
                <w:b/>
                <w:bCs/>
                <w:color w:val="auto"/>
                <w:sz w:val="24"/>
                <w:szCs w:val="20"/>
                <w:highlight w:val="none"/>
              </w:rPr>
            </w:pPr>
            <w:r>
              <w:rPr>
                <w:rFonts w:hint="eastAsia" w:ascii="宋体" w:hAnsi="宋体" w:eastAsia="宋体" w:cs="宋体"/>
                <w:b/>
                <w:color w:val="auto"/>
                <w:sz w:val="24"/>
                <w:highlight w:val="none"/>
              </w:rPr>
              <w:t>备注</w:t>
            </w:r>
          </w:p>
        </w:tc>
        <w:tc>
          <w:tcPr>
            <w:tcW w:w="8483" w:type="dxa"/>
            <w:gridSpan w:val="4"/>
            <w:noWrap w:val="0"/>
            <w:vAlign w:val="center"/>
          </w:tcPr>
          <w:p w14:paraId="732E58DD">
            <w:pPr>
              <w:widowControl/>
              <w:shd w:val="clear" w:color="auto"/>
              <w:spacing w:line="480" w:lineRule="exact"/>
              <w:jc w:val="left"/>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投标总价不得超预算总价，否则将为无效标。</w:t>
            </w:r>
          </w:p>
        </w:tc>
      </w:tr>
    </w:tbl>
    <w:p w14:paraId="53AEFD44">
      <w:pPr>
        <w:widowControl/>
        <w:shd w:val="clear" w:color="auto"/>
        <w:spacing w:line="500" w:lineRule="exact"/>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四．投标供应商资格要求:</w:t>
      </w:r>
    </w:p>
    <w:p w14:paraId="672CFB69">
      <w:pPr>
        <w:widowControl/>
        <w:shd w:val="clear" w:color="auto"/>
        <w:spacing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A.符合《中华人民共和国政府采购法》第二十二条的要求、财库【2016】125号《关于在政府采购活动中查询及使用信用记录有关问题的通知》、浙财采监【2013】24号《关于规范政府采购供应商资格设定及资格审查的通知》第六条的规定；</w:t>
      </w:r>
    </w:p>
    <w:p w14:paraId="347D5760">
      <w:pPr>
        <w:widowControl/>
        <w:shd w:val="clear" w:color="auto"/>
        <w:spacing w:line="500" w:lineRule="exact"/>
        <w:ind w:firstLine="480" w:firstLineChars="200"/>
        <w:jc w:val="left"/>
        <w:rPr>
          <w:rFonts w:hint="eastAsia" w:ascii="宋体" w:hAnsi="宋体" w:eastAsia="宋体" w:cs="宋体"/>
          <w:color w:val="auto"/>
          <w:sz w:val="24"/>
          <w:highlight w:val="none"/>
          <w:shd w:val="clear" w:color="auto" w:fill="FFFFFF"/>
          <w:lang w:eastAsia="zh-CN"/>
        </w:rPr>
      </w:pPr>
      <w:r>
        <w:rPr>
          <w:rFonts w:hint="eastAsia" w:ascii="宋体" w:hAnsi="宋体" w:eastAsia="宋体" w:cs="宋体"/>
          <w:color w:val="auto"/>
          <w:sz w:val="24"/>
          <w:highlight w:val="none"/>
          <w:shd w:val="clear" w:color="auto" w:fill="FFFFFF"/>
        </w:rPr>
        <w:t>B.拟投标人必须是在中华人民共和国境内注册，且能提供本项目所要求货物及服务内容的供应商</w:t>
      </w:r>
      <w:r>
        <w:rPr>
          <w:rFonts w:hint="eastAsia" w:ascii="宋体" w:hAnsi="宋体" w:cs="宋体"/>
          <w:color w:val="auto"/>
          <w:sz w:val="24"/>
          <w:highlight w:val="none"/>
          <w:shd w:val="clear" w:color="auto" w:fill="FFFFFF"/>
          <w:lang w:eastAsia="zh-CN"/>
        </w:rPr>
        <w:t>。</w:t>
      </w:r>
    </w:p>
    <w:p w14:paraId="44DDC04B">
      <w:pPr>
        <w:widowControl/>
        <w:shd w:val="clear" w:color="auto"/>
        <w:spacing w:line="500" w:lineRule="exact"/>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五．项目报名方式，采购文件公告期限，采购文件依法获取方式及时间:</w:t>
      </w:r>
    </w:p>
    <w:p w14:paraId="1DBB6284">
      <w:pPr>
        <w:widowControl/>
        <w:shd w:val="clear" w:color="auto"/>
        <w:spacing w:line="500" w:lineRule="exact"/>
        <w:ind w:firstLine="542" w:firstLineChars="225"/>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本项目报名方式只接受浙江省政府采购网（政采云平台）网上报名，不接受供应商现场报名，供应商须在浙江省政府采购网（政采云平台）注册成为浙江省政府采购正式供应商方可进行网上报名；供应商政采云获取采购文件审核通过即为报名成功。</w:t>
      </w:r>
    </w:p>
    <w:p w14:paraId="6DB31A01">
      <w:pPr>
        <w:widowControl/>
        <w:shd w:val="clear" w:color="auto"/>
        <w:spacing w:line="500" w:lineRule="exact"/>
        <w:ind w:firstLine="540" w:firstLineChars="225"/>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2.本项目采购文件公告期限：</w:t>
      </w:r>
      <w:r>
        <w:rPr>
          <w:rFonts w:hint="eastAsia" w:ascii="宋体" w:hAnsi="宋体" w:eastAsia="宋体" w:cs="宋体"/>
          <w:color w:val="auto"/>
          <w:sz w:val="24"/>
          <w:highlight w:val="none"/>
          <w:lang w:eastAsia="zh-CN"/>
        </w:rPr>
        <w:t>2025年</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eastAsia="zh-CN"/>
        </w:rPr>
        <w:t>月</w:t>
      </w:r>
      <w:r>
        <w:rPr>
          <w:rFonts w:hint="eastAsia" w:ascii="宋体" w:hAnsi="宋体" w:cs="宋体"/>
          <w:color w:val="auto"/>
          <w:sz w:val="24"/>
          <w:highlight w:val="none"/>
          <w:lang w:val="en-US" w:eastAsia="zh-CN"/>
        </w:rPr>
        <w:t>18</w:t>
      </w:r>
      <w:r>
        <w:rPr>
          <w:rFonts w:hint="eastAsia" w:ascii="宋体" w:hAnsi="宋体" w:eastAsia="宋体" w:cs="宋体"/>
          <w:color w:val="auto"/>
          <w:sz w:val="24"/>
          <w:highlight w:val="none"/>
          <w:lang w:eastAsia="zh-Hans"/>
        </w:rPr>
        <w:t>日</w:t>
      </w:r>
      <w:r>
        <w:rPr>
          <w:rFonts w:hint="eastAsia" w:ascii="宋体" w:hAnsi="宋体" w:eastAsia="宋体" w:cs="宋体"/>
          <w:color w:val="auto"/>
          <w:sz w:val="24"/>
          <w:highlight w:val="none"/>
        </w:rPr>
        <w:t>至</w:t>
      </w:r>
      <w:r>
        <w:rPr>
          <w:rFonts w:hint="eastAsia" w:ascii="宋体" w:hAnsi="宋体" w:eastAsia="宋体" w:cs="宋体"/>
          <w:color w:val="auto"/>
          <w:sz w:val="24"/>
          <w:highlight w:val="none"/>
          <w:lang w:eastAsia="zh-CN"/>
        </w:rPr>
        <w:t>2025年</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lang w:eastAsia="zh-CN"/>
        </w:rPr>
        <w:t>月</w:t>
      </w:r>
      <w:r>
        <w:rPr>
          <w:rFonts w:hint="eastAsia" w:ascii="宋体" w:hAnsi="宋体" w:cs="宋体"/>
          <w:color w:val="auto"/>
          <w:sz w:val="24"/>
          <w:highlight w:val="none"/>
          <w:lang w:val="en-US" w:eastAsia="zh-CN"/>
        </w:rPr>
        <w:t>25</w:t>
      </w:r>
      <w:r>
        <w:rPr>
          <w:rFonts w:hint="eastAsia" w:ascii="宋体" w:hAnsi="宋体" w:eastAsia="宋体" w:cs="宋体"/>
          <w:color w:val="auto"/>
          <w:sz w:val="24"/>
          <w:highlight w:val="none"/>
          <w:lang w:val="en-US" w:eastAsia="zh-CN"/>
        </w:rPr>
        <w:t>日</w:t>
      </w:r>
      <w:r>
        <w:rPr>
          <w:rFonts w:hint="eastAsia" w:ascii="宋体" w:hAnsi="宋体" w:eastAsia="宋体" w:cs="宋体"/>
          <w:color w:val="auto"/>
          <w:sz w:val="24"/>
          <w:highlight w:val="none"/>
        </w:rPr>
        <w:t>前</w:t>
      </w:r>
      <w:r>
        <w:rPr>
          <w:rFonts w:hint="eastAsia" w:ascii="宋体" w:hAnsi="宋体" w:eastAsia="宋体" w:cs="宋体"/>
          <w:b/>
          <w:color w:val="auto"/>
          <w:sz w:val="24"/>
          <w:highlight w:val="none"/>
        </w:rPr>
        <w:t>(采购文件公告期限届满后允许潜在投标人网上报名并依法获取采购文件, 供应商未按规定时间要求提出质疑的，则视同认可采购文件，但法律法规及规范性文件有明确规定的除外)</w:t>
      </w:r>
    </w:p>
    <w:p w14:paraId="04C1C12E">
      <w:pPr>
        <w:widowControl/>
        <w:shd w:val="clear" w:color="auto"/>
        <w:spacing w:line="500" w:lineRule="exact"/>
        <w:ind w:firstLine="540" w:firstLineChars="225"/>
        <w:jc w:val="left"/>
        <w:rPr>
          <w:rFonts w:hint="eastAsia" w:ascii="宋体" w:hAnsi="宋体" w:eastAsia="宋体" w:cs="宋体"/>
          <w:b/>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b/>
          <w:color w:val="auto"/>
          <w:sz w:val="24"/>
          <w:szCs w:val="24"/>
          <w:highlight w:val="none"/>
        </w:rPr>
        <w:t>拟投标人可在浙江政府采购网（https://zfcg.czt.zj.gov.cn/）或德清县公共资源交易中心网</w:t>
      </w:r>
      <w:r>
        <w:rPr>
          <w:rFonts w:hint="eastAsia" w:ascii="宋体" w:hAnsi="宋体" w:eastAsia="宋体" w:cs="宋体"/>
          <w:b/>
          <w:color w:val="auto"/>
          <w:sz w:val="24"/>
          <w:szCs w:val="24"/>
          <w:highlight w:val="none"/>
          <w:lang w:eastAsia="zh-CN"/>
        </w:rPr>
        <w:t>站</w:t>
      </w:r>
      <w:r>
        <w:rPr>
          <w:rFonts w:hint="eastAsia" w:ascii="宋体" w:hAnsi="宋体" w:eastAsia="宋体" w:cs="宋体"/>
          <w:b/>
          <w:color w:val="auto"/>
          <w:sz w:val="24"/>
          <w:szCs w:val="24"/>
          <w:highlight w:val="none"/>
        </w:rPr>
        <w:t>（http://www.deqing.gov.cn/col/col1229656839/index.html）免费浏览或下载采购文件。但公告附件的采购文件仅供阅览使用，供应商网上报名成功为依法获取采购文件的方式</w:t>
      </w:r>
      <w:r>
        <w:rPr>
          <w:rFonts w:hint="eastAsia" w:ascii="宋体" w:hAnsi="宋体" w:eastAsia="宋体" w:cs="宋体"/>
          <w:b/>
          <w:color w:val="auto"/>
          <w:sz w:val="24"/>
          <w:highlight w:val="none"/>
        </w:rPr>
        <w:t>。</w:t>
      </w:r>
    </w:p>
    <w:p w14:paraId="7F33E1BE">
      <w:pPr>
        <w:widowControl/>
        <w:shd w:val="clear" w:color="auto"/>
        <w:spacing w:line="500" w:lineRule="exact"/>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六．投标截止时间：</w:t>
      </w:r>
      <w:r>
        <w:rPr>
          <w:rFonts w:hint="eastAsia" w:ascii="宋体" w:hAnsi="宋体" w:eastAsia="宋体" w:cs="宋体"/>
          <w:color w:val="auto"/>
          <w:sz w:val="24"/>
          <w:highlight w:val="none"/>
          <w:lang w:eastAsia="zh-CN"/>
        </w:rPr>
        <w:t>2025年</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eastAsia="zh-CN"/>
        </w:rPr>
        <w:t>月</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lang w:eastAsia="zh-CN"/>
        </w:rPr>
        <w:t>日</w:t>
      </w:r>
      <w:r>
        <w:rPr>
          <w:rFonts w:hint="eastAsia" w:ascii="宋体" w:hAnsi="宋体" w:cs="宋体"/>
          <w:color w:val="auto"/>
          <w:sz w:val="24"/>
          <w:highlight w:val="none"/>
          <w:lang w:val="en-US" w:eastAsia="zh-CN"/>
        </w:rPr>
        <w:t>09</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（北京时间）</w:t>
      </w:r>
    </w:p>
    <w:p w14:paraId="78F74373">
      <w:pPr>
        <w:widowControl/>
        <w:shd w:val="clear" w:color="auto"/>
        <w:spacing w:line="500" w:lineRule="exact"/>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七．投标地址：</w:t>
      </w:r>
      <w:r>
        <w:rPr>
          <w:rFonts w:hint="eastAsia" w:ascii="宋体" w:hAnsi="宋体" w:eastAsia="宋体" w:cs="宋体"/>
          <w:color w:val="auto"/>
          <w:sz w:val="24"/>
          <w:highlight w:val="none"/>
          <w:shd w:val="clear" w:color="auto" w:fill="FFFFFF"/>
        </w:rPr>
        <w:t>“电子加密投标文件”上传至政采云平台（网址：https://www.zcygov.cn）进行在线投标</w:t>
      </w:r>
    </w:p>
    <w:p w14:paraId="51B9DC43">
      <w:pPr>
        <w:widowControl/>
        <w:shd w:val="clear" w:color="auto"/>
        <w:spacing w:line="500" w:lineRule="exact"/>
        <w:jc w:val="left"/>
        <w:rPr>
          <w:rFonts w:hint="eastAsia" w:ascii="宋体" w:hAnsi="宋体" w:eastAsia="宋体" w:cs="宋体"/>
          <w:color w:val="auto"/>
          <w:sz w:val="24"/>
          <w:highlight w:val="none"/>
        </w:rPr>
      </w:pPr>
      <w:r>
        <w:rPr>
          <w:rFonts w:hint="eastAsia" w:ascii="宋体" w:hAnsi="宋体" w:eastAsia="宋体" w:cs="宋体"/>
          <w:b/>
          <w:color w:val="auto"/>
          <w:sz w:val="24"/>
          <w:highlight w:val="none"/>
        </w:rPr>
        <w:t>八．开标时间：</w:t>
      </w:r>
      <w:r>
        <w:rPr>
          <w:rFonts w:hint="eastAsia" w:ascii="宋体" w:hAnsi="宋体" w:eastAsia="宋体" w:cs="宋体"/>
          <w:color w:val="auto"/>
          <w:sz w:val="24"/>
          <w:highlight w:val="none"/>
          <w:lang w:eastAsia="zh-CN"/>
        </w:rPr>
        <w:t>2025年</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eastAsia="zh-CN"/>
        </w:rPr>
        <w:t>月</w:t>
      </w:r>
      <w:r>
        <w:rPr>
          <w:rFonts w:hint="eastAsia" w:ascii="宋体" w:hAnsi="宋体" w:cs="宋体"/>
          <w:color w:val="auto"/>
          <w:sz w:val="24"/>
          <w:highlight w:val="none"/>
          <w:lang w:val="en-US" w:eastAsia="zh-CN"/>
        </w:rPr>
        <w:t>9</w:t>
      </w:r>
      <w:r>
        <w:rPr>
          <w:rFonts w:hint="eastAsia" w:ascii="宋体" w:hAnsi="宋体" w:eastAsia="宋体" w:cs="宋体"/>
          <w:color w:val="auto"/>
          <w:sz w:val="24"/>
          <w:highlight w:val="none"/>
          <w:lang w:eastAsia="zh-CN"/>
        </w:rPr>
        <w:t>日</w:t>
      </w:r>
      <w:r>
        <w:rPr>
          <w:rFonts w:hint="eastAsia" w:ascii="宋体" w:hAnsi="宋体" w:cs="宋体"/>
          <w:color w:val="auto"/>
          <w:sz w:val="24"/>
          <w:highlight w:val="none"/>
          <w:lang w:val="en-US" w:eastAsia="zh-CN"/>
        </w:rPr>
        <w:t>09</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（北京时间）</w:t>
      </w:r>
    </w:p>
    <w:p w14:paraId="31AB51F9">
      <w:pPr>
        <w:widowControl/>
        <w:shd w:val="clear" w:color="auto"/>
        <w:spacing w:line="500" w:lineRule="exact"/>
        <w:jc w:val="left"/>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九．开标地址：</w:t>
      </w:r>
      <w:r>
        <w:rPr>
          <w:rFonts w:hint="eastAsia" w:ascii="宋体" w:hAnsi="宋体" w:eastAsia="宋体" w:cs="宋体"/>
          <w:color w:val="auto"/>
          <w:sz w:val="24"/>
          <w:highlight w:val="none"/>
          <w:lang w:eastAsia="zh-CN"/>
        </w:rPr>
        <w:t>德清县武康街道永安街169号德清县公共资源交易中心二楼</w:t>
      </w:r>
      <w:r>
        <w:rPr>
          <w:rFonts w:hint="eastAsia" w:ascii="宋体" w:hAnsi="宋体" w:cs="宋体"/>
          <w:color w:val="auto"/>
          <w:sz w:val="24"/>
          <w:highlight w:val="none"/>
          <w:lang w:eastAsia="zh-CN"/>
        </w:rPr>
        <w:t>204</w:t>
      </w:r>
      <w:r>
        <w:rPr>
          <w:rFonts w:hint="eastAsia" w:ascii="宋体" w:hAnsi="宋体" w:eastAsia="宋体" w:cs="宋体"/>
          <w:color w:val="auto"/>
          <w:sz w:val="24"/>
          <w:highlight w:val="none"/>
          <w:lang w:eastAsia="zh-CN"/>
        </w:rPr>
        <w:t>开标室。（电子开评标）</w:t>
      </w:r>
    </w:p>
    <w:p w14:paraId="50B3E563">
      <w:pPr>
        <w:widowControl/>
        <w:shd w:val="clear" w:color="auto"/>
        <w:spacing w:line="5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十．投标保证金：</w:t>
      </w:r>
      <w:r>
        <w:rPr>
          <w:rFonts w:hint="eastAsia" w:ascii="宋体" w:hAnsi="宋体" w:eastAsia="宋体" w:cs="宋体"/>
          <w:color w:val="auto"/>
          <w:sz w:val="24"/>
          <w:highlight w:val="none"/>
        </w:rPr>
        <w:t>本项目不需要缴纳投标保证金。</w:t>
      </w:r>
    </w:p>
    <w:p w14:paraId="7D913A01">
      <w:pPr>
        <w:widowControl/>
        <w:shd w:val="clear" w:color="auto"/>
        <w:spacing w:line="500" w:lineRule="exact"/>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十一．其他事项：</w:t>
      </w:r>
    </w:p>
    <w:p w14:paraId="0760E621">
      <w:pPr>
        <w:widowControl/>
        <w:shd w:val="clear" w:color="auto"/>
        <w:spacing w:line="50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本项目公告期限为5个工作日，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AE03BED">
      <w:pPr>
        <w:shd w:val="clear" w:color="auto"/>
        <w:snapToGrid w:val="0"/>
        <w:spacing w:line="500" w:lineRule="exact"/>
        <w:ind w:firstLine="537" w:firstLineChars="224"/>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人报名成功并依法获取采购文件后决定不参加该项目投标，应在投标截止时间3天前（提前72小时）以书面形式（信函、传真加盖投标单位公章）通知本机构，如在规定期内未收到投标人书面函件，则视为投标人同意参加投标。</w:t>
      </w:r>
    </w:p>
    <w:p w14:paraId="7209BE44">
      <w:pPr>
        <w:shd w:val="clear" w:color="auto"/>
        <w:snapToGrid w:val="0"/>
        <w:spacing w:line="500" w:lineRule="exact"/>
        <w:ind w:firstLine="540" w:firstLineChars="224"/>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3.本项目采取资格后审方式，供应商是否具有投标资格在开标结束后由采购人进行审查确认。</w:t>
      </w:r>
    </w:p>
    <w:p w14:paraId="017267B8">
      <w:pPr>
        <w:widowControl/>
        <w:shd w:val="clear" w:color="auto"/>
        <w:spacing w:line="500" w:lineRule="exact"/>
        <w:ind w:firstLine="540" w:firstLineChars="225"/>
        <w:jc w:val="left"/>
        <w:rPr>
          <w:rFonts w:hint="eastAsia" w:ascii="宋体" w:hAnsi="宋体" w:eastAsia="宋体" w:cs="宋体"/>
          <w:bCs/>
          <w:color w:val="auto"/>
          <w:sz w:val="24"/>
          <w:szCs w:val="20"/>
          <w:highlight w:val="none"/>
        </w:rPr>
      </w:pPr>
      <w:r>
        <w:rPr>
          <w:rFonts w:hint="eastAsia" w:ascii="宋体" w:hAnsi="宋体" w:eastAsia="宋体" w:cs="宋体"/>
          <w:bCs/>
          <w:color w:val="auto"/>
          <w:sz w:val="24"/>
          <w:szCs w:val="20"/>
          <w:highlight w:val="none"/>
        </w:rPr>
        <w:t>4.本项目不集中组织现场考察，需要供应商自行联系采购人进行现场考察和调研。</w:t>
      </w:r>
    </w:p>
    <w:p w14:paraId="4965E729">
      <w:pPr>
        <w:widowControl/>
        <w:shd w:val="clear" w:color="auto"/>
        <w:snapToGrid w:val="0"/>
        <w:spacing w:line="500" w:lineRule="exact"/>
        <w:jc w:val="left"/>
        <w:rPr>
          <w:rFonts w:hint="eastAsia" w:ascii="宋体" w:hAnsi="宋体" w:eastAsia="宋体" w:cs="宋体"/>
          <w:color w:val="auto"/>
          <w:sz w:val="24"/>
          <w:highlight w:val="none"/>
        </w:rPr>
      </w:pPr>
      <w:r>
        <w:rPr>
          <w:rFonts w:hint="eastAsia" w:ascii="宋体" w:hAnsi="宋体" w:eastAsia="宋体" w:cs="宋体"/>
          <w:b/>
          <w:color w:val="auto"/>
          <w:sz w:val="24"/>
          <w:szCs w:val="20"/>
          <w:highlight w:val="none"/>
        </w:rPr>
        <w:t>十二．</w:t>
      </w:r>
      <w:r>
        <w:rPr>
          <w:rFonts w:hint="eastAsia" w:ascii="宋体" w:hAnsi="宋体" w:eastAsia="宋体" w:cs="宋体"/>
          <w:b/>
          <w:color w:val="auto"/>
          <w:sz w:val="24"/>
          <w:highlight w:val="none"/>
        </w:rPr>
        <w:t>投标说明</w:t>
      </w:r>
    </w:p>
    <w:p w14:paraId="14A42452">
      <w:pPr>
        <w:pStyle w:val="6"/>
        <w:shd w:val="clear" w:color="auto"/>
        <w:wordWrap w:val="0"/>
        <w:adjustRightInd w:val="0"/>
        <w:snapToGrid w:val="0"/>
        <w:spacing w:before="120" w:after="120" w:line="5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本项目实行电子投标，应按照本项目采购文件和政采云平台的要求编制、加密并递交投标文件。供应商在使用系统进行投标的过程中遇到涉及平台使用的任何问题，可致电政采云平台技术支持热线咨询，联系方式：400-881-7190。</w:t>
      </w:r>
    </w:p>
    <w:p w14:paraId="57FD8C30">
      <w:pPr>
        <w:pStyle w:val="6"/>
        <w:shd w:val="clear" w:color="auto"/>
        <w:wordWrap w:val="0"/>
        <w:adjustRightInd w:val="0"/>
        <w:snapToGrid w:val="0"/>
        <w:spacing w:before="120" w:after="120" w:line="5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2、投标人应在开标前完成CA数字证书办理。（办理流程详见</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"http://www.zjzfcg.gov.cn/bidClientTemplate/2019-05-27/12945.html" </w:instrText>
      </w:r>
      <w:r>
        <w:rPr>
          <w:rFonts w:hint="eastAsia" w:ascii="宋体" w:hAnsi="宋体" w:eastAsia="宋体" w:cs="宋体"/>
          <w:color w:val="auto"/>
          <w:sz w:val="24"/>
          <w:szCs w:val="24"/>
          <w:highlight w:val="none"/>
        </w:rPr>
        <w:fldChar w:fldCharType="separate"/>
      </w:r>
      <w:r>
        <w:rPr>
          <w:rFonts w:hint="eastAsia" w:ascii="宋体" w:hAnsi="宋体" w:eastAsia="宋体" w:cs="宋体"/>
          <w:b/>
          <w:color w:val="auto"/>
          <w:sz w:val="24"/>
          <w:szCs w:val="24"/>
          <w:highlight w:val="none"/>
        </w:rPr>
        <w:t>http://www.zjzfcg.gov.cn/bidClientTemplate/2019-05</w:t>
      </w:r>
      <w:bookmarkStart w:id="8" w:name="_Hlt12345973"/>
      <w:bookmarkStart w:id="9" w:name="_Hlt12345974"/>
      <w:r>
        <w:rPr>
          <w:rFonts w:hint="eastAsia" w:ascii="宋体" w:hAnsi="宋体" w:eastAsia="宋体" w:cs="宋体"/>
          <w:b/>
          <w:color w:val="auto"/>
          <w:sz w:val="24"/>
          <w:szCs w:val="24"/>
          <w:highlight w:val="none"/>
        </w:rPr>
        <w:t>-</w:t>
      </w:r>
      <w:bookmarkEnd w:id="8"/>
      <w:bookmarkEnd w:id="9"/>
      <w:r>
        <w:rPr>
          <w:rFonts w:hint="eastAsia" w:ascii="宋体" w:hAnsi="宋体" w:eastAsia="宋体" w:cs="宋体"/>
          <w:b/>
          <w:color w:val="auto"/>
          <w:sz w:val="24"/>
          <w:szCs w:val="24"/>
          <w:highlight w:val="none"/>
        </w:rPr>
        <w:t>27/12945.html</w:t>
      </w:r>
      <w:r>
        <w:rPr>
          <w:rFonts w:hint="eastAsia" w:ascii="宋体" w:hAnsi="宋体" w:eastAsia="宋体" w:cs="宋体"/>
          <w:b/>
          <w:color w:val="auto"/>
          <w:sz w:val="24"/>
          <w:szCs w:val="24"/>
          <w:highlight w:val="none"/>
        </w:rPr>
        <w:fldChar w:fldCharType="end"/>
      </w:r>
      <w:r>
        <w:rPr>
          <w:rFonts w:hint="eastAsia" w:ascii="宋体" w:hAnsi="宋体" w:eastAsia="宋体" w:cs="宋体"/>
          <w:b/>
          <w:color w:val="auto"/>
          <w:sz w:val="24"/>
          <w:szCs w:val="24"/>
          <w:highlight w:val="none"/>
        </w:rPr>
        <w:t>）。完成CA数字证书办理预计一至两周，建议各投标人抓紧时间办理。</w:t>
      </w:r>
    </w:p>
    <w:p w14:paraId="7B1A90CE">
      <w:pPr>
        <w:shd w:val="clear" w:color="auto"/>
        <w:wordWrap w:val="0"/>
        <w:snapToGrid w:val="0"/>
        <w:spacing w:line="50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投标人通过政采云平台电子投标工具制作投标文件，电子投标工具请供应商自行前往浙江省政府采购网下载并安装，（下载网址：http://www.zjzfcg.gov.cn/bidClientTemplate/2019-09-24/12975.html），供应商电子交易操作指南详见网址：https://help.zcygov.cn/web/site_2/2018/12-28/2573.html）。</w:t>
      </w:r>
    </w:p>
    <w:p w14:paraId="1BC5998E">
      <w:pPr>
        <w:pStyle w:val="6"/>
        <w:shd w:val="clear" w:color="auto"/>
        <w:wordWrap w:val="0"/>
        <w:adjustRightInd w:val="0"/>
        <w:snapToGrid w:val="0"/>
        <w:spacing w:before="120" w:after="120" w:line="50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highlight w:val="none"/>
        </w:rPr>
        <w:t>4、</w:t>
      </w:r>
      <w:r>
        <w:rPr>
          <w:rFonts w:hint="eastAsia" w:ascii="宋体" w:hAnsi="宋体" w:eastAsia="宋体" w:cs="宋体"/>
          <w:b/>
          <w:color w:val="auto"/>
          <w:sz w:val="24"/>
          <w:szCs w:val="24"/>
          <w:highlight w:val="none"/>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14:paraId="306EAAB7">
      <w:pPr>
        <w:pStyle w:val="6"/>
        <w:shd w:val="clear" w:color="auto"/>
        <w:adjustRightInd w:val="0"/>
        <w:snapToGrid w:val="0"/>
        <w:spacing w:before="120" w:after="120" w:line="48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投标人在投标截止时间前将备份电子投标文件按要求密封送交到德清县公共资源交易中心</w:t>
      </w:r>
      <w:r>
        <w:rPr>
          <w:rFonts w:hint="eastAsia" w:cs="宋体"/>
          <w:b/>
          <w:color w:val="auto"/>
          <w:sz w:val="24"/>
          <w:szCs w:val="24"/>
          <w:highlight w:val="none"/>
          <w:u w:val="single"/>
          <w:lang w:val="en-US" w:eastAsia="zh-CN"/>
        </w:rPr>
        <w:t>204</w:t>
      </w:r>
      <w:r>
        <w:rPr>
          <w:rFonts w:hint="eastAsia" w:ascii="宋体" w:hAnsi="宋体" w:eastAsia="宋体" w:cs="宋体"/>
          <w:b/>
          <w:color w:val="auto"/>
          <w:sz w:val="24"/>
          <w:szCs w:val="24"/>
          <w:highlight w:val="none"/>
        </w:rPr>
        <w:t>开标室（德清县武康街道永安街169号二楼），逾期送达或未按要求密封将被拒收。如投标人未在投标截止时间前完成电子投标文件的传输递交，其备份电子投标文件无效。备份电子投标文件采用邮寄方式送达的，其中可能存在的破损、遗失等一切风险由投标人自行承担。</w:t>
      </w:r>
    </w:p>
    <w:p w14:paraId="1811051D">
      <w:pPr>
        <w:shd w:val="clear"/>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br w:type="page"/>
      </w:r>
    </w:p>
    <w:p w14:paraId="5F245A82">
      <w:pPr>
        <w:pStyle w:val="6"/>
        <w:shd w:val="clear" w:color="auto"/>
        <w:adjustRightInd w:val="0"/>
        <w:snapToGrid w:val="0"/>
        <w:spacing w:before="120" w:after="120" w:line="480" w:lineRule="exact"/>
        <w:ind w:firstLine="482" w:firstLineChars="200"/>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十三．联系方式</w:t>
      </w:r>
    </w:p>
    <w:p w14:paraId="535606F7">
      <w:pPr>
        <w:shd w:val="clear" w:color="auto"/>
        <w:snapToGrid w:val="0"/>
        <w:spacing w:before="120" w:beforeLines="50" w:after="120" w:afterLines="50" w:line="450" w:lineRule="exact"/>
        <w:ind w:firstLine="540" w:firstLineChars="225"/>
        <w:rPr>
          <w:rFonts w:hint="eastAsia" w:ascii="宋体" w:hAnsi="宋体" w:eastAsia="宋体" w:cs="宋体"/>
          <w:color w:val="auto"/>
          <w:sz w:val="24"/>
          <w:highlight w:val="none"/>
          <w:lang w:eastAsia="zh-CN"/>
        </w:rPr>
      </w:pPr>
      <w:bookmarkStart w:id="10" w:name="_Toc28359086"/>
      <w:bookmarkStart w:id="11" w:name="_Toc28359009"/>
      <w:r>
        <w:rPr>
          <w:rFonts w:hint="eastAsia" w:ascii="宋体" w:hAnsi="宋体" w:eastAsia="宋体" w:cs="宋体"/>
          <w:color w:val="auto"/>
          <w:sz w:val="24"/>
          <w:highlight w:val="none"/>
        </w:rPr>
        <w:t>1、采购人名称：</w:t>
      </w:r>
      <w:r>
        <w:rPr>
          <w:rFonts w:hint="eastAsia" w:ascii="宋体" w:hAnsi="宋体" w:eastAsia="宋体" w:cs="宋体"/>
          <w:color w:val="auto"/>
          <w:sz w:val="24"/>
          <w:highlight w:val="none"/>
          <w:lang w:eastAsia="zh-CN"/>
        </w:rPr>
        <w:t>德清县卫生健康局</w:t>
      </w:r>
    </w:p>
    <w:p w14:paraId="498045CA">
      <w:pPr>
        <w:shd w:val="clear" w:color="auto"/>
        <w:snapToGrid w:val="0"/>
        <w:spacing w:before="120" w:beforeLines="50" w:after="120" w:afterLines="50" w:line="450" w:lineRule="exact"/>
        <w:ind w:firstLine="540" w:firstLineChars="225"/>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lang w:val="en-US" w:eastAsia="zh-CN"/>
        </w:rPr>
        <w:t xml:space="preserve"> 陈女士</w:t>
      </w:r>
    </w:p>
    <w:p w14:paraId="39F7B3D7">
      <w:pPr>
        <w:shd w:val="clear" w:color="auto"/>
        <w:snapToGrid w:val="0"/>
        <w:spacing w:before="120" w:beforeLines="50" w:after="120" w:afterLines="50" w:line="450" w:lineRule="exact"/>
        <w:ind w:firstLine="540" w:firstLineChars="225"/>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联系电话：</w:t>
      </w:r>
      <w:r>
        <w:rPr>
          <w:rFonts w:hint="eastAsia" w:ascii="宋体" w:hAnsi="宋体" w:eastAsia="宋体" w:cs="宋体"/>
          <w:color w:val="auto"/>
          <w:sz w:val="24"/>
          <w:highlight w:val="none"/>
          <w:lang w:val="en-US" w:eastAsia="zh-CN"/>
        </w:rPr>
        <w:t>0572-8121800</w:t>
      </w:r>
    </w:p>
    <w:p w14:paraId="3F129DFB">
      <w:pPr>
        <w:shd w:val="clear" w:color="auto"/>
        <w:snapToGrid w:val="0"/>
        <w:spacing w:before="120" w:beforeLines="50" w:after="120" w:afterLines="50" w:line="450" w:lineRule="exact"/>
        <w:ind w:firstLine="540" w:firstLineChars="225"/>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质疑受理人：</w:t>
      </w:r>
      <w:r>
        <w:rPr>
          <w:rFonts w:hint="eastAsia" w:ascii="宋体" w:hAnsi="宋体" w:eastAsia="宋体" w:cs="宋体"/>
          <w:color w:val="auto"/>
          <w:sz w:val="24"/>
          <w:highlight w:val="none"/>
          <w:lang w:val="en-US" w:eastAsia="zh-CN"/>
        </w:rPr>
        <w:t xml:space="preserve"> 陆先生</w:t>
      </w:r>
    </w:p>
    <w:p w14:paraId="6509F100">
      <w:pPr>
        <w:shd w:val="clear" w:color="auto"/>
        <w:snapToGrid w:val="0"/>
        <w:spacing w:before="120" w:beforeLines="50" w:after="120" w:afterLines="50" w:line="450" w:lineRule="exact"/>
        <w:ind w:firstLine="540" w:firstLineChars="225"/>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质疑联系方式：</w:t>
      </w:r>
      <w:r>
        <w:rPr>
          <w:rFonts w:hint="eastAsia" w:ascii="宋体" w:hAnsi="宋体" w:eastAsia="宋体" w:cs="宋体"/>
          <w:color w:val="auto"/>
          <w:sz w:val="24"/>
          <w:highlight w:val="none"/>
          <w:lang w:val="en-US" w:eastAsia="zh-CN"/>
        </w:rPr>
        <w:t xml:space="preserve"> 0572-8121806</w:t>
      </w:r>
    </w:p>
    <w:p w14:paraId="4C677F27">
      <w:pPr>
        <w:shd w:val="clear" w:color="auto"/>
        <w:snapToGrid w:val="0"/>
        <w:spacing w:before="120" w:beforeLines="50" w:after="120" w:afterLines="50" w:line="450" w:lineRule="exact"/>
        <w:ind w:firstLine="540" w:firstLineChars="225"/>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lang w:val="en-US" w:eastAsia="zh-CN"/>
        </w:rPr>
        <w:t xml:space="preserve"> ：德清县千秋东街1号行政大楼B座</w:t>
      </w:r>
    </w:p>
    <w:p w14:paraId="6DD6A463">
      <w:pPr>
        <w:shd w:val="clear" w:color="auto"/>
        <w:snapToGrid w:val="0"/>
        <w:spacing w:before="120" w:beforeLines="50" w:after="120" w:afterLines="50" w:line="450" w:lineRule="exact"/>
        <w:ind w:firstLine="540" w:firstLineChars="225"/>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2.采购代理机构</w:t>
      </w:r>
      <w:bookmarkEnd w:id="10"/>
      <w:bookmarkEnd w:id="11"/>
      <w:r>
        <w:rPr>
          <w:rFonts w:hint="eastAsia" w:ascii="宋体" w:hAnsi="宋体" w:eastAsia="宋体" w:cs="宋体"/>
          <w:color w:val="auto"/>
          <w:sz w:val="24"/>
          <w:szCs w:val="20"/>
          <w:highlight w:val="none"/>
        </w:rPr>
        <w:t>名称：浙江新诚信工程咨询有限公司</w:t>
      </w:r>
    </w:p>
    <w:p w14:paraId="2F884599">
      <w:pPr>
        <w:shd w:val="clear" w:color="auto"/>
        <w:snapToGrid w:val="0"/>
        <w:spacing w:before="120" w:beforeLines="50" w:after="120" w:afterLines="50" w:line="450" w:lineRule="exact"/>
        <w:ind w:firstLine="540" w:firstLineChars="225"/>
        <w:rPr>
          <w:rFonts w:hint="eastAsia" w:ascii="宋体" w:hAnsi="宋体" w:eastAsia="宋体" w:cs="宋体"/>
          <w:color w:val="auto"/>
          <w:sz w:val="24"/>
          <w:szCs w:val="20"/>
          <w:highlight w:val="none"/>
        </w:rPr>
      </w:pPr>
      <w:bookmarkStart w:id="12" w:name="_Toc28359087"/>
      <w:bookmarkStart w:id="13" w:name="_Toc28359010"/>
      <w:r>
        <w:rPr>
          <w:rFonts w:hint="eastAsia" w:ascii="宋体" w:hAnsi="宋体" w:eastAsia="宋体" w:cs="宋体"/>
          <w:color w:val="auto"/>
          <w:sz w:val="24"/>
          <w:szCs w:val="20"/>
          <w:highlight w:val="none"/>
        </w:rPr>
        <w:t>项目联系人（询问）：许海芳</w:t>
      </w:r>
    </w:p>
    <w:p w14:paraId="35951628">
      <w:pPr>
        <w:shd w:val="clear" w:color="auto"/>
        <w:snapToGrid w:val="0"/>
        <w:spacing w:before="120" w:beforeLines="50" w:after="120" w:afterLines="50" w:line="450" w:lineRule="exact"/>
        <w:ind w:firstLine="540" w:firstLineChars="225"/>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项目联系方式（询问）：0572-8296188</w:t>
      </w:r>
    </w:p>
    <w:p w14:paraId="68582D2B">
      <w:pPr>
        <w:shd w:val="clear" w:color="auto"/>
        <w:snapToGrid w:val="0"/>
        <w:spacing w:before="120" w:beforeLines="50" w:after="120" w:afterLines="50" w:line="450" w:lineRule="exact"/>
        <w:ind w:firstLine="540" w:firstLineChars="225"/>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质疑联系人：金女士</w:t>
      </w:r>
    </w:p>
    <w:p w14:paraId="5E48651B">
      <w:pPr>
        <w:shd w:val="clear" w:color="auto"/>
        <w:snapToGrid w:val="0"/>
        <w:spacing w:before="120" w:beforeLines="50" w:after="120" w:afterLines="50" w:line="450" w:lineRule="exact"/>
        <w:ind w:firstLine="540" w:firstLineChars="225"/>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质疑联系方式：0572-8021788</w:t>
      </w:r>
    </w:p>
    <w:p w14:paraId="4396B71E">
      <w:pPr>
        <w:shd w:val="clear" w:color="auto"/>
        <w:snapToGrid w:val="0"/>
        <w:spacing w:before="120" w:beforeLines="50" w:after="120" w:afterLines="50" w:line="450" w:lineRule="exact"/>
        <w:ind w:firstLine="540" w:firstLineChars="225"/>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地  址：德清县武康街道市心府沿街商铺14幢3楼</w:t>
      </w:r>
    </w:p>
    <w:bookmarkEnd w:id="12"/>
    <w:bookmarkEnd w:id="13"/>
    <w:p w14:paraId="1D96B9D4">
      <w:pPr>
        <w:shd w:val="clear" w:color="auto"/>
        <w:snapToGrid w:val="0"/>
        <w:spacing w:before="120" w:beforeLines="50" w:after="120" w:afterLines="50" w:line="450" w:lineRule="exact"/>
        <w:ind w:firstLine="540" w:firstLineChars="225"/>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3.同级政府采购监督管理部门</w:t>
      </w:r>
    </w:p>
    <w:p w14:paraId="44D553F2">
      <w:pPr>
        <w:shd w:val="clear" w:color="auto"/>
        <w:snapToGrid w:val="0"/>
        <w:spacing w:before="120" w:beforeLines="50" w:after="120" w:afterLines="50" w:line="450" w:lineRule="exact"/>
        <w:ind w:firstLine="540" w:firstLineChars="225"/>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名  称：德清县财政局</w:t>
      </w:r>
    </w:p>
    <w:p w14:paraId="416DFAB2">
      <w:pPr>
        <w:shd w:val="clear" w:color="auto"/>
        <w:snapToGrid w:val="0"/>
        <w:spacing w:before="120" w:beforeLines="50" w:after="120" w:afterLines="50" w:line="450" w:lineRule="exact"/>
        <w:ind w:firstLine="540" w:firstLineChars="225"/>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联系人：姚女士</w:t>
      </w:r>
    </w:p>
    <w:p w14:paraId="35621EC4">
      <w:pPr>
        <w:shd w:val="clear" w:color="auto"/>
        <w:snapToGrid w:val="0"/>
        <w:spacing w:before="120" w:beforeLines="50" w:after="120" w:afterLines="50" w:line="450" w:lineRule="exact"/>
        <w:ind w:firstLine="540" w:firstLineChars="225"/>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监督投诉电话：0572-8280257</w:t>
      </w:r>
    </w:p>
    <w:p w14:paraId="79190ECA">
      <w:pPr>
        <w:shd w:val="clear" w:color="auto"/>
        <w:snapToGrid w:val="0"/>
        <w:spacing w:before="120" w:beforeLines="50" w:after="120" w:afterLines="50"/>
        <w:ind w:firstLine="540" w:firstLineChars="225"/>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地  址：德清县舞阳街228号</w:t>
      </w:r>
    </w:p>
    <w:p w14:paraId="73300E32">
      <w:pPr>
        <w:shd w:val="clear" w:color="auto"/>
        <w:spacing w:line="360" w:lineRule="auto"/>
        <w:ind w:firstLine="720" w:firstLineChars="30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2025年</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eastAsia="zh-CN"/>
        </w:rPr>
        <w:t>月</w:t>
      </w:r>
      <w:r>
        <w:rPr>
          <w:rFonts w:hint="eastAsia" w:ascii="宋体" w:hAnsi="宋体" w:cs="宋体"/>
          <w:color w:val="auto"/>
          <w:sz w:val="24"/>
          <w:highlight w:val="none"/>
          <w:lang w:val="en-US" w:eastAsia="zh-CN"/>
        </w:rPr>
        <w:t>18</w:t>
      </w:r>
      <w:r>
        <w:rPr>
          <w:rFonts w:hint="eastAsia" w:ascii="宋体" w:hAnsi="宋体" w:eastAsia="宋体" w:cs="宋体"/>
          <w:color w:val="auto"/>
          <w:sz w:val="24"/>
          <w:highlight w:val="none"/>
        </w:rPr>
        <w:t>日</w:t>
      </w:r>
    </w:p>
    <w:p w14:paraId="16E76FD2">
      <w:pPr>
        <w:shd w:val="clear"/>
        <w:rPr>
          <w:rFonts w:hint="eastAsia" w:ascii="宋体" w:hAnsi="宋体" w:eastAsia="宋体" w:cs="宋体"/>
          <w:b/>
          <w:bCs/>
          <w:color w:val="auto"/>
          <w:sz w:val="28"/>
          <w:szCs w:val="28"/>
          <w:highlight w:val="none"/>
        </w:rPr>
      </w:pPr>
      <w:bookmarkStart w:id="14" w:name="_Toc7615"/>
      <w:bookmarkStart w:id="15" w:name="_Toc31390_WPSOffice_Level1"/>
      <w:bookmarkStart w:id="16" w:name="_Toc25544"/>
      <w:bookmarkStart w:id="17" w:name="_Toc3335"/>
      <w:r>
        <w:rPr>
          <w:rFonts w:hint="eastAsia" w:ascii="宋体" w:hAnsi="宋体" w:eastAsia="宋体" w:cs="宋体"/>
          <w:b/>
          <w:bCs/>
          <w:color w:val="auto"/>
          <w:sz w:val="28"/>
          <w:szCs w:val="28"/>
          <w:highlight w:val="none"/>
        </w:rPr>
        <w:br w:type="page"/>
      </w:r>
    </w:p>
    <w:p w14:paraId="0E755586">
      <w:pPr>
        <w:shd w:val="clear" w:color="auto"/>
        <w:spacing w:line="440" w:lineRule="exact"/>
        <w:jc w:val="center"/>
        <w:outlineLvl w:val="0"/>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rPr>
        <w:t>第二章    招标需求</w:t>
      </w:r>
      <w:bookmarkEnd w:id="14"/>
      <w:bookmarkEnd w:id="15"/>
      <w:bookmarkEnd w:id="16"/>
      <w:bookmarkEnd w:id="17"/>
    </w:p>
    <w:p w14:paraId="382C0D5F">
      <w:pPr>
        <w:shd w:val="clear" w:color="auto"/>
        <w:snapToGrid w:val="0"/>
        <w:spacing w:before="120" w:beforeLines="50" w:after="120" w:afterLines="50" w:line="440" w:lineRule="exact"/>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（加▲号项需实质性响应）</w:t>
      </w:r>
    </w:p>
    <w:p w14:paraId="1792AF95">
      <w:pPr>
        <w:keepNext w:val="0"/>
        <w:keepLines w:val="0"/>
        <w:pageBreakBefore w:val="0"/>
        <w:widowControl w:val="0"/>
        <w:shd w:val="clear" w:color="auto"/>
        <w:kinsoku/>
        <w:wordWrap/>
        <w:overflowPunct/>
        <w:topLinePunct w:val="0"/>
        <w:autoSpaceDE/>
        <w:autoSpaceDN/>
        <w:bidi w:val="0"/>
        <w:adjustRightInd/>
        <w:snapToGrid/>
        <w:spacing w:line="48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一、说明</w:t>
      </w:r>
    </w:p>
    <w:p w14:paraId="2F715E81">
      <w:pPr>
        <w:keepNext w:val="0"/>
        <w:keepLines w:val="0"/>
        <w:pageBreakBefore w:val="0"/>
        <w:widowControl w:val="0"/>
        <w:shd w:val="clear" w:color="auto"/>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本采购文件所提出的货物和服务技术标准是基本的技术标准和使用功能，并未规定所有的技术要求和适用标准，供应商应提供一套满足所列标准要求的高质量的相应货物和服务。本技术要求使用的标准如与供应商所执行标准发生矛盾时，按较高标准执行。</w:t>
      </w:r>
    </w:p>
    <w:p w14:paraId="4355C04D">
      <w:pPr>
        <w:keepNext w:val="0"/>
        <w:keepLines w:val="0"/>
        <w:pageBreakBefore w:val="0"/>
        <w:widowControl w:val="0"/>
        <w:shd w:val="clear" w:color="auto"/>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本招标货物应按国际标准、国标、部标或专业标准提供，非标准货物按采购人提供的要求提供，货物标准按照国家</w:t>
      </w:r>
      <w:r>
        <w:rPr>
          <w:rFonts w:hint="eastAsia" w:ascii="宋体" w:hAnsi="宋体" w:eastAsia="宋体" w:cs="宋体"/>
          <w:b/>
          <w:color w:val="auto"/>
          <w:sz w:val="24"/>
          <w:highlight w:val="none"/>
        </w:rPr>
        <w:t>《政府采购电子电器服务规范》</w:t>
      </w:r>
      <w:r>
        <w:rPr>
          <w:rFonts w:hint="eastAsia" w:ascii="宋体" w:hAnsi="宋体" w:eastAsia="宋体" w:cs="宋体"/>
          <w:color w:val="auto"/>
          <w:sz w:val="24"/>
          <w:highlight w:val="none"/>
        </w:rPr>
        <w:t>等有关规定及合同约定进行验收。</w:t>
      </w:r>
    </w:p>
    <w:p w14:paraId="28B04A2E">
      <w:pPr>
        <w:keepNext w:val="0"/>
        <w:keepLines w:val="0"/>
        <w:pageBreakBefore w:val="0"/>
        <w:widowControl w:val="0"/>
        <w:shd w:val="clear" w:color="auto"/>
        <w:kinsoku/>
        <w:wordWrap/>
        <w:overflowPunct/>
        <w:topLinePunct w:val="0"/>
        <w:autoSpaceDE/>
        <w:autoSpaceDN/>
        <w:bidi w:val="0"/>
        <w:adjustRightInd/>
        <w:snapToGrid/>
        <w:spacing w:line="480" w:lineRule="exact"/>
        <w:ind w:firstLine="361" w:firstLineChars="150"/>
        <w:textAlignment w:val="auto"/>
        <w:rPr>
          <w:rFonts w:hint="eastAsia" w:ascii="宋体" w:hAnsi="宋体" w:eastAsia="宋体" w:cs="宋体"/>
          <w:b/>
          <w:bCs w:val="0"/>
          <w:color w:val="auto"/>
          <w:sz w:val="24"/>
          <w:highlight w:val="none"/>
          <w:u w:val="single"/>
          <w:shd w:val="clear" w:color="auto" w:fill="FFFFFF"/>
          <w:lang w:eastAsia="zh-CN"/>
        </w:rPr>
      </w:pPr>
      <w:r>
        <w:rPr>
          <w:rFonts w:hint="eastAsia" w:ascii="宋体" w:hAnsi="宋体" w:eastAsia="宋体" w:cs="宋体"/>
          <w:b/>
          <w:color w:val="auto"/>
          <w:sz w:val="24"/>
          <w:highlight w:val="none"/>
          <w:shd w:val="clear" w:color="auto" w:fill="FFFFFF"/>
        </w:rPr>
        <w:t>3.本项目采购标的对应的中小企业划分标准所属行业为</w:t>
      </w:r>
      <w:r>
        <w:rPr>
          <w:rFonts w:hint="eastAsia" w:ascii="宋体" w:hAnsi="宋体" w:eastAsia="宋体" w:cs="宋体"/>
          <w:b/>
          <w:bCs w:val="0"/>
          <w:color w:val="auto"/>
          <w:sz w:val="24"/>
          <w:highlight w:val="none"/>
          <w:u w:val="single"/>
          <w:shd w:val="clear" w:color="auto" w:fill="FFFFFF"/>
          <w:lang w:eastAsia="zh-CN"/>
        </w:rPr>
        <w:t>工业。</w:t>
      </w:r>
    </w:p>
    <w:p w14:paraId="325AE71D">
      <w:pPr>
        <w:keepNext w:val="0"/>
        <w:keepLines w:val="0"/>
        <w:pageBreakBefore w:val="0"/>
        <w:widowControl w:val="0"/>
        <w:shd w:val="clear" w:color="auto"/>
        <w:kinsoku/>
        <w:wordWrap/>
        <w:overflowPunct/>
        <w:topLinePunct w:val="0"/>
        <w:autoSpaceDE/>
        <w:autoSpaceDN/>
        <w:bidi w:val="0"/>
        <w:adjustRightInd/>
        <w:snapToGrid/>
        <w:spacing w:line="480" w:lineRule="exact"/>
        <w:ind w:firstLine="361" w:firstLineChars="150"/>
        <w:textAlignment w:val="auto"/>
        <w:rPr>
          <w:rFonts w:hint="eastAsia" w:ascii="宋体" w:hAnsi="宋体" w:eastAsia="宋体" w:cs="宋体"/>
          <w:b/>
          <w:bCs w:val="0"/>
          <w:color w:val="auto"/>
          <w:kern w:val="2"/>
          <w:sz w:val="24"/>
          <w:szCs w:val="24"/>
          <w:highlight w:val="none"/>
          <w:u w:val="single"/>
          <w:lang w:val="en-US" w:eastAsia="zh-CN" w:bidi="ar-SA"/>
        </w:rPr>
      </w:pPr>
      <w:r>
        <w:rPr>
          <w:rFonts w:hint="eastAsia" w:ascii="宋体" w:hAnsi="宋体" w:eastAsia="宋体" w:cs="宋体"/>
          <w:b/>
          <w:bCs w:val="0"/>
          <w:color w:val="auto"/>
          <w:sz w:val="24"/>
          <w:highlight w:val="none"/>
          <w:u w:val="single"/>
          <w:shd w:val="clear" w:color="auto" w:fill="FFFFFF"/>
          <w:lang w:eastAsia="zh-CN"/>
        </w:rPr>
        <w:t>工业划分标准：</w:t>
      </w:r>
      <w:r>
        <w:rPr>
          <w:rFonts w:hint="eastAsia" w:ascii="宋体" w:hAnsi="宋体" w:eastAsia="宋体" w:cs="宋体"/>
          <w:b/>
          <w:bCs w:val="0"/>
          <w:color w:val="auto"/>
          <w:kern w:val="2"/>
          <w:sz w:val="24"/>
          <w:szCs w:val="24"/>
          <w:highlight w:val="none"/>
          <w:u w:val="single"/>
          <w:lang w:val="en-US" w:eastAsia="zh-CN" w:bidi="ar-SA"/>
        </w:rPr>
        <w:t>从业人员1000人以下或营业收入40000万元以下的为中小微型企业。其中，从业人员300人及以上， 且营业收2000万元及以上的为中型企业；从业人员 20人及以上，且营业收入300 万元及以上的为小型企业；从业人员 20人以下或营业收入300 万元以下的为微型企业。</w:t>
      </w:r>
    </w:p>
    <w:p w14:paraId="04D1ABF9">
      <w:pPr>
        <w:keepNext w:val="0"/>
        <w:keepLines w:val="0"/>
        <w:pageBreakBefore w:val="0"/>
        <w:widowControl w:val="0"/>
        <w:shd w:val="clear" w:color="auto"/>
        <w:kinsoku/>
        <w:wordWrap/>
        <w:overflowPunct/>
        <w:topLinePunct w:val="0"/>
        <w:autoSpaceDE/>
        <w:autoSpaceDN/>
        <w:bidi w:val="0"/>
        <w:adjustRightInd/>
        <w:snapToGrid/>
        <w:spacing w:line="480" w:lineRule="exact"/>
        <w:ind w:firstLine="361" w:firstLineChars="150"/>
        <w:textAlignment w:val="auto"/>
        <w:rPr>
          <w:rFonts w:hint="eastAsia" w:ascii="宋体" w:hAnsi="宋体" w:eastAsia="宋体" w:cs="宋体"/>
          <w:b/>
          <w:color w:val="auto"/>
          <w:sz w:val="24"/>
          <w:highlight w:val="none"/>
          <w:shd w:val="clear" w:color="auto" w:fill="FFFFFF"/>
        </w:rPr>
      </w:pPr>
      <w:r>
        <w:rPr>
          <w:rFonts w:hint="eastAsia" w:ascii="宋体" w:hAnsi="宋体" w:eastAsia="宋体" w:cs="宋体"/>
          <w:b/>
          <w:color w:val="auto"/>
          <w:sz w:val="24"/>
          <w:highlight w:val="none"/>
          <w:shd w:val="clear" w:color="auto" w:fill="FFFFFF"/>
        </w:rPr>
        <w:t>4.依据《政府采购促进中小企业发展管理办法》（财库【2020】46号）规定享受扶持政策获得政府采购合同的，小微企业不得将合同分包给大中型企业，中型企业不得将合同分包给大型企业。</w:t>
      </w:r>
    </w:p>
    <w:p w14:paraId="25634128">
      <w:pPr>
        <w:keepNext w:val="0"/>
        <w:keepLines w:val="0"/>
        <w:pageBreakBefore w:val="0"/>
        <w:widowControl w:val="0"/>
        <w:shd w:val="clear" w:color="auto"/>
        <w:kinsoku/>
        <w:wordWrap/>
        <w:overflowPunct/>
        <w:topLinePunct w:val="0"/>
        <w:autoSpaceDE/>
        <w:autoSpaceDN/>
        <w:bidi w:val="0"/>
        <w:spacing w:line="480" w:lineRule="exact"/>
        <w:textAlignment w:val="auto"/>
        <w:rPr>
          <w:rFonts w:hint="eastAsia" w:ascii="宋体" w:hAnsi="宋体" w:eastAsia="宋体" w:cs="宋体"/>
          <w:b/>
          <w:color w:val="auto"/>
          <w:sz w:val="24"/>
          <w:highlight w:val="none"/>
        </w:rPr>
      </w:pPr>
      <w:bookmarkStart w:id="18" w:name="_Toc12390"/>
      <w:bookmarkStart w:id="19" w:name="_Toc2554_WPSOffice_Level1"/>
      <w:bookmarkStart w:id="20" w:name="_Toc12942"/>
      <w:bookmarkStart w:id="21" w:name="_Toc17559"/>
      <w:bookmarkStart w:id="22" w:name="_Toc16385"/>
      <w:r>
        <w:rPr>
          <w:rFonts w:hint="eastAsia" w:ascii="宋体" w:hAnsi="宋体" w:eastAsia="宋体" w:cs="宋体"/>
          <w:b/>
          <w:color w:val="auto"/>
          <w:sz w:val="24"/>
          <w:highlight w:val="none"/>
        </w:rPr>
        <w:t>二、项目概况</w:t>
      </w:r>
    </w:p>
    <w:p w14:paraId="3DC45037">
      <w:pPr>
        <w:keepNext w:val="0"/>
        <w:keepLines w:val="0"/>
        <w:pageBreakBefore w:val="0"/>
        <w:widowControl w:val="0"/>
        <w:shd w:val="clear" w:color="auto"/>
        <w:kinsoku/>
        <w:wordWrap/>
        <w:overflowPunct/>
        <w:topLinePunct w:val="0"/>
        <w:autoSpaceDE/>
        <w:autoSpaceDN/>
        <w:bidi w:val="0"/>
        <w:adjustRightInd w:val="0"/>
        <w:snapToGrid w:val="0"/>
        <w:spacing w:line="480" w:lineRule="exact"/>
        <w:textAlignment w:val="auto"/>
        <w:rPr>
          <w:rFonts w:hint="eastAsia" w:ascii="宋体" w:hAnsi="宋体" w:eastAsia="宋体" w:cs="宋体"/>
          <w:bCs/>
          <w:color w:val="auto"/>
          <w:sz w:val="24"/>
          <w:highlight w:val="none"/>
          <w:lang w:eastAsia="zh-CN"/>
        </w:rPr>
      </w:pPr>
      <w:r>
        <w:rPr>
          <w:rFonts w:hint="eastAsia" w:ascii="宋体" w:hAnsi="宋体" w:eastAsia="宋体" w:cs="宋体"/>
          <w:b/>
          <w:bCs/>
          <w:color w:val="auto"/>
          <w:sz w:val="24"/>
          <w:highlight w:val="none"/>
        </w:rPr>
        <w:t>1.项目编号：</w:t>
      </w:r>
      <w:r>
        <w:rPr>
          <w:rFonts w:hint="eastAsia" w:ascii="宋体" w:hAnsi="宋体" w:eastAsia="宋体" w:cs="宋体"/>
          <w:bCs/>
          <w:color w:val="auto"/>
          <w:sz w:val="24"/>
          <w:highlight w:val="none"/>
          <w:lang w:eastAsia="zh-CN"/>
        </w:rPr>
        <w:t>ZJXCXZF-2025-G03</w:t>
      </w:r>
    </w:p>
    <w:p w14:paraId="2BDDF1B5">
      <w:pPr>
        <w:keepNext w:val="0"/>
        <w:keepLines w:val="0"/>
        <w:pageBreakBefore w:val="0"/>
        <w:widowControl w:val="0"/>
        <w:shd w:val="clear" w:color="auto"/>
        <w:kinsoku/>
        <w:wordWrap/>
        <w:overflowPunct/>
        <w:topLinePunct w:val="0"/>
        <w:autoSpaceDE/>
        <w:autoSpaceDN/>
        <w:bidi w:val="0"/>
        <w:adjustRightInd w:val="0"/>
        <w:snapToGrid w:val="0"/>
        <w:spacing w:line="480" w:lineRule="exact"/>
        <w:textAlignment w:val="auto"/>
        <w:rPr>
          <w:rFonts w:hint="eastAsia" w:ascii="宋体" w:hAnsi="宋体" w:eastAsia="宋体" w:cs="宋体"/>
          <w:bCs/>
          <w:color w:val="auto"/>
          <w:sz w:val="24"/>
          <w:highlight w:val="none"/>
          <w:lang w:eastAsia="zh-CN"/>
        </w:rPr>
      </w:pPr>
      <w:r>
        <w:rPr>
          <w:rFonts w:hint="eastAsia" w:ascii="宋体" w:hAnsi="宋体" w:eastAsia="宋体" w:cs="宋体"/>
          <w:b/>
          <w:bCs/>
          <w:color w:val="auto"/>
          <w:sz w:val="24"/>
          <w:highlight w:val="none"/>
        </w:rPr>
        <w:t>2.采购单位：</w:t>
      </w:r>
      <w:r>
        <w:rPr>
          <w:rFonts w:hint="eastAsia" w:ascii="宋体" w:hAnsi="宋体" w:eastAsia="宋体" w:cs="宋体"/>
          <w:bCs/>
          <w:color w:val="auto"/>
          <w:sz w:val="24"/>
          <w:highlight w:val="none"/>
          <w:lang w:eastAsia="zh-CN"/>
        </w:rPr>
        <w:t>德清县卫生健康局</w:t>
      </w:r>
    </w:p>
    <w:p w14:paraId="5DE0229C">
      <w:pPr>
        <w:keepNext w:val="0"/>
        <w:keepLines w:val="0"/>
        <w:pageBreakBefore w:val="0"/>
        <w:widowControl w:val="0"/>
        <w:shd w:val="clear" w:color="auto"/>
        <w:kinsoku/>
        <w:wordWrap/>
        <w:overflowPunct/>
        <w:topLinePunct w:val="0"/>
        <w:autoSpaceDE/>
        <w:autoSpaceDN/>
        <w:bidi w:val="0"/>
        <w:adjustRightInd w:val="0"/>
        <w:snapToGrid w:val="0"/>
        <w:spacing w:line="480" w:lineRule="exact"/>
        <w:ind w:left="470" w:hanging="472" w:hangingChars="196"/>
        <w:textAlignment w:val="auto"/>
        <w:rPr>
          <w:rFonts w:hint="eastAsia" w:ascii="宋体" w:hAnsi="宋体" w:eastAsia="宋体" w:cs="宋体"/>
          <w:bCs/>
          <w:color w:val="auto"/>
          <w:sz w:val="24"/>
          <w:highlight w:val="none"/>
          <w:lang w:eastAsia="zh-CN"/>
        </w:rPr>
      </w:pPr>
      <w:r>
        <w:rPr>
          <w:rFonts w:hint="eastAsia" w:ascii="宋体" w:hAnsi="宋体" w:eastAsia="宋体" w:cs="宋体"/>
          <w:b/>
          <w:bCs/>
          <w:color w:val="auto"/>
          <w:sz w:val="24"/>
          <w:highlight w:val="none"/>
        </w:rPr>
        <w:t>3.项目名称：</w:t>
      </w:r>
      <w:r>
        <w:rPr>
          <w:rFonts w:hint="eastAsia" w:ascii="宋体" w:hAnsi="宋体" w:eastAsia="宋体" w:cs="宋体"/>
          <w:bCs/>
          <w:color w:val="auto"/>
          <w:sz w:val="24"/>
          <w:highlight w:val="none"/>
          <w:lang w:eastAsia="zh-CN"/>
        </w:rPr>
        <w:t>德清县公共场所新增配置自动体外除颤仪（AED）采购项目</w:t>
      </w:r>
    </w:p>
    <w:p w14:paraId="0BC4D4BB">
      <w:pPr>
        <w:keepNext w:val="0"/>
        <w:keepLines w:val="0"/>
        <w:pageBreakBefore w:val="0"/>
        <w:widowControl w:val="0"/>
        <w:shd w:val="clear" w:color="auto"/>
        <w:kinsoku/>
        <w:wordWrap/>
        <w:overflowPunct/>
        <w:topLinePunct w:val="0"/>
        <w:autoSpaceDE/>
        <w:autoSpaceDN/>
        <w:bidi w:val="0"/>
        <w:adjustRightInd w:val="0"/>
        <w:snapToGrid w:val="0"/>
        <w:spacing w:line="480" w:lineRule="exact"/>
        <w:textAlignment w:val="auto"/>
        <w:rPr>
          <w:rFonts w:hint="eastAsia" w:ascii="宋体" w:hAnsi="宋体" w:eastAsia="宋体" w:cs="宋体"/>
          <w:bCs/>
          <w:color w:val="auto"/>
          <w:sz w:val="24"/>
          <w:highlight w:val="none"/>
          <w:lang w:val="en-US" w:eastAsia="zh-CN"/>
        </w:rPr>
      </w:pPr>
      <w:r>
        <w:rPr>
          <w:rFonts w:hint="eastAsia" w:ascii="宋体" w:hAnsi="宋体" w:eastAsia="宋体" w:cs="宋体"/>
          <w:b/>
          <w:bCs/>
          <w:color w:val="auto"/>
          <w:sz w:val="24"/>
          <w:highlight w:val="none"/>
        </w:rPr>
        <w:t>4.采购预算：</w:t>
      </w:r>
      <w:r>
        <w:rPr>
          <w:rFonts w:hint="eastAsia" w:ascii="宋体" w:hAnsi="宋体" w:eastAsia="宋体" w:cs="宋体"/>
          <w:bCs/>
          <w:color w:val="auto"/>
          <w:sz w:val="24"/>
          <w:highlight w:val="none"/>
        </w:rPr>
        <w:t>人民币</w:t>
      </w:r>
      <w:bookmarkStart w:id="23" w:name="_Toc389126876"/>
      <w:bookmarkStart w:id="24" w:name="_Toc465158784"/>
      <w:r>
        <w:rPr>
          <w:rFonts w:hint="eastAsia" w:ascii="宋体" w:hAnsi="宋体" w:eastAsia="宋体" w:cs="宋体"/>
          <w:bCs/>
          <w:color w:val="auto"/>
          <w:sz w:val="24"/>
          <w:highlight w:val="none"/>
          <w:lang w:val="en-US" w:eastAsia="zh-CN"/>
        </w:rPr>
        <w:t>30万元</w:t>
      </w:r>
    </w:p>
    <w:p w14:paraId="6FD4B629">
      <w:pPr>
        <w:keepNext w:val="0"/>
        <w:keepLines w:val="0"/>
        <w:pageBreakBefore w:val="0"/>
        <w:widowControl w:val="0"/>
        <w:shd w:val="clear" w:color="auto"/>
        <w:kinsoku/>
        <w:wordWrap/>
        <w:overflowPunct/>
        <w:topLinePunct w:val="0"/>
        <w:autoSpaceDE/>
        <w:autoSpaceDN/>
        <w:bidi w:val="0"/>
        <w:adjustRightInd w:val="0"/>
        <w:snapToGrid w:val="0"/>
        <w:spacing w:line="480" w:lineRule="exact"/>
        <w:textAlignment w:val="auto"/>
        <w:rPr>
          <w:rFonts w:hint="eastAsia" w:ascii="宋体" w:hAnsi="宋体" w:eastAsia="宋体" w:cs="宋体"/>
          <w:bCs/>
          <w:color w:val="auto"/>
          <w:sz w:val="24"/>
          <w:highlight w:val="none"/>
          <w:lang w:val="en-US" w:eastAsia="zh-CN"/>
        </w:rPr>
      </w:pPr>
      <w:r>
        <w:rPr>
          <w:rFonts w:hint="eastAsia" w:ascii="宋体" w:hAnsi="宋体" w:eastAsia="宋体" w:cs="宋体"/>
          <w:b/>
          <w:bCs w:val="0"/>
          <w:color w:val="auto"/>
          <w:sz w:val="24"/>
          <w:highlight w:val="none"/>
          <w:lang w:val="en-US" w:eastAsia="zh-CN"/>
        </w:rPr>
        <w:t>5.设备数量：</w:t>
      </w:r>
      <w:r>
        <w:rPr>
          <w:rFonts w:hint="eastAsia" w:ascii="宋体" w:hAnsi="宋体" w:eastAsia="宋体" w:cs="宋体"/>
          <w:bCs/>
          <w:color w:val="auto"/>
          <w:sz w:val="24"/>
          <w:highlight w:val="none"/>
          <w:lang w:val="en-US" w:eastAsia="zh-CN"/>
        </w:rPr>
        <w:t>30套</w:t>
      </w:r>
    </w:p>
    <w:p w14:paraId="78A4DB07">
      <w:pPr>
        <w:keepNext w:val="0"/>
        <w:keepLines w:val="0"/>
        <w:pageBreakBefore w:val="0"/>
        <w:widowControl w:val="0"/>
        <w:shd w:val="clear" w:color="auto"/>
        <w:kinsoku/>
        <w:wordWrap/>
        <w:overflowPunct/>
        <w:topLinePunct w:val="0"/>
        <w:autoSpaceDE/>
        <w:autoSpaceDN/>
        <w:bidi w:val="0"/>
        <w:adjustRightInd w:val="0"/>
        <w:snapToGrid w:val="0"/>
        <w:spacing w:line="480" w:lineRule="exact"/>
        <w:textAlignment w:val="auto"/>
        <w:rPr>
          <w:rFonts w:hint="eastAsia" w:ascii="宋体" w:hAnsi="宋体" w:eastAsia="宋体" w:cs="宋体"/>
          <w:bCs/>
          <w:color w:val="auto"/>
          <w:sz w:val="24"/>
          <w:highlight w:val="none"/>
          <w:lang w:val="en-US" w:eastAsia="zh-CN"/>
        </w:rPr>
      </w:pPr>
      <w:r>
        <w:rPr>
          <w:rFonts w:hint="eastAsia" w:ascii="宋体" w:hAnsi="宋体" w:eastAsia="宋体" w:cs="宋体"/>
          <w:b/>
          <w:bCs w:val="0"/>
          <w:color w:val="auto"/>
          <w:sz w:val="24"/>
          <w:highlight w:val="none"/>
          <w:lang w:val="en-US" w:eastAsia="zh-CN"/>
        </w:rPr>
        <w:t>6.配置要求：</w:t>
      </w:r>
      <w:r>
        <w:rPr>
          <w:rFonts w:hint="eastAsia" w:ascii="宋体" w:hAnsi="宋体" w:eastAsia="宋体" w:cs="宋体"/>
          <w:bCs/>
          <w:color w:val="auto"/>
          <w:sz w:val="24"/>
          <w:highlight w:val="none"/>
          <w:lang w:val="en-US" w:eastAsia="zh-CN"/>
        </w:rPr>
        <w:t>AED主机、一次性不可充电电池、一次性电极片、安装保护柜体一套及项目配套售后服务。</w:t>
      </w:r>
    </w:p>
    <w:bookmarkEnd w:id="23"/>
    <w:bookmarkEnd w:id="24"/>
    <w:p w14:paraId="032D49C5">
      <w:pPr>
        <w:shd w:val="clear" w:color="auto"/>
        <w:adjustRightInd w:val="0"/>
        <w:snapToGrid w:val="0"/>
        <w:spacing w:line="44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br w:type="page"/>
      </w:r>
      <w:r>
        <w:rPr>
          <w:rFonts w:hint="eastAsia" w:ascii="宋体" w:hAnsi="宋体" w:eastAsia="宋体" w:cs="宋体"/>
          <w:b/>
          <w:bCs/>
          <w:color w:val="auto"/>
          <w:sz w:val="24"/>
          <w:highlight w:val="none"/>
        </w:rPr>
        <w:t>三、采购需求：</w:t>
      </w:r>
    </w:p>
    <w:p w14:paraId="5046A1D4">
      <w:pPr>
        <w:pageBreakBefore w:val="0"/>
        <w:widowControl/>
        <w:shd w:val="clear" w:color="auto"/>
        <w:kinsoku/>
        <w:wordWrap/>
        <w:overflowPunct/>
        <w:topLinePunct w:val="0"/>
        <w:autoSpaceDE/>
        <w:autoSpaceDN/>
        <w:bidi w:val="0"/>
        <w:spacing w:line="440" w:lineRule="exact"/>
        <w:textAlignment w:val="center"/>
        <w:rPr>
          <w:rFonts w:hint="eastAsia" w:ascii="宋体" w:hAnsi="宋体" w:eastAsia="宋体" w:cs="宋体"/>
          <w:b/>
          <w:bCs/>
          <w:color w:val="auto"/>
          <w:kern w:val="0"/>
          <w:sz w:val="24"/>
          <w:szCs w:val="24"/>
          <w:highlight w:val="none"/>
          <w:lang w:bidi="ar"/>
        </w:rPr>
      </w:pPr>
      <w:r>
        <w:rPr>
          <w:rFonts w:hint="eastAsia" w:ascii="宋体" w:hAnsi="宋体" w:eastAsia="宋体" w:cs="宋体"/>
          <w:b/>
          <w:bCs/>
          <w:color w:val="auto"/>
          <w:kern w:val="0"/>
          <w:sz w:val="24"/>
          <w:szCs w:val="24"/>
          <w:highlight w:val="none"/>
          <w:lang w:bidi="ar"/>
        </w:rPr>
        <w:t>【一】采购</w:t>
      </w:r>
      <w:r>
        <w:rPr>
          <w:rFonts w:hint="eastAsia" w:ascii="宋体" w:hAnsi="宋体" w:eastAsia="宋体" w:cs="宋体"/>
          <w:b/>
          <w:bCs/>
          <w:color w:val="auto"/>
          <w:kern w:val="0"/>
          <w:sz w:val="24"/>
          <w:szCs w:val="24"/>
          <w:highlight w:val="none"/>
          <w:lang w:val="en-US" w:eastAsia="zh-CN" w:bidi="ar"/>
        </w:rPr>
        <w:t>清单</w:t>
      </w:r>
    </w:p>
    <w:tbl>
      <w:tblPr>
        <w:tblStyle w:val="12"/>
        <w:tblpPr w:leftFromText="180" w:rightFromText="180" w:vertAnchor="text" w:tblpXSpec="center" w:tblpY="1"/>
        <w:tblOverlap w:val="never"/>
        <w:tblW w:w="994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65"/>
        <w:gridCol w:w="1286"/>
        <w:gridCol w:w="4672"/>
        <w:gridCol w:w="3117"/>
      </w:tblGrid>
      <w:tr w14:paraId="1E5DA2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0E8DEAA4">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b/>
                <w:bCs/>
                <w:i w:val="0"/>
                <w:iCs w:val="0"/>
                <w:color w:val="auto"/>
                <w:sz w:val="24"/>
                <w:szCs w:val="24"/>
                <w:highlight w:val="none"/>
                <w:u w:val="none"/>
                <w:lang w:eastAsia="zh-CN"/>
              </w:rPr>
            </w:pPr>
            <w:r>
              <w:rPr>
                <w:rFonts w:hint="eastAsia" w:ascii="宋体" w:hAnsi="宋体" w:eastAsia="宋体" w:cs="宋体"/>
                <w:b/>
                <w:bCs/>
                <w:i w:val="0"/>
                <w:iCs w:val="0"/>
                <w:color w:val="auto"/>
                <w:sz w:val="24"/>
                <w:szCs w:val="24"/>
                <w:highlight w:val="none"/>
                <w:u w:val="none"/>
                <w:lang w:eastAsia="zh-CN"/>
              </w:rPr>
              <w:t>序号</w:t>
            </w:r>
          </w:p>
        </w:tc>
        <w:tc>
          <w:tcPr>
            <w:tcW w:w="5958" w:type="dxa"/>
            <w:gridSpan w:val="2"/>
            <w:tcBorders>
              <w:top w:val="single" w:color="000000" w:sz="4" w:space="0"/>
              <w:left w:val="single" w:color="000000" w:sz="4" w:space="0"/>
              <w:bottom w:val="single" w:color="000000" w:sz="4" w:space="0"/>
              <w:right w:val="single" w:color="000000" w:sz="4" w:space="0"/>
            </w:tcBorders>
            <w:noWrap w:val="0"/>
            <w:vAlign w:val="center"/>
          </w:tcPr>
          <w:p w14:paraId="40E9EBEF">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b/>
                <w:bCs/>
                <w:i w:val="0"/>
                <w:iCs w:val="0"/>
                <w:color w:val="auto"/>
                <w:sz w:val="24"/>
                <w:szCs w:val="24"/>
                <w:highlight w:val="none"/>
                <w:u w:val="none"/>
                <w:lang w:eastAsia="zh-CN"/>
              </w:rPr>
            </w:pPr>
            <w:r>
              <w:rPr>
                <w:rFonts w:hint="eastAsia" w:ascii="宋体" w:hAnsi="宋体" w:eastAsia="宋体" w:cs="宋体"/>
                <w:b/>
                <w:bCs/>
                <w:i w:val="0"/>
                <w:iCs w:val="0"/>
                <w:color w:val="auto"/>
                <w:sz w:val="24"/>
                <w:szCs w:val="24"/>
                <w:highlight w:val="none"/>
                <w:u w:val="none"/>
                <w:lang w:eastAsia="zh-CN"/>
              </w:rPr>
              <w:t>详细技术要求</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6A47849F">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b/>
                <w:bCs/>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设置说明</w:t>
            </w:r>
          </w:p>
        </w:tc>
      </w:tr>
      <w:tr w14:paraId="3152A5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0CB7AC99">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1339DA9B">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技术类目</w:t>
            </w:r>
          </w:p>
        </w:tc>
        <w:tc>
          <w:tcPr>
            <w:tcW w:w="7789" w:type="dxa"/>
            <w:gridSpan w:val="2"/>
            <w:tcBorders>
              <w:top w:val="single" w:color="000000" w:sz="4" w:space="0"/>
              <w:left w:val="single" w:color="000000" w:sz="4" w:space="0"/>
              <w:bottom w:val="single" w:color="000000" w:sz="4" w:space="0"/>
              <w:right w:val="single" w:color="000000" w:sz="4" w:space="0"/>
            </w:tcBorders>
            <w:noWrap w:val="0"/>
            <w:vAlign w:val="center"/>
          </w:tcPr>
          <w:p w14:paraId="29CED897">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AED设备物理参数要求</w:t>
            </w:r>
          </w:p>
        </w:tc>
      </w:tr>
      <w:tr w14:paraId="70C0C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0338584D">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▲1.1</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48F5BD0F">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设备用途</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0B5F6CC5">
            <w:pPr>
              <w:keepNext w:val="0"/>
              <w:keepLines w:val="0"/>
              <w:pageBreakBefore w:val="0"/>
              <w:widowControl/>
              <w:suppressLineNumbers w:val="0"/>
              <w:shd w:val="clear"/>
              <w:kinsoku/>
              <w:wordWrap/>
              <w:overflowPunct/>
              <w:topLinePunct w:val="0"/>
              <w:autoSpaceDE/>
              <w:autoSpaceDN/>
              <w:bidi w:val="0"/>
              <w:spacing w:line="440" w:lineRule="exact"/>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适用于公共场所，供不具备医学及相关专业背景的普通群众培训后，对心脏骤停伤病员进行心脏除颤急救时使用。</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288965E0">
            <w:pPr>
              <w:keepNext w:val="0"/>
              <w:keepLines w:val="0"/>
              <w:pageBreakBefore w:val="0"/>
              <w:widowControl/>
              <w:suppressLineNumbers w:val="0"/>
              <w:shd w:val="clear"/>
              <w:kinsoku/>
              <w:wordWrap/>
              <w:overflowPunct/>
              <w:topLinePunct w:val="0"/>
              <w:autoSpaceDE/>
              <w:autoSpaceDN/>
              <w:bidi w:val="0"/>
              <w:spacing w:line="440" w:lineRule="exact"/>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考虑设备用于公共场所，对心脏骤停伤病员（包括成人和儿童）进行心脏除颤急救时使用。</w:t>
            </w:r>
          </w:p>
        </w:tc>
      </w:tr>
      <w:tr w14:paraId="309A70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532ED514">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38E02EC1">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适用人群</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4B2753E7">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适用于成人和儿童（包括8岁以下或体重小于25公斤小儿）。</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5BD03FF6">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投标机型的注册证或说明书中须有类似的表述，提供注册证或说明书等证明材料，并标明投标文件所在页码。</w:t>
            </w:r>
          </w:p>
        </w:tc>
      </w:tr>
      <w:tr w14:paraId="333436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2CC58401">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▲1.3</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0320AB73">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设备分类</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7DD8D99A">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产品为第三类医疗器械产品，须提供国务院药品监督管理部门审批的有效医疗器械注册证。</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43D8F557">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设备产品标准。</w:t>
            </w:r>
          </w:p>
        </w:tc>
      </w:tr>
      <w:tr w14:paraId="304017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77DDFCB4">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1.4</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098899E9">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操作界面</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17FA62E0">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物理按键操作或带彩色显示屏虚拟按键指示操作。（为适应普通群众使用，降低误操作风险，设备操作界面上按键数量≤3个）</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4F3B39AD">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方便操作，减少学习操作难度。</w:t>
            </w:r>
          </w:p>
        </w:tc>
      </w:tr>
      <w:tr w14:paraId="540D15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18DE28DB">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74D31034">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设备重量</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683BD9CA">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整机重量（含电池）≤2.8Kg，</w:t>
            </w:r>
            <w:r>
              <w:rPr>
                <w:rFonts w:hint="eastAsia" w:ascii="宋体" w:hAnsi="宋体" w:eastAsia="宋体" w:cs="宋体"/>
                <w:color w:val="auto"/>
                <w:kern w:val="0"/>
                <w:sz w:val="24"/>
                <w:szCs w:val="24"/>
                <w:highlight w:val="none"/>
              </w:rPr>
              <w:t>主机具备便携把手、具备电极片存放卡槽</w:t>
            </w:r>
            <w:r>
              <w:rPr>
                <w:rFonts w:hint="eastAsia" w:ascii="宋体" w:hAnsi="宋体" w:eastAsia="宋体" w:cs="宋体"/>
                <w:i w:val="0"/>
                <w:iCs w:val="0"/>
                <w:color w:val="auto"/>
                <w:kern w:val="0"/>
                <w:sz w:val="24"/>
                <w:szCs w:val="24"/>
                <w:highlight w:val="none"/>
                <w:u w:val="none"/>
                <w:lang w:val="en-US" w:eastAsia="zh-CN" w:bidi="ar"/>
              </w:rPr>
              <w:t>。</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24298489">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重量轻，易携带，便于移动抢救。</w:t>
            </w:r>
          </w:p>
        </w:tc>
      </w:tr>
      <w:tr w14:paraId="74DBD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2C288822">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1.6</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51FA994A">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抗冲击/跌落</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5FDCF7D1">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具备优异的抗冲击</w:t>
            </w:r>
            <w:r>
              <w:rPr>
                <w:rStyle w:val="18"/>
                <w:rFonts w:hint="eastAsia" w:ascii="宋体" w:hAnsi="宋体" w:eastAsia="宋体" w:cs="宋体"/>
                <w:color w:val="auto"/>
                <w:sz w:val="24"/>
                <w:szCs w:val="24"/>
                <w:highlight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跌落性能，</w:t>
            </w:r>
            <w:r>
              <w:rPr>
                <w:rFonts w:hint="eastAsia" w:ascii="宋体" w:hAnsi="宋体" w:eastAsia="宋体" w:cs="宋体"/>
                <w:b/>
                <w:bCs/>
                <w:i w:val="0"/>
                <w:iCs w:val="0"/>
                <w:color w:val="auto"/>
                <w:kern w:val="0"/>
                <w:sz w:val="24"/>
                <w:szCs w:val="24"/>
                <w:highlight w:val="none"/>
                <w:u w:val="none"/>
                <w:lang w:val="en-US" w:eastAsia="zh-CN" w:bidi="ar"/>
              </w:rPr>
              <w:t>设备任何角度均可承受≥</w:t>
            </w:r>
            <w:r>
              <w:rPr>
                <w:rStyle w:val="19"/>
                <w:rFonts w:hint="eastAsia" w:ascii="宋体" w:hAnsi="宋体" w:eastAsia="宋体" w:cs="宋体"/>
                <w:color w:val="auto"/>
                <w:sz w:val="24"/>
                <w:szCs w:val="24"/>
                <w:highlight w:val="none"/>
                <w:lang w:val="en-US" w:eastAsia="zh-CN" w:bidi="ar"/>
              </w:rPr>
              <w:t>1.2 m高度</w:t>
            </w:r>
            <w:r>
              <w:rPr>
                <w:rFonts w:hint="eastAsia" w:ascii="宋体" w:hAnsi="宋体" w:eastAsia="宋体" w:cs="宋体"/>
                <w:b/>
                <w:bCs/>
                <w:i w:val="0"/>
                <w:iCs w:val="0"/>
                <w:color w:val="auto"/>
                <w:kern w:val="0"/>
                <w:sz w:val="24"/>
                <w:szCs w:val="24"/>
                <w:highlight w:val="none"/>
                <w:u w:val="none"/>
                <w:lang w:val="en-US" w:eastAsia="zh-CN" w:bidi="ar"/>
              </w:rPr>
              <w:t>跌落冲击</w:t>
            </w:r>
            <w:r>
              <w:rPr>
                <w:rFonts w:hint="eastAsia" w:ascii="宋体" w:hAnsi="宋体" w:eastAsia="宋体" w:cs="宋体"/>
                <w:i w:val="0"/>
                <w:iCs w:val="0"/>
                <w:color w:val="auto"/>
                <w:kern w:val="0"/>
                <w:sz w:val="24"/>
                <w:szCs w:val="24"/>
                <w:highlight w:val="none"/>
                <w:u w:val="none"/>
                <w:lang w:val="en-US" w:eastAsia="zh-CN" w:bidi="ar"/>
              </w:rPr>
              <w:t>，需提供证明材料。</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72C4FC8D">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抢救有时效性，操作动作快，有设备跌落风险，要求设备具有抗冲击性能。</w:t>
            </w:r>
          </w:p>
        </w:tc>
      </w:tr>
      <w:tr w14:paraId="3DBFC3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61F87D09">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1.7</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072D83C4">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防尘防水级别</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00B9E7C9">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设备防尘防水等级不低于IP55，需提供证明材料。</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007102D0">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心脏除颤急救的工作环境不确定，满足雨天等环境使用要求。</w:t>
            </w:r>
          </w:p>
        </w:tc>
      </w:tr>
      <w:tr w14:paraId="7DCF7E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22DB1AE2">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1.8</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555151DA">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温湿度范围</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45DCC040">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工作温度范围至少满足 -5ºC ～ 50ºC；湿度范围至少满足 5% ～ 95%（非冷凝）。</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05919F2C">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心脏除颤急救的工作环境不确定，满足特殊环境使用要求。</w:t>
            </w:r>
          </w:p>
        </w:tc>
      </w:tr>
      <w:tr w14:paraId="7CE0F6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3E88AF02">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1.9</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1F5C4ED5">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公共卫生安全性</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41DB75C2">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AED设备可进行常规消毒。</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2E5D55C4">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方便日常消毒维护。</w:t>
            </w:r>
          </w:p>
        </w:tc>
      </w:tr>
      <w:tr w14:paraId="78798F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7C11F634">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0CF9F685">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技术类目</w:t>
            </w:r>
          </w:p>
        </w:tc>
        <w:tc>
          <w:tcPr>
            <w:tcW w:w="7789" w:type="dxa"/>
            <w:gridSpan w:val="2"/>
            <w:tcBorders>
              <w:top w:val="single" w:color="000000" w:sz="4" w:space="0"/>
              <w:left w:val="single" w:color="000000" w:sz="4" w:space="0"/>
              <w:bottom w:val="single" w:color="000000" w:sz="4" w:space="0"/>
              <w:right w:val="single" w:color="000000" w:sz="4" w:space="0"/>
            </w:tcBorders>
            <w:noWrap w:val="0"/>
            <w:vAlign w:val="center"/>
          </w:tcPr>
          <w:p w14:paraId="679FC85A">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AED设备除颤参数要求</w:t>
            </w:r>
          </w:p>
        </w:tc>
      </w:tr>
      <w:tr w14:paraId="29C46D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748A7AD6">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▲2.1</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2893CB3E">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输出能量</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1FC35200">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b/>
                <w:bCs/>
                <w:i w:val="0"/>
                <w:iCs w:val="0"/>
                <w:color w:val="auto"/>
                <w:sz w:val="24"/>
                <w:szCs w:val="24"/>
                <w:highlight w:val="none"/>
                <w:u w:val="none"/>
                <w:lang w:val="en-US"/>
              </w:rPr>
            </w:pPr>
            <w:r>
              <w:rPr>
                <w:rFonts w:hint="eastAsia" w:ascii="宋体" w:hAnsi="宋体" w:eastAsia="宋体" w:cs="宋体"/>
                <w:b/>
                <w:bCs/>
                <w:i w:val="0"/>
                <w:iCs w:val="0"/>
                <w:color w:val="auto"/>
                <w:kern w:val="0"/>
                <w:sz w:val="24"/>
                <w:szCs w:val="24"/>
                <w:highlight w:val="none"/>
                <w:u w:val="none"/>
                <w:lang w:val="en-US" w:eastAsia="zh-CN" w:bidi="ar"/>
              </w:rPr>
              <w:t>采用双相波技术，除颤模式包括成人和8岁以下儿童(小于25kg)模式(且在产品上有明显标识)，儿童模式最大输出能量≥50J，成人模式最大输出能量≥150J，支持自动提供更高级别除颤能量或电流量（包括成人和儿童模式）。注：须提供实物照片、产品检测报告等相关证明材料。</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170EF403">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满足不同人群的急救。根据人民卫生出版社临床医学教科书《内科学》第九版规定，心室颤动除颤能量建议为150至360焦耳。首次除颤没有成功，后续可以使用更大的能量或电流量除颤，直至最大能量或电流量。</w:t>
            </w:r>
          </w:p>
        </w:tc>
      </w:tr>
      <w:tr w14:paraId="4243F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2CAF839F">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2.2</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1188D22A">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模式切换</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48748BAB">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AED具备成人/儿童模式切换功能或电极片自动识别成人/儿童功能并匹配相应的能量。</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32FAD9D6">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儿童的电击能量一般为2-4J/kg体重，极限能量可以调整到10J/kg，对于2岁以下的幼儿，必须使用儿童能量。2-8岁以上的儿童，在没有选择的情况下，可以使用成人能量，但是也会造成一定的心肌损伤。所以建议有专门设置儿童模式的设备优先。</w:t>
            </w:r>
          </w:p>
        </w:tc>
      </w:tr>
      <w:tr w14:paraId="64770C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2FA69911">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b/>
                <w:bCs/>
                <w:color w:val="auto"/>
                <w:sz w:val="24"/>
                <w:szCs w:val="24"/>
                <w:highlight w:val="none"/>
                <w:lang w:eastAsia="zh-CN"/>
              </w:rPr>
              <w:t>★</w:t>
            </w:r>
            <w:r>
              <w:rPr>
                <w:rFonts w:hint="eastAsia" w:ascii="宋体" w:hAnsi="宋体" w:eastAsia="宋体" w:cs="宋体"/>
                <w:i w:val="0"/>
                <w:iCs w:val="0"/>
                <w:color w:val="auto"/>
                <w:kern w:val="0"/>
                <w:sz w:val="24"/>
                <w:szCs w:val="24"/>
                <w:highlight w:val="none"/>
                <w:u w:val="none"/>
                <w:lang w:val="en-US" w:eastAsia="zh-CN" w:bidi="ar"/>
              </w:rPr>
              <w:t>2.3</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3E634BD9">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准备时间</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43805636">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从开始分析到放电准备就绪时间</w:t>
            </w:r>
            <w:r>
              <w:rPr>
                <w:rFonts w:hint="eastAsia" w:ascii="宋体" w:hAnsi="宋体" w:eastAsia="宋体" w:cs="宋体"/>
                <w:b/>
                <w:bCs/>
                <w:i w:val="0"/>
                <w:iCs w:val="0"/>
                <w:color w:val="auto"/>
                <w:kern w:val="0"/>
                <w:sz w:val="24"/>
                <w:szCs w:val="24"/>
                <w:highlight w:val="none"/>
                <w:u w:val="none"/>
                <w:lang w:val="en-US" w:eastAsia="zh-CN" w:bidi="ar"/>
              </w:rPr>
              <w:t>≤7</w:t>
            </w:r>
            <w:r>
              <w:rPr>
                <w:rStyle w:val="19"/>
                <w:rFonts w:hint="eastAsia" w:ascii="宋体" w:hAnsi="宋体" w:eastAsia="宋体" w:cs="宋体"/>
                <w:color w:val="auto"/>
                <w:sz w:val="24"/>
                <w:szCs w:val="24"/>
                <w:highlight w:val="none"/>
                <w:lang w:val="en-US" w:eastAsia="zh-CN" w:bidi="ar"/>
              </w:rPr>
              <w:t>s</w:t>
            </w:r>
            <w:r>
              <w:rPr>
                <w:rFonts w:hint="eastAsia" w:ascii="宋体" w:hAnsi="宋体" w:eastAsia="宋体" w:cs="宋体"/>
                <w:i w:val="0"/>
                <w:iCs w:val="0"/>
                <w:color w:val="auto"/>
                <w:kern w:val="0"/>
                <w:sz w:val="24"/>
                <w:szCs w:val="24"/>
                <w:highlight w:val="none"/>
                <w:u w:val="none"/>
                <w:lang w:val="en-US" w:eastAsia="zh-CN" w:bidi="ar"/>
              </w:rPr>
              <w:t>；除颤能量精度：≤±</w:t>
            </w:r>
            <w:r>
              <w:rPr>
                <w:rStyle w:val="18"/>
                <w:rFonts w:hint="eastAsia" w:ascii="宋体" w:hAnsi="宋体" w:eastAsia="宋体" w:cs="宋体"/>
                <w:b/>
                <w:bCs/>
                <w:color w:val="auto"/>
                <w:sz w:val="24"/>
                <w:szCs w:val="24"/>
                <w:highlight w:val="none"/>
                <w:lang w:val="en-US" w:eastAsia="zh-CN" w:bidi="ar"/>
              </w:rPr>
              <w:t>15%</w:t>
            </w:r>
            <w:r>
              <w:rPr>
                <w:rStyle w:val="18"/>
                <w:rFonts w:hint="eastAsia" w:ascii="宋体" w:hAnsi="宋体" w:eastAsia="宋体" w:cs="宋体"/>
                <w:color w:val="auto"/>
                <w:sz w:val="24"/>
                <w:szCs w:val="24"/>
                <w:highlight w:val="none"/>
                <w:lang w:val="en-US" w:eastAsia="zh-CN" w:bidi="ar"/>
              </w:rPr>
              <w:t>，需提供</w:t>
            </w:r>
            <w:r>
              <w:rPr>
                <w:rFonts w:hint="eastAsia" w:ascii="宋体" w:hAnsi="宋体" w:eastAsia="宋体" w:cs="宋体"/>
                <w:i w:val="0"/>
                <w:iCs w:val="0"/>
                <w:color w:val="auto"/>
                <w:kern w:val="0"/>
                <w:sz w:val="24"/>
                <w:szCs w:val="24"/>
                <w:highlight w:val="none"/>
                <w:u w:val="none"/>
                <w:lang w:val="en-US" w:eastAsia="zh-CN" w:bidi="ar"/>
              </w:rPr>
              <w:t>证明材料。</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352E8605">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满足快速抢救需要。</w:t>
            </w:r>
          </w:p>
        </w:tc>
      </w:tr>
      <w:tr w14:paraId="48378A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0A117EE2">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2.4</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38F9C10F">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病人阻抗范围</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5F6D90FC">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至少满足25Ω～200Ω。</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29DB36B2">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阻抗范围越大可使用情况越广。</w:t>
            </w:r>
          </w:p>
        </w:tc>
      </w:tr>
      <w:tr w14:paraId="0176D1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37230851">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0196C2C7">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技术类目</w:t>
            </w:r>
          </w:p>
        </w:tc>
        <w:tc>
          <w:tcPr>
            <w:tcW w:w="7789" w:type="dxa"/>
            <w:gridSpan w:val="2"/>
            <w:tcBorders>
              <w:top w:val="single" w:color="000000" w:sz="4" w:space="0"/>
              <w:left w:val="single" w:color="000000" w:sz="4" w:space="0"/>
              <w:bottom w:val="single" w:color="000000" w:sz="4" w:space="0"/>
              <w:right w:val="single" w:color="000000" w:sz="4" w:space="0"/>
            </w:tcBorders>
            <w:noWrap w:val="0"/>
            <w:vAlign w:val="center"/>
          </w:tcPr>
          <w:p w14:paraId="06307928">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AED设备电池和电极片参数要求</w:t>
            </w:r>
          </w:p>
        </w:tc>
      </w:tr>
      <w:tr w14:paraId="3693C2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750704E9">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bCs/>
                <w:color w:val="auto"/>
                <w:sz w:val="24"/>
                <w:szCs w:val="24"/>
                <w:highlight w:val="none"/>
                <w:lang w:eastAsia="zh-CN"/>
              </w:rPr>
              <w:t>★</w:t>
            </w:r>
            <w:r>
              <w:rPr>
                <w:rFonts w:hint="eastAsia" w:ascii="宋体" w:hAnsi="宋体" w:eastAsia="宋体" w:cs="宋体"/>
                <w:i w:val="0"/>
                <w:iCs w:val="0"/>
                <w:color w:val="auto"/>
                <w:kern w:val="0"/>
                <w:sz w:val="24"/>
                <w:szCs w:val="24"/>
                <w:highlight w:val="none"/>
                <w:u w:val="none"/>
                <w:lang w:val="en-US" w:eastAsia="zh-CN" w:bidi="ar"/>
              </w:rPr>
              <w:t>3.1</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710F9E8B">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电池性能</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6E740E76">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电池容量</w:t>
            </w:r>
            <w:r>
              <w:rPr>
                <w:rFonts w:hint="eastAsia" w:ascii="宋体" w:hAnsi="宋体" w:eastAsia="宋体" w:cs="宋体"/>
                <w:b/>
                <w:bCs/>
                <w:i w:val="0"/>
                <w:iCs w:val="0"/>
                <w:color w:val="auto"/>
                <w:kern w:val="0"/>
                <w:sz w:val="24"/>
                <w:szCs w:val="24"/>
                <w:highlight w:val="none"/>
                <w:u w:val="none"/>
                <w:lang w:val="en-US" w:eastAsia="zh-CN" w:bidi="ar"/>
              </w:rPr>
              <w:t>≥3</w:t>
            </w:r>
            <w:r>
              <w:rPr>
                <w:rStyle w:val="19"/>
                <w:rFonts w:hint="eastAsia" w:ascii="宋体" w:hAnsi="宋体" w:eastAsia="宋体" w:cs="宋体"/>
                <w:color w:val="auto"/>
                <w:sz w:val="24"/>
                <w:szCs w:val="24"/>
                <w:highlight w:val="none"/>
                <w:lang w:val="en-US" w:eastAsia="zh-CN" w:bidi="ar"/>
              </w:rPr>
              <w:t>500mAh，</w:t>
            </w:r>
            <w:r>
              <w:rPr>
                <w:rFonts w:hint="eastAsia" w:ascii="宋体" w:hAnsi="宋体" w:eastAsia="宋体" w:cs="宋体"/>
                <w:i w:val="0"/>
                <w:iCs w:val="0"/>
                <w:color w:val="auto"/>
                <w:kern w:val="0"/>
                <w:sz w:val="24"/>
                <w:szCs w:val="24"/>
                <w:highlight w:val="none"/>
                <w:u w:val="none"/>
                <w:lang w:val="en-US" w:eastAsia="zh-CN" w:bidi="ar"/>
              </w:rPr>
              <w:t>且出厂有效期≥</w:t>
            </w:r>
            <w:r>
              <w:rPr>
                <w:rStyle w:val="18"/>
                <w:rFonts w:hint="eastAsia" w:ascii="宋体" w:hAnsi="宋体" w:eastAsia="宋体" w:cs="宋体"/>
                <w:color w:val="auto"/>
                <w:sz w:val="24"/>
                <w:szCs w:val="24"/>
                <w:highlight w:val="none"/>
                <w:lang w:val="en-US" w:eastAsia="zh-CN" w:bidi="ar"/>
              </w:rPr>
              <w:t>5</w:t>
            </w:r>
            <w:r>
              <w:rPr>
                <w:rFonts w:hint="eastAsia" w:ascii="宋体" w:hAnsi="宋体" w:eastAsia="宋体" w:cs="宋体"/>
                <w:i w:val="0"/>
                <w:iCs w:val="0"/>
                <w:color w:val="auto"/>
                <w:kern w:val="0"/>
                <w:sz w:val="24"/>
                <w:szCs w:val="24"/>
                <w:highlight w:val="none"/>
                <w:u w:val="none"/>
                <w:lang w:val="en-US" w:eastAsia="zh-CN" w:bidi="ar"/>
              </w:rPr>
              <w:t>年，</w:t>
            </w:r>
            <w:r>
              <w:rPr>
                <w:rFonts w:hint="eastAsia" w:ascii="宋体" w:hAnsi="宋体" w:eastAsia="宋体" w:cs="宋体"/>
                <w:b/>
                <w:bCs/>
                <w:i w:val="0"/>
                <w:iCs w:val="0"/>
                <w:color w:val="auto"/>
                <w:kern w:val="0"/>
                <w:sz w:val="24"/>
                <w:szCs w:val="24"/>
                <w:highlight w:val="none"/>
                <w:u w:val="none"/>
                <w:lang w:val="en-US" w:eastAsia="zh-CN" w:bidi="ar"/>
              </w:rPr>
              <w:t>至少可支持300次150J除颤治疗或200次360J除颤治疗</w:t>
            </w:r>
            <w:r>
              <w:rPr>
                <w:rFonts w:hint="eastAsia" w:ascii="宋体" w:hAnsi="宋体" w:eastAsia="宋体" w:cs="宋体"/>
                <w:i w:val="0"/>
                <w:iCs w:val="0"/>
                <w:color w:val="auto"/>
                <w:kern w:val="0"/>
                <w:sz w:val="24"/>
                <w:szCs w:val="24"/>
                <w:highlight w:val="none"/>
                <w:u w:val="none"/>
                <w:lang w:val="en-US" w:eastAsia="zh-CN" w:bidi="ar"/>
              </w:rPr>
              <w:t>，需提供证明材料</w:t>
            </w:r>
            <w:r>
              <w:rPr>
                <w:rFonts w:hint="eastAsia" w:ascii="宋体" w:hAnsi="宋体" w:eastAsia="宋体" w:cs="宋体"/>
                <w:b w:val="0"/>
                <w:bCs w:val="0"/>
                <w:i w:val="0"/>
                <w:iCs w:val="0"/>
                <w:color w:val="auto"/>
                <w:kern w:val="0"/>
                <w:sz w:val="24"/>
                <w:szCs w:val="24"/>
                <w:highlight w:val="none"/>
                <w:u w:val="none"/>
                <w:lang w:val="en-US" w:eastAsia="zh-CN" w:bidi="ar"/>
              </w:rPr>
              <w:t>。</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109589D5">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电池容量大可以增加设备使用次数。</w:t>
            </w:r>
          </w:p>
        </w:tc>
      </w:tr>
      <w:tr w14:paraId="1CE281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4BE2AD89">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3.2</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40122CF1">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电极片有效期</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3DCFF416">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一次性电极片需密封包装且外包装上须明确注明有效期≥</w:t>
            </w:r>
            <w:r>
              <w:rPr>
                <w:rFonts w:hint="eastAsia" w:ascii="宋体" w:hAnsi="宋体" w:eastAsia="宋体" w:cs="宋体"/>
                <w:b/>
                <w:bCs/>
                <w:i w:val="0"/>
                <w:iCs w:val="0"/>
                <w:color w:val="auto"/>
                <w:kern w:val="0"/>
                <w:sz w:val="24"/>
                <w:szCs w:val="24"/>
                <w:highlight w:val="none"/>
                <w:u w:val="none"/>
                <w:lang w:val="en-US" w:eastAsia="zh-CN" w:bidi="ar"/>
              </w:rPr>
              <w:t>36个月</w:t>
            </w:r>
            <w:r>
              <w:rPr>
                <w:rFonts w:hint="eastAsia" w:ascii="宋体" w:hAnsi="宋体" w:eastAsia="宋体" w:cs="宋体"/>
                <w:i w:val="0"/>
                <w:iCs w:val="0"/>
                <w:color w:val="auto"/>
                <w:kern w:val="0"/>
                <w:sz w:val="24"/>
                <w:szCs w:val="24"/>
                <w:highlight w:val="none"/>
                <w:u w:val="none"/>
                <w:lang w:val="en-US" w:eastAsia="zh-CN" w:bidi="ar"/>
              </w:rPr>
              <w:t>。（须提供投标设备最长有效期的配套电极片</w:t>
            </w:r>
            <w:r>
              <w:rPr>
                <w:rFonts w:hint="eastAsia" w:ascii="宋体" w:hAnsi="宋体" w:eastAsia="宋体" w:cs="宋体"/>
                <w:i w:val="0"/>
                <w:iCs w:val="0"/>
                <w:color w:val="auto"/>
                <w:kern w:val="0"/>
                <w:sz w:val="24"/>
                <w:szCs w:val="24"/>
                <w:highlight w:val="none"/>
                <w:u w:val="none"/>
                <w:lang w:val="en-US" w:eastAsia="zh-CN" w:bidi="ar"/>
              </w:rPr>
              <w:t>佐证资料</w:t>
            </w:r>
            <w:r>
              <w:rPr>
                <w:rFonts w:hint="eastAsia" w:ascii="宋体" w:hAnsi="宋体" w:eastAsia="宋体" w:cs="宋体"/>
                <w:i w:val="0"/>
                <w:iCs w:val="0"/>
                <w:color w:val="auto"/>
                <w:kern w:val="0"/>
                <w:sz w:val="24"/>
                <w:szCs w:val="24"/>
                <w:highlight w:val="none"/>
                <w:u w:val="none"/>
                <w:lang w:val="en-US" w:eastAsia="zh-CN" w:bidi="ar"/>
              </w:rPr>
              <w:t>，并注明投标文件所在页码）</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40A1F57A">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电极片有效期长可减少更换频次节约成本。</w:t>
            </w:r>
          </w:p>
        </w:tc>
      </w:tr>
      <w:tr w14:paraId="257DE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3"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3C7CB50F">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3.3</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6ADE84E9">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i w:val="0"/>
                <w:iCs w:val="0"/>
                <w:color w:val="auto"/>
                <w:sz w:val="24"/>
                <w:szCs w:val="24"/>
                <w:highlight w:val="none"/>
                <w:u w:val="none"/>
                <w:lang w:eastAsia="zh-CN"/>
              </w:rPr>
              <w:t>电极片要求</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54A2FF40">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有明显指示粘贴部位标记，待机状态下电极片与主机预先连接，可检测到电极片与主机连接状态并提示。</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1C7B7A40">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满足快速抢救需要。</w:t>
            </w:r>
          </w:p>
        </w:tc>
      </w:tr>
      <w:tr w14:paraId="3FEDA5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5D94D3D2">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7B42B1D3">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技术类目</w:t>
            </w:r>
          </w:p>
        </w:tc>
        <w:tc>
          <w:tcPr>
            <w:tcW w:w="7789" w:type="dxa"/>
            <w:gridSpan w:val="2"/>
            <w:tcBorders>
              <w:top w:val="single" w:color="000000" w:sz="4" w:space="0"/>
              <w:left w:val="single" w:color="000000" w:sz="4" w:space="0"/>
              <w:bottom w:val="single" w:color="000000" w:sz="4" w:space="0"/>
              <w:right w:val="single" w:color="000000" w:sz="4" w:space="0"/>
            </w:tcBorders>
            <w:noWrap w:val="0"/>
            <w:vAlign w:val="center"/>
          </w:tcPr>
          <w:p w14:paraId="198E1CA3">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AED功能及管理平台要求</w:t>
            </w:r>
          </w:p>
        </w:tc>
      </w:tr>
      <w:tr w14:paraId="56BDC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33C00911">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4.1</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37FD6230">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自检功能</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75AB00E6">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具有定期自检功能，并有记录。</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728B67B3">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方便后台管理人员了解设备正常情况。</w:t>
            </w:r>
          </w:p>
        </w:tc>
      </w:tr>
      <w:tr w14:paraId="5F02D0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1A177944">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4.2</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0CA8784A">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中英文双语支持</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4CA8EE82">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AED具备中/英文语言切换功能。</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37C0B633">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德清作为国际化城市，应该考虑设备的多语言指示功能。</w:t>
            </w:r>
          </w:p>
        </w:tc>
      </w:tr>
      <w:tr w14:paraId="68E951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2B474D30">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b/>
                <w:bCs/>
                <w:color w:val="auto"/>
                <w:sz w:val="24"/>
                <w:szCs w:val="24"/>
                <w:highlight w:val="none"/>
                <w:lang w:eastAsia="zh-CN"/>
              </w:rPr>
              <w:t>★</w:t>
            </w:r>
            <w:r>
              <w:rPr>
                <w:rFonts w:hint="eastAsia" w:ascii="宋体" w:hAnsi="宋体" w:eastAsia="宋体" w:cs="宋体"/>
                <w:i w:val="0"/>
                <w:iCs w:val="0"/>
                <w:color w:val="auto"/>
                <w:kern w:val="0"/>
                <w:sz w:val="24"/>
                <w:szCs w:val="24"/>
                <w:highlight w:val="none"/>
                <w:u w:val="none"/>
                <w:lang w:val="en-US" w:eastAsia="zh-CN" w:bidi="ar"/>
              </w:rPr>
              <w:t>4.3</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04F71E03">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系统功能</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550BCE6A">
            <w:pPr>
              <w:keepNext w:val="0"/>
              <w:keepLines w:val="0"/>
              <w:pageBreakBefore w:val="0"/>
              <w:widowControl/>
              <w:numPr>
                <w:ilvl w:val="0"/>
                <w:numId w:val="3"/>
              </w:numPr>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具有AED地图（可显示AED状态、设备编号</w:t>
            </w:r>
            <w:r>
              <w:rPr>
                <w:rFonts w:hint="eastAsia" w:ascii="宋体" w:hAnsi="宋体" w:eastAsia="宋体" w:cs="宋体"/>
                <w:b w:val="0"/>
                <w:bCs w:val="0"/>
                <w:i w:val="0"/>
                <w:iCs w:val="0"/>
                <w:color w:val="auto"/>
                <w:kern w:val="0"/>
                <w:sz w:val="24"/>
                <w:szCs w:val="24"/>
                <w:highlight w:val="none"/>
                <w:u w:val="none"/>
                <w:lang w:val="en-US" w:eastAsia="zh-CN" w:bidi="ar"/>
              </w:rPr>
              <w:t>、具体定位</w:t>
            </w:r>
            <w:r>
              <w:rPr>
                <w:rFonts w:hint="eastAsia" w:ascii="宋体" w:hAnsi="宋体" w:eastAsia="宋体" w:cs="宋体"/>
                <w:i w:val="0"/>
                <w:iCs w:val="0"/>
                <w:color w:val="auto"/>
                <w:kern w:val="0"/>
                <w:sz w:val="24"/>
                <w:szCs w:val="24"/>
                <w:highlight w:val="none"/>
                <w:u w:val="none"/>
                <w:lang w:val="en-US" w:eastAsia="zh-CN" w:bidi="ar"/>
              </w:rPr>
              <w:t>等）；</w:t>
            </w:r>
          </w:p>
          <w:p w14:paraId="7DD696E1">
            <w:pPr>
              <w:keepNext w:val="0"/>
              <w:keepLines w:val="0"/>
              <w:pageBreakBefore w:val="0"/>
              <w:widowControl/>
              <w:numPr>
                <w:ilvl w:val="0"/>
                <w:numId w:val="3"/>
              </w:numPr>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AED设备耗材管理、设备管理（包括AED设备自检报告、电池自检报告、开关机记录、急救记录等）；</w:t>
            </w:r>
          </w:p>
          <w:p w14:paraId="38382863">
            <w:pPr>
              <w:keepNext w:val="0"/>
              <w:keepLines w:val="0"/>
              <w:pageBreakBefore w:val="0"/>
              <w:widowControl/>
              <w:numPr>
                <w:ilvl w:val="0"/>
                <w:numId w:val="0"/>
              </w:numPr>
              <w:suppressLineNumbers w:val="0"/>
              <w:shd w:val="clear"/>
              <w:kinsoku/>
              <w:wordWrap/>
              <w:overflowPunct/>
              <w:topLinePunct w:val="0"/>
              <w:autoSpaceDE/>
              <w:autoSpaceDN/>
              <w:bidi w:val="0"/>
              <w:spacing w:line="440" w:lineRule="exact"/>
              <w:ind w:leftChars="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3、具有急救人员管理、权限管理等功能；</w:t>
            </w:r>
          </w:p>
          <w:p w14:paraId="0C3F3416">
            <w:pPr>
              <w:keepNext w:val="0"/>
              <w:keepLines w:val="0"/>
              <w:pageBreakBefore w:val="0"/>
              <w:widowControl/>
              <w:numPr>
                <w:ilvl w:val="0"/>
                <w:numId w:val="0"/>
              </w:numPr>
              <w:suppressLineNumbers w:val="0"/>
              <w:shd w:val="clear"/>
              <w:kinsoku/>
              <w:wordWrap/>
              <w:overflowPunct/>
              <w:topLinePunct w:val="0"/>
              <w:autoSpaceDE/>
              <w:autoSpaceDN/>
              <w:bidi w:val="0"/>
              <w:spacing w:line="440" w:lineRule="exact"/>
              <w:ind w:leftChars="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上述每项功能（包含括号内的子功能）均须提供系统功能截图、实物照片等证明材料。</w:t>
            </w:r>
          </w:p>
          <w:p w14:paraId="7AD4E06D">
            <w:pPr>
              <w:keepNext w:val="0"/>
              <w:keepLines w:val="0"/>
              <w:pageBreakBefore w:val="0"/>
              <w:widowControl/>
              <w:numPr>
                <w:ilvl w:val="0"/>
                <w:numId w:val="4"/>
              </w:numPr>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参照</w:t>
            </w:r>
            <w:r>
              <w:rPr>
                <w:rFonts w:hint="eastAsia" w:ascii="宋体" w:hAnsi="宋体" w:eastAsia="宋体" w:cs="宋体"/>
                <w:i w:val="0"/>
                <w:iCs w:val="0"/>
                <w:color w:val="auto"/>
                <w:kern w:val="0"/>
                <w:sz w:val="24"/>
                <w:szCs w:val="24"/>
                <w:highlight w:val="none"/>
                <w:u w:val="none"/>
                <w:lang w:val="en-US" w:eastAsia="zh-CN" w:bidi="ar"/>
              </w:rPr>
              <w:t>《2024年湖州市公共场所新增配置自动体外除颤仪AED民生实事项目实施方案》和《2024年德清县公共场所新增配置自动体外除颤仪AED民生实事项目实施方案》</w:t>
            </w:r>
            <w:r>
              <w:rPr>
                <w:rFonts w:hint="eastAsia" w:ascii="宋体" w:hAnsi="宋体" w:eastAsia="宋体" w:cs="宋体"/>
                <w:i w:val="0"/>
                <w:iCs w:val="0"/>
                <w:color w:val="auto"/>
                <w:kern w:val="0"/>
                <w:sz w:val="24"/>
                <w:szCs w:val="24"/>
                <w:highlight w:val="none"/>
                <w:u w:val="none"/>
                <w:lang w:val="en-US" w:eastAsia="zh-CN" w:bidi="ar"/>
              </w:rPr>
              <w:t>文件要求，根据采购人AED管理需求，供应商及厂家承诺预留远程管理系统接口，</w:t>
            </w:r>
            <w:r>
              <w:rPr>
                <w:rFonts w:hint="eastAsia" w:ascii="宋体" w:hAnsi="宋体" w:eastAsia="宋体" w:cs="宋体"/>
                <w:b/>
                <w:bCs/>
                <w:i w:val="0"/>
                <w:iCs w:val="0"/>
                <w:color w:val="auto"/>
                <w:kern w:val="0"/>
                <w:sz w:val="24"/>
                <w:szCs w:val="24"/>
                <w:highlight w:val="none"/>
                <w:u w:val="none"/>
                <w:lang w:val="en-US" w:eastAsia="zh-CN" w:bidi="ar"/>
              </w:rPr>
              <w:t>无条件免费开放并接入</w:t>
            </w:r>
            <w:r>
              <w:rPr>
                <w:rFonts w:hint="eastAsia" w:ascii="宋体" w:hAnsi="宋体" w:eastAsia="宋体" w:cs="宋体"/>
                <w:i w:val="0"/>
                <w:iCs w:val="0"/>
                <w:color w:val="auto"/>
                <w:kern w:val="0"/>
                <w:sz w:val="24"/>
                <w:szCs w:val="24"/>
                <w:highlight w:val="none"/>
                <w:u w:val="none"/>
                <w:lang w:val="en-US" w:eastAsia="zh-CN" w:bidi="ar"/>
              </w:rPr>
              <w:t>“浙里急救”云平台、湖州市急救中心德清中心调度指挥中心调度系统（含PC端和手机端），预留未来免费接入省市县政务服务网或120急救平台等更多政府公共平台接口</w:t>
            </w:r>
            <w:r>
              <w:rPr>
                <w:rFonts w:hint="eastAsia" w:ascii="宋体" w:hAnsi="宋体" w:eastAsia="宋体" w:cs="宋体"/>
                <w:i w:val="0"/>
                <w:iCs w:val="0"/>
                <w:color w:val="auto"/>
                <w:kern w:val="0"/>
                <w:sz w:val="24"/>
                <w:szCs w:val="24"/>
                <w:highlight w:val="none"/>
                <w:u w:val="none"/>
                <w:lang w:val="en-US" w:eastAsia="zh-CN" w:bidi="ar"/>
              </w:rPr>
              <w:t>。</w:t>
            </w:r>
          </w:p>
          <w:p w14:paraId="6DA7D5C0">
            <w:pPr>
              <w:keepNext w:val="0"/>
              <w:keepLines w:val="0"/>
              <w:pageBreakBefore w:val="0"/>
              <w:widowControl/>
              <w:numPr>
                <w:ilvl w:val="0"/>
                <w:numId w:val="0"/>
              </w:numPr>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b/>
                <w:bCs/>
                <w:i w:val="0"/>
                <w:iCs w:val="0"/>
                <w:color w:val="auto"/>
                <w:kern w:val="0"/>
                <w:sz w:val="24"/>
                <w:szCs w:val="24"/>
                <w:highlight w:val="none"/>
                <w:u w:val="none"/>
                <w:lang w:val="en-US" w:eastAsia="zh-CN" w:bidi="ar"/>
              </w:rPr>
              <w:t>（须提供承诺函）</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5C6B1594">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提供自检报告样本，符合质控管理要求。便于全市统一管理。</w:t>
            </w:r>
          </w:p>
        </w:tc>
      </w:tr>
      <w:tr w14:paraId="1749FC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67204870">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4.4</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3FBE203A">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反馈功能</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69BE5635">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系统根据AED自检结果，正常/故障显示设备不同状态，故障时发出信息到设备管理者；具有急救事件实时反馈功能，AED一旦开机用于抢救病人时即刻反馈</w:t>
            </w:r>
            <w:r>
              <w:rPr>
                <w:rFonts w:hint="eastAsia" w:ascii="宋体" w:hAnsi="宋体" w:eastAsia="宋体" w:cs="宋体"/>
                <w:i w:val="0"/>
                <w:iCs w:val="0"/>
                <w:color w:val="auto"/>
                <w:kern w:val="0"/>
                <w:sz w:val="24"/>
                <w:szCs w:val="24"/>
                <w:highlight w:val="none"/>
                <w:u w:val="none"/>
                <w:lang w:val="en-US" w:eastAsia="zh-CN" w:bidi="ar"/>
              </w:rPr>
              <w:t>，并在AED地图上显示正在急救状态，同时系统会自动通过电话、短信、邮件和APP通知等方式即刻通知AED所关联的管</w:t>
            </w:r>
            <w:r>
              <w:rPr>
                <w:rFonts w:hint="eastAsia" w:ascii="宋体" w:hAnsi="宋体" w:eastAsia="宋体" w:cs="宋体"/>
                <w:i w:val="0"/>
                <w:iCs w:val="0"/>
                <w:color w:val="auto"/>
                <w:kern w:val="0"/>
                <w:sz w:val="24"/>
                <w:szCs w:val="24"/>
                <w:highlight w:val="none"/>
                <w:u w:val="none"/>
                <w:lang w:val="en-US" w:eastAsia="zh-CN" w:bidi="ar"/>
              </w:rPr>
              <w:t>理者或急救员；具有位置管理功能，当AED偏离实际安装地点，系统可自动通知管理员，并显示AED所在位置；具有异常状态反馈功能，AED异常离线、电池低电量、电极片近效期等异常状态时可将信息</w:t>
            </w:r>
            <w:r>
              <w:rPr>
                <w:rFonts w:hint="eastAsia" w:ascii="宋体" w:hAnsi="宋体" w:eastAsia="宋体" w:cs="宋体"/>
                <w:i w:val="0"/>
                <w:iCs w:val="0"/>
                <w:color w:val="auto"/>
                <w:kern w:val="0"/>
                <w:sz w:val="24"/>
                <w:szCs w:val="24"/>
                <w:highlight w:val="none"/>
                <w:u w:val="none"/>
                <w:lang w:val="en-US" w:eastAsia="zh-CN" w:bidi="ar"/>
              </w:rPr>
              <w:t>传</w:t>
            </w:r>
            <w:r>
              <w:rPr>
                <w:rFonts w:hint="eastAsia" w:ascii="宋体" w:hAnsi="宋体" w:eastAsia="宋体" w:cs="宋体"/>
                <w:i w:val="0"/>
                <w:iCs w:val="0"/>
                <w:color w:val="auto"/>
                <w:kern w:val="0"/>
                <w:sz w:val="24"/>
                <w:szCs w:val="24"/>
                <w:highlight w:val="none"/>
                <w:u w:val="none"/>
                <w:lang w:val="en-US" w:eastAsia="zh-CN" w:bidi="ar"/>
              </w:rPr>
              <w:t>到设备管理者。</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610EEBD2">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便于专业急救人员快速获得急救信息，组织后续进一步抢救。</w:t>
            </w:r>
          </w:p>
        </w:tc>
      </w:tr>
      <w:tr w14:paraId="5C51B0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75C250AC">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4.5</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15C98594">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系统管理</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716F78AA">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要求提供采购人独立的授权管理账号，开放管理权限，支持采购人随时随地通过手机、平板、电脑自行监管查看，通过分级授权和权限管理实现统一在线管理。支持通过平台查看AED设备状态及巡检日志、告警日志、急救日志等详情及追溯。</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2EDB9908">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便于使用统一管理。</w:t>
            </w:r>
          </w:p>
        </w:tc>
      </w:tr>
      <w:tr w14:paraId="63825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59643E6C">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4.6</w:t>
            </w:r>
          </w:p>
        </w:tc>
        <w:tc>
          <w:tcPr>
            <w:tcW w:w="1286" w:type="dxa"/>
            <w:tcBorders>
              <w:top w:val="single" w:color="000000" w:sz="4" w:space="0"/>
              <w:left w:val="single" w:color="000000" w:sz="4" w:space="0"/>
              <w:bottom w:val="single" w:color="000000" w:sz="4" w:space="0"/>
              <w:right w:val="single" w:color="000000" w:sz="4" w:space="0"/>
            </w:tcBorders>
            <w:noWrap/>
            <w:vAlign w:val="center"/>
          </w:tcPr>
          <w:p w14:paraId="1CA26089">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移动端功能</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487C54B2">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手机等手持设备支持APP或小程序查找附近的AED，并可通过多种公众常用地图(例如：百度地图、高德地图、腾讯地图等)进行导航获取AED并支持AED位置分享功能。手机端的APP或小程序具有扫码巡检功能。</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65F2D2FA">
            <w:pPr>
              <w:pageBreakBefore w:val="0"/>
              <w:shd w:val="clear"/>
              <w:kinsoku/>
              <w:wordWrap/>
              <w:overflowPunct/>
              <w:topLinePunct w:val="0"/>
              <w:autoSpaceDE/>
              <w:autoSpaceDN/>
              <w:bidi w:val="0"/>
              <w:spacing w:line="440" w:lineRule="exact"/>
              <w:jc w:val="left"/>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i w:val="0"/>
                <w:iCs w:val="0"/>
                <w:color w:val="auto"/>
                <w:kern w:val="0"/>
                <w:sz w:val="24"/>
                <w:szCs w:val="24"/>
                <w:highlight w:val="none"/>
                <w:u w:val="none"/>
                <w:lang w:val="en-US" w:eastAsia="zh-CN" w:bidi="ar"/>
              </w:rPr>
              <w:t>满足移动平台管理需求。</w:t>
            </w:r>
          </w:p>
        </w:tc>
      </w:tr>
      <w:tr w14:paraId="27A5D5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1BF293E6">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w:t>
            </w:r>
          </w:p>
        </w:tc>
        <w:tc>
          <w:tcPr>
            <w:tcW w:w="1286" w:type="dxa"/>
            <w:tcBorders>
              <w:top w:val="single" w:color="000000" w:sz="4" w:space="0"/>
              <w:left w:val="single" w:color="000000" w:sz="4" w:space="0"/>
              <w:bottom w:val="single" w:color="000000" w:sz="4" w:space="0"/>
              <w:right w:val="single" w:color="000000" w:sz="4" w:space="0"/>
            </w:tcBorders>
            <w:noWrap/>
            <w:vAlign w:val="center"/>
          </w:tcPr>
          <w:p w14:paraId="7BD65706">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技术类目</w:t>
            </w:r>
          </w:p>
        </w:tc>
        <w:tc>
          <w:tcPr>
            <w:tcW w:w="7789" w:type="dxa"/>
            <w:gridSpan w:val="2"/>
            <w:tcBorders>
              <w:top w:val="single" w:color="000000" w:sz="4" w:space="0"/>
              <w:left w:val="single" w:color="000000" w:sz="4" w:space="0"/>
              <w:bottom w:val="single" w:color="000000" w:sz="4" w:space="0"/>
              <w:right w:val="single" w:color="000000" w:sz="4" w:space="0"/>
            </w:tcBorders>
            <w:noWrap w:val="0"/>
            <w:vAlign w:val="center"/>
          </w:tcPr>
          <w:p w14:paraId="4E109EDF">
            <w:pPr>
              <w:pageBreakBefore w:val="0"/>
              <w:shd w:val="clear"/>
              <w:kinsoku/>
              <w:wordWrap/>
              <w:overflowPunct/>
              <w:topLinePunct w:val="0"/>
              <w:autoSpaceDE/>
              <w:autoSpaceDN/>
              <w:bidi w:val="0"/>
              <w:spacing w:line="440" w:lineRule="exact"/>
              <w:jc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保护柜体</w:t>
            </w:r>
            <w:r>
              <w:rPr>
                <w:rFonts w:hint="eastAsia" w:ascii="宋体" w:hAnsi="宋体" w:eastAsia="宋体" w:cs="宋体"/>
                <w:b w:val="0"/>
                <w:bCs w:val="0"/>
                <w:i w:val="0"/>
                <w:iCs w:val="0"/>
                <w:color w:val="auto"/>
                <w:kern w:val="0"/>
                <w:sz w:val="24"/>
                <w:szCs w:val="24"/>
                <w:highlight w:val="none"/>
                <w:u w:val="none"/>
                <w:lang w:val="en-US" w:eastAsia="zh-CN" w:bidi="ar"/>
              </w:rPr>
              <w:t>参数要求</w:t>
            </w:r>
          </w:p>
        </w:tc>
      </w:tr>
      <w:tr w14:paraId="07B26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60056815">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5.1</w:t>
            </w:r>
          </w:p>
        </w:tc>
        <w:tc>
          <w:tcPr>
            <w:tcW w:w="1286" w:type="dxa"/>
            <w:tcBorders>
              <w:top w:val="single" w:color="000000" w:sz="4" w:space="0"/>
              <w:left w:val="single" w:color="000000" w:sz="4" w:space="0"/>
              <w:bottom w:val="single" w:color="000000" w:sz="4" w:space="0"/>
              <w:right w:val="single" w:color="000000" w:sz="4" w:space="0"/>
            </w:tcBorders>
            <w:noWrap/>
            <w:vAlign w:val="center"/>
          </w:tcPr>
          <w:p w14:paraId="630691EB">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柜体外形</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7705C022">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保护柜</w:t>
            </w:r>
            <w:r>
              <w:rPr>
                <w:rFonts w:hint="eastAsia" w:ascii="宋体" w:hAnsi="宋体" w:eastAsia="宋体" w:cs="宋体"/>
                <w:color w:val="auto"/>
                <w:kern w:val="0"/>
                <w:sz w:val="24"/>
                <w:szCs w:val="24"/>
                <w:highlight w:val="none"/>
              </w:rPr>
              <w:t>外观应比例协调，美观大方，储存柜色彩由采购人选定，并根据采购人需求印制指定标识及宣传标语</w:t>
            </w:r>
            <w:r>
              <w:rPr>
                <w:rFonts w:hint="eastAsia" w:ascii="宋体" w:hAnsi="宋体" w:eastAsia="宋体" w:cs="宋体"/>
                <w:color w:val="auto"/>
                <w:kern w:val="0"/>
                <w:sz w:val="24"/>
                <w:szCs w:val="24"/>
                <w:highlight w:val="none"/>
                <w:lang w:eastAsia="zh-CN"/>
              </w:rPr>
              <w:t>。</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445C7C30">
            <w:pPr>
              <w:pageBreakBefore w:val="0"/>
              <w:shd w:val="clear"/>
              <w:kinsoku/>
              <w:wordWrap/>
              <w:overflowPunct/>
              <w:topLinePunct w:val="0"/>
              <w:autoSpaceDE/>
              <w:autoSpaceDN/>
              <w:bidi w:val="0"/>
              <w:spacing w:line="440" w:lineRule="exact"/>
              <w:jc w:val="left"/>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具体要求详见五、其他要求</w:t>
            </w:r>
          </w:p>
        </w:tc>
      </w:tr>
      <w:tr w14:paraId="31FD8F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43A67B5E">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5.2</w:t>
            </w:r>
          </w:p>
        </w:tc>
        <w:tc>
          <w:tcPr>
            <w:tcW w:w="1286" w:type="dxa"/>
            <w:tcBorders>
              <w:top w:val="single" w:color="000000" w:sz="4" w:space="0"/>
              <w:left w:val="single" w:color="000000" w:sz="4" w:space="0"/>
              <w:bottom w:val="single" w:color="000000" w:sz="4" w:space="0"/>
              <w:right w:val="single" w:color="000000" w:sz="4" w:space="0"/>
            </w:tcBorders>
            <w:noWrap/>
            <w:vAlign w:val="center"/>
          </w:tcPr>
          <w:p w14:paraId="0742BDBC">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柜内空间及容量</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0FAF4241">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color w:val="auto"/>
                <w:kern w:val="0"/>
                <w:sz w:val="24"/>
                <w:szCs w:val="24"/>
                <w:highlight w:val="none"/>
              </w:rPr>
              <w:t>采用</w:t>
            </w:r>
            <w:r>
              <w:rPr>
                <w:rFonts w:hint="eastAsia" w:ascii="宋体" w:hAnsi="宋体" w:eastAsia="宋体" w:cs="宋体"/>
                <w:b/>
                <w:bCs/>
                <w:color w:val="auto"/>
                <w:kern w:val="0"/>
                <w:sz w:val="24"/>
                <w:szCs w:val="24"/>
                <w:highlight w:val="none"/>
              </w:rPr>
              <w:t>墙式储存柜</w:t>
            </w:r>
            <w:r>
              <w:rPr>
                <w:rFonts w:hint="eastAsia" w:ascii="宋体" w:hAnsi="宋体" w:eastAsia="宋体" w:cs="宋体"/>
                <w:color w:val="auto"/>
                <w:kern w:val="0"/>
                <w:sz w:val="24"/>
                <w:szCs w:val="24"/>
                <w:highlight w:val="none"/>
              </w:rPr>
              <w:t>（具体按采购人指定方式安装）</w:t>
            </w:r>
            <w:r>
              <w:rPr>
                <w:rFonts w:hint="eastAsia" w:ascii="宋体" w:hAnsi="宋体" w:eastAsia="宋体" w:cs="宋体"/>
                <w:color w:val="auto"/>
                <w:kern w:val="0"/>
                <w:sz w:val="24"/>
                <w:szCs w:val="24"/>
                <w:highlight w:val="none"/>
                <w:lang w:eastAsia="zh-CN"/>
              </w:rPr>
              <w:t>，具有一定容纳空间。</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72412A9A">
            <w:pPr>
              <w:pageBreakBefore w:val="0"/>
              <w:shd w:val="clear"/>
              <w:kinsoku/>
              <w:wordWrap/>
              <w:overflowPunct/>
              <w:topLinePunct w:val="0"/>
              <w:autoSpaceDE/>
              <w:autoSpaceDN/>
              <w:bidi w:val="0"/>
              <w:spacing w:line="440" w:lineRule="exact"/>
              <w:jc w:val="left"/>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具体要求详见五、其他要求</w:t>
            </w:r>
          </w:p>
        </w:tc>
      </w:tr>
      <w:tr w14:paraId="1EBB53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72BEE3F1">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5.3</w:t>
            </w:r>
          </w:p>
        </w:tc>
        <w:tc>
          <w:tcPr>
            <w:tcW w:w="1286" w:type="dxa"/>
            <w:tcBorders>
              <w:top w:val="single" w:color="000000" w:sz="4" w:space="0"/>
              <w:left w:val="single" w:color="000000" w:sz="4" w:space="0"/>
              <w:bottom w:val="single" w:color="000000" w:sz="4" w:space="0"/>
              <w:right w:val="single" w:color="000000" w:sz="4" w:space="0"/>
            </w:tcBorders>
            <w:noWrap/>
            <w:vAlign w:val="center"/>
          </w:tcPr>
          <w:p w14:paraId="1953B02E">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b w:val="0"/>
                <w:bCs w:val="0"/>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柜体材质</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761F5796">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材质</w:t>
            </w:r>
            <w:r>
              <w:rPr>
                <w:rFonts w:hint="eastAsia" w:ascii="宋体" w:hAnsi="宋体" w:eastAsia="宋体" w:cs="宋体"/>
                <w:color w:val="auto"/>
                <w:kern w:val="0"/>
                <w:sz w:val="24"/>
                <w:szCs w:val="24"/>
                <w:highlight w:val="none"/>
                <w:lang w:eastAsia="zh-CN"/>
              </w:rPr>
              <w:t>采用冷轧钢板，满足</w:t>
            </w:r>
            <w:r>
              <w:rPr>
                <w:rFonts w:hint="eastAsia" w:ascii="宋体" w:hAnsi="宋体" w:eastAsia="宋体" w:cs="宋体"/>
                <w:color w:val="auto"/>
                <w:kern w:val="0"/>
                <w:sz w:val="24"/>
                <w:szCs w:val="24"/>
                <w:highlight w:val="none"/>
              </w:rPr>
              <w:t>耐压耐腐蚀并具备防晒防水</w:t>
            </w:r>
            <w:r>
              <w:rPr>
                <w:rFonts w:hint="eastAsia" w:ascii="宋体" w:hAnsi="宋体" w:eastAsia="宋体" w:cs="宋体"/>
                <w:color w:val="auto"/>
                <w:kern w:val="0"/>
                <w:sz w:val="24"/>
                <w:szCs w:val="24"/>
                <w:highlight w:val="none"/>
                <w:lang w:eastAsia="zh-CN"/>
              </w:rPr>
              <w:t>防生锈防污染抗干扰</w:t>
            </w:r>
            <w:r>
              <w:rPr>
                <w:rFonts w:hint="eastAsia" w:ascii="宋体" w:hAnsi="宋体" w:eastAsia="宋体" w:cs="宋体"/>
                <w:color w:val="auto"/>
                <w:kern w:val="0"/>
                <w:sz w:val="24"/>
                <w:szCs w:val="24"/>
                <w:highlight w:val="none"/>
              </w:rPr>
              <w:t>等性能</w:t>
            </w:r>
            <w:r>
              <w:rPr>
                <w:rFonts w:hint="eastAsia" w:ascii="宋体" w:hAnsi="宋体" w:eastAsia="宋体" w:cs="宋体"/>
                <w:color w:val="auto"/>
                <w:kern w:val="0"/>
                <w:sz w:val="24"/>
                <w:szCs w:val="24"/>
                <w:highlight w:val="none"/>
                <w:lang w:eastAsia="zh-CN"/>
              </w:rPr>
              <w:t>要求。</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6F176625">
            <w:pPr>
              <w:pageBreakBefore w:val="0"/>
              <w:shd w:val="clear"/>
              <w:kinsoku/>
              <w:wordWrap/>
              <w:overflowPunct/>
              <w:topLinePunct w:val="0"/>
              <w:autoSpaceDE/>
              <w:autoSpaceDN/>
              <w:bidi w:val="0"/>
              <w:spacing w:line="440" w:lineRule="exact"/>
              <w:jc w:val="left"/>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具体要求详见五、其他要求</w:t>
            </w:r>
          </w:p>
        </w:tc>
      </w:tr>
      <w:tr w14:paraId="462657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768AEFA9">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6</w:t>
            </w:r>
          </w:p>
        </w:tc>
        <w:tc>
          <w:tcPr>
            <w:tcW w:w="1286" w:type="dxa"/>
            <w:tcBorders>
              <w:top w:val="single" w:color="000000" w:sz="4" w:space="0"/>
              <w:left w:val="single" w:color="000000" w:sz="4" w:space="0"/>
              <w:bottom w:val="single" w:color="000000" w:sz="4" w:space="0"/>
              <w:right w:val="single" w:color="000000" w:sz="4" w:space="0"/>
            </w:tcBorders>
            <w:noWrap/>
            <w:vAlign w:val="center"/>
          </w:tcPr>
          <w:p w14:paraId="47BC773F">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val="0"/>
                <w:bCs w:val="0"/>
                <w:i w:val="0"/>
                <w:iCs w:val="0"/>
                <w:color w:val="auto"/>
                <w:kern w:val="0"/>
                <w:sz w:val="24"/>
                <w:szCs w:val="24"/>
                <w:highlight w:val="none"/>
                <w:u w:val="none"/>
                <w:lang w:val="en-US" w:eastAsia="zh-CN" w:bidi="ar"/>
              </w:rPr>
              <w:t>售后类目</w:t>
            </w:r>
          </w:p>
        </w:tc>
        <w:tc>
          <w:tcPr>
            <w:tcW w:w="7789" w:type="dxa"/>
            <w:gridSpan w:val="2"/>
            <w:tcBorders>
              <w:top w:val="single" w:color="000000" w:sz="4" w:space="0"/>
              <w:left w:val="single" w:color="000000" w:sz="4" w:space="0"/>
              <w:bottom w:val="single" w:color="000000" w:sz="4" w:space="0"/>
              <w:right w:val="single" w:color="000000" w:sz="4" w:space="0"/>
            </w:tcBorders>
            <w:noWrap w:val="0"/>
            <w:vAlign w:val="center"/>
          </w:tcPr>
          <w:p w14:paraId="6FF23B9A">
            <w:pPr>
              <w:pageBreakBefore w:val="0"/>
              <w:shd w:val="clear"/>
              <w:kinsoku/>
              <w:wordWrap/>
              <w:overflowPunct/>
              <w:topLinePunct w:val="0"/>
              <w:autoSpaceDE/>
              <w:autoSpaceDN/>
              <w:bidi w:val="0"/>
              <w:spacing w:line="440" w:lineRule="exact"/>
              <w:jc w:val="center"/>
              <w:rPr>
                <w:rFonts w:hint="eastAsia" w:ascii="宋体" w:hAnsi="宋体" w:eastAsia="宋体" w:cs="宋体"/>
                <w:i w:val="0"/>
                <w:iCs w:val="0"/>
                <w:color w:val="auto"/>
                <w:sz w:val="24"/>
                <w:szCs w:val="24"/>
                <w:highlight w:val="none"/>
                <w:u w:val="none"/>
              </w:rPr>
            </w:pPr>
            <w:r>
              <w:rPr>
                <w:rFonts w:hint="eastAsia" w:ascii="宋体" w:hAnsi="宋体" w:eastAsia="宋体" w:cs="宋体"/>
                <w:b w:val="0"/>
                <w:bCs w:val="0"/>
                <w:color w:val="auto"/>
                <w:sz w:val="24"/>
                <w:szCs w:val="24"/>
                <w:highlight w:val="none"/>
                <w:lang w:val="en-US" w:eastAsia="zh-CN"/>
              </w:rPr>
              <w:t>产品及服务质量保证</w:t>
            </w:r>
          </w:p>
        </w:tc>
      </w:tr>
      <w:tr w14:paraId="3097D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jc w:val="center"/>
        </w:trPr>
        <w:tc>
          <w:tcPr>
            <w:tcW w:w="865" w:type="dxa"/>
            <w:vMerge w:val="restart"/>
            <w:tcBorders>
              <w:top w:val="single" w:color="000000" w:sz="4" w:space="0"/>
              <w:left w:val="single" w:color="000000" w:sz="4" w:space="0"/>
              <w:bottom w:val="single" w:color="000000" w:sz="4" w:space="0"/>
              <w:right w:val="single" w:color="000000" w:sz="4" w:space="0"/>
            </w:tcBorders>
            <w:noWrap w:val="0"/>
            <w:vAlign w:val="center"/>
          </w:tcPr>
          <w:p w14:paraId="5EBB7E01">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▲6.1</w:t>
            </w:r>
          </w:p>
        </w:tc>
        <w:tc>
          <w:tcPr>
            <w:tcW w:w="1286" w:type="dxa"/>
            <w:vMerge w:val="restart"/>
            <w:tcBorders>
              <w:top w:val="single" w:color="000000" w:sz="4" w:space="0"/>
              <w:left w:val="single" w:color="000000" w:sz="4" w:space="0"/>
              <w:bottom w:val="single" w:color="000000" w:sz="4" w:space="0"/>
              <w:right w:val="single" w:color="000000" w:sz="4" w:space="0"/>
            </w:tcBorders>
            <w:noWrap/>
            <w:vAlign w:val="center"/>
          </w:tcPr>
          <w:p w14:paraId="5DBC5D22">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质保及售后</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5D095A77">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质保≥</w:t>
            </w:r>
            <w:r>
              <w:rPr>
                <w:rFonts w:hint="eastAsia" w:ascii="宋体" w:hAnsi="宋体" w:eastAsia="宋体" w:cs="宋体"/>
                <w:b/>
                <w:bCs/>
                <w:i w:val="0"/>
                <w:iCs w:val="0"/>
                <w:color w:val="auto"/>
                <w:kern w:val="0"/>
                <w:sz w:val="24"/>
                <w:szCs w:val="24"/>
                <w:highlight w:val="none"/>
                <w:u w:val="none"/>
                <w:lang w:val="en-US" w:eastAsia="zh-CN" w:bidi="ar"/>
              </w:rPr>
              <w:t>5年</w:t>
            </w:r>
            <w:r>
              <w:rPr>
                <w:rFonts w:hint="eastAsia" w:ascii="宋体" w:hAnsi="宋体" w:eastAsia="宋体" w:cs="宋体"/>
                <w:i w:val="0"/>
                <w:iCs w:val="0"/>
                <w:color w:val="auto"/>
                <w:kern w:val="0"/>
                <w:sz w:val="24"/>
                <w:szCs w:val="24"/>
                <w:highlight w:val="none"/>
                <w:u w:val="none"/>
                <w:lang w:val="en-US" w:eastAsia="zh-CN" w:bidi="ar"/>
              </w:rPr>
              <w:t>：提供不少于5年的AED全套设备配置原厂质保服务（含主机、电池、电极片、保护柜体等），为每台AED设备提供不少于5年的免费流量，每年需要提供第三方质控检测报告；提供至少每半年1次的上门维护保养服务。</w:t>
            </w:r>
          </w:p>
          <w:p w14:paraId="5F19A138">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b/>
                <w:bCs/>
                <w:i w:val="0"/>
                <w:iCs w:val="0"/>
                <w:color w:val="auto"/>
                <w:sz w:val="24"/>
                <w:szCs w:val="24"/>
                <w:highlight w:val="none"/>
                <w:u w:val="none"/>
                <w:lang w:val="en-US"/>
              </w:rPr>
            </w:pPr>
            <w:r>
              <w:rPr>
                <w:rFonts w:hint="eastAsia" w:ascii="宋体" w:hAnsi="宋体" w:eastAsia="宋体" w:cs="宋体"/>
                <w:b/>
                <w:bCs/>
                <w:i w:val="0"/>
                <w:iCs w:val="0"/>
                <w:color w:val="auto"/>
                <w:kern w:val="0"/>
                <w:sz w:val="24"/>
                <w:szCs w:val="24"/>
                <w:highlight w:val="none"/>
                <w:u w:val="none"/>
                <w:lang w:val="en-US" w:eastAsia="zh-CN" w:bidi="ar"/>
              </w:rPr>
              <w:t>注：须提供不少于5年的质保承诺，如质保期内因设备本身缺陷造成各种故障应由中标人免费提供技术服务和维修，并在投标文件中说明在质保期内提供的服务计划。设备在质保期内如遇频繁的质量问题，供货公司应当予以立即全新更换，并延长相应的保修期。</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4F7A8007">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提供不少于5年的原厂保修服务，保修起始时间以用户验收合格并投入正常运行时间为准，确保质保期内设备安全可靠，详见五、其他要求。安装AED时，其保护外箱或机柜及相关标志标识应符合国家和省市有关配置规范文件要求，详见五、其他要求。</w:t>
            </w:r>
          </w:p>
        </w:tc>
      </w:tr>
      <w:tr w14:paraId="4495CA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865" w:type="dxa"/>
            <w:vMerge w:val="continue"/>
            <w:tcBorders>
              <w:top w:val="single" w:color="000000" w:sz="4" w:space="0"/>
              <w:left w:val="single" w:color="000000" w:sz="4" w:space="0"/>
              <w:bottom w:val="single" w:color="000000" w:sz="4" w:space="0"/>
              <w:right w:val="single" w:color="000000" w:sz="4" w:space="0"/>
            </w:tcBorders>
            <w:noWrap w:val="0"/>
            <w:vAlign w:val="center"/>
          </w:tcPr>
          <w:p w14:paraId="3DF1A15B">
            <w:pPr>
              <w:pageBreakBefore w:val="0"/>
              <w:shd w:val="clear"/>
              <w:kinsoku/>
              <w:wordWrap/>
              <w:overflowPunct/>
              <w:topLinePunct w:val="0"/>
              <w:autoSpaceDE/>
              <w:autoSpaceDN/>
              <w:bidi w:val="0"/>
              <w:spacing w:line="440" w:lineRule="exact"/>
              <w:jc w:val="center"/>
              <w:rPr>
                <w:rFonts w:hint="eastAsia" w:ascii="宋体" w:hAnsi="宋体" w:eastAsia="宋体" w:cs="宋体"/>
                <w:i w:val="0"/>
                <w:iCs w:val="0"/>
                <w:color w:val="auto"/>
                <w:sz w:val="24"/>
                <w:szCs w:val="24"/>
                <w:highlight w:val="none"/>
                <w:u w:val="none"/>
              </w:rPr>
            </w:pPr>
          </w:p>
        </w:tc>
        <w:tc>
          <w:tcPr>
            <w:tcW w:w="1286" w:type="dxa"/>
            <w:vMerge w:val="continue"/>
            <w:tcBorders>
              <w:top w:val="single" w:color="000000" w:sz="4" w:space="0"/>
              <w:left w:val="single" w:color="000000" w:sz="4" w:space="0"/>
              <w:bottom w:val="single" w:color="000000" w:sz="4" w:space="0"/>
              <w:right w:val="single" w:color="000000" w:sz="4" w:space="0"/>
            </w:tcBorders>
            <w:noWrap/>
            <w:vAlign w:val="center"/>
          </w:tcPr>
          <w:p w14:paraId="743F918A">
            <w:pPr>
              <w:pageBreakBefore w:val="0"/>
              <w:shd w:val="clear"/>
              <w:kinsoku/>
              <w:wordWrap/>
              <w:overflowPunct/>
              <w:topLinePunct w:val="0"/>
              <w:autoSpaceDE/>
              <w:autoSpaceDN/>
              <w:bidi w:val="0"/>
              <w:spacing w:line="440" w:lineRule="exact"/>
              <w:jc w:val="left"/>
              <w:rPr>
                <w:rFonts w:hint="eastAsia" w:ascii="宋体" w:hAnsi="宋体" w:eastAsia="宋体" w:cs="宋体"/>
                <w:i w:val="0"/>
                <w:iCs w:val="0"/>
                <w:color w:val="auto"/>
                <w:sz w:val="24"/>
                <w:szCs w:val="24"/>
                <w:highlight w:val="none"/>
                <w:u w:val="none"/>
              </w:rPr>
            </w:pP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0CD33E4F">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质保期</w:t>
            </w:r>
            <w:r>
              <w:rPr>
                <w:rFonts w:hint="eastAsia" w:ascii="宋体" w:hAnsi="宋体" w:eastAsia="宋体" w:cs="宋体"/>
                <w:i w:val="0"/>
                <w:iCs w:val="0"/>
                <w:color w:val="auto"/>
                <w:kern w:val="0"/>
                <w:sz w:val="24"/>
                <w:szCs w:val="24"/>
                <w:highlight w:val="none"/>
                <w:u w:val="none"/>
                <w:lang w:val="en-US" w:eastAsia="zh-CN" w:bidi="ar"/>
              </w:rPr>
              <w:t>外的耗材及零配件（电池、电极片等）、流量费和维保费等，投标人需单独报价。</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2D5254C2">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具体要求详见五、其他要求</w:t>
            </w:r>
          </w:p>
        </w:tc>
      </w:tr>
      <w:tr w14:paraId="3E7737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5"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0BCF823D">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6.2</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2F025E7B">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设备使用期限</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22944468">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AED设备铭牌明确标注使用期限</w:t>
            </w:r>
            <w:r>
              <w:rPr>
                <w:rFonts w:hint="eastAsia" w:ascii="宋体" w:hAnsi="宋体" w:eastAsia="宋体" w:cs="宋体"/>
                <w:b/>
                <w:bCs/>
                <w:i w:val="0"/>
                <w:iCs w:val="0"/>
                <w:color w:val="auto"/>
                <w:kern w:val="0"/>
                <w:sz w:val="24"/>
                <w:szCs w:val="24"/>
                <w:highlight w:val="none"/>
                <w:u w:val="none"/>
                <w:lang w:val="en-US" w:eastAsia="zh-CN" w:bidi="ar"/>
              </w:rPr>
              <w:t>≥10年</w:t>
            </w:r>
            <w:r>
              <w:rPr>
                <w:rFonts w:hint="eastAsia" w:ascii="宋体" w:hAnsi="宋体" w:eastAsia="宋体" w:cs="宋体"/>
                <w:b/>
                <w:bCs/>
                <w:i w:val="0"/>
                <w:iCs w:val="0"/>
                <w:color w:val="auto"/>
                <w:kern w:val="0"/>
                <w:sz w:val="24"/>
                <w:szCs w:val="24"/>
                <w:highlight w:val="none"/>
                <w:u w:val="none"/>
                <w:lang w:val="en-US" w:eastAsia="zh-CN" w:bidi="ar"/>
              </w:rPr>
              <w:t>，</w:t>
            </w:r>
            <w:r>
              <w:rPr>
                <w:rFonts w:hint="eastAsia" w:ascii="宋体" w:hAnsi="宋体" w:eastAsia="宋体" w:cs="宋体"/>
                <w:i w:val="0"/>
                <w:iCs w:val="0"/>
                <w:color w:val="auto"/>
                <w:kern w:val="0"/>
                <w:sz w:val="24"/>
                <w:szCs w:val="24"/>
                <w:highlight w:val="none"/>
                <w:u w:val="none"/>
                <w:lang w:val="en-US" w:eastAsia="zh-CN" w:bidi="ar"/>
              </w:rPr>
              <w:t>在设备整个适用期内，投标人应确保设备正常使用。零配件在该设备停产后仍需保证</w:t>
            </w:r>
            <w:r>
              <w:rPr>
                <w:rFonts w:hint="eastAsia" w:ascii="宋体" w:hAnsi="宋体" w:eastAsia="宋体" w:cs="宋体"/>
                <w:b/>
                <w:bCs/>
                <w:i w:val="0"/>
                <w:iCs w:val="0"/>
                <w:color w:val="auto"/>
                <w:kern w:val="0"/>
                <w:sz w:val="24"/>
                <w:szCs w:val="24"/>
                <w:highlight w:val="none"/>
                <w:u w:val="none"/>
                <w:lang w:val="en-US" w:eastAsia="zh-CN" w:bidi="ar"/>
              </w:rPr>
              <w:t>八年</w:t>
            </w:r>
            <w:r>
              <w:rPr>
                <w:rFonts w:hint="eastAsia" w:ascii="宋体" w:hAnsi="宋体" w:eastAsia="宋体" w:cs="宋体"/>
                <w:i w:val="0"/>
                <w:iCs w:val="0"/>
                <w:color w:val="auto"/>
                <w:kern w:val="0"/>
                <w:sz w:val="24"/>
                <w:szCs w:val="24"/>
                <w:highlight w:val="none"/>
                <w:u w:val="none"/>
                <w:lang w:val="en-US" w:eastAsia="zh-CN" w:bidi="ar"/>
              </w:rPr>
              <w:t>的供应量。</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3B0EC4F1">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i w:val="0"/>
                <w:iCs w:val="0"/>
                <w:color w:val="auto"/>
                <w:sz w:val="24"/>
                <w:szCs w:val="24"/>
                <w:highlight w:val="none"/>
                <w:u w:val="none"/>
                <w:lang w:eastAsia="zh-CN"/>
              </w:rPr>
              <w:t>确保设备全周期内正常使用</w:t>
            </w:r>
          </w:p>
        </w:tc>
      </w:tr>
      <w:tr w14:paraId="0C17B8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1"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77DEA5AB">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b/>
                <w:bCs/>
                <w:color w:val="auto"/>
                <w:sz w:val="24"/>
                <w:szCs w:val="24"/>
                <w:highlight w:val="none"/>
                <w:lang w:eastAsia="zh-CN"/>
              </w:rPr>
              <w:t>★</w:t>
            </w:r>
            <w:r>
              <w:rPr>
                <w:rFonts w:hint="eastAsia" w:ascii="宋体" w:hAnsi="宋体" w:eastAsia="宋体" w:cs="宋体"/>
                <w:i w:val="0"/>
                <w:iCs w:val="0"/>
                <w:color w:val="auto"/>
                <w:kern w:val="0"/>
                <w:sz w:val="24"/>
                <w:szCs w:val="24"/>
                <w:highlight w:val="none"/>
                <w:u w:val="none"/>
                <w:lang w:val="en-US" w:eastAsia="zh-CN" w:bidi="ar"/>
              </w:rPr>
              <w:t>6.3</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20111594">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i w:val="0"/>
                <w:iCs w:val="0"/>
                <w:color w:val="auto"/>
                <w:sz w:val="24"/>
                <w:szCs w:val="24"/>
                <w:highlight w:val="none"/>
                <w:u w:val="none"/>
                <w:lang w:eastAsia="zh-CN"/>
              </w:rPr>
              <w:t>巡检</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7C5098EA">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质保期内</w:t>
            </w:r>
            <w:r>
              <w:rPr>
                <w:rFonts w:hint="eastAsia" w:ascii="宋体" w:hAnsi="宋体" w:eastAsia="宋体" w:cs="宋体"/>
                <w:i w:val="0"/>
                <w:iCs w:val="0"/>
                <w:color w:val="auto"/>
                <w:kern w:val="0"/>
                <w:sz w:val="24"/>
                <w:szCs w:val="24"/>
                <w:highlight w:val="none"/>
                <w:u w:val="none"/>
                <w:lang w:val="en-US" w:eastAsia="zh-CN" w:bidi="ar"/>
              </w:rPr>
              <w:t>每季度提供一份AED物联网运行状态报告</w:t>
            </w:r>
            <w:r>
              <w:rPr>
                <w:rFonts w:hint="eastAsia" w:ascii="宋体" w:hAnsi="宋体" w:eastAsia="宋体" w:cs="宋体"/>
                <w:i w:val="0"/>
                <w:iCs w:val="0"/>
                <w:color w:val="auto"/>
                <w:kern w:val="0"/>
                <w:sz w:val="24"/>
                <w:szCs w:val="24"/>
                <w:highlight w:val="none"/>
                <w:u w:val="none"/>
                <w:lang w:val="en-US" w:eastAsia="zh-CN" w:bidi="ar"/>
              </w:rPr>
              <w:t>，每年提供1份AED现场检测报告</w:t>
            </w:r>
            <w:r>
              <w:rPr>
                <w:rFonts w:hint="eastAsia" w:ascii="宋体" w:hAnsi="宋体" w:eastAsia="宋体" w:cs="宋体"/>
                <w:i w:val="0"/>
                <w:iCs w:val="0"/>
                <w:color w:val="auto"/>
                <w:kern w:val="0"/>
                <w:sz w:val="24"/>
                <w:szCs w:val="24"/>
                <w:highlight w:val="none"/>
                <w:u w:val="none"/>
                <w:lang w:val="en-US" w:eastAsia="zh-CN" w:bidi="ar"/>
              </w:rPr>
              <w:t>(巡检报告)。</w:t>
            </w:r>
          </w:p>
          <w:p w14:paraId="54BA15BD">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color w:val="auto"/>
                <w:sz w:val="24"/>
                <w:szCs w:val="24"/>
                <w:highlight w:val="none"/>
                <w:lang w:eastAsia="zh-CN"/>
              </w:rPr>
            </w:pPr>
            <w:r>
              <w:rPr>
                <w:rFonts w:hint="eastAsia" w:ascii="宋体" w:hAnsi="宋体" w:eastAsia="宋体" w:cs="宋体"/>
                <w:b/>
                <w:bCs/>
                <w:i w:val="0"/>
                <w:iCs w:val="0"/>
                <w:color w:val="auto"/>
                <w:kern w:val="0"/>
                <w:sz w:val="24"/>
                <w:szCs w:val="24"/>
                <w:highlight w:val="none"/>
                <w:u w:val="none"/>
                <w:lang w:val="en-US" w:eastAsia="zh-CN" w:bidi="ar"/>
              </w:rPr>
              <w:t>注：巡检报告内容包括：AED设备信息（测试电击波形、电击能量等）、AED耗材状态及效期（含电极片状态及效期、电池电量）、AED设备位置、AED设备剩余使用年限、急救物品效期</w:t>
            </w:r>
            <w:r>
              <w:rPr>
                <w:rFonts w:hint="eastAsia" w:ascii="宋体" w:hAnsi="宋体" w:eastAsia="宋体" w:cs="宋体"/>
                <w:b/>
                <w:bCs/>
                <w:i w:val="0"/>
                <w:iCs w:val="0"/>
                <w:color w:val="auto"/>
                <w:kern w:val="0"/>
                <w:sz w:val="24"/>
                <w:szCs w:val="24"/>
                <w:highlight w:val="none"/>
                <w:u w:val="none"/>
                <w:lang w:val="en-US" w:eastAsia="zh-CN" w:bidi="ar"/>
              </w:rPr>
              <w:t>（如配备）</w:t>
            </w:r>
            <w:r>
              <w:rPr>
                <w:rFonts w:hint="eastAsia" w:ascii="宋体" w:hAnsi="宋体" w:eastAsia="宋体" w:cs="宋体"/>
                <w:b/>
                <w:bCs/>
                <w:i w:val="0"/>
                <w:iCs w:val="0"/>
                <w:color w:val="auto"/>
                <w:kern w:val="0"/>
                <w:sz w:val="24"/>
                <w:szCs w:val="24"/>
                <w:highlight w:val="none"/>
                <w:u w:val="none"/>
                <w:lang w:val="en-US" w:eastAsia="zh-CN" w:bidi="ar"/>
              </w:rPr>
              <w:t>、柜体位置、柜体状况、柜体耗材（如配备）、柜体电池电量（如配备）、通讯日志（如为智能化）、标志标识、现场管理人员信息情况及巡查发现问题处理记录等。</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1D5E9D0B">
            <w:pPr>
              <w:pageBreakBefore w:val="0"/>
              <w:shd w:val="clear"/>
              <w:kinsoku/>
              <w:wordWrap/>
              <w:overflowPunct/>
              <w:topLinePunct w:val="0"/>
              <w:autoSpaceDE/>
              <w:autoSpaceDN/>
              <w:bidi w:val="0"/>
              <w:spacing w:line="440" w:lineRule="exact"/>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eastAsia="zh-CN"/>
              </w:rPr>
              <w:t>定期掌握</w:t>
            </w:r>
            <w:r>
              <w:rPr>
                <w:rFonts w:hint="eastAsia" w:ascii="宋体" w:hAnsi="宋体" w:eastAsia="宋体" w:cs="宋体"/>
                <w:i w:val="0"/>
                <w:iCs w:val="0"/>
                <w:color w:val="auto"/>
                <w:sz w:val="24"/>
                <w:szCs w:val="24"/>
                <w:highlight w:val="none"/>
                <w:u w:val="none"/>
                <w:lang w:val="en-US" w:eastAsia="zh-CN"/>
              </w:rPr>
              <w:t>AED设备状况。</w:t>
            </w:r>
          </w:p>
        </w:tc>
      </w:tr>
      <w:tr w14:paraId="4987C5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631F15DD">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6.4</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3589EC07">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存储容量</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7693B446">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AED内部可存储不少于500条事件记录或60分钟录音数据，需提供证明材料。</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66418D8E">
            <w:pPr>
              <w:pageBreakBefore w:val="0"/>
              <w:shd w:val="clear"/>
              <w:kinsoku/>
              <w:wordWrap/>
              <w:overflowPunct/>
              <w:topLinePunct w:val="0"/>
              <w:autoSpaceDE/>
              <w:autoSpaceDN/>
              <w:bidi w:val="0"/>
              <w:spacing w:line="440" w:lineRule="exact"/>
              <w:rPr>
                <w:rFonts w:hint="eastAsia" w:ascii="宋体" w:hAnsi="宋体" w:eastAsia="宋体" w:cs="宋体"/>
                <w:i w:val="0"/>
                <w:iCs w:val="0"/>
                <w:color w:val="auto"/>
                <w:sz w:val="24"/>
                <w:szCs w:val="24"/>
                <w:highlight w:val="none"/>
                <w:u w:val="none"/>
              </w:rPr>
            </w:pPr>
          </w:p>
        </w:tc>
      </w:tr>
      <w:tr w14:paraId="5173CD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4CB3637A">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6.5</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591E5030">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数据传输</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2ED63D76">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AED内部储存数据支持内置无线数据传输功能或支持通过USB、MicroUSB等接口外接存储设备等方式导出。</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503CCA2B">
            <w:pPr>
              <w:pageBreakBefore w:val="0"/>
              <w:shd w:val="clear"/>
              <w:kinsoku/>
              <w:wordWrap/>
              <w:overflowPunct/>
              <w:topLinePunct w:val="0"/>
              <w:autoSpaceDE/>
              <w:autoSpaceDN/>
              <w:bidi w:val="0"/>
              <w:spacing w:line="440" w:lineRule="exact"/>
              <w:rPr>
                <w:rFonts w:hint="eastAsia" w:ascii="宋体" w:hAnsi="宋体" w:eastAsia="宋体" w:cs="宋体"/>
                <w:i w:val="0"/>
                <w:iCs w:val="0"/>
                <w:color w:val="auto"/>
                <w:sz w:val="24"/>
                <w:szCs w:val="24"/>
                <w:highlight w:val="none"/>
                <w:u w:val="none"/>
                <w:lang w:eastAsia="zh-CN"/>
              </w:rPr>
            </w:pPr>
            <w:r>
              <w:rPr>
                <w:rFonts w:hint="eastAsia" w:ascii="宋体" w:hAnsi="宋体" w:eastAsia="宋体" w:cs="宋体"/>
                <w:i w:val="0"/>
                <w:iCs w:val="0"/>
                <w:color w:val="auto"/>
                <w:sz w:val="24"/>
                <w:szCs w:val="24"/>
                <w:highlight w:val="none"/>
                <w:u w:val="none"/>
                <w:lang w:eastAsia="zh-CN"/>
              </w:rPr>
              <w:t>方便获取数据</w:t>
            </w:r>
          </w:p>
        </w:tc>
      </w:tr>
      <w:tr w14:paraId="25488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5EF4EB5A">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6.6</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46C8457B">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操作培训</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5FE1D407">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中标人应对设备布置点位相关人员提供设备现场操作、维护、急救使用和管理平台操作的培训。</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5340BA75">
            <w:pPr>
              <w:pageBreakBefore w:val="0"/>
              <w:shd w:val="clear"/>
              <w:kinsoku/>
              <w:wordWrap/>
              <w:overflowPunct/>
              <w:topLinePunct w:val="0"/>
              <w:autoSpaceDE/>
              <w:autoSpaceDN/>
              <w:bidi w:val="0"/>
              <w:spacing w:line="440" w:lineRule="exact"/>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具体要求详见五、其他要求</w:t>
            </w:r>
          </w:p>
        </w:tc>
      </w:tr>
      <w:tr w14:paraId="398049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5F9A0C87">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6.7</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04A955CE">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维修响应时间</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13E5DF5B">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2小时响应，8小时到场，24小时修复。</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5E71026A">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具体要求详见五、其他要求</w:t>
            </w:r>
          </w:p>
        </w:tc>
      </w:tr>
      <w:tr w14:paraId="10FF46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865" w:type="dxa"/>
            <w:tcBorders>
              <w:top w:val="single" w:color="000000" w:sz="4" w:space="0"/>
              <w:left w:val="single" w:color="000000" w:sz="4" w:space="0"/>
              <w:bottom w:val="single" w:color="000000" w:sz="4" w:space="0"/>
              <w:right w:val="single" w:color="000000" w:sz="4" w:space="0"/>
            </w:tcBorders>
            <w:noWrap w:val="0"/>
            <w:vAlign w:val="center"/>
          </w:tcPr>
          <w:p w14:paraId="5569471D">
            <w:pPr>
              <w:keepNext w:val="0"/>
              <w:keepLines w:val="0"/>
              <w:pageBreakBefore w:val="0"/>
              <w:widowControl/>
              <w:suppressLineNumbers w:val="0"/>
              <w:shd w:val="clear"/>
              <w:kinsoku/>
              <w:wordWrap/>
              <w:overflowPunct/>
              <w:topLinePunct w:val="0"/>
              <w:autoSpaceDE/>
              <w:autoSpaceDN/>
              <w:bidi w:val="0"/>
              <w:spacing w:line="440" w:lineRule="exact"/>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6.8</w:t>
            </w:r>
          </w:p>
        </w:tc>
        <w:tc>
          <w:tcPr>
            <w:tcW w:w="1286" w:type="dxa"/>
            <w:tcBorders>
              <w:top w:val="single" w:color="000000" w:sz="4" w:space="0"/>
              <w:left w:val="single" w:color="000000" w:sz="4" w:space="0"/>
              <w:bottom w:val="single" w:color="000000" w:sz="4" w:space="0"/>
              <w:right w:val="single" w:color="000000" w:sz="4" w:space="0"/>
            </w:tcBorders>
            <w:noWrap w:val="0"/>
            <w:vAlign w:val="center"/>
          </w:tcPr>
          <w:p w14:paraId="571282E4">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技术支持</w:t>
            </w:r>
          </w:p>
        </w:tc>
        <w:tc>
          <w:tcPr>
            <w:tcW w:w="4672" w:type="dxa"/>
            <w:tcBorders>
              <w:top w:val="single" w:color="000000" w:sz="4" w:space="0"/>
              <w:left w:val="single" w:color="000000" w:sz="4" w:space="0"/>
              <w:bottom w:val="single" w:color="000000" w:sz="4" w:space="0"/>
              <w:right w:val="single" w:color="000000" w:sz="4" w:space="0"/>
            </w:tcBorders>
            <w:noWrap w:val="0"/>
            <w:vAlign w:val="center"/>
          </w:tcPr>
          <w:p w14:paraId="69F81893">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中标人应提供免费软件升级服务，并及时提供设备新功能和临床应用的资料。</w:t>
            </w:r>
          </w:p>
        </w:tc>
        <w:tc>
          <w:tcPr>
            <w:tcW w:w="3117" w:type="dxa"/>
            <w:tcBorders>
              <w:top w:val="single" w:color="000000" w:sz="4" w:space="0"/>
              <w:left w:val="single" w:color="000000" w:sz="4" w:space="0"/>
              <w:bottom w:val="single" w:color="000000" w:sz="4" w:space="0"/>
              <w:right w:val="single" w:color="000000" w:sz="4" w:space="0"/>
            </w:tcBorders>
            <w:noWrap w:val="0"/>
            <w:vAlign w:val="center"/>
          </w:tcPr>
          <w:p w14:paraId="666ACD50">
            <w:pPr>
              <w:keepNext w:val="0"/>
              <w:keepLines w:val="0"/>
              <w:pageBreakBefore w:val="0"/>
              <w:widowControl/>
              <w:suppressLineNumbers w:val="0"/>
              <w:shd w:val="clear"/>
              <w:kinsoku/>
              <w:wordWrap/>
              <w:overflowPunct/>
              <w:topLinePunct w:val="0"/>
              <w:autoSpaceDE/>
              <w:autoSpaceDN/>
              <w:bidi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p>
        </w:tc>
      </w:tr>
    </w:tbl>
    <w:p w14:paraId="4EC6E21E">
      <w:pPr>
        <w:pageBreakBefore w:val="0"/>
        <w:shd w:val="clear" w:color="auto"/>
        <w:kinsoku/>
        <w:wordWrap/>
        <w:overflowPunct/>
        <w:topLinePunct w:val="0"/>
        <w:autoSpaceDE/>
        <w:autoSpaceDN/>
        <w:bidi w:val="0"/>
        <w:spacing w:line="440" w:lineRule="exact"/>
        <w:rPr>
          <w:rFonts w:hint="eastAsia" w:ascii="宋体" w:hAnsi="宋体" w:eastAsia="宋体" w:cs="宋体"/>
          <w:b/>
          <w:bCs/>
          <w:color w:val="auto"/>
          <w:sz w:val="24"/>
          <w:szCs w:val="24"/>
          <w:highlight w:val="none"/>
        </w:rPr>
      </w:pPr>
    </w:p>
    <w:p w14:paraId="50E896F5">
      <w:pPr>
        <w:pageBreakBefore w:val="0"/>
        <w:widowControl w:val="0"/>
        <w:numPr>
          <w:ilvl w:val="0"/>
          <w:numId w:val="0"/>
        </w:numPr>
        <w:shd w:val="clear"/>
        <w:kinsoku/>
        <w:wordWrap/>
        <w:overflowPunct/>
        <w:topLinePunct w:val="0"/>
        <w:autoSpaceDE/>
        <w:autoSpaceDN/>
        <w:bidi w:val="0"/>
        <w:adjustRightInd w:val="0"/>
        <w:spacing w:line="42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【二】</w:t>
      </w:r>
      <w:r>
        <w:rPr>
          <w:rFonts w:hint="eastAsia" w:ascii="宋体" w:hAnsi="宋体" w:eastAsia="宋体" w:cs="宋体"/>
          <w:b/>
          <w:bCs/>
          <w:color w:val="auto"/>
          <w:sz w:val="24"/>
          <w:szCs w:val="24"/>
          <w:highlight w:val="none"/>
          <w:lang w:val="en-US" w:eastAsia="zh-CN"/>
        </w:rPr>
        <w:t>其他要求</w:t>
      </w:r>
    </w:p>
    <w:p w14:paraId="664907ED">
      <w:pPr>
        <w:pageBreakBefore w:val="0"/>
        <w:widowControl w:val="0"/>
        <w:numPr>
          <w:ilvl w:val="0"/>
          <w:numId w:val="0"/>
        </w:numPr>
        <w:shd w:val="clear"/>
        <w:kinsoku/>
        <w:wordWrap/>
        <w:overflowPunct/>
        <w:topLinePunct w:val="0"/>
        <w:autoSpaceDE/>
        <w:autoSpaceDN/>
        <w:bidi w:val="0"/>
        <w:adjustRightInd w:val="0"/>
        <w:spacing w:line="420" w:lineRule="exact"/>
        <w:ind w:firstLine="480" w:firstLineChars="200"/>
        <w:textAlignment w:val="auto"/>
        <w:rPr>
          <w:rFonts w:hint="eastAsia" w:ascii="宋体" w:hAnsi="宋体" w:eastAsia="宋体" w:cs="宋体"/>
          <w:b w:val="0"/>
          <w:bCs w:val="0"/>
          <w:snapToGrid w:val="0"/>
          <w:color w:val="auto"/>
          <w:sz w:val="24"/>
          <w:szCs w:val="24"/>
          <w:highlight w:val="none"/>
          <w:lang w:val="zh-CN"/>
        </w:rPr>
      </w:pPr>
      <w:r>
        <w:rPr>
          <w:rFonts w:hint="eastAsia" w:ascii="宋体" w:hAnsi="宋体" w:eastAsia="宋体" w:cs="宋体"/>
          <w:i w:val="0"/>
          <w:iCs w:val="0"/>
          <w:color w:val="auto"/>
          <w:kern w:val="0"/>
          <w:sz w:val="24"/>
          <w:szCs w:val="24"/>
          <w:highlight w:val="none"/>
          <w:u w:val="none"/>
          <w:lang w:val="en-US" w:eastAsia="zh-CN" w:bidi="ar"/>
        </w:rPr>
        <w:t>▲</w:t>
      </w:r>
      <w:r>
        <w:rPr>
          <w:rFonts w:hint="eastAsia" w:ascii="宋体" w:hAnsi="宋体" w:eastAsia="宋体" w:cs="宋体"/>
          <w:b/>
          <w:bCs/>
          <w:i w:val="0"/>
          <w:iCs w:val="0"/>
          <w:color w:val="auto"/>
          <w:kern w:val="0"/>
          <w:sz w:val="24"/>
          <w:szCs w:val="24"/>
          <w:highlight w:val="none"/>
          <w:u w:val="none"/>
          <w:lang w:val="en-US" w:eastAsia="zh-CN" w:bidi="ar"/>
        </w:rPr>
        <w:t>1、</w:t>
      </w:r>
      <w:r>
        <w:rPr>
          <w:rFonts w:hint="eastAsia" w:ascii="宋体" w:hAnsi="宋体" w:eastAsia="宋体" w:cs="宋体"/>
          <w:b/>
          <w:bCs/>
          <w:i w:val="0"/>
          <w:iCs w:val="0"/>
          <w:color w:val="auto"/>
          <w:kern w:val="0"/>
          <w:sz w:val="24"/>
          <w:szCs w:val="24"/>
          <w:highlight w:val="none"/>
          <w:u w:val="none"/>
          <w:lang w:val="zh-CN" w:eastAsia="zh-CN" w:bidi="ar"/>
        </w:rPr>
        <w:t>每套</w:t>
      </w:r>
      <w:r>
        <w:rPr>
          <w:rFonts w:hint="eastAsia" w:ascii="宋体" w:hAnsi="宋体" w:eastAsia="宋体" w:cs="宋体"/>
          <w:b/>
          <w:bCs/>
          <w:i w:val="0"/>
          <w:iCs w:val="0"/>
          <w:color w:val="auto"/>
          <w:kern w:val="0"/>
          <w:sz w:val="24"/>
          <w:szCs w:val="24"/>
          <w:highlight w:val="none"/>
          <w:u w:val="none"/>
          <w:lang w:val="en-US" w:eastAsia="zh-CN" w:bidi="ar"/>
        </w:rPr>
        <w:t>AED设备</w:t>
      </w:r>
      <w:r>
        <w:rPr>
          <w:rFonts w:hint="eastAsia" w:ascii="宋体" w:hAnsi="宋体" w:eastAsia="宋体" w:cs="宋体"/>
          <w:b/>
          <w:bCs/>
          <w:i w:val="0"/>
          <w:iCs w:val="0"/>
          <w:color w:val="auto"/>
          <w:kern w:val="0"/>
          <w:sz w:val="24"/>
          <w:szCs w:val="24"/>
          <w:highlight w:val="none"/>
          <w:u w:val="none"/>
          <w:lang w:val="zh-CN" w:eastAsia="zh-CN" w:bidi="ar"/>
        </w:rPr>
        <w:t>配置要求：</w:t>
      </w:r>
      <w:r>
        <w:rPr>
          <w:rFonts w:hint="eastAsia" w:ascii="宋体" w:hAnsi="宋体" w:eastAsia="宋体" w:cs="宋体"/>
          <w:snapToGrid w:val="0"/>
          <w:color w:val="auto"/>
          <w:sz w:val="24"/>
          <w:szCs w:val="24"/>
          <w:highlight w:val="none"/>
          <w:lang w:val="zh-CN"/>
        </w:rPr>
        <w:t>AED主机（必须获得国家药监局注册认证，其数据安全、数据传输必须符合国家《中华人民共和国网络安全法》、《医用电气系统系统安全要求》、《医疗器械网络安全注册技术审查指导原则》等相关规定）、一次性不可充电电池、一次性电极片、用户手册、快速操作指南、安装保护柜体一套（符合《公共场所自动体外除颤仪配置指南（试行）》规定）</w:t>
      </w:r>
      <w:r>
        <w:rPr>
          <w:rFonts w:hint="eastAsia" w:ascii="宋体" w:hAnsi="宋体" w:eastAsia="宋体" w:cs="宋体"/>
          <w:b w:val="0"/>
          <w:bCs w:val="0"/>
          <w:snapToGrid w:val="0"/>
          <w:color w:val="auto"/>
          <w:sz w:val="24"/>
          <w:szCs w:val="24"/>
          <w:highlight w:val="none"/>
          <w:lang w:val="zh-CN"/>
        </w:rPr>
        <w:t>。</w:t>
      </w:r>
    </w:p>
    <w:p w14:paraId="562BD5E3">
      <w:pPr>
        <w:pStyle w:val="3"/>
        <w:pageBreakBefore w:val="0"/>
        <w:widowControl w:val="0"/>
        <w:shd w:val="clear"/>
        <w:kinsoku/>
        <w:wordWrap/>
        <w:overflowPunct/>
        <w:topLinePunct w:val="0"/>
        <w:autoSpaceDE/>
        <w:autoSpaceDN/>
        <w:bidi w:val="0"/>
        <w:spacing w:line="420" w:lineRule="exact"/>
        <w:ind w:firstLine="482" w:firstLineChars="200"/>
        <w:textAlignment w:val="auto"/>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2、AED保护柜要求：</w:t>
      </w:r>
      <w:r>
        <w:rPr>
          <w:rFonts w:hint="eastAsia" w:ascii="宋体" w:hAnsi="宋体" w:eastAsia="宋体" w:cs="宋体"/>
          <w:i w:val="0"/>
          <w:iCs w:val="0"/>
          <w:color w:val="auto"/>
          <w:kern w:val="0"/>
          <w:sz w:val="24"/>
          <w:szCs w:val="24"/>
          <w:highlight w:val="none"/>
          <w:u w:val="none"/>
          <w:lang w:val="en-US" w:eastAsia="zh-CN" w:bidi="ar"/>
        </w:rPr>
        <w:t>符合《公共场所自动体外除颤仪配置指南（试行）》规定要求，采用</w:t>
      </w:r>
      <w:r>
        <w:rPr>
          <w:rFonts w:hint="eastAsia" w:ascii="宋体" w:hAnsi="宋体" w:eastAsia="宋体" w:cs="宋体"/>
          <w:b/>
          <w:bCs/>
          <w:i w:val="0"/>
          <w:iCs w:val="0"/>
          <w:color w:val="auto"/>
          <w:kern w:val="0"/>
          <w:sz w:val="24"/>
          <w:szCs w:val="24"/>
          <w:highlight w:val="none"/>
          <w:u w:val="none"/>
          <w:lang w:val="en-US" w:eastAsia="zh-CN" w:bidi="ar"/>
        </w:rPr>
        <w:t>墙式储存柜</w:t>
      </w:r>
      <w:r>
        <w:rPr>
          <w:rFonts w:hint="eastAsia" w:ascii="宋体" w:hAnsi="宋体" w:eastAsia="宋体" w:cs="宋体"/>
          <w:i w:val="0"/>
          <w:iCs w:val="0"/>
          <w:color w:val="auto"/>
          <w:kern w:val="0"/>
          <w:sz w:val="24"/>
          <w:szCs w:val="24"/>
          <w:highlight w:val="none"/>
          <w:u w:val="none"/>
          <w:lang w:val="en-US" w:eastAsia="zh-CN" w:bidi="ar"/>
        </w:rPr>
        <w:t>（具体按采购人指定方式安装），具有一定容纳空间，可存放AED主机、电极片、</w:t>
      </w:r>
      <w:r>
        <w:rPr>
          <w:rFonts w:hint="eastAsia" w:ascii="宋体" w:hAnsi="宋体" w:eastAsia="宋体" w:cs="宋体"/>
          <w:i w:val="0"/>
          <w:iCs w:val="0"/>
          <w:color w:val="auto"/>
          <w:kern w:val="0"/>
          <w:sz w:val="24"/>
          <w:szCs w:val="24"/>
          <w:highlight w:val="none"/>
          <w:u w:val="none"/>
          <w:lang w:val="zh-CN" w:eastAsia="zh-CN" w:bidi="ar"/>
        </w:rPr>
        <w:t>用户手册、快速操作指南</w:t>
      </w:r>
      <w:r>
        <w:rPr>
          <w:rFonts w:hint="eastAsia" w:ascii="宋体" w:hAnsi="宋体" w:eastAsia="宋体" w:cs="宋体"/>
          <w:i w:val="0"/>
          <w:iCs w:val="0"/>
          <w:color w:val="auto"/>
          <w:kern w:val="0"/>
          <w:sz w:val="24"/>
          <w:szCs w:val="24"/>
          <w:highlight w:val="none"/>
          <w:u w:val="none"/>
          <w:lang w:val="en-US" w:eastAsia="zh-CN" w:bidi="ar"/>
        </w:rPr>
        <w:t>等物品；材质采用</w:t>
      </w:r>
      <w:r>
        <w:rPr>
          <w:rFonts w:hint="eastAsia" w:ascii="宋体" w:hAnsi="宋体" w:eastAsia="宋体" w:cs="宋体"/>
          <w:b/>
          <w:bCs/>
          <w:i w:val="0"/>
          <w:iCs w:val="0"/>
          <w:color w:val="auto"/>
          <w:kern w:val="0"/>
          <w:sz w:val="24"/>
          <w:szCs w:val="24"/>
          <w:highlight w:val="none"/>
          <w:u w:val="none"/>
          <w:lang w:val="en-US" w:eastAsia="zh-CN" w:bidi="ar"/>
        </w:rPr>
        <w:t>≥1.2mm</w:t>
      </w:r>
      <w:r>
        <w:rPr>
          <w:rFonts w:hint="eastAsia" w:ascii="宋体" w:hAnsi="宋体" w:eastAsia="宋体" w:cs="宋体"/>
          <w:i w:val="0"/>
          <w:iCs w:val="0"/>
          <w:color w:val="auto"/>
          <w:kern w:val="0"/>
          <w:sz w:val="24"/>
          <w:szCs w:val="24"/>
          <w:highlight w:val="none"/>
          <w:u w:val="none"/>
          <w:lang w:val="en-US" w:eastAsia="zh-CN" w:bidi="ar"/>
        </w:rPr>
        <w:t>冷轧钢板，满足耐压耐腐蚀并具备防晒防水防生锈防污染抗干扰等性能要求，具有警报或警铃装置，有声光报警功能，保护柜无需外接交流电源或采用直流电源且供电电压为不大于36V的直流安全电压（如需供电由投标人提供相关解决方案）。保护柜外观应比例协调，美观大方，使用统一标识（参照中国红十字会总会办公室印发《应急救护一体机视觉形象系统规范手册（试行）》有关标准）；外箱或保护柜门应方便、快捷开启（不上锁、不扫码）；外箱或保护柜上，统一标明“自动体外除颤仪”字样，粘帖警告用语和警示贴，禁止非必要取用。安装在位置显眼、易于发现、方便取用的固定位置，在重要出入口、AED放置处设有统一、明显的</w:t>
      </w:r>
      <w:r>
        <w:rPr>
          <w:rFonts w:hint="eastAsia" w:ascii="宋体" w:hAnsi="宋体" w:eastAsia="宋体" w:cs="宋体"/>
          <w:b/>
          <w:bCs/>
          <w:i w:val="0"/>
          <w:iCs w:val="0"/>
          <w:color w:val="auto"/>
          <w:kern w:val="0"/>
          <w:sz w:val="24"/>
          <w:szCs w:val="24"/>
          <w:highlight w:val="none"/>
          <w:u w:val="none"/>
          <w:lang w:val="en-US" w:eastAsia="zh-CN" w:bidi="ar"/>
        </w:rPr>
        <w:t>AED导向标识</w:t>
      </w:r>
      <w:r>
        <w:rPr>
          <w:rFonts w:hint="eastAsia" w:ascii="宋体" w:hAnsi="宋体" w:eastAsia="宋体" w:cs="宋体"/>
          <w:i w:val="0"/>
          <w:iCs w:val="0"/>
          <w:color w:val="auto"/>
          <w:kern w:val="0"/>
          <w:sz w:val="24"/>
          <w:szCs w:val="24"/>
          <w:highlight w:val="none"/>
          <w:u w:val="none"/>
          <w:lang w:val="en-US" w:eastAsia="zh-CN" w:bidi="ar"/>
        </w:rPr>
        <w:t>，导向标识的设置宜符合《公共信息导向系统设置原则与要求》（GB/T 15566-2020）和《应急导向系统设置原则与要求》（GB/T 23809-2020）的要求，导向要素规范、系统、醒目、清晰、协调、安全。</w:t>
      </w:r>
    </w:p>
    <w:p w14:paraId="261894EB">
      <w:pPr>
        <w:pStyle w:val="3"/>
        <w:pageBreakBefore w:val="0"/>
        <w:widowControl w:val="0"/>
        <w:shd w:val="clear"/>
        <w:kinsoku/>
        <w:wordWrap/>
        <w:overflowPunct/>
        <w:topLinePunct w:val="0"/>
        <w:autoSpaceDE/>
        <w:autoSpaceDN/>
        <w:bidi w:val="0"/>
        <w:spacing w:line="42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rPr>
        <w:t>3</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b/>
          <w:bCs/>
          <w:color w:val="auto"/>
          <w:kern w:val="0"/>
          <w:sz w:val="24"/>
          <w:szCs w:val="24"/>
          <w:highlight w:val="none"/>
          <w:lang w:val="en-US" w:eastAsia="zh-CN"/>
        </w:rPr>
        <w:t>延保要求：</w:t>
      </w:r>
      <w:r>
        <w:rPr>
          <w:rFonts w:hint="eastAsia" w:ascii="宋体" w:hAnsi="宋体" w:eastAsia="宋体" w:cs="宋体"/>
          <w:color w:val="auto"/>
          <w:kern w:val="0"/>
          <w:sz w:val="24"/>
          <w:szCs w:val="24"/>
          <w:highlight w:val="none"/>
        </w:rPr>
        <w:t>投标</w:t>
      </w:r>
      <w:r>
        <w:rPr>
          <w:rFonts w:hint="eastAsia" w:ascii="宋体" w:hAnsi="宋体" w:eastAsia="宋体" w:cs="宋体"/>
          <w:color w:val="auto"/>
          <w:kern w:val="0"/>
          <w:sz w:val="24"/>
          <w:szCs w:val="24"/>
          <w:highlight w:val="none"/>
          <w:lang w:val="en-US" w:eastAsia="zh-CN"/>
        </w:rPr>
        <w:t>人合并采购超出质保期至本次AED设备</w:t>
      </w:r>
      <w:r>
        <w:rPr>
          <w:rFonts w:hint="eastAsia" w:ascii="宋体" w:hAnsi="宋体" w:eastAsia="宋体" w:cs="宋体"/>
          <w:b w:val="0"/>
          <w:bCs w:val="0"/>
          <w:color w:val="auto"/>
          <w:kern w:val="0"/>
          <w:sz w:val="24"/>
          <w:szCs w:val="24"/>
          <w:highlight w:val="none"/>
          <w:lang w:val="en-US" w:eastAsia="zh-CN"/>
        </w:rPr>
        <w:t>铭牌</w:t>
      </w:r>
      <w:r>
        <w:rPr>
          <w:rFonts w:hint="eastAsia" w:ascii="宋体" w:hAnsi="宋体" w:eastAsia="宋体" w:cs="宋体"/>
          <w:i w:val="0"/>
          <w:iCs w:val="0"/>
          <w:color w:val="auto"/>
          <w:kern w:val="0"/>
          <w:sz w:val="24"/>
          <w:szCs w:val="24"/>
          <w:highlight w:val="none"/>
          <w:u w:val="none"/>
          <w:lang w:val="en-US" w:eastAsia="zh-CN" w:bidi="ar"/>
        </w:rPr>
        <w:t>标注使用期限为止的</w:t>
      </w:r>
      <w:r>
        <w:rPr>
          <w:rFonts w:hint="eastAsia" w:ascii="宋体" w:hAnsi="宋体" w:eastAsia="宋体" w:cs="宋体"/>
          <w:color w:val="auto"/>
          <w:kern w:val="0"/>
          <w:sz w:val="24"/>
          <w:szCs w:val="24"/>
          <w:highlight w:val="none"/>
          <w:lang w:val="en-US" w:eastAsia="zh-CN"/>
        </w:rPr>
        <w:t>延保</w:t>
      </w:r>
      <w:r>
        <w:rPr>
          <w:rFonts w:hint="eastAsia" w:ascii="宋体" w:hAnsi="宋体" w:eastAsia="宋体" w:cs="宋体"/>
          <w:i w:val="0"/>
          <w:iCs w:val="0"/>
          <w:color w:val="auto"/>
          <w:kern w:val="0"/>
          <w:sz w:val="24"/>
          <w:szCs w:val="24"/>
          <w:highlight w:val="none"/>
          <w:u w:val="none"/>
          <w:lang w:val="en-US" w:eastAsia="zh-CN" w:bidi="ar"/>
        </w:rPr>
        <w:t>服务</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b w:val="0"/>
          <w:bCs w:val="0"/>
          <w:color w:val="auto"/>
          <w:kern w:val="0"/>
          <w:sz w:val="24"/>
          <w:szCs w:val="24"/>
          <w:highlight w:val="none"/>
          <w:lang w:val="en-US" w:eastAsia="zh-CN"/>
        </w:rPr>
        <w:t>超出质保期外</w:t>
      </w:r>
      <w:r>
        <w:rPr>
          <w:rFonts w:hint="eastAsia" w:ascii="宋体" w:hAnsi="宋体" w:eastAsia="宋体" w:cs="宋体"/>
          <w:i w:val="0"/>
          <w:iCs w:val="0"/>
          <w:color w:val="auto"/>
          <w:kern w:val="0"/>
          <w:sz w:val="24"/>
          <w:szCs w:val="24"/>
          <w:highlight w:val="none"/>
          <w:u w:val="none"/>
          <w:lang w:val="en-US" w:eastAsia="zh-CN" w:bidi="ar"/>
        </w:rPr>
        <w:t>的耗材及零配件（电池、电极片等）、流量费和维保费等费用，投标人需单独报价</w:t>
      </w:r>
      <w:r>
        <w:rPr>
          <w:rFonts w:hint="eastAsia" w:ascii="宋体" w:hAnsi="宋体" w:eastAsia="宋体" w:cs="宋体"/>
          <w:b w:val="0"/>
          <w:bCs w:val="0"/>
          <w:color w:val="auto"/>
          <w:kern w:val="0"/>
          <w:sz w:val="24"/>
          <w:szCs w:val="24"/>
          <w:highlight w:val="none"/>
          <w:lang w:eastAsia="zh-CN"/>
        </w:rPr>
        <w:t>（</w:t>
      </w:r>
      <w:r>
        <w:rPr>
          <w:rFonts w:hint="eastAsia" w:ascii="宋体" w:hAnsi="宋体" w:eastAsia="宋体" w:cs="宋体"/>
          <w:b w:val="0"/>
          <w:bCs w:val="0"/>
          <w:color w:val="auto"/>
          <w:kern w:val="0"/>
          <w:sz w:val="24"/>
          <w:szCs w:val="24"/>
          <w:highlight w:val="none"/>
          <w:lang w:val="en-US" w:eastAsia="zh-CN"/>
        </w:rPr>
        <w:t>投标时应提供对应的</w:t>
      </w:r>
      <w:r>
        <w:rPr>
          <w:rFonts w:hint="eastAsia" w:ascii="宋体" w:hAnsi="宋体" w:eastAsia="宋体" w:cs="宋体"/>
          <w:b/>
          <w:bCs/>
          <w:color w:val="auto"/>
          <w:kern w:val="0"/>
          <w:sz w:val="24"/>
          <w:szCs w:val="24"/>
          <w:highlight w:val="none"/>
          <w:lang w:val="en-US" w:eastAsia="zh-CN"/>
        </w:rPr>
        <w:t>《</w:t>
      </w:r>
      <w:r>
        <w:rPr>
          <w:rFonts w:hint="eastAsia" w:ascii="宋体" w:hAnsi="宋体" w:eastAsia="宋体" w:cs="宋体"/>
          <w:b/>
          <w:bCs/>
          <w:color w:val="auto"/>
          <w:kern w:val="0"/>
          <w:sz w:val="24"/>
          <w:szCs w:val="24"/>
          <w:highlight w:val="none"/>
        </w:rPr>
        <w:t>保修期外的耗材及零配件价格表</w:t>
      </w:r>
      <w:r>
        <w:rPr>
          <w:rFonts w:hint="eastAsia" w:ascii="宋体" w:hAnsi="宋体" w:eastAsia="宋体" w:cs="宋体"/>
          <w:b/>
          <w:bCs/>
          <w:color w:val="auto"/>
          <w:kern w:val="0"/>
          <w:sz w:val="24"/>
          <w:szCs w:val="24"/>
          <w:highlight w:val="none"/>
          <w:lang w:val="en-US" w:eastAsia="zh-CN"/>
        </w:rPr>
        <w:t>》</w:t>
      </w:r>
      <w:r>
        <w:rPr>
          <w:rFonts w:hint="eastAsia" w:ascii="宋体" w:hAnsi="宋体" w:eastAsia="宋体" w:cs="宋体"/>
          <w:b w:val="0"/>
          <w:bCs w:val="0"/>
          <w:color w:val="auto"/>
          <w:kern w:val="0"/>
          <w:sz w:val="24"/>
          <w:szCs w:val="24"/>
          <w:highlight w:val="none"/>
          <w:lang w:eastAsia="zh-CN"/>
        </w:rPr>
        <w:t>，</w:t>
      </w:r>
      <w:r>
        <w:rPr>
          <w:rFonts w:hint="eastAsia" w:ascii="宋体" w:hAnsi="宋体" w:eastAsia="宋体" w:cs="宋体"/>
          <w:b w:val="0"/>
          <w:bCs w:val="0"/>
          <w:color w:val="auto"/>
          <w:kern w:val="0"/>
          <w:sz w:val="24"/>
          <w:szCs w:val="24"/>
          <w:highlight w:val="none"/>
          <w:lang w:val="en-US" w:eastAsia="zh-CN"/>
        </w:rPr>
        <w:t>报价不得高于当前市场零售价的最高限价）</w:t>
      </w:r>
      <w:r>
        <w:rPr>
          <w:rFonts w:hint="eastAsia" w:ascii="宋体" w:hAnsi="宋体" w:eastAsia="宋体" w:cs="宋体"/>
          <w:b w:val="0"/>
          <w:bCs w:val="0"/>
          <w:color w:val="auto"/>
          <w:kern w:val="0"/>
          <w:sz w:val="24"/>
          <w:szCs w:val="24"/>
          <w:highlight w:val="none"/>
          <w:lang w:eastAsia="zh-CN"/>
        </w:rPr>
        <w:t>，</w:t>
      </w:r>
      <w:r>
        <w:rPr>
          <w:rFonts w:hint="eastAsia" w:ascii="宋体" w:hAnsi="宋体" w:eastAsia="宋体" w:cs="宋体"/>
          <w:b w:val="0"/>
          <w:bCs w:val="0"/>
          <w:color w:val="auto"/>
          <w:kern w:val="0"/>
          <w:sz w:val="24"/>
          <w:szCs w:val="24"/>
          <w:highlight w:val="none"/>
        </w:rPr>
        <w:t>并承诺</w:t>
      </w:r>
      <w:r>
        <w:rPr>
          <w:rFonts w:hint="eastAsia" w:ascii="宋体" w:hAnsi="宋体" w:eastAsia="宋体" w:cs="宋体"/>
          <w:b w:val="0"/>
          <w:bCs w:val="0"/>
          <w:color w:val="auto"/>
          <w:kern w:val="0"/>
          <w:sz w:val="24"/>
          <w:szCs w:val="24"/>
          <w:highlight w:val="none"/>
          <w:lang w:val="en-US" w:eastAsia="zh-CN"/>
        </w:rPr>
        <w:t>在设备铭牌标注有效期内</w:t>
      </w:r>
      <w:r>
        <w:rPr>
          <w:rFonts w:hint="eastAsia" w:ascii="宋体" w:hAnsi="宋体" w:eastAsia="宋体" w:cs="宋体"/>
          <w:b w:val="0"/>
          <w:bCs w:val="0"/>
          <w:color w:val="auto"/>
          <w:kern w:val="0"/>
          <w:sz w:val="24"/>
          <w:szCs w:val="24"/>
          <w:highlight w:val="none"/>
        </w:rPr>
        <w:t>电池、电极片</w:t>
      </w:r>
      <w:r>
        <w:rPr>
          <w:rFonts w:hint="eastAsia" w:ascii="宋体" w:hAnsi="宋体" w:eastAsia="宋体" w:cs="宋体"/>
          <w:b w:val="0"/>
          <w:bCs w:val="0"/>
          <w:color w:val="auto"/>
          <w:kern w:val="0"/>
          <w:sz w:val="24"/>
          <w:szCs w:val="24"/>
          <w:highlight w:val="none"/>
          <w:lang w:val="en-US" w:eastAsia="zh-CN"/>
        </w:rPr>
        <w:t>等所有耗材及零配件的报价仅为上限价格</w:t>
      </w:r>
      <w:r>
        <w:rPr>
          <w:rFonts w:hint="eastAsia" w:ascii="宋体" w:hAnsi="宋体" w:eastAsia="宋体" w:cs="宋体"/>
          <w:b/>
          <w:bCs/>
          <w:i w:val="0"/>
          <w:iCs w:val="0"/>
          <w:color w:val="auto"/>
          <w:kern w:val="0"/>
          <w:sz w:val="24"/>
          <w:szCs w:val="24"/>
          <w:highlight w:val="none"/>
          <w:u w:val="none"/>
          <w:lang w:val="en-US" w:eastAsia="zh-CN" w:bidi="ar"/>
        </w:rPr>
        <w:t>（须提供承诺函）</w:t>
      </w:r>
      <w:r>
        <w:rPr>
          <w:rFonts w:hint="eastAsia" w:ascii="宋体" w:hAnsi="宋体" w:eastAsia="宋体" w:cs="宋体"/>
          <w:color w:val="auto"/>
          <w:sz w:val="24"/>
          <w:szCs w:val="24"/>
          <w:highlight w:val="none"/>
          <w:lang w:val="en-US"/>
        </w:rPr>
        <w:t>，费用计入投标总价</w:t>
      </w:r>
      <w:r>
        <w:rPr>
          <w:rFonts w:hint="eastAsia" w:ascii="宋体" w:hAnsi="宋体" w:eastAsia="宋体" w:cs="宋体"/>
          <w:b w:val="0"/>
          <w:bCs w:val="0"/>
          <w:color w:val="auto"/>
          <w:kern w:val="0"/>
          <w:sz w:val="24"/>
          <w:szCs w:val="24"/>
          <w:highlight w:val="none"/>
          <w:lang w:eastAsia="zh-CN"/>
        </w:rPr>
        <w:t>。《保修期外的耗材及零配件价格表》以外的AED所需零配件、耗材、配置物品及维保检修服务等所有项目由中标人</w:t>
      </w:r>
      <w:r>
        <w:rPr>
          <w:rFonts w:hint="eastAsia" w:ascii="宋体" w:hAnsi="宋体" w:eastAsia="宋体" w:cs="宋体"/>
          <w:b/>
          <w:bCs/>
          <w:color w:val="auto"/>
          <w:kern w:val="0"/>
          <w:sz w:val="24"/>
          <w:szCs w:val="24"/>
          <w:highlight w:val="none"/>
          <w:lang w:eastAsia="zh-CN"/>
        </w:rPr>
        <w:t>免费提供</w:t>
      </w:r>
      <w:r>
        <w:rPr>
          <w:rFonts w:hint="eastAsia" w:ascii="宋体" w:hAnsi="宋体" w:eastAsia="宋体" w:cs="宋体"/>
          <w:i w:val="0"/>
          <w:iCs w:val="0"/>
          <w:color w:val="auto"/>
          <w:kern w:val="0"/>
          <w:sz w:val="24"/>
          <w:szCs w:val="24"/>
          <w:highlight w:val="none"/>
          <w:u w:val="none"/>
          <w:lang w:val="en-US" w:eastAsia="zh-CN" w:bidi="ar"/>
        </w:rPr>
        <w:t>。</w:t>
      </w:r>
    </w:p>
    <w:p w14:paraId="3D9AC156">
      <w:pPr>
        <w:pageBreakBefore w:val="0"/>
        <w:widowControl w:val="0"/>
        <w:shd w:val="clear"/>
        <w:kinsoku/>
        <w:wordWrap/>
        <w:overflowPunct/>
        <w:topLinePunct w:val="0"/>
        <w:autoSpaceDE/>
        <w:autoSpaceDN/>
        <w:bidi w:val="0"/>
        <w:spacing w:line="420" w:lineRule="exact"/>
        <w:ind w:firstLine="480" w:firstLineChars="20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i w:val="0"/>
          <w:iCs w:val="0"/>
          <w:color w:val="auto"/>
          <w:kern w:val="0"/>
          <w:sz w:val="24"/>
          <w:szCs w:val="24"/>
          <w:highlight w:val="none"/>
          <w:u w:val="none"/>
          <w:lang w:val="en-US" w:eastAsia="zh-CN" w:bidi="ar"/>
        </w:rPr>
        <w:t>▲</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b/>
          <w:bCs/>
          <w:color w:val="auto"/>
          <w:kern w:val="0"/>
          <w:sz w:val="24"/>
          <w:szCs w:val="24"/>
          <w:highlight w:val="none"/>
        </w:rPr>
        <w:t>相关要求：</w:t>
      </w:r>
      <w:r>
        <w:rPr>
          <w:rFonts w:hint="eastAsia" w:ascii="宋体" w:hAnsi="宋体" w:eastAsia="宋体" w:cs="宋体"/>
          <w:color w:val="auto"/>
          <w:kern w:val="0"/>
          <w:sz w:val="24"/>
          <w:szCs w:val="24"/>
          <w:highlight w:val="none"/>
          <w:lang w:eastAsia="zh-CN"/>
        </w:rPr>
        <w:t>中标</w:t>
      </w:r>
      <w:r>
        <w:rPr>
          <w:rFonts w:hint="eastAsia" w:ascii="宋体" w:hAnsi="宋体" w:eastAsia="宋体" w:cs="宋体"/>
          <w:color w:val="auto"/>
          <w:kern w:val="0"/>
          <w:sz w:val="24"/>
          <w:szCs w:val="24"/>
          <w:highlight w:val="none"/>
          <w:lang w:val="en-US" w:eastAsia="zh-CN"/>
        </w:rPr>
        <w:t>人</w:t>
      </w:r>
      <w:r>
        <w:rPr>
          <w:rFonts w:hint="eastAsia" w:ascii="宋体" w:hAnsi="宋体" w:eastAsia="宋体" w:cs="宋体"/>
          <w:color w:val="auto"/>
          <w:kern w:val="0"/>
          <w:sz w:val="24"/>
          <w:szCs w:val="24"/>
          <w:highlight w:val="none"/>
          <w:lang w:eastAsia="zh-CN"/>
        </w:rPr>
        <w:t>交付的AED设备应是全新的、未使用过的、未经修复过的合格正品，设备品牌名称应与设备注册证内注册人名称一致，其品牌、型号和技术参数等要素应符合招标文件及投标文件规定的质量、规格和性能等相关要求和承诺事项</w:t>
      </w:r>
      <w:r>
        <w:rPr>
          <w:rFonts w:hint="eastAsia" w:ascii="宋体" w:hAnsi="宋体" w:eastAsia="宋体" w:cs="宋体"/>
          <w:color w:val="auto"/>
          <w:kern w:val="0"/>
          <w:sz w:val="24"/>
          <w:szCs w:val="24"/>
          <w:highlight w:val="none"/>
        </w:rPr>
        <w:t>，</w:t>
      </w:r>
      <w:r>
        <w:rPr>
          <w:rFonts w:hint="eastAsia" w:ascii="宋体" w:hAnsi="宋体" w:eastAsia="宋体" w:cs="宋体"/>
          <w:b/>
          <w:bCs/>
          <w:color w:val="auto"/>
          <w:kern w:val="0"/>
          <w:sz w:val="24"/>
          <w:szCs w:val="24"/>
          <w:highlight w:val="none"/>
        </w:rPr>
        <w:t>且</w:t>
      </w:r>
      <w:r>
        <w:rPr>
          <w:rFonts w:hint="eastAsia" w:ascii="宋体" w:hAnsi="宋体" w:eastAsia="宋体" w:cs="宋体"/>
          <w:b/>
          <w:bCs/>
          <w:color w:val="auto"/>
          <w:kern w:val="0"/>
          <w:sz w:val="24"/>
          <w:szCs w:val="24"/>
          <w:highlight w:val="none"/>
          <w:lang w:val="en-US"/>
        </w:rPr>
        <w:t>AED</w:t>
      </w:r>
      <w:r>
        <w:rPr>
          <w:rFonts w:hint="eastAsia" w:ascii="宋体" w:hAnsi="宋体" w:eastAsia="宋体" w:cs="宋体"/>
          <w:b/>
          <w:bCs/>
          <w:color w:val="auto"/>
          <w:kern w:val="0"/>
          <w:sz w:val="24"/>
          <w:szCs w:val="24"/>
          <w:highlight w:val="none"/>
          <w:lang w:val="en-US" w:eastAsia="zh-CN"/>
        </w:rPr>
        <w:t>交付日期与</w:t>
      </w:r>
      <w:r>
        <w:rPr>
          <w:rFonts w:hint="eastAsia" w:ascii="宋体" w:hAnsi="宋体" w:eastAsia="宋体" w:cs="宋体"/>
          <w:b/>
          <w:bCs/>
          <w:color w:val="auto"/>
          <w:kern w:val="0"/>
          <w:sz w:val="24"/>
          <w:szCs w:val="24"/>
          <w:highlight w:val="none"/>
        </w:rPr>
        <w:t>出厂日期</w:t>
      </w:r>
      <w:r>
        <w:rPr>
          <w:rFonts w:hint="eastAsia" w:ascii="宋体" w:hAnsi="宋体" w:eastAsia="宋体" w:cs="宋体"/>
          <w:b/>
          <w:bCs/>
          <w:color w:val="auto"/>
          <w:kern w:val="0"/>
          <w:sz w:val="24"/>
          <w:szCs w:val="24"/>
          <w:highlight w:val="none"/>
          <w:lang w:eastAsia="zh-CN"/>
        </w:rPr>
        <w:t>间</w:t>
      </w:r>
      <w:r>
        <w:rPr>
          <w:rFonts w:hint="eastAsia" w:ascii="宋体" w:hAnsi="宋体" w:eastAsia="宋体" w:cs="宋体"/>
          <w:b/>
          <w:bCs/>
          <w:color w:val="auto"/>
          <w:kern w:val="0"/>
          <w:sz w:val="24"/>
          <w:szCs w:val="24"/>
          <w:highlight w:val="none"/>
        </w:rPr>
        <w:t>应不超过半年</w:t>
      </w:r>
      <w:r>
        <w:rPr>
          <w:rFonts w:hint="eastAsia" w:ascii="宋体" w:hAnsi="宋体" w:eastAsia="宋体" w:cs="宋体"/>
          <w:b/>
          <w:bCs/>
          <w:color w:val="auto"/>
          <w:kern w:val="0"/>
          <w:sz w:val="24"/>
          <w:szCs w:val="24"/>
          <w:highlight w:val="none"/>
          <w:lang w:eastAsia="zh-CN"/>
        </w:rPr>
        <w:t>（中标人合同签订后随货向招标人提供生产许可证）</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如有不符，采购人有权无条件退货，由此所造成的损失全部由中标人承担。</w:t>
      </w:r>
    </w:p>
    <w:p w14:paraId="1CC536FA">
      <w:pPr>
        <w:keepNext/>
        <w:keepLines/>
        <w:pageBreakBefore w:val="0"/>
        <w:widowControl w:val="0"/>
        <w:shd w:val="clear"/>
        <w:tabs>
          <w:tab w:val="left" w:pos="432"/>
        </w:tabs>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5、</w:t>
      </w:r>
      <w:r>
        <w:rPr>
          <w:rFonts w:hint="eastAsia" w:ascii="宋体" w:hAnsi="宋体" w:eastAsia="宋体" w:cs="宋体"/>
          <w:color w:val="auto"/>
          <w:kern w:val="0"/>
          <w:sz w:val="24"/>
          <w:szCs w:val="24"/>
          <w:highlight w:val="none"/>
        </w:rPr>
        <w:t>投标</w:t>
      </w:r>
      <w:r>
        <w:rPr>
          <w:rFonts w:hint="eastAsia" w:ascii="宋体" w:hAnsi="宋体" w:eastAsia="宋体" w:cs="宋体"/>
          <w:color w:val="auto"/>
          <w:kern w:val="0"/>
          <w:sz w:val="24"/>
          <w:szCs w:val="24"/>
          <w:highlight w:val="none"/>
          <w:lang w:val="en-US" w:eastAsia="zh-CN"/>
        </w:rPr>
        <w:t>人</w:t>
      </w:r>
      <w:r>
        <w:rPr>
          <w:rFonts w:hint="eastAsia" w:ascii="宋体" w:hAnsi="宋体" w:eastAsia="宋体" w:cs="宋体"/>
          <w:color w:val="auto"/>
          <w:kern w:val="0"/>
          <w:sz w:val="24"/>
          <w:szCs w:val="24"/>
          <w:highlight w:val="none"/>
        </w:rPr>
        <w:t>需</w:t>
      </w:r>
      <w:r>
        <w:rPr>
          <w:rFonts w:hint="eastAsia" w:ascii="宋体" w:hAnsi="宋体" w:eastAsia="宋体" w:cs="宋体"/>
          <w:b/>
          <w:bCs/>
          <w:color w:val="auto"/>
          <w:kern w:val="0"/>
          <w:sz w:val="24"/>
          <w:szCs w:val="24"/>
          <w:highlight w:val="none"/>
        </w:rPr>
        <w:t>承诺对采购方无条件</w:t>
      </w:r>
      <w:r>
        <w:rPr>
          <w:rFonts w:hint="eastAsia" w:ascii="宋体" w:hAnsi="宋体" w:eastAsia="宋体" w:cs="宋体"/>
          <w:b/>
          <w:bCs/>
          <w:color w:val="auto"/>
          <w:kern w:val="0"/>
          <w:sz w:val="24"/>
          <w:szCs w:val="24"/>
          <w:highlight w:val="none"/>
          <w:lang w:val="en-US" w:eastAsia="zh-CN"/>
        </w:rPr>
        <w:t>免费</w:t>
      </w:r>
      <w:r>
        <w:rPr>
          <w:rFonts w:hint="eastAsia" w:ascii="宋体" w:hAnsi="宋体" w:eastAsia="宋体" w:cs="宋体"/>
          <w:b/>
          <w:bCs/>
          <w:color w:val="auto"/>
          <w:kern w:val="0"/>
          <w:sz w:val="24"/>
          <w:szCs w:val="24"/>
          <w:highlight w:val="none"/>
          <w:lang w:eastAsia="zh-CN"/>
        </w:rPr>
        <w:t>接入</w:t>
      </w:r>
      <w:r>
        <w:rPr>
          <w:rFonts w:hint="eastAsia" w:ascii="宋体" w:hAnsi="宋体" w:eastAsia="宋体" w:cs="宋体"/>
          <w:b/>
          <w:bCs/>
          <w:i w:val="0"/>
          <w:iCs w:val="0"/>
          <w:color w:val="auto"/>
          <w:kern w:val="0"/>
          <w:sz w:val="24"/>
          <w:szCs w:val="24"/>
          <w:highlight w:val="none"/>
          <w:u w:val="none"/>
          <w:lang w:val="en-US" w:eastAsia="zh-CN" w:bidi="ar"/>
        </w:rPr>
        <w:t>“浙里急救”云平台、湖州市急救中心德清中心调度指挥中心调度系统（含PC端和手机端）的</w:t>
      </w:r>
      <w:r>
        <w:rPr>
          <w:rFonts w:hint="eastAsia" w:ascii="宋体" w:hAnsi="宋体" w:eastAsia="宋体" w:cs="宋体"/>
          <w:b/>
          <w:bCs/>
          <w:color w:val="auto"/>
          <w:kern w:val="0"/>
          <w:sz w:val="24"/>
          <w:szCs w:val="24"/>
          <w:highlight w:val="none"/>
        </w:rPr>
        <w:t>数据接口</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参照</w:t>
      </w:r>
      <w:r>
        <w:rPr>
          <w:rFonts w:hint="eastAsia" w:ascii="宋体" w:hAnsi="宋体" w:eastAsia="宋体" w:cs="宋体"/>
          <w:color w:val="auto"/>
          <w:kern w:val="0"/>
          <w:sz w:val="24"/>
          <w:szCs w:val="24"/>
          <w:highlight w:val="none"/>
          <w:lang w:val="en-US" w:eastAsia="zh-CN"/>
        </w:rPr>
        <w:t>《2024年湖州市公共场所新增配置自动体外除颤仪AED民生实事项目实施方案》和《2024年德清县公共场所新增配置自动体外除颤仪AED民生实事项目实施方案》等</w:t>
      </w:r>
      <w:r>
        <w:rPr>
          <w:rFonts w:hint="eastAsia" w:ascii="宋体" w:hAnsi="宋体" w:eastAsia="宋体" w:cs="宋体"/>
          <w:color w:val="auto"/>
          <w:kern w:val="0"/>
          <w:sz w:val="24"/>
          <w:szCs w:val="24"/>
          <w:highlight w:val="none"/>
          <w:lang w:eastAsia="zh-CN"/>
        </w:rPr>
        <w:t>文件要求，可供</w:t>
      </w:r>
      <w:r>
        <w:rPr>
          <w:rFonts w:hint="eastAsia" w:ascii="宋体" w:hAnsi="宋体" w:eastAsia="宋体" w:cs="宋体"/>
          <w:i w:val="0"/>
          <w:iCs w:val="0"/>
          <w:color w:val="auto"/>
          <w:kern w:val="0"/>
          <w:sz w:val="24"/>
          <w:szCs w:val="24"/>
          <w:highlight w:val="none"/>
          <w:u w:val="none"/>
          <w:lang w:val="en-US" w:eastAsia="zh-CN" w:bidi="ar"/>
        </w:rPr>
        <w:t>省市县政务服务网、</w:t>
      </w:r>
      <w:r>
        <w:rPr>
          <w:rFonts w:hint="eastAsia" w:ascii="宋体" w:hAnsi="宋体" w:eastAsia="宋体" w:cs="宋体"/>
          <w:color w:val="auto"/>
          <w:kern w:val="0"/>
          <w:sz w:val="24"/>
          <w:szCs w:val="24"/>
          <w:highlight w:val="none"/>
          <w:lang w:eastAsia="zh-CN"/>
        </w:rPr>
        <w:t>120调度指挥中心或其他政府公共平台进行对接。中标人负责对接并承担相关费用</w:t>
      </w:r>
      <w:r>
        <w:rPr>
          <w:rFonts w:hint="eastAsia" w:ascii="宋体" w:hAnsi="宋体" w:eastAsia="宋体" w:cs="宋体"/>
          <w:b/>
          <w:bCs/>
          <w:color w:val="auto"/>
          <w:kern w:val="0"/>
          <w:sz w:val="24"/>
          <w:szCs w:val="24"/>
          <w:highlight w:val="none"/>
        </w:rPr>
        <w:t>（</w:t>
      </w:r>
      <w:r>
        <w:rPr>
          <w:rFonts w:hint="eastAsia" w:ascii="宋体" w:hAnsi="宋体" w:eastAsia="宋体" w:cs="宋体"/>
          <w:b/>
          <w:bCs/>
          <w:color w:val="auto"/>
          <w:kern w:val="0"/>
          <w:sz w:val="24"/>
          <w:szCs w:val="24"/>
          <w:highlight w:val="none"/>
          <w:lang w:val="en-US" w:eastAsia="zh-CN"/>
        </w:rPr>
        <w:t>投标时应</w:t>
      </w:r>
      <w:r>
        <w:rPr>
          <w:rFonts w:hint="eastAsia" w:ascii="宋体" w:hAnsi="宋体" w:eastAsia="宋体" w:cs="宋体"/>
          <w:b/>
          <w:bCs/>
          <w:color w:val="auto"/>
          <w:kern w:val="0"/>
          <w:sz w:val="24"/>
          <w:szCs w:val="24"/>
          <w:highlight w:val="none"/>
        </w:rPr>
        <w:t>提供</w:t>
      </w:r>
      <w:r>
        <w:rPr>
          <w:rFonts w:hint="eastAsia" w:ascii="宋体" w:hAnsi="宋体" w:eastAsia="宋体" w:cs="宋体"/>
          <w:b/>
          <w:bCs/>
          <w:i w:val="0"/>
          <w:iCs w:val="0"/>
          <w:color w:val="auto"/>
          <w:kern w:val="0"/>
          <w:sz w:val="24"/>
          <w:szCs w:val="24"/>
          <w:highlight w:val="none"/>
          <w:u w:val="none"/>
          <w:lang w:val="en-US" w:eastAsia="zh-CN" w:bidi="ar"/>
        </w:rPr>
        <w:t>承诺函和实施</w:t>
      </w:r>
      <w:r>
        <w:rPr>
          <w:rFonts w:hint="eastAsia" w:ascii="宋体" w:hAnsi="宋体" w:eastAsia="宋体" w:cs="宋体"/>
          <w:b/>
          <w:bCs/>
          <w:color w:val="auto"/>
          <w:kern w:val="0"/>
          <w:sz w:val="24"/>
          <w:szCs w:val="24"/>
          <w:highlight w:val="none"/>
        </w:rPr>
        <w:t>方案）</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rPr>
        <w:t>AED</w:t>
      </w:r>
      <w:r>
        <w:rPr>
          <w:rFonts w:hint="eastAsia" w:ascii="宋体" w:hAnsi="宋体" w:eastAsia="宋体" w:cs="宋体"/>
          <w:color w:val="auto"/>
          <w:kern w:val="0"/>
          <w:sz w:val="24"/>
          <w:szCs w:val="24"/>
          <w:highlight w:val="none"/>
          <w:lang w:val="en-US" w:eastAsia="zh-CN"/>
        </w:rPr>
        <w:t>设备存放及使用过程中产生的相关数据所有权为采购人所有，</w:t>
      </w:r>
      <w:r>
        <w:rPr>
          <w:rFonts w:hint="eastAsia" w:ascii="宋体" w:hAnsi="宋体" w:eastAsia="宋体" w:cs="宋体"/>
          <w:color w:val="auto"/>
          <w:kern w:val="0"/>
          <w:sz w:val="24"/>
          <w:szCs w:val="24"/>
          <w:highlight w:val="none"/>
          <w:lang w:eastAsia="zh-CN"/>
        </w:rPr>
        <w:t>中标人不得私下保存、发布，</w:t>
      </w:r>
      <w:r>
        <w:rPr>
          <w:rFonts w:hint="eastAsia" w:ascii="宋体" w:hAnsi="宋体" w:eastAsia="宋体" w:cs="宋体"/>
          <w:color w:val="auto"/>
          <w:kern w:val="0"/>
          <w:sz w:val="24"/>
          <w:szCs w:val="24"/>
          <w:highlight w:val="none"/>
          <w:lang w:val="en-US" w:eastAsia="zh-CN"/>
        </w:rPr>
        <w:t>AED设备使用放电后数据应于24小时内提交至采购人，并确保数据保密</w:t>
      </w:r>
      <w:r>
        <w:rPr>
          <w:rFonts w:hint="eastAsia" w:ascii="宋体" w:hAnsi="宋体" w:eastAsia="宋体" w:cs="宋体"/>
          <w:color w:val="auto"/>
          <w:kern w:val="0"/>
          <w:sz w:val="24"/>
          <w:szCs w:val="24"/>
          <w:highlight w:val="none"/>
          <w:lang w:eastAsia="zh-CN"/>
        </w:rPr>
        <w:t>。</w:t>
      </w:r>
    </w:p>
    <w:p w14:paraId="0C84FF32">
      <w:pPr>
        <w:pageBreakBefore w:val="0"/>
        <w:widowControl w:val="0"/>
        <w:shd w:val="clear" w:color="auto"/>
        <w:kinsoku/>
        <w:wordWrap/>
        <w:overflowPunct/>
        <w:topLinePunct w:val="0"/>
        <w:autoSpaceDE/>
        <w:autoSpaceDN/>
        <w:bidi w:val="0"/>
        <w:spacing w:line="420" w:lineRule="exact"/>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eastAsia="宋体" w:cs="宋体"/>
          <w:snapToGrid w:val="0"/>
          <w:color w:val="auto"/>
          <w:sz w:val="24"/>
          <w:szCs w:val="24"/>
          <w:highlight w:val="none"/>
          <w:lang w:val="en-US" w:eastAsia="zh-CN"/>
        </w:rPr>
        <w:t>6、</w:t>
      </w:r>
      <w:r>
        <w:rPr>
          <w:rFonts w:hint="eastAsia" w:ascii="宋体" w:hAnsi="宋体" w:eastAsia="宋体" w:cs="宋体"/>
          <w:b/>
          <w:bCs/>
          <w:color w:val="auto"/>
          <w:kern w:val="0"/>
          <w:sz w:val="24"/>
          <w:szCs w:val="24"/>
          <w:highlight w:val="none"/>
          <w:lang w:val="en-US" w:eastAsia="zh-CN" w:bidi="ar-SA"/>
        </w:rPr>
        <w:t>中标人需准备一定数量中标同款AED主机做备用机，保证本次各点位中标AED设备异常时的及时替换，确保AED设备维修或更新期间点位有AED设备使用（投标时应提供具体方案）</w:t>
      </w:r>
      <w:r>
        <w:rPr>
          <w:rFonts w:hint="eastAsia" w:ascii="宋体" w:hAnsi="宋体" w:eastAsia="宋体" w:cs="宋体"/>
          <w:b/>
          <w:bCs/>
          <w:color w:val="auto"/>
          <w:sz w:val="24"/>
          <w:szCs w:val="24"/>
          <w:highlight w:val="none"/>
          <w:lang w:val="en-US" w:eastAsia="zh-CN"/>
        </w:rPr>
        <w:t>。</w:t>
      </w:r>
      <w:bookmarkStart w:id="25" w:name="_Toc463969178"/>
    </w:p>
    <w:p w14:paraId="4E6EF447">
      <w:pPr>
        <w:pageBreakBefore w:val="0"/>
        <w:widowControl w:val="0"/>
        <w:shd w:val="clear" w:color="auto"/>
        <w:kinsoku/>
        <w:wordWrap/>
        <w:overflowPunct/>
        <w:topLinePunct w:val="0"/>
        <w:autoSpaceDE/>
        <w:autoSpaceDN/>
        <w:bidi w:val="0"/>
        <w:spacing w:line="420" w:lineRule="exact"/>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四、</w:t>
      </w:r>
      <w:r>
        <w:rPr>
          <w:rFonts w:hint="eastAsia" w:ascii="宋体" w:hAnsi="宋体" w:eastAsia="宋体" w:cs="宋体"/>
          <w:b/>
          <w:bCs/>
          <w:color w:val="auto"/>
          <w:sz w:val="24"/>
          <w:szCs w:val="24"/>
          <w:highlight w:val="none"/>
        </w:rPr>
        <w:t>商务要求</w:t>
      </w:r>
    </w:p>
    <w:p w14:paraId="5A0669D2">
      <w:pPr>
        <w:pStyle w:val="3"/>
        <w:pageBreakBefore w:val="0"/>
        <w:widowControl w:val="0"/>
        <w:shd w:val="clear"/>
        <w:kinsoku/>
        <w:wordWrap/>
        <w:overflowPunct/>
        <w:topLinePunct w:val="0"/>
        <w:autoSpaceDE/>
        <w:autoSpaceDN/>
        <w:bidi w:val="0"/>
        <w:snapToGrid w:val="0"/>
        <w:spacing w:line="42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【一】</w:t>
      </w:r>
      <w:r>
        <w:rPr>
          <w:rFonts w:hint="eastAsia" w:ascii="宋体" w:hAnsi="宋体" w:eastAsia="宋体" w:cs="宋体"/>
          <w:b/>
          <w:bCs/>
          <w:color w:val="auto"/>
          <w:sz w:val="24"/>
          <w:szCs w:val="24"/>
          <w:highlight w:val="none"/>
          <w:lang w:val="en-US" w:eastAsia="zh-CN"/>
        </w:rPr>
        <w:t>报价说明</w:t>
      </w:r>
    </w:p>
    <w:p w14:paraId="3C7D5C49">
      <w:pPr>
        <w:pStyle w:val="3"/>
        <w:pageBreakBefore w:val="0"/>
        <w:widowControl w:val="0"/>
        <w:shd w:val="clear"/>
        <w:kinsoku/>
        <w:wordWrap/>
        <w:overflowPunct/>
        <w:topLinePunct w:val="0"/>
        <w:autoSpaceDE/>
        <w:autoSpaceDN/>
        <w:bidi w:val="0"/>
        <w:snapToGrid w:val="0"/>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1、本次报价方式为总价包干，全部采用人民币报价。</w:t>
      </w:r>
    </w:p>
    <w:p w14:paraId="6BF640EE">
      <w:pPr>
        <w:pStyle w:val="3"/>
        <w:pageBreakBefore w:val="0"/>
        <w:widowControl w:val="0"/>
        <w:shd w:val="clear"/>
        <w:kinsoku/>
        <w:wordWrap/>
        <w:overflowPunct/>
        <w:topLinePunct w:val="0"/>
        <w:autoSpaceDE/>
        <w:autoSpaceDN/>
        <w:bidi w:val="0"/>
        <w:snapToGrid w:val="0"/>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此报价应包括完成合同所涉及的全部内容，包含但不仅限于所有</w:t>
      </w:r>
      <w:r>
        <w:rPr>
          <w:rFonts w:hint="eastAsia" w:ascii="宋体" w:hAnsi="宋体" w:eastAsia="宋体" w:cs="宋体"/>
          <w:color w:val="auto"/>
          <w:kern w:val="0"/>
          <w:sz w:val="24"/>
          <w:szCs w:val="24"/>
          <w:highlight w:val="none"/>
        </w:rPr>
        <w:t>设备购置费、</w:t>
      </w:r>
      <w:r>
        <w:rPr>
          <w:rFonts w:hint="eastAsia" w:ascii="宋体" w:hAnsi="宋体" w:eastAsia="宋体" w:cs="宋体"/>
          <w:color w:val="auto"/>
          <w:kern w:val="0"/>
          <w:sz w:val="24"/>
          <w:szCs w:val="24"/>
          <w:highlight w:val="none"/>
          <w:lang w:val="en-US" w:eastAsia="zh-CN"/>
        </w:rPr>
        <w:t>质保期内易耗品更换</w:t>
      </w:r>
      <w:r>
        <w:rPr>
          <w:rFonts w:hint="eastAsia" w:ascii="宋体" w:hAnsi="宋体" w:eastAsia="宋体" w:cs="宋体"/>
          <w:color w:val="auto"/>
          <w:kern w:val="0"/>
          <w:sz w:val="24"/>
          <w:szCs w:val="24"/>
          <w:highlight w:val="none"/>
        </w:rPr>
        <w:t>、运输费、安装调试、验收、培训费、流量费、售后服务</w:t>
      </w:r>
      <w:r>
        <w:rPr>
          <w:rFonts w:hint="eastAsia" w:ascii="宋体" w:hAnsi="宋体" w:eastAsia="宋体" w:cs="宋体"/>
          <w:color w:val="auto"/>
          <w:sz w:val="24"/>
          <w:szCs w:val="24"/>
          <w:highlight w:val="none"/>
          <w:lang w:val="en-US"/>
        </w:rPr>
        <w:t>等全部工作所需的一切费用，以及中标后中标供应商因本项目合同履行产生的税金、人工、管理、合理利润、招标代理服务费等一切成本及费用（以上所有费用包含在综合单价中，不另列）</w:t>
      </w:r>
      <w:r>
        <w:rPr>
          <w:rFonts w:hint="eastAsia" w:ascii="宋体" w:hAnsi="宋体" w:eastAsia="宋体" w:cs="宋体"/>
          <w:color w:val="auto"/>
          <w:sz w:val="24"/>
          <w:szCs w:val="24"/>
          <w:highlight w:val="none"/>
          <w:lang w:val="en-US" w:eastAsia="zh-CN"/>
        </w:rPr>
        <w:t>，采购人后期不再追加预算</w:t>
      </w:r>
      <w:r>
        <w:rPr>
          <w:rFonts w:hint="eastAsia" w:ascii="宋体" w:hAnsi="宋体" w:eastAsia="宋体" w:cs="宋体"/>
          <w:color w:val="auto"/>
          <w:sz w:val="24"/>
          <w:szCs w:val="24"/>
          <w:highlight w:val="none"/>
          <w:lang w:val="en-US"/>
        </w:rPr>
        <w:t>。</w:t>
      </w:r>
    </w:p>
    <w:p w14:paraId="03F71FA5">
      <w:pPr>
        <w:pStyle w:val="3"/>
        <w:pageBreakBefore w:val="0"/>
        <w:widowControl w:val="0"/>
        <w:shd w:val="clear"/>
        <w:kinsoku/>
        <w:wordWrap/>
        <w:overflowPunct/>
        <w:topLinePunct w:val="0"/>
        <w:autoSpaceDE/>
        <w:autoSpaceDN/>
        <w:bidi w:val="0"/>
        <w:snapToGrid w:val="0"/>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备注提醒：如果采购清单中缺少了项目建设必须的设备、材料或其他工作内容，投标供应商可以自行添加，而且必须详细说明增加内容及增加理由，同时由此产生的费用包含在投标总价内，并在开标一览表（报价表）中单列一项（增加的内容如不是系统建设必须的或者系统实际建设过程中未实际实施的，投标报价在价格分评审时不予减扣，合同货款支付时该项费用不予支付）。</w:t>
      </w:r>
    </w:p>
    <w:p w14:paraId="40E0866B">
      <w:pPr>
        <w:pStyle w:val="3"/>
        <w:pageBreakBefore w:val="0"/>
        <w:widowControl w:val="0"/>
        <w:shd w:val="clear"/>
        <w:kinsoku/>
        <w:wordWrap/>
        <w:overflowPunct/>
        <w:topLinePunct w:val="0"/>
        <w:autoSpaceDE/>
        <w:autoSpaceDN/>
        <w:bidi w:val="0"/>
        <w:snapToGrid w:val="0"/>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完成本项目服务所涉及的一切费用由</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val="en-US"/>
        </w:rPr>
        <w:t>供应商承担。费用清单需详细列明，不详细的部分采购人有权按最好效果、最高标准执行。</w:t>
      </w:r>
    </w:p>
    <w:p w14:paraId="300B2B89">
      <w:pPr>
        <w:pStyle w:val="3"/>
        <w:pageBreakBefore w:val="0"/>
        <w:widowControl w:val="0"/>
        <w:shd w:val="clear"/>
        <w:kinsoku/>
        <w:wordWrap/>
        <w:overflowPunct/>
        <w:topLinePunct w:val="0"/>
        <w:autoSpaceDE/>
        <w:autoSpaceDN/>
        <w:bidi w:val="0"/>
        <w:snapToGrid w:val="0"/>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en-US"/>
        </w:rPr>
        <w:t>、投标人应认真计算可能发生的各相关费用并计入报价内，在项目实施过程中不得藉此要求增加任何费用，并不得出现选择性的报价。</w:t>
      </w:r>
    </w:p>
    <w:p w14:paraId="3C375C7D">
      <w:pPr>
        <w:pStyle w:val="3"/>
        <w:pageBreakBefore w:val="0"/>
        <w:widowControl w:val="0"/>
        <w:shd w:val="clear"/>
        <w:kinsoku/>
        <w:wordWrap/>
        <w:overflowPunct/>
        <w:topLinePunct w:val="0"/>
        <w:autoSpaceDE/>
        <w:autoSpaceDN/>
        <w:bidi w:val="0"/>
        <w:snapToGrid w:val="0"/>
        <w:spacing w:line="42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【二】交货期</w:t>
      </w:r>
    </w:p>
    <w:p w14:paraId="15B68F75">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zh-CN"/>
        </w:rPr>
      </w:pPr>
      <w:bookmarkStart w:id="26" w:name="_Toc8692"/>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合同签订之日起</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天</w:t>
      </w:r>
      <w:r>
        <w:rPr>
          <w:rFonts w:hint="eastAsia" w:ascii="宋体" w:hAnsi="宋体" w:eastAsia="宋体" w:cs="宋体"/>
          <w:color w:val="auto"/>
          <w:sz w:val="24"/>
          <w:szCs w:val="24"/>
          <w:highlight w:val="none"/>
        </w:rPr>
        <w:t>内到货并安装调试完毕。</w:t>
      </w:r>
    </w:p>
    <w:p w14:paraId="623431E6">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（因本项目为民生项目，必须按期完成。无法按期完成的，每拖延一天，扣除合同总价的0.5%作为违约金，该款项在合同总价中扣除，投标人需对此条款作出接受承诺）</w:t>
      </w:r>
    </w:p>
    <w:bookmarkEnd w:id="26"/>
    <w:p w14:paraId="201E7282">
      <w:pPr>
        <w:pStyle w:val="3"/>
        <w:pageBreakBefore w:val="0"/>
        <w:widowControl w:val="0"/>
        <w:shd w:val="clear"/>
        <w:kinsoku/>
        <w:wordWrap/>
        <w:overflowPunct/>
        <w:topLinePunct w:val="0"/>
        <w:autoSpaceDE/>
        <w:autoSpaceDN/>
        <w:bidi w:val="0"/>
        <w:snapToGrid w:val="0"/>
        <w:spacing w:line="420" w:lineRule="exact"/>
        <w:ind w:firstLine="482" w:firstLineChars="200"/>
        <w:textAlignment w:val="auto"/>
        <w:rPr>
          <w:rFonts w:hint="eastAsia" w:ascii="宋体" w:hAnsi="宋体" w:eastAsia="宋体" w:cs="宋体"/>
          <w:b/>
          <w:bCs/>
          <w:color w:val="auto"/>
          <w:sz w:val="24"/>
          <w:szCs w:val="24"/>
          <w:highlight w:val="none"/>
          <w:lang w:val="en-US" w:eastAsia="zh-CN"/>
        </w:rPr>
      </w:pPr>
      <w:bookmarkStart w:id="27" w:name="_Toc28115"/>
      <w:bookmarkStart w:id="28" w:name="_Toc13930"/>
      <w:r>
        <w:rPr>
          <w:rFonts w:hint="eastAsia" w:ascii="宋体" w:hAnsi="宋体" w:eastAsia="宋体" w:cs="宋体"/>
          <w:b/>
          <w:bCs/>
          <w:color w:val="auto"/>
          <w:sz w:val="24"/>
          <w:szCs w:val="24"/>
          <w:highlight w:val="none"/>
          <w:lang w:val="en-US" w:eastAsia="zh-CN"/>
        </w:rPr>
        <w:t>【三】交货地点</w:t>
      </w:r>
      <w:bookmarkEnd w:id="27"/>
      <w:bookmarkEnd w:id="28"/>
    </w:p>
    <w:p w14:paraId="3D10B5EE">
      <w:pPr>
        <w:pStyle w:val="3"/>
        <w:pageBreakBefore w:val="0"/>
        <w:widowControl w:val="0"/>
        <w:shd w:val="clear"/>
        <w:kinsoku/>
        <w:wordWrap/>
        <w:overflowPunct/>
        <w:topLinePunct w:val="0"/>
        <w:autoSpaceDE/>
        <w:autoSpaceDN/>
        <w:bidi w:val="0"/>
        <w:snapToGrid w:val="0"/>
        <w:spacing w:line="420" w:lineRule="exact"/>
        <w:ind w:firstLine="480" w:firstLineChars="200"/>
        <w:textAlignment w:val="auto"/>
        <w:rPr>
          <w:rFonts w:hint="eastAsia" w:ascii="宋体" w:hAnsi="宋体" w:eastAsia="宋体" w:cs="宋体"/>
          <w:color w:val="auto"/>
          <w:sz w:val="24"/>
          <w:szCs w:val="24"/>
          <w:highlight w:val="none"/>
          <w:lang w:val="en-US" w:eastAsia="zh-CN"/>
        </w:rPr>
      </w:pPr>
      <w:bookmarkStart w:id="29" w:name="_Toc2718"/>
      <w:r>
        <w:rPr>
          <w:rFonts w:hint="eastAsia" w:ascii="宋体" w:hAnsi="宋体" w:eastAsia="宋体" w:cs="宋体"/>
          <w:color w:val="auto"/>
          <w:sz w:val="24"/>
          <w:szCs w:val="24"/>
          <w:highlight w:val="none"/>
          <w:lang w:val="en-US" w:eastAsia="zh-CN"/>
        </w:rPr>
        <w:t>采购人指定地点。中标人应配合采购人进行安装地点实地查看。</w:t>
      </w:r>
    </w:p>
    <w:p w14:paraId="1905E615">
      <w:pPr>
        <w:pStyle w:val="3"/>
        <w:pageBreakBefore w:val="0"/>
        <w:widowControl w:val="0"/>
        <w:shd w:val="clear"/>
        <w:kinsoku/>
        <w:wordWrap/>
        <w:overflowPunct/>
        <w:topLinePunct w:val="0"/>
        <w:autoSpaceDE/>
        <w:autoSpaceDN/>
        <w:bidi w:val="0"/>
        <w:snapToGrid w:val="0"/>
        <w:spacing w:line="42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【四】质保期及售后服务</w:t>
      </w:r>
    </w:p>
    <w:p w14:paraId="338C87B5">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w:t>
      </w:r>
      <w:r>
        <w:rPr>
          <w:rFonts w:hint="eastAsia" w:ascii="宋体" w:hAnsi="宋体" w:eastAsia="宋体" w:cs="宋体"/>
          <w:color w:val="auto"/>
          <w:sz w:val="24"/>
          <w:szCs w:val="24"/>
          <w:highlight w:val="none"/>
          <w:lang w:val="en-US" w:eastAsia="zh-CN"/>
        </w:rPr>
        <w:t>提供不少于5年的</w:t>
      </w:r>
      <w:r>
        <w:rPr>
          <w:rFonts w:hint="eastAsia" w:ascii="宋体" w:hAnsi="宋体" w:eastAsia="宋体" w:cs="宋体"/>
          <w:color w:val="auto"/>
          <w:sz w:val="24"/>
          <w:szCs w:val="24"/>
          <w:highlight w:val="none"/>
          <w:lang w:val="en-US"/>
        </w:rPr>
        <w:t>AED设备</w:t>
      </w:r>
      <w:r>
        <w:rPr>
          <w:rFonts w:hint="eastAsia" w:ascii="宋体" w:hAnsi="宋体" w:eastAsia="宋体" w:cs="宋体"/>
          <w:color w:val="auto"/>
          <w:sz w:val="24"/>
          <w:szCs w:val="24"/>
          <w:highlight w:val="none"/>
          <w:lang w:val="en-US" w:eastAsia="zh-CN"/>
        </w:rPr>
        <w:t>全套配置原厂全包质保（含</w:t>
      </w:r>
      <w:r>
        <w:rPr>
          <w:rFonts w:hint="eastAsia" w:ascii="宋体" w:hAnsi="宋体" w:eastAsia="宋体" w:cs="宋体"/>
          <w:color w:val="auto"/>
          <w:sz w:val="24"/>
          <w:szCs w:val="24"/>
          <w:highlight w:val="none"/>
          <w:lang w:val="en-US"/>
        </w:rPr>
        <w:t>主机</w:t>
      </w:r>
      <w:r>
        <w:rPr>
          <w:rFonts w:hint="eastAsia" w:ascii="宋体" w:hAnsi="宋体" w:eastAsia="宋体" w:cs="宋体"/>
          <w:color w:val="auto"/>
          <w:sz w:val="24"/>
          <w:szCs w:val="24"/>
          <w:highlight w:val="none"/>
          <w:lang w:val="en-US" w:eastAsia="zh-CN"/>
        </w:rPr>
        <w:t>、电池、电极片、保护柜体等）</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为</w:t>
      </w:r>
      <w:r>
        <w:rPr>
          <w:rFonts w:hint="eastAsia" w:ascii="宋体" w:hAnsi="宋体" w:eastAsia="宋体" w:cs="宋体"/>
          <w:color w:val="auto"/>
          <w:sz w:val="24"/>
          <w:szCs w:val="24"/>
          <w:highlight w:val="none"/>
          <w:lang w:val="en-US"/>
        </w:rPr>
        <w:t>每台AED设备提供</w:t>
      </w:r>
      <w:r>
        <w:rPr>
          <w:rFonts w:hint="eastAsia" w:ascii="宋体" w:hAnsi="宋体" w:eastAsia="宋体" w:cs="宋体"/>
          <w:color w:val="auto"/>
          <w:sz w:val="24"/>
          <w:szCs w:val="24"/>
          <w:highlight w:val="none"/>
          <w:lang w:val="en-US" w:eastAsia="zh-CN"/>
        </w:rPr>
        <w:t>不少于5年的免费</w:t>
      </w:r>
      <w:r>
        <w:rPr>
          <w:rFonts w:hint="eastAsia" w:ascii="宋体" w:hAnsi="宋体" w:eastAsia="宋体" w:cs="宋体"/>
          <w:color w:val="auto"/>
          <w:sz w:val="24"/>
          <w:szCs w:val="24"/>
          <w:highlight w:val="none"/>
          <w:lang w:val="en-US"/>
        </w:rPr>
        <w:t>流量。提供至少每</w:t>
      </w:r>
      <w:r>
        <w:rPr>
          <w:rFonts w:hint="eastAsia" w:ascii="宋体" w:hAnsi="宋体" w:eastAsia="宋体" w:cs="宋体"/>
          <w:color w:val="auto"/>
          <w:sz w:val="24"/>
          <w:szCs w:val="24"/>
          <w:highlight w:val="none"/>
          <w:lang w:val="en-US" w:eastAsia="zh-CN"/>
        </w:rPr>
        <w:t>半</w:t>
      </w:r>
      <w:r>
        <w:rPr>
          <w:rFonts w:hint="eastAsia" w:ascii="宋体" w:hAnsi="宋体" w:eastAsia="宋体" w:cs="宋体"/>
          <w:color w:val="auto"/>
          <w:sz w:val="24"/>
          <w:szCs w:val="24"/>
          <w:highlight w:val="none"/>
          <w:lang w:val="en-US"/>
        </w:rPr>
        <w:t>年1次的上门维护保养服务</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如</w:t>
      </w:r>
      <w:r>
        <w:rPr>
          <w:rFonts w:hint="eastAsia" w:ascii="宋体" w:hAnsi="宋体" w:eastAsia="宋体" w:cs="宋体"/>
          <w:color w:val="auto"/>
          <w:sz w:val="24"/>
          <w:szCs w:val="24"/>
          <w:highlight w:val="none"/>
          <w:lang w:val="en-US" w:eastAsia="zh-CN"/>
        </w:rPr>
        <w:t>质保</w:t>
      </w:r>
      <w:r>
        <w:rPr>
          <w:rFonts w:hint="eastAsia" w:ascii="宋体" w:hAnsi="宋体" w:eastAsia="宋体" w:cs="宋体"/>
          <w:color w:val="auto"/>
          <w:sz w:val="24"/>
          <w:szCs w:val="24"/>
          <w:highlight w:val="none"/>
          <w:lang w:val="en-US"/>
        </w:rPr>
        <w:t>期内因设备本身缺陷造成各种故障应由中标人免费技术服务和维修，并在投标文件中说明在</w:t>
      </w:r>
      <w:r>
        <w:rPr>
          <w:rFonts w:hint="eastAsia" w:ascii="宋体" w:hAnsi="宋体" w:eastAsia="宋体" w:cs="宋体"/>
          <w:color w:val="auto"/>
          <w:sz w:val="24"/>
          <w:szCs w:val="24"/>
          <w:highlight w:val="none"/>
          <w:lang w:val="en-US" w:eastAsia="zh-CN"/>
        </w:rPr>
        <w:t>质保</w:t>
      </w:r>
      <w:r>
        <w:rPr>
          <w:rFonts w:hint="eastAsia" w:ascii="宋体" w:hAnsi="宋体" w:eastAsia="宋体" w:cs="宋体"/>
          <w:color w:val="auto"/>
          <w:sz w:val="24"/>
          <w:szCs w:val="24"/>
          <w:highlight w:val="none"/>
          <w:lang w:val="en-US"/>
        </w:rPr>
        <w:t>期内提供的服务计划。</w:t>
      </w:r>
      <w:r>
        <w:rPr>
          <w:rFonts w:hint="eastAsia" w:ascii="宋体" w:hAnsi="宋体" w:eastAsia="宋体" w:cs="宋体"/>
          <w:color w:val="auto"/>
          <w:sz w:val="24"/>
          <w:szCs w:val="24"/>
          <w:highlight w:val="none"/>
          <w:lang w:val="en-US" w:eastAsia="zh-CN"/>
        </w:rPr>
        <w:t>设备在质保期内如遇频繁的质量问题，供货公司应当予以立即全新更换</w:t>
      </w:r>
      <w:r>
        <w:rPr>
          <w:rFonts w:hint="eastAsia" w:ascii="宋体" w:hAnsi="宋体" w:eastAsia="宋体" w:cs="宋体"/>
          <w:color w:val="auto"/>
          <w:sz w:val="24"/>
          <w:szCs w:val="24"/>
          <w:highlight w:val="none"/>
          <w:lang w:val="en-US"/>
        </w:rPr>
        <w:t>，并延长相应的</w:t>
      </w:r>
      <w:r>
        <w:rPr>
          <w:rFonts w:hint="eastAsia" w:ascii="宋体" w:hAnsi="宋体" w:eastAsia="宋体" w:cs="宋体"/>
          <w:color w:val="auto"/>
          <w:sz w:val="24"/>
          <w:szCs w:val="24"/>
          <w:highlight w:val="none"/>
          <w:lang w:val="en-US" w:eastAsia="zh-CN"/>
        </w:rPr>
        <w:t>质保</w:t>
      </w:r>
      <w:r>
        <w:rPr>
          <w:rFonts w:hint="eastAsia" w:ascii="宋体" w:hAnsi="宋体" w:eastAsia="宋体" w:cs="宋体"/>
          <w:color w:val="auto"/>
          <w:sz w:val="24"/>
          <w:szCs w:val="24"/>
          <w:highlight w:val="none"/>
          <w:lang w:val="en-US"/>
        </w:rPr>
        <w:t>期。</w:t>
      </w:r>
    </w:p>
    <w:p w14:paraId="0B3880CA">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w:t>
      </w:r>
      <w:r>
        <w:rPr>
          <w:rFonts w:hint="eastAsia" w:ascii="宋体" w:hAnsi="宋体" w:eastAsia="宋体" w:cs="宋体"/>
          <w:color w:val="auto"/>
          <w:sz w:val="24"/>
          <w:szCs w:val="24"/>
          <w:highlight w:val="none"/>
        </w:rPr>
        <w:t>售后服务：在设备整个</w:t>
      </w:r>
      <w:r>
        <w:rPr>
          <w:rFonts w:hint="eastAsia" w:ascii="宋体" w:hAnsi="宋体" w:eastAsia="宋体" w:cs="宋体"/>
          <w:color w:val="auto"/>
          <w:sz w:val="24"/>
          <w:szCs w:val="24"/>
          <w:highlight w:val="none"/>
          <w:lang w:eastAsia="zh-CN"/>
        </w:rPr>
        <w:t>使用</w:t>
      </w:r>
      <w:r>
        <w:rPr>
          <w:rFonts w:hint="eastAsia" w:ascii="宋体" w:hAnsi="宋体" w:eastAsia="宋体" w:cs="宋体"/>
          <w:color w:val="auto"/>
          <w:sz w:val="24"/>
          <w:szCs w:val="24"/>
          <w:highlight w:val="none"/>
        </w:rPr>
        <w:t>期内，中标人应确保设备正常使用。零配件在该设备停产后仍需保证八年的供应。</w:t>
      </w:r>
    </w:p>
    <w:p w14:paraId="33B106E7">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（3）</w:t>
      </w:r>
      <w:r>
        <w:rPr>
          <w:rFonts w:hint="eastAsia" w:ascii="宋体" w:hAnsi="宋体" w:eastAsia="宋体" w:cs="宋体"/>
          <w:color w:val="auto"/>
          <w:sz w:val="24"/>
          <w:szCs w:val="24"/>
          <w:highlight w:val="none"/>
        </w:rPr>
        <w:t>维修响应时间：2小时响应，8小时到场，24小时修复。</w:t>
      </w:r>
    </w:p>
    <w:p w14:paraId="4AFF82EE">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（4）</w:t>
      </w:r>
      <w:r>
        <w:rPr>
          <w:rFonts w:hint="eastAsia" w:ascii="宋体" w:hAnsi="宋体" w:eastAsia="宋体" w:cs="宋体"/>
          <w:color w:val="auto"/>
          <w:sz w:val="24"/>
          <w:szCs w:val="24"/>
          <w:highlight w:val="none"/>
          <w:lang w:val="zh-TW" w:eastAsia="zh-TW"/>
        </w:rPr>
        <w:t xml:space="preserve">备件供应：投标方确保有原厂生产的足够的备件、附件和易损件满足设备正常运行需要。 </w:t>
      </w:r>
    </w:p>
    <w:p w14:paraId="191FDE3B">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rPr>
        <w:t>（5）</w:t>
      </w:r>
      <w:r>
        <w:rPr>
          <w:rFonts w:hint="eastAsia" w:ascii="宋体" w:hAnsi="宋体" w:eastAsia="宋体" w:cs="宋体"/>
          <w:color w:val="auto"/>
          <w:sz w:val="24"/>
          <w:szCs w:val="24"/>
          <w:highlight w:val="none"/>
        </w:rPr>
        <w:t>技术支持：中标人应提供免费软件升级，并及时提供设备新功能和临床应用的资料。</w:t>
      </w:r>
    </w:p>
    <w:p w14:paraId="26E9C482">
      <w:pPr>
        <w:pStyle w:val="3"/>
        <w:pageBreakBefore w:val="0"/>
        <w:widowControl w:val="0"/>
        <w:shd w:val="clear"/>
        <w:kinsoku/>
        <w:wordWrap/>
        <w:overflowPunct/>
        <w:topLinePunct w:val="0"/>
        <w:autoSpaceDE/>
        <w:autoSpaceDN/>
        <w:bidi w:val="0"/>
        <w:snapToGrid w:val="0"/>
        <w:spacing w:line="420" w:lineRule="exact"/>
        <w:ind w:firstLine="482" w:firstLineChars="200"/>
        <w:textAlignment w:val="auto"/>
        <w:rPr>
          <w:rFonts w:hint="eastAsia" w:ascii="宋体" w:hAnsi="宋体" w:eastAsia="宋体" w:cs="宋体"/>
          <w:b/>
          <w:bCs/>
          <w:color w:val="auto"/>
          <w:sz w:val="24"/>
          <w:szCs w:val="24"/>
          <w:highlight w:val="none"/>
          <w:lang w:val="en-US" w:eastAsia="zh-CN"/>
        </w:rPr>
      </w:pPr>
      <w:bookmarkStart w:id="30" w:name="_Toc6494"/>
      <w:r>
        <w:rPr>
          <w:rFonts w:hint="eastAsia" w:ascii="宋体" w:hAnsi="宋体" w:eastAsia="宋体" w:cs="宋体"/>
          <w:b/>
          <w:bCs/>
          <w:color w:val="auto"/>
          <w:sz w:val="24"/>
          <w:szCs w:val="24"/>
          <w:highlight w:val="none"/>
          <w:lang w:val="en-US" w:eastAsia="zh-CN"/>
        </w:rPr>
        <w:t>【五】安装</w:t>
      </w:r>
      <w:bookmarkEnd w:id="29"/>
      <w:bookmarkEnd w:id="30"/>
    </w:p>
    <w:p w14:paraId="1BB0F89A">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（1）本项目所有货物及材料的安装涉及的所有工作均由中标人负责，费用计入投标总价；</w:t>
      </w:r>
    </w:p>
    <w:p w14:paraId="3CA532CD">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（2）安装标准：符合国家有关技术规范要求和技术标准</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所有的软件和硬件必须保证</w:t>
      </w:r>
      <w:r>
        <w:rPr>
          <w:rFonts w:hint="eastAsia" w:ascii="宋体" w:hAnsi="宋体" w:eastAsia="宋体" w:cs="宋体"/>
          <w:color w:val="auto"/>
          <w:sz w:val="24"/>
          <w:szCs w:val="24"/>
          <w:highlight w:val="none"/>
          <w:lang w:val="en-US" w:eastAsia="zh-CN"/>
        </w:rPr>
        <w:t>按期</w:t>
      </w:r>
      <w:r>
        <w:rPr>
          <w:rFonts w:hint="eastAsia" w:ascii="宋体" w:hAnsi="宋体" w:eastAsia="宋体" w:cs="宋体"/>
          <w:color w:val="auto"/>
          <w:sz w:val="24"/>
          <w:szCs w:val="24"/>
          <w:highlight w:val="none"/>
          <w:lang w:val="en-US"/>
        </w:rPr>
        <w:t>安装到位</w:t>
      </w:r>
      <w:r>
        <w:rPr>
          <w:rFonts w:hint="eastAsia" w:ascii="宋体" w:hAnsi="宋体" w:eastAsia="宋体" w:cs="宋体"/>
          <w:color w:val="auto"/>
          <w:sz w:val="24"/>
          <w:szCs w:val="24"/>
          <w:highlight w:val="none"/>
          <w:lang w:val="en-US" w:eastAsia="zh-CN"/>
        </w:rPr>
        <w:t>、调试成功</w:t>
      </w:r>
      <w:r>
        <w:rPr>
          <w:rFonts w:hint="eastAsia" w:ascii="宋体" w:hAnsi="宋体" w:eastAsia="宋体" w:cs="宋体"/>
          <w:color w:val="auto"/>
          <w:sz w:val="24"/>
          <w:szCs w:val="24"/>
          <w:highlight w:val="none"/>
          <w:lang w:val="en-US"/>
        </w:rPr>
        <w:t>；</w:t>
      </w:r>
    </w:p>
    <w:p w14:paraId="7B6F1C40">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（3）安装过程中发生的费用由中标人负责，投标人应在《投标文件》中提供其安装调试计划和对安装场地和环境的要求；</w:t>
      </w:r>
    </w:p>
    <w:p w14:paraId="585CAA35">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（4）本项目所有货物的安装涉及的所有工作及配件辅材均由中标人负责，费用计入投标总价。</w:t>
      </w:r>
    </w:p>
    <w:p w14:paraId="041D649E">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en-US"/>
        </w:rPr>
        <w:t>）随机资料：提供使用操作手册2份，维修手册1份。</w:t>
      </w:r>
    </w:p>
    <w:p w14:paraId="25BCEC3F">
      <w:pPr>
        <w:pStyle w:val="3"/>
        <w:pageBreakBefore w:val="0"/>
        <w:widowControl w:val="0"/>
        <w:shd w:val="clear"/>
        <w:kinsoku/>
        <w:wordWrap/>
        <w:overflowPunct/>
        <w:topLinePunct w:val="0"/>
        <w:autoSpaceDE/>
        <w:autoSpaceDN/>
        <w:bidi w:val="0"/>
        <w:snapToGrid w:val="0"/>
        <w:spacing w:line="42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【六】验收</w:t>
      </w:r>
    </w:p>
    <w:p w14:paraId="0DD80FAF">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en-US"/>
        </w:rPr>
        <w:t>供货</w:t>
      </w:r>
      <w:r>
        <w:rPr>
          <w:rFonts w:hint="eastAsia" w:ascii="宋体" w:hAnsi="宋体" w:eastAsia="宋体" w:cs="宋体"/>
          <w:color w:val="auto"/>
          <w:sz w:val="24"/>
          <w:szCs w:val="24"/>
          <w:highlight w:val="none"/>
          <w:lang w:val="en-US" w:eastAsia="zh-CN"/>
        </w:rPr>
        <w:t>商</w:t>
      </w:r>
      <w:r>
        <w:rPr>
          <w:rFonts w:hint="eastAsia" w:ascii="宋体" w:hAnsi="宋体" w:eastAsia="宋体" w:cs="宋体"/>
          <w:color w:val="auto"/>
          <w:sz w:val="24"/>
          <w:szCs w:val="24"/>
          <w:highlight w:val="none"/>
          <w:lang w:val="en-US"/>
        </w:rPr>
        <w:t>应提供设备的有效检验文件，经</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rPr>
        <w:t>认可后，与设备性能指标、合同内容一起作为设备验收标准。设备安装完成后，由采购人指定第三方对设备进行验收</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对设备验收合格后，双方共同签署验收合格证书并加盖公章。验收中发现设备达不到验收标准或合同规定的性能指标，</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lang w:val="en-US"/>
        </w:rPr>
        <w:t>必须更换设备。并且赔偿由此给</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lang w:val="en-US"/>
        </w:rPr>
        <w:t>造成的损失。</w:t>
      </w:r>
    </w:p>
    <w:p w14:paraId="4C86599A">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en-US"/>
        </w:rPr>
        <w:t>验收费用由产品供应商负担。</w:t>
      </w:r>
    </w:p>
    <w:p w14:paraId="5AD36F12">
      <w:pPr>
        <w:pageBreakBefore w:val="0"/>
        <w:widowControl w:val="0"/>
        <w:shd w:val="clear"/>
        <w:kinsoku/>
        <w:wordWrap/>
        <w:overflowPunct/>
        <w:topLinePunct w:val="0"/>
        <w:autoSpaceDE/>
        <w:autoSpaceDN/>
        <w:bidi w:val="0"/>
        <w:spacing w:line="420" w:lineRule="exact"/>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【七】宣传：</w:t>
      </w:r>
    </w:p>
    <w:p w14:paraId="728D42F4">
      <w:pPr>
        <w:pageBreakBefore w:val="0"/>
        <w:widowControl w:val="0"/>
        <w:shd w:val="clear"/>
        <w:kinsoku/>
        <w:wordWrap/>
        <w:overflowPunct/>
        <w:topLinePunct w:val="0"/>
        <w:autoSpaceDE/>
        <w:autoSpaceDN/>
        <w:bidi w:val="0"/>
        <w:spacing w:line="420" w:lineRule="exact"/>
        <w:ind w:firstLine="480" w:firstLineChars="200"/>
        <w:textAlignment w:val="auto"/>
        <w:rPr>
          <w:rFonts w:hint="eastAsia" w:ascii="宋体" w:hAnsi="宋体" w:eastAsia="宋体" w:cs="宋体"/>
          <w:snapToGrid w:val="0"/>
          <w:color w:val="auto"/>
          <w:sz w:val="24"/>
          <w:szCs w:val="21"/>
          <w:highlight w:val="none"/>
          <w:lang w:val="en-US" w:eastAsia="zh-CN"/>
        </w:rPr>
      </w:pPr>
      <w:r>
        <w:rPr>
          <w:rFonts w:hint="eastAsia" w:ascii="宋体" w:hAnsi="宋体" w:eastAsia="宋体" w:cs="宋体"/>
          <w:color w:val="auto"/>
          <w:sz w:val="24"/>
          <w:szCs w:val="24"/>
          <w:highlight w:val="none"/>
          <w:lang w:val="en-US" w:eastAsia="zh-CN"/>
        </w:rPr>
        <w:t>为不具备医学及相关专业背景的普通群众了解AED的相关使用知识及区域分布情况，投标人提供定制的宣传资料，请在投标文件中提出宣传方案与承诺。</w:t>
      </w:r>
    </w:p>
    <w:p w14:paraId="52C1D186">
      <w:pPr>
        <w:keepNext w:val="0"/>
        <w:keepLines w:val="0"/>
        <w:pageBreakBefore w:val="0"/>
        <w:widowControl w:val="0"/>
        <w:shd w:val="clear"/>
        <w:kinsoku/>
        <w:wordWrap/>
        <w:overflowPunct/>
        <w:topLinePunct w:val="0"/>
        <w:autoSpaceDE/>
        <w:autoSpaceDN/>
        <w:bidi w:val="0"/>
        <w:adjustRightInd/>
        <w:snapToGrid/>
        <w:spacing w:line="420" w:lineRule="exact"/>
        <w:ind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【八】</w:t>
      </w:r>
      <w:r>
        <w:rPr>
          <w:rFonts w:hint="eastAsia" w:ascii="宋体" w:hAnsi="宋体" w:eastAsia="宋体" w:cs="宋体"/>
          <w:b/>
          <w:bCs/>
          <w:color w:val="auto"/>
          <w:kern w:val="2"/>
          <w:sz w:val="24"/>
          <w:szCs w:val="24"/>
          <w:highlight w:val="none"/>
          <w:lang w:val="en-US" w:eastAsia="zh-CN" w:bidi="ar-SA"/>
        </w:rPr>
        <w:t xml:space="preserve">培训： </w:t>
      </w:r>
      <w:r>
        <w:rPr>
          <w:rFonts w:hint="eastAsia" w:ascii="宋体" w:hAnsi="宋体" w:eastAsia="宋体" w:cs="宋体"/>
          <w:color w:val="auto"/>
          <w:sz w:val="24"/>
          <w:szCs w:val="24"/>
          <w:highlight w:val="none"/>
          <w:lang w:val="en-US" w:eastAsia="zh-CN"/>
        </w:rPr>
        <w:t>由中标人委派培训导师或技术人员对设备布置点位相关人员进行AED设备操作使用方法程序、急救使用、维护保养、简易报警信息识别与处理、复杂报警信息上报流程等管理及智能管理平台的使用培训，制订AED设备日常管理维护制度。</w:t>
      </w:r>
    </w:p>
    <w:p w14:paraId="1756768F">
      <w:pPr>
        <w:pStyle w:val="3"/>
        <w:pageBreakBefore w:val="0"/>
        <w:widowControl w:val="0"/>
        <w:shd w:val="clear"/>
        <w:kinsoku/>
        <w:wordWrap/>
        <w:overflowPunct/>
        <w:topLinePunct w:val="0"/>
        <w:autoSpaceDE/>
        <w:autoSpaceDN/>
        <w:bidi w:val="0"/>
        <w:snapToGrid w:val="0"/>
        <w:spacing w:line="420" w:lineRule="exact"/>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【九】付款方式</w:t>
      </w:r>
      <w:r>
        <w:rPr>
          <w:rFonts w:hint="eastAsia" w:ascii="宋体" w:hAnsi="宋体" w:eastAsia="宋体" w:cs="宋体"/>
          <w:b/>
          <w:bCs/>
          <w:color w:val="auto"/>
          <w:sz w:val="24"/>
          <w:szCs w:val="24"/>
          <w:highlight w:val="none"/>
          <w:lang w:val="en-US" w:eastAsia="zh-CN"/>
        </w:rPr>
        <w:t>及</w:t>
      </w:r>
      <w:r>
        <w:rPr>
          <w:rFonts w:hint="eastAsia" w:ascii="宋体" w:hAnsi="宋体" w:eastAsia="宋体" w:cs="宋体"/>
          <w:b/>
          <w:bCs/>
          <w:color w:val="auto"/>
          <w:sz w:val="24"/>
          <w:szCs w:val="24"/>
          <w:highlight w:val="none"/>
          <w:lang w:val="en-US" w:eastAsia="zh-CN"/>
        </w:rPr>
        <w:t>履约保证金</w:t>
      </w:r>
    </w:p>
    <w:p w14:paraId="56028ED1">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en-US" w:eastAsia="zh-TW"/>
        </w:rPr>
      </w:pPr>
      <w:r>
        <w:rPr>
          <w:rFonts w:hint="eastAsia" w:ascii="宋体" w:hAnsi="宋体" w:eastAsia="宋体" w:cs="宋体"/>
          <w:color w:val="auto"/>
          <w:sz w:val="24"/>
          <w:szCs w:val="24"/>
          <w:highlight w:val="none"/>
          <w:lang w:val="en-US" w:eastAsia="zh-TW"/>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TW"/>
        </w:rPr>
        <w:t>）付款方式</w:t>
      </w:r>
    </w:p>
    <w:p w14:paraId="6828E8FB">
      <w:pPr>
        <w:keepNext w:val="0"/>
        <w:keepLines w:val="0"/>
        <w:pageBreakBefore w:val="0"/>
        <w:widowControl w:val="0"/>
        <w:shd w:val="clear"/>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color w:val="auto"/>
          <w:sz w:val="24"/>
          <w:szCs w:val="24"/>
          <w:highlight w:val="none"/>
          <w:lang w:val="zh-TW" w:eastAsia="zh-TW"/>
        </w:rPr>
      </w:pPr>
      <w:r>
        <w:rPr>
          <w:rFonts w:hint="eastAsia" w:ascii="宋体" w:hAnsi="宋体" w:eastAsia="宋体" w:cs="宋体"/>
          <w:color w:val="auto"/>
          <w:sz w:val="24"/>
          <w:szCs w:val="24"/>
          <w:highlight w:val="none"/>
          <w:lang w:val="zh-TW" w:eastAsia="zh-TW"/>
        </w:rPr>
        <w:t>1、</w:t>
      </w:r>
      <w:r>
        <w:rPr>
          <w:rFonts w:hint="eastAsia" w:ascii="宋体" w:hAnsi="宋体" w:eastAsia="宋体" w:cs="宋体"/>
          <w:color w:val="auto"/>
          <w:sz w:val="24"/>
          <w:szCs w:val="24"/>
          <w:highlight w:val="none"/>
          <w:lang w:val="zh-TW" w:eastAsia="zh-CN"/>
        </w:rPr>
        <w:t>采购方考虑到</w:t>
      </w:r>
      <w:r>
        <w:rPr>
          <w:rFonts w:hint="eastAsia" w:ascii="宋体" w:hAnsi="宋体" w:eastAsia="宋体" w:cs="宋体"/>
          <w:color w:val="auto"/>
          <w:sz w:val="24"/>
          <w:szCs w:val="24"/>
          <w:highlight w:val="none"/>
          <w:lang w:val="zh-TW" w:eastAsia="zh-TW"/>
        </w:rPr>
        <w:t>项目特点、供应商诚信等因素，</w:t>
      </w:r>
      <w:r>
        <w:rPr>
          <w:rFonts w:hint="eastAsia" w:ascii="宋体" w:hAnsi="宋体" w:eastAsia="宋体" w:cs="宋体"/>
          <w:color w:val="auto"/>
          <w:sz w:val="24"/>
          <w:szCs w:val="24"/>
          <w:highlight w:val="none"/>
          <w:lang w:val="zh-TW" w:eastAsia="zh-CN"/>
        </w:rPr>
        <w:t>要求本项目中标方</w:t>
      </w:r>
      <w:r>
        <w:rPr>
          <w:rFonts w:hint="eastAsia" w:ascii="宋体" w:hAnsi="宋体" w:eastAsia="宋体" w:cs="宋体"/>
          <w:color w:val="auto"/>
          <w:sz w:val="24"/>
          <w:szCs w:val="24"/>
          <w:highlight w:val="none"/>
          <w:lang w:val="zh-TW" w:eastAsia="zh-TW"/>
        </w:rPr>
        <w:t>提交银行、保险公司等金融机构出具的预付款保函或其他担保措施</w:t>
      </w:r>
      <w:r>
        <w:rPr>
          <w:rFonts w:hint="eastAsia" w:ascii="宋体" w:hAnsi="宋体" w:eastAsia="宋体" w:cs="宋体"/>
          <w:color w:val="auto"/>
          <w:sz w:val="24"/>
          <w:szCs w:val="24"/>
          <w:highlight w:val="none"/>
          <w:lang w:val="zh-TW" w:eastAsia="zh-CN"/>
        </w:rPr>
        <w:t>。中标方</w:t>
      </w:r>
      <w:r>
        <w:rPr>
          <w:rFonts w:hint="eastAsia" w:ascii="宋体" w:hAnsi="宋体" w:eastAsia="宋体" w:cs="宋体"/>
          <w:color w:val="auto"/>
          <w:sz w:val="24"/>
          <w:szCs w:val="24"/>
          <w:highlight w:val="none"/>
          <w:lang w:val="zh-TW" w:eastAsia="zh-TW"/>
        </w:rPr>
        <w:t>可登录政采云前台大厅选择金融服务 - 【保函保险服务】出具预付款保函</w:t>
      </w:r>
      <w:r>
        <w:rPr>
          <w:rFonts w:hint="eastAsia" w:ascii="宋体" w:hAnsi="宋体" w:eastAsia="宋体" w:cs="宋体"/>
          <w:color w:val="auto"/>
          <w:sz w:val="24"/>
          <w:szCs w:val="24"/>
          <w:highlight w:val="none"/>
          <w:lang w:val="zh-TW" w:eastAsia="zh-TW"/>
        </w:rPr>
        <w:t>，</w:t>
      </w:r>
      <w:r>
        <w:rPr>
          <w:rFonts w:hint="eastAsia" w:ascii="宋体" w:hAnsi="宋体" w:eastAsia="宋体" w:cs="宋体"/>
          <w:color w:val="auto"/>
          <w:sz w:val="24"/>
          <w:szCs w:val="24"/>
          <w:highlight w:val="none"/>
          <w:lang w:val="zh-TW" w:eastAsia="zh-TW"/>
        </w:rPr>
        <w:t>具体步骤：选择产品—填写供应商信息—选择中标项目—确认信息—等待保险/保函受理—确认保单—支付保费—成功出单。政采云金融专线400-903-9583。</w:t>
      </w:r>
    </w:p>
    <w:p w14:paraId="1E4921CC">
      <w:pPr>
        <w:pageBreakBefore w:val="0"/>
        <w:widowControl w:val="0"/>
        <w:shd w:val="clear" w:color="auto"/>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bCs/>
          <w:color w:val="auto"/>
          <w:sz w:val="24"/>
          <w:highlight w:val="none"/>
          <w:lang w:val="zh-TW" w:eastAsia="zh-CN"/>
        </w:rPr>
      </w:pPr>
      <w:r>
        <w:rPr>
          <w:rFonts w:hint="eastAsia" w:ascii="宋体" w:hAnsi="宋体" w:eastAsia="宋体" w:cs="宋体"/>
          <w:bCs/>
          <w:color w:val="auto"/>
          <w:sz w:val="24"/>
          <w:highlight w:val="none"/>
          <w:lang w:val="en-US" w:eastAsia="zh-CN"/>
        </w:rPr>
        <w:t>2、</w:t>
      </w:r>
      <w:r>
        <w:rPr>
          <w:rFonts w:hint="eastAsia" w:ascii="宋体" w:hAnsi="宋体" w:eastAsia="宋体" w:cs="宋体"/>
          <w:color w:val="auto"/>
          <w:sz w:val="24"/>
          <w:szCs w:val="24"/>
          <w:highlight w:val="none"/>
          <w:lang w:val="zh-TW" w:eastAsia="zh-TW"/>
        </w:rPr>
        <w:t>合同</w:t>
      </w:r>
      <w:r>
        <w:rPr>
          <w:rFonts w:hint="eastAsia" w:ascii="宋体" w:hAnsi="宋体" w:eastAsia="宋体" w:cs="宋体"/>
          <w:color w:val="auto"/>
          <w:sz w:val="24"/>
          <w:szCs w:val="24"/>
          <w:highlight w:val="none"/>
          <w:lang w:val="en-US" w:eastAsia="zh-CN"/>
        </w:rPr>
        <w:t>签订后</w:t>
      </w:r>
      <w:r>
        <w:rPr>
          <w:rFonts w:hint="eastAsia" w:ascii="宋体" w:hAnsi="宋体" w:eastAsia="宋体" w:cs="宋体"/>
          <w:color w:val="auto"/>
          <w:sz w:val="24"/>
          <w:szCs w:val="24"/>
          <w:highlight w:val="none"/>
          <w:lang w:val="zh-TW" w:eastAsia="zh-TW"/>
        </w:rPr>
        <w:t>以及具备实施条件后</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val="zh-TW" w:eastAsia="zh-TW"/>
        </w:rPr>
        <w:t>个工作日内，</w:t>
      </w:r>
      <w:r>
        <w:rPr>
          <w:rFonts w:hint="eastAsia" w:ascii="宋体" w:hAnsi="宋体" w:eastAsia="宋体" w:cs="宋体"/>
          <w:color w:val="auto"/>
          <w:sz w:val="24"/>
          <w:szCs w:val="24"/>
          <w:highlight w:val="none"/>
          <w:lang w:val="en-US" w:eastAsia="zh-CN"/>
        </w:rPr>
        <w:t>中标方提供预付款保函</w:t>
      </w:r>
      <w:r>
        <w:rPr>
          <w:rFonts w:hint="eastAsia" w:ascii="宋体" w:hAnsi="宋体" w:eastAsia="宋体" w:cs="宋体"/>
          <w:color w:val="auto"/>
          <w:sz w:val="24"/>
          <w:szCs w:val="24"/>
          <w:highlight w:val="none"/>
          <w:lang w:val="zh-TW" w:eastAsia="zh-TW"/>
        </w:rPr>
        <w:t>或其他担保措施</w:t>
      </w:r>
      <w:r>
        <w:rPr>
          <w:rFonts w:hint="eastAsia" w:ascii="宋体" w:hAnsi="宋体" w:eastAsia="宋体" w:cs="宋体"/>
          <w:color w:val="auto"/>
          <w:sz w:val="24"/>
          <w:szCs w:val="24"/>
          <w:highlight w:val="none"/>
          <w:lang w:val="zh-TW" w:eastAsia="zh-CN"/>
        </w:rPr>
        <w:t>，由</w:t>
      </w:r>
      <w:r>
        <w:rPr>
          <w:rFonts w:hint="eastAsia" w:ascii="宋体" w:hAnsi="宋体" w:eastAsia="宋体" w:cs="宋体"/>
          <w:color w:val="auto"/>
          <w:sz w:val="24"/>
          <w:szCs w:val="24"/>
          <w:highlight w:val="none"/>
          <w:lang w:val="zh-TW" w:eastAsia="zh-TW"/>
        </w:rPr>
        <w:t>采购人支付中标人合同总金额的</w:t>
      </w:r>
      <w:r>
        <w:rPr>
          <w:rFonts w:hint="eastAsia" w:ascii="宋体" w:hAnsi="宋体" w:eastAsia="宋体" w:cs="宋体"/>
          <w:color w:val="auto"/>
          <w:sz w:val="24"/>
          <w:szCs w:val="24"/>
          <w:highlight w:val="none"/>
          <w:lang w:val="en-US" w:eastAsia="zh-CN"/>
        </w:rPr>
        <w:t>40%（中标人明确表示无需预付款或者主动要求降低预付款比例的，采购单位可不适用前述规定）</w:t>
      </w:r>
      <w:r>
        <w:rPr>
          <w:rFonts w:hint="eastAsia" w:ascii="宋体" w:hAnsi="宋体" w:eastAsia="宋体" w:cs="宋体"/>
          <w:color w:val="auto"/>
          <w:sz w:val="24"/>
          <w:szCs w:val="24"/>
          <w:highlight w:val="none"/>
          <w:lang w:val="zh-TW" w:eastAsia="zh-CN"/>
        </w:rPr>
        <w:t>，</w:t>
      </w:r>
      <w:r>
        <w:rPr>
          <w:rFonts w:hint="eastAsia" w:ascii="宋体" w:hAnsi="宋体" w:eastAsia="宋体" w:cs="宋体"/>
          <w:bCs/>
          <w:color w:val="auto"/>
          <w:sz w:val="24"/>
          <w:highlight w:val="none"/>
          <w:lang w:val="en-US" w:eastAsia="zh-CN"/>
        </w:rPr>
        <w:t>自</w:t>
      </w:r>
      <w:r>
        <w:rPr>
          <w:rFonts w:hint="eastAsia" w:ascii="宋体" w:hAnsi="宋体" w:eastAsia="宋体" w:cs="宋体"/>
          <w:bCs/>
          <w:color w:val="auto"/>
          <w:sz w:val="24"/>
          <w:highlight w:val="none"/>
          <w:lang w:val="zh-TW" w:eastAsia="zh-TW"/>
        </w:rPr>
        <w:t>合同</w:t>
      </w:r>
      <w:r>
        <w:rPr>
          <w:rFonts w:hint="eastAsia" w:ascii="宋体" w:hAnsi="宋体" w:eastAsia="宋体" w:cs="宋体"/>
          <w:bCs/>
          <w:color w:val="auto"/>
          <w:sz w:val="24"/>
          <w:highlight w:val="none"/>
          <w:lang w:val="en-US" w:eastAsia="zh-CN"/>
        </w:rPr>
        <w:t>约定</w:t>
      </w:r>
      <w:r>
        <w:rPr>
          <w:rFonts w:hint="eastAsia" w:ascii="宋体" w:hAnsi="宋体" w:eastAsia="宋体" w:cs="宋体"/>
          <w:bCs/>
          <w:color w:val="auto"/>
          <w:sz w:val="24"/>
          <w:highlight w:val="none"/>
          <w:lang w:val="zh-TW" w:eastAsia="zh-TW"/>
        </w:rPr>
        <w:t>货物全部交货、安装调试完毕并经验收合格</w:t>
      </w:r>
      <w:r>
        <w:rPr>
          <w:rFonts w:hint="eastAsia" w:ascii="宋体" w:hAnsi="宋体" w:eastAsia="宋体" w:cs="宋体"/>
          <w:bCs/>
          <w:color w:val="auto"/>
          <w:sz w:val="24"/>
          <w:highlight w:val="none"/>
          <w:lang w:val="en-US" w:eastAsia="zh-CN"/>
        </w:rPr>
        <w:t>且正常运行一年后，中标人凭</w:t>
      </w:r>
      <w:r>
        <w:rPr>
          <w:rFonts w:hint="eastAsia" w:ascii="宋体" w:hAnsi="宋体" w:eastAsia="宋体" w:cs="宋体"/>
          <w:bCs/>
          <w:color w:val="auto"/>
          <w:sz w:val="24"/>
          <w:highlight w:val="none"/>
          <w:lang w:val="zh-TW" w:eastAsia="zh-TW"/>
        </w:rPr>
        <w:t>验收报告、全额发票</w:t>
      </w:r>
      <w:r>
        <w:rPr>
          <w:rFonts w:hint="eastAsia" w:ascii="宋体" w:hAnsi="宋体" w:eastAsia="宋体" w:cs="宋体"/>
          <w:bCs/>
          <w:color w:val="auto"/>
          <w:sz w:val="24"/>
          <w:highlight w:val="none"/>
          <w:lang w:val="zh-TW" w:eastAsia="zh-CN"/>
        </w:rPr>
        <w:t>、</w:t>
      </w:r>
      <w:r>
        <w:rPr>
          <w:rFonts w:hint="eastAsia" w:ascii="宋体" w:hAnsi="宋体" w:eastAsia="宋体" w:cs="宋体"/>
          <w:bCs/>
          <w:color w:val="auto"/>
          <w:sz w:val="24"/>
          <w:highlight w:val="none"/>
          <w:lang w:val="en-US" w:eastAsia="zh-CN"/>
        </w:rPr>
        <w:t>第三方质控检测报告和巡检报告</w:t>
      </w:r>
      <w:r>
        <w:rPr>
          <w:rFonts w:hint="eastAsia" w:ascii="宋体" w:hAnsi="宋体" w:eastAsia="宋体" w:cs="宋体"/>
          <w:bCs/>
          <w:color w:val="auto"/>
          <w:sz w:val="24"/>
          <w:highlight w:val="none"/>
          <w:lang w:val="zh-TW" w:eastAsia="zh-TW"/>
        </w:rPr>
        <w:t>向采购人办理结算手续</w:t>
      </w:r>
      <w:r>
        <w:rPr>
          <w:rFonts w:hint="eastAsia" w:ascii="宋体" w:hAnsi="宋体" w:eastAsia="宋体" w:cs="宋体"/>
          <w:bCs/>
          <w:color w:val="auto"/>
          <w:sz w:val="24"/>
          <w:highlight w:val="none"/>
          <w:lang w:val="en-US" w:eastAsia="zh-CN"/>
        </w:rPr>
        <w:t>，</w:t>
      </w:r>
      <w:r>
        <w:rPr>
          <w:rFonts w:hint="eastAsia" w:ascii="宋体" w:hAnsi="宋体" w:eastAsia="宋体" w:cs="宋体"/>
          <w:bCs/>
          <w:color w:val="auto"/>
          <w:sz w:val="24"/>
          <w:highlight w:val="none"/>
          <w:lang w:val="zh-TW" w:eastAsia="zh-TW"/>
        </w:rPr>
        <w:t>采购人</w:t>
      </w:r>
      <w:r>
        <w:rPr>
          <w:rFonts w:hint="eastAsia" w:ascii="宋体" w:hAnsi="宋体" w:eastAsia="宋体" w:cs="宋体"/>
          <w:bCs/>
          <w:color w:val="auto"/>
          <w:sz w:val="24"/>
          <w:highlight w:val="none"/>
          <w:lang w:val="en-US" w:eastAsia="zh-CN"/>
        </w:rPr>
        <w:t>一次性</w:t>
      </w:r>
      <w:r>
        <w:rPr>
          <w:rFonts w:hint="eastAsia" w:ascii="宋体" w:hAnsi="宋体" w:eastAsia="宋体" w:cs="宋体"/>
          <w:bCs/>
          <w:color w:val="auto"/>
          <w:sz w:val="24"/>
          <w:highlight w:val="none"/>
          <w:lang w:val="zh-TW" w:eastAsia="zh-TW"/>
        </w:rPr>
        <w:t>付清全部合同货款</w:t>
      </w:r>
      <w:r>
        <w:rPr>
          <w:rFonts w:hint="eastAsia" w:ascii="宋体" w:hAnsi="宋体" w:eastAsia="宋体" w:cs="宋体"/>
          <w:bCs/>
          <w:color w:val="auto"/>
          <w:sz w:val="24"/>
          <w:highlight w:val="none"/>
          <w:lang w:val="zh-TW" w:eastAsia="zh-CN"/>
        </w:rPr>
        <w:t>。</w:t>
      </w:r>
    </w:p>
    <w:p w14:paraId="6BEA982E">
      <w:pPr>
        <w:pageBreakBefore w:val="0"/>
        <w:widowControl w:val="0"/>
        <w:shd w:val="clear" w:color="auto"/>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3、中标人必须提供给采购人相应设备货款一致的全额、正规、合法、有效的发票，否则采购人有权延期付款，直至收到中标人相应发票为止。</w:t>
      </w:r>
    </w:p>
    <w:p w14:paraId="688516F7">
      <w:pPr>
        <w:pageBreakBefore w:val="0"/>
        <w:widowControl w:val="0"/>
        <w:shd w:val="clear" w:color="auto"/>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bCs/>
          <w:color w:val="auto"/>
          <w:sz w:val="24"/>
          <w:highlight w:val="none"/>
          <w:lang w:val="zh-TW" w:eastAsia="zh-CN"/>
        </w:rPr>
      </w:pPr>
      <w:r>
        <w:rPr>
          <w:rFonts w:hint="eastAsia" w:ascii="宋体" w:hAnsi="宋体" w:eastAsia="宋体" w:cs="宋体"/>
          <w:bCs/>
          <w:color w:val="auto"/>
          <w:sz w:val="24"/>
          <w:highlight w:val="none"/>
          <w:lang w:val="en-US" w:eastAsia="zh-TW"/>
        </w:rPr>
        <w:t>（</w:t>
      </w:r>
      <w:r>
        <w:rPr>
          <w:rFonts w:hint="eastAsia" w:ascii="宋体" w:hAnsi="宋体" w:eastAsia="宋体" w:cs="宋体"/>
          <w:bCs/>
          <w:color w:val="auto"/>
          <w:sz w:val="24"/>
          <w:highlight w:val="none"/>
          <w:lang w:val="en-US" w:eastAsia="zh-CN"/>
        </w:rPr>
        <w:t>2</w:t>
      </w:r>
      <w:r>
        <w:rPr>
          <w:rFonts w:hint="eastAsia" w:ascii="宋体" w:hAnsi="宋体" w:eastAsia="宋体" w:cs="宋体"/>
          <w:bCs/>
          <w:color w:val="auto"/>
          <w:sz w:val="24"/>
          <w:highlight w:val="none"/>
          <w:lang w:val="en-US" w:eastAsia="zh-TW"/>
        </w:rPr>
        <w:t>）履约保证金</w:t>
      </w:r>
      <w:r>
        <w:rPr>
          <w:rFonts w:hint="eastAsia" w:ascii="宋体" w:hAnsi="宋体" w:eastAsia="宋体" w:cs="宋体"/>
          <w:bCs/>
          <w:color w:val="auto"/>
          <w:sz w:val="24"/>
          <w:highlight w:val="none"/>
          <w:lang w:val="en-US" w:eastAsia="zh-CN"/>
        </w:rPr>
        <w:t>：</w:t>
      </w:r>
      <w:r>
        <w:rPr>
          <w:rFonts w:hint="eastAsia" w:ascii="宋体" w:hAnsi="宋体" w:eastAsia="宋体" w:cs="宋体"/>
          <w:bCs/>
          <w:color w:val="auto"/>
          <w:sz w:val="24"/>
          <w:highlight w:val="none"/>
          <w:lang w:val="zh-TW" w:eastAsia="zh-CN"/>
        </w:rPr>
        <w:t>不收取</w:t>
      </w:r>
    </w:p>
    <w:p w14:paraId="1E5A9396">
      <w:pPr>
        <w:pageBreakBefore w:val="0"/>
        <w:widowControl w:val="0"/>
        <w:shd w:val="clear" w:color="auto"/>
        <w:kinsoku/>
        <w:wordWrap/>
        <w:overflowPunct/>
        <w:topLinePunct w:val="0"/>
        <w:autoSpaceDE/>
        <w:autoSpaceDN/>
        <w:bidi w:val="0"/>
        <w:adjustRightInd w:val="0"/>
        <w:snapToGrid w:val="0"/>
        <w:spacing w:line="420" w:lineRule="exac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【十】</w:t>
      </w:r>
      <w:r>
        <w:rPr>
          <w:rFonts w:hint="eastAsia" w:ascii="宋体" w:hAnsi="宋体" w:eastAsia="宋体" w:cs="宋体"/>
          <w:b/>
          <w:bCs/>
          <w:color w:val="auto"/>
          <w:sz w:val="24"/>
          <w:highlight w:val="none"/>
        </w:rPr>
        <w:t>现场踏勘</w:t>
      </w:r>
      <w:bookmarkEnd w:id="25"/>
    </w:p>
    <w:p w14:paraId="4B85DD8F">
      <w:pPr>
        <w:pageBreakBefore w:val="0"/>
        <w:widowControl w:val="0"/>
        <w:shd w:val="clear" w:color="auto"/>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eastAsia="zh-CN"/>
        </w:rPr>
        <w:t>采购人不组织现场踏勘。</w:t>
      </w:r>
      <w:r>
        <w:rPr>
          <w:rFonts w:hint="eastAsia" w:ascii="宋体" w:hAnsi="宋体" w:eastAsia="宋体" w:cs="宋体"/>
          <w:bCs/>
          <w:color w:val="auto"/>
          <w:sz w:val="24"/>
          <w:highlight w:val="none"/>
        </w:rPr>
        <w:t>供应商</w:t>
      </w:r>
      <w:r>
        <w:rPr>
          <w:rFonts w:hint="eastAsia" w:ascii="宋体" w:hAnsi="宋体" w:eastAsia="宋体" w:cs="宋体"/>
          <w:bCs/>
          <w:color w:val="auto"/>
          <w:sz w:val="24"/>
          <w:highlight w:val="none"/>
          <w:lang w:eastAsia="zh-CN"/>
        </w:rPr>
        <w:t>根据自身情况考虑是否</w:t>
      </w:r>
      <w:r>
        <w:rPr>
          <w:rFonts w:hint="eastAsia" w:ascii="宋体" w:hAnsi="宋体" w:eastAsia="宋体" w:cs="宋体"/>
          <w:bCs/>
          <w:color w:val="auto"/>
          <w:sz w:val="24"/>
          <w:highlight w:val="none"/>
        </w:rPr>
        <w:t>对采购人现场进行实地勘察，以便了解相关要求，求得更为准确的报价依据。招标文件中所提供的清单如有漏项的，由投标方自行考虑在内。为更好的了解本项目现场情况，供应商可在投标截止时间前自行组织赴现场踏勘。如有疑问可联系采购单位或采购代理机构负责人，相关一切费用自行承担。</w:t>
      </w:r>
    </w:p>
    <w:p w14:paraId="1CE374F2">
      <w:pPr>
        <w:pageBreakBefore w:val="0"/>
        <w:widowControl w:val="0"/>
        <w:numPr>
          <w:ilvl w:val="0"/>
          <w:numId w:val="0"/>
        </w:numPr>
        <w:shd w:val="clear" w:color="auto"/>
        <w:kinsoku/>
        <w:wordWrap/>
        <w:overflowPunct/>
        <w:topLinePunct w:val="0"/>
        <w:autoSpaceDE/>
        <w:autoSpaceDN/>
        <w:bidi w:val="0"/>
        <w:spacing w:line="420" w:lineRule="exact"/>
        <w:ind w:leftChars="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【十一】</w:t>
      </w:r>
      <w:r>
        <w:rPr>
          <w:rFonts w:hint="eastAsia" w:ascii="宋体" w:hAnsi="宋体" w:eastAsia="宋体" w:cs="宋体"/>
          <w:b/>
          <w:bCs/>
          <w:color w:val="auto"/>
          <w:sz w:val="24"/>
          <w:highlight w:val="none"/>
        </w:rPr>
        <w:t>纠纷：</w:t>
      </w:r>
    </w:p>
    <w:p w14:paraId="0B199583">
      <w:pPr>
        <w:pageBreakBefore w:val="0"/>
        <w:widowControl w:val="0"/>
        <w:numPr>
          <w:ilvl w:val="0"/>
          <w:numId w:val="0"/>
        </w:numPr>
        <w:shd w:val="clear" w:color="auto"/>
        <w:kinsoku/>
        <w:wordWrap/>
        <w:overflowPunct/>
        <w:topLinePunct w:val="0"/>
        <w:autoSpaceDE/>
        <w:autoSpaceDN/>
        <w:bidi w:val="0"/>
        <w:spacing w:line="420" w:lineRule="exact"/>
        <w:ind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b w:val="0"/>
          <w:bCs w:val="0"/>
          <w:color w:val="auto"/>
          <w:sz w:val="24"/>
          <w:highlight w:val="none"/>
          <w:lang w:eastAsia="zh-CN"/>
        </w:rPr>
        <w:t>（</w:t>
      </w:r>
      <w:r>
        <w:rPr>
          <w:rFonts w:hint="eastAsia" w:ascii="宋体" w:hAnsi="宋体" w:eastAsia="宋体" w:cs="宋体"/>
          <w:b w:val="0"/>
          <w:bCs w:val="0"/>
          <w:color w:val="auto"/>
          <w:sz w:val="24"/>
          <w:highlight w:val="none"/>
          <w:lang w:val="en-US" w:eastAsia="zh-CN"/>
        </w:rPr>
        <w:t>1</w:t>
      </w:r>
      <w:r>
        <w:rPr>
          <w:rFonts w:hint="eastAsia" w:ascii="宋体" w:hAnsi="宋体" w:eastAsia="宋体" w:cs="宋体"/>
          <w:b w:val="0"/>
          <w:bCs w:val="0"/>
          <w:color w:val="auto"/>
          <w:sz w:val="24"/>
          <w:highlight w:val="none"/>
          <w:lang w:eastAsia="zh-CN"/>
        </w:rPr>
        <w:t>）</w:t>
      </w:r>
      <w:r>
        <w:rPr>
          <w:rFonts w:hint="eastAsia" w:ascii="宋体" w:hAnsi="宋体" w:eastAsia="宋体" w:cs="宋体"/>
          <w:color w:val="auto"/>
          <w:sz w:val="24"/>
          <w:highlight w:val="none"/>
        </w:rPr>
        <w:t>中标供应商派遣的设备安装人员的相关劳动纠纷、人身安全和伤病残等方面的纠纷全部由供应商负责，与采购人无任何法律关系。</w:t>
      </w:r>
    </w:p>
    <w:p w14:paraId="7761FFE6">
      <w:pPr>
        <w:pageBreakBefore w:val="0"/>
        <w:widowControl w:val="0"/>
        <w:numPr>
          <w:ilvl w:val="0"/>
          <w:numId w:val="0"/>
        </w:numPr>
        <w:shd w:val="clear" w:color="auto"/>
        <w:kinsoku/>
        <w:wordWrap/>
        <w:overflowPunct/>
        <w:topLinePunct w:val="0"/>
        <w:autoSpaceDE/>
        <w:autoSpaceDN/>
        <w:bidi w:val="0"/>
        <w:spacing w:line="420" w:lineRule="exact"/>
        <w:ind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如发生投标人中标后违约不履行义务或不能够提供相关资料的，采购人将按规定上报有关部门，依法作出处理，同时采购人保留追究其法律责任的权利。 </w:t>
      </w:r>
    </w:p>
    <w:p w14:paraId="379C6B86">
      <w:pPr>
        <w:pageBreakBefore w:val="0"/>
        <w:widowControl w:val="0"/>
        <w:shd w:val="clear" w:color="auto"/>
        <w:kinsoku/>
        <w:wordWrap/>
        <w:overflowPunct/>
        <w:topLinePunct w:val="0"/>
        <w:autoSpaceDE/>
        <w:autoSpaceDN/>
        <w:bidi w:val="0"/>
        <w:adjustRightInd w:val="0"/>
        <w:snapToGrid w:val="0"/>
        <w:spacing w:line="420" w:lineRule="exac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【十二】</w:t>
      </w:r>
      <w:r>
        <w:rPr>
          <w:rFonts w:hint="eastAsia" w:ascii="宋体" w:hAnsi="宋体" w:eastAsia="宋体" w:cs="宋体"/>
          <w:b/>
          <w:bCs/>
          <w:color w:val="auto"/>
          <w:sz w:val="24"/>
          <w:highlight w:val="none"/>
        </w:rPr>
        <w:t>其他事项</w:t>
      </w:r>
    </w:p>
    <w:p w14:paraId="0D9957F2">
      <w:pPr>
        <w:pageBreakBefore w:val="0"/>
        <w:widowControl w:val="0"/>
        <w:shd w:val="clear" w:color="auto"/>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1.以上提出的是最低限度要求，并未对所有技术细节作出规定，供应商应提供符合本技术要求和国家标准、行业标准或国际标准的优质服务。</w:t>
      </w:r>
    </w:p>
    <w:p w14:paraId="7F1BD84A">
      <w:pPr>
        <w:pageBreakBefore w:val="0"/>
        <w:widowControl w:val="0"/>
        <w:shd w:val="clear" w:color="auto"/>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2.供应商服务与本技术要求不一致时，应在投标文件中予以说明，并由评标小组成员鉴定能否达到要求。如供应商没有在投标文件中提出异议，则视为供应商提供的服务完全按照本采购文件要求。</w:t>
      </w:r>
    </w:p>
    <w:p w14:paraId="6806720F">
      <w:pPr>
        <w:pageBreakBefore w:val="0"/>
        <w:widowControl w:val="0"/>
        <w:shd w:val="clear" w:color="auto"/>
        <w:kinsoku/>
        <w:wordWrap/>
        <w:overflowPunct/>
        <w:topLinePunct w:val="0"/>
        <w:autoSpaceDE/>
        <w:autoSpaceDN/>
        <w:bidi w:val="0"/>
        <w:adjustRightInd w:val="0"/>
        <w:snapToGrid w:val="0"/>
        <w:spacing w:line="420" w:lineRule="exact"/>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技术要求及标准的执行：供应商提供的服务应标明所执行的质量标准，若同一标准已颁发新标准，则按最新标准执行。若同时有几个标准（国际标准、国家标准、行业标准、企业标准等），则按最高层次的标准执行。</w:t>
      </w:r>
    </w:p>
    <w:p w14:paraId="64AFA6EB">
      <w:pPr>
        <w:shd w:val="clear" w:color="auto"/>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bookmarkStart w:id="31" w:name="_Toc15011"/>
      <w:r>
        <w:rPr>
          <w:rFonts w:hint="eastAsia" w:ascii="宋体" w:hAnsi="宋体" w:eastAsia="宋体" w:cs="宋体"/>
          <w:b/>
          <w:bCs/>
          <w:color w:val="auto"/>
          <w:sz w:val="28"/>
          <w:szCs w:val="28"/>
          <w:highlight w:val="none"/>
        </w:rPr>
        <w:t>第三章    投标人须知</w:t>
      </w:r>
      <w:bookmarkEnd w:id="18"/>
      <w:bookmarkEnd w:id="19"/>
      <w:bookmarkEnd w:id="20"/>
      <w:bookmarkEnd w:id="21"/>
      <w:bookmarkEnd w:id="22"/>
      <w:bookmarkEnd w:id="31"/>
    </w:p>
    <w:p w14:paraId="13E3864A">
      <w:pPr>
        <w:shd w:val="clear" w:color="auto"/>
        <w:snapToGrid w:val="0"/>
        <w:spacing w:before="120" w:beforeLines="50" w:after="120" w:afterLines="50"/>
        <w:ind w:left="238"/>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前附表</w:t>
      </w:r>
    </w:p>
    <w:tbl>
      <w:tblPr>
        <w:tblStyle w:val="12"/>
        <w:tblW w:w="974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08"/>
        <w:gridCol w:w="8935"/>
      </w:tblGrid>
      <w:tr w14:paraId="1D31DE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1EB6E9DB">
            <w:pPr>
              <w:shd w:val="clear" w:color="auto"/>
              <w:snapToGrid w:val="0"/>
              <w:jc w:val="center"/>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序号</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42E09798">
            <w:pPr>
              <w:shd w:val="clear" w:color="auto"/>
              <w:snapToGrid w:val="0"/>
              <w:jc w:val="center"/>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内容、要求</w:t>
            </w:r>
          </w:p>
        </w:tc>
      </w:tr>
      <w:tr w14:paraId="7E332B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6"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030E202F">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4F34BBFA">
            <w:pPr>
              <w:shd w:val="clear" w:color="auto"/>
              <w:snapToGrid w:val="0"/>
              <w:rPr>
                <w:rFonts w:hint="eastAsia" w:ascii="宋体" w:hAnsi="宋体" w:eastAsia="宋体" w:cs="宋体"/>
                <w:color w:val="auto"/>
                <w:sz w:val="24"/>
                <w:szCs w:val="20"/>
                <w:highlight w:val="none"/>
              </w:rPr>
            </w:pPr>
            <w:r>
              <w:rPr>
                <w:rFonts w:hint="eastAsia" w:ascii="宋体" w:hAnsi="宋体" w:eastAsia="宋体" w:cs="宋体"/>
                <w:b/>
                <w:color w:val="auto"/>
                <w:sz w:val="24"/>
                <w:szCs w:val="20"/>
                <w:highlight w:val="none"/>
              </w:rPr>
              <w:t>项目名称</w:t>
            </w:r>
            <w:r>
              <w:rPr>
                <w:rFonts w:hint="eastAsia" w:ascii="宋体" w:hAnsi="宋体" w:eastAsia="宋体" w:cs="宋体"/>
                <w:color w:val="auto"/>
                <w:sz w:val="24"/>
                <w:szCs w:val="20"/>
                <w:highlight w:val="none"/>
              </w:rPr>
              <w:t>：</w:t>
            </w:r>
            <w:r>
              <w:rPr>
                <w:rFonts w:hint="eastAsia" w:ascii="宋体" w:hAnsi="宋体" w:eastAsia="宋体" w:cs="宋体"/>
                <w:color w:val="auto"/>
                <w:sz w:val="24"/>
                <w:highlight w:val="none"/>
                <w:lang w:eastAsia="zh-CN"/>
              </w:rPr>
              <w:t>德清县公共场所新增配置自动体外除颤仪（AED）采购项目</w:t>
            </w:r>
            <w:r>
              <w:rPr>
                <w:rFonts w:hint="eastAsia" w:ascii="宋体" w:hAnsi="宋体" w:eastAsia="宋体" w:cs="宋体"/>
                <w:color w:val="auto"/>
                <w:sz w:val="24"/>
                <w:highlight w:val="none"/>
              </w:rPr>
              <w:t>。</w:t>
            </w:r>
          </w:p>
        </w:tc>
      </w:tr>
      <w:tr w14:paraId="0D06B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5A9DCE29">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25B742CC">
            <w:pPr>
              <w:shd w:val="clear" w:color="auto"/>
              <w:snapToGrid w:val="0"/>
              <w:rPr>
                <w:rFonts w:hint="eastAsia" w:ascii="宋体" w:hAnsi="宋体" w:eastAsia="宋体" w:cs="宋体"/>
                <w:color w:val="auto"/>
                <w:sz w:val="24"/>
                <w:szCs w:val="20"/>
                <w:highlight w:val="none"/>
              </w:rPr>
            </w:pPr>
            <w:r>
              <w:rPr>
                <w:rFonts w:hint="eastAsia" w:ascii="宋体" w:hAnsi="宋体" w:eastAsia="宋体" w:cs="宋体"/>
                <w:b/>
                <w:color w:val="auto"/>
                <w:sz w:val="24"/>
                <w:szCs w:val="20"/>
                <w:highlight w:val="none"/>
              </w:rPr>
              <w:t>采购数量及单位：</w:t>
            </w:r>
            <w:r>
              <w:rPr>
                <w:rFonts w:hint="eastAsia" w:ascii="宋体" w:hAnsi="宋体" w:eastAsia="宋体" w:cs="宋体"/>
                <w:b/>
                <w:bCs/>
                <w:color w:val="auto"/>
                <w:sz w:val="22"/>
                <w:szCs w:val="22"/>
                <w:highlight w:val="none"/>
                <w:lang w:val="zh-CN"/>
              </w:rPr>
              <w:t>详见第二章内容。</w:t>
            </w:r>
          </w:p>
        </w:tc>
      </w:tr>
      <w:tr w14:paraId="43A10E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1"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1972418C">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73B77C80">
            <w:pPr>
              <w:shd w:val="clear" w:color="auto"/>
              <w:snapToGrid w:val="0"/>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投标报价及费用：</w:t>
            </w:r>
          </w:p>
          <w:p w14:paraId="40E770FD">
            <w:pPr>
              <w:shd w:val="clear" w:color="auto"/>
              <w:snapToGrid w:val="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1、本项目投标应以人民币报价；</w:t>
            </w:r>
          </w:p>
          <w:p w14:paraId="52EC958E">
            <w:pPr>
              <w:shd w:val="clear" w:color="auto"/>
              <w:snapToGrid w:val="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2、不论投标结果如何，投标人均应自行承担所有与投标有关的全部费用；</w:t>
            </w:r>
          </w:p>
          <w:p w14:paraId="5A0BB985">
            <w:pPr>
              <w:shd w:val="clear" w:color="auto"/>
              <w:snapToGrid w:val="0"/>
              <w:rPr>
                <w:rFonts w:hint="eastAsia" w:ascii="宋体" w:hAnsi="宋体" w:eastAsia="宋体" w:cs="宋体"/>
                <w:color w:val="auto"/>
                <w:sz w:val="24"/>
                <w:szCs w:val="20"/>
                <w:highlight w:val="none"/>
              </w:rPr>
            </w:pPr>
            <w:r>
              <w:rPr>
                <w:rFonts w:hint="eastAsia" w:ascii="宋体" w:hAnsi="宋体" w:eastAsia="宋体" w:cs="宋体"/>
                <w:bCs/>
                <w:color w:val="auto"/>
                <w:sz w:val="24"/>
                <w:highlight w:val="none"/>
                <w:shd w:val="clear" w:color="auto" w:fill="FFFFFF"/>
              </w:rPr>
              <w:t>3、</w:t>
            </w:r>
            <w:r>
              <w:rPr>
                <w:rFonts w:hint="eastAsia" w:ascii="宋体" w:hAnsi="宋体" w:eastAsia="宋体" w:cs="宋体"/>
                <w:bCs/>
                <w:color w:val="auto"/>
                <w:sz w:val="24"/>
                <w:highlight w:val="none"/>
                <w:shd w:val="clear" w:color="auto" w:fill="FFFFFF"/>
              </w:rPr>
              <w:t>本项目的招标代理服务费按计价格[2002]1980号文件规定：按中标金额的相应比例向中标单位收取，具体收费标准按差额定率累进法计算：</w:t>
            </w:r>
            <w:r>
              <w:rPr>
                <w:rFonts w:hint="eastAsia" w:ascii="宋体" w:hAnsi="宋体" w:eastAsia="宋体" w:cs="宋体"/>
                <w:color w:val="auto"/>
                <w:sz w:val="24"/>
                <w:szCs w:val="20"/>
                <w:highlight w:val="none"/>
                <w:shd w:val="clear" w:color="auto" w:fill="FFFFFF"/>
              </w:rPr>
              <w:t>100万元以下按1.5%收取，100-500万元按1.1%收取，500万-1000万按0.8%收取</w:t>
            </w:r>
            <w:r>
              <w:rPr>
                <w:rFonts w:hint="eastAsia" w:ascii="宋体" w:hAnsi="宋体" w:eastAsia="宋体" w:cs="宋体"/>
                <w:bCs/>
                <w:color w:val="auto"/>
                <w:sz w:val="24"/>
                <w:highlight w:val="none"/>
                <w:shd w:val="clear" w:color="auto" w:fill="FFFFFF"/>
              </w:rPr>
              <w:t>，</w:t>
            </w:r>
            <w:r>
              <w:rPr>
                <w:rFonts w:hint="eastAsia" w:ascii="宋体" w:hAnsi="宋体" w:eastAsia="宋体" w:cs="宋体"/>
                <w:bCs/>
                <w:color w:val="auto"/>
                <w:sz w:val="24"/>
                <w:highlight w:val="none"/>
                <w:shd w:val="clear" w:color="auto" w:fill="FFFFFF"/>
                <w:lang w:val="en-US" w:eastAsia="zh-CN"/>
              </w:rPr>
              <w:t>不足壹万按壹万计取，</w:t>
            </w:r>
            <w:r>
              <w:rPr>
                <w:rFonts w:hint="eastAsia" w:ascii="宋体" w:hAnsi="宋体" w:eastAsia="宋体" w:cs="宋体"/>
                <w:bCs/>
                <w:color w:val="auto"/>
                <w:sz w:val="24"/>
                <w:highlight w:val="none"/>
                <w:shd w:val="clear" w:color="auto" w:fill="FFFFFF"/>
              </w:rPr>
              <w:t>作为不可竞争费用，由中标单位在领取中标通知书之前支付。</w:t>
            </w:r>
          </w:p>
        </w:tc>
      </w:tr>
      <w:tr w14:paraId="1D2FE1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2"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7D0B056F">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5CF7B66B">
            <w:pPr>
              <w:shd w:val="clear" w:color="auto"/>
              <w:snapToGrid w:val="0"/>
              <w:rPr>
                <w:rFonts w:hint="eastAsia" w:ascii="宋体" w:hAnsi="宋体" w:eastAsia="宋体" w:cs="宋体"/>
                <w:color w:val="auto"/>
                <w:sz w:val="24"/>
                <w:szCs w:val="20"/>
                <w:highlight w:val="none"/>
              </w:rPr>
            </w:pPr>
            <w:r>
              <w:rPr>
                <w:rFonts w:hint="eastAsia" w:ascii="宋体" w:hAnsi="宋体" w:eastAsia="宋体" w:cs="宋体"/>
                <w:b/>
                <w:color w:val="auto"/>
                <w:sz w:val="24"/>
                <w:szCs w:val="20"/>
                <w:highlight w:val="none"/>
              </w:rPr>
              <w:t>投标保证金：</w:t>
            </w:r>
            <w:r>
              <w:rPr>
                <w:rFonts w:hint="eastAsia" w:ascii="宋体" w:hAnsi="宋体" w:eastAsia="宋体" w:cs="宋体"/>
                <w:color w:val="auto"/>
                <w:sz w:val="24"/>
                <w:szCs w:val="20"/>
                <w:highlight w:val="none"/>
              </w:rPr>
              <w:t>不收取。</w:t>
            </w:r>
          </w:p>
        </w:tc>
      </w:tr>
      <w:tr w14:paraId="302693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6D59EA64">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1F3F246D">
            <w:pPr>
              <w:shd w:val="clear" w:color="auto"/>
              <w:snapToGrid w:val="0"/>
              <w:rPr>
                <w:rFonts w:hint="eastAsia" w:ascii="宋体" w:hAnsi="宋体" w:eastAsia="宋体" w:cs="宋体"/>
                <w:color w:val="auto"/>
                <w:sz w:val="24"/>
                <w:szCs w:val="20"/>
                <w:highlight w:val="none"/>
              </w:rPr>
            </w:pPr>
            <w:r>
              <w:rPr>
                <w:rFonts w:hint="eastAsia" w:ascii="宋体" w:hAnsi="宋体" w:eastAsia="宋体" w:cs="宋体"/>
                <w:b/>
                <w:color w:val="auto"/>
                <w:sz w:val="24"/>
                <w:szCs w:val="20"/>
                <w:highlight w:val="none"/>
              </w:rPr>
              <w:t>答疑与澄清：</w:t>
            </w:r>
            <w:r>
              <w:rPr>
                <w:rFonts w:hint="eastAsia" w:ascii="宋体" w:hAnsi="宋体" w:eastAsia="宋体" w:cs="宋体"/>
                <w:color w:val="auto"/>
                <w:sz w:val="24"/>
                <w:szCs w:val="20"/>
                <w:highlight w:val="none"/>
              </w:rPr>
              <w:t>供应商认为采购文件使自己的权益受到损害的，可以自收到采购文件之日（发售截止日之后收到采购文件的，以发售截止日为准）或者采购文件公告期限届满之日（公告发布后的第6个工作日）起7个工作日内</w:t>
            </w:r>
            <w:r>
              <w:rPr>
                <w:rFonts w:hint="eastAsia" w:ascii="宋体" w:hAnsi="宋体" w:eastAsia="宋体" w:cs="宋体"/>
                <w:b/>
                <w:color w:val="auto"/>
                <w:sz w:val="24"/>
                <w:szCs w:val="20"/>
                <w:highlight w:val="none"/>
              </w:rPr>
              <w:t>（逾期将不再受理）</w:t>
            </w:r>
            <w:r>
              <w:rPr>
                <w:rFonts w:hint="eastAsia" w:ascii="宋体" w:hAnsi="宋体" w:eastAsia="宋体" w:cs="宋体"/>
                <w:color w:val="auto"/>
                <w:sz w:val="24"/>
                <w:szCs w:val="20"/>
                <w:highlight w:val="none"/>
              </w:rPr>
              <w:t>，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采购人和采购代理机构将于提交投标截止时间15日前进行可能影响投标文件编制的澄清或修改；澄清或修改内容是采购文件的组成部份，并将以书面形式送达所有已报名的投标人。因其他紧急情况影响本项目正常招标活动的，采购人和采购代理机构将于投标截止日期一天前书面通知所有已报名的投标人。</w:t>
            </w:r>
          </w:p>
        </w:tc>
      </w:tr>
      <w:tr w14:paraId="4F47E3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075909A9">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00A29873">
            <w:pPr>
              <w:shd w:val="clear" w:color="auto"/>
              <w:snapToGrid w:val="0"/>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本项目实行政采云在线投标。投标文件组成：</w:t>
            </w:r>
          </w:p>
          <w:p w14:paraId="0D67B8DA">
            <w:pPr>
              <w:shd w:val="clear" w:color="auto"/>
              <w:wordWrap w:val="0"/>
              <w:ind w:firstLine="463" w:firstLineChars="192"/>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（1）电子投标文件：按政采云平台供应商项目采购-电子交易操作指南（网址：</w:t>
            </w:r>
            <w:r>
              <w:rPr>
                <w:rFonts w:hint="eastAsia" w:ascii="宋体" w:hAnsi="宋体" w:eastAsia="宋体" w:cs="宋体"/>
                <w:b/>
                <w:color w:val="auto"/>
                <w:sz w:val="24"/>
                <w:highlight w:val="none"/>
              </w:rPr>
              <w:t>https://help.zcygov.cn/web/site_2/2018/12-28/2573.html</w:t>
            </w:r>
            <w:r>
              <w:rPr>
                <w:rFonts w:hint="eastAsia" w:ascii="宋体" w:hAnsi="宋体" w:eastAsia="宋体" w:cs="宋体"/>
                <w:b/>
                <w:color w:val="auto"/>
                <w:sz w:val="24"/>
                <w:szCs w:val="20"/>
                <w:highlight w:val="none"/>
              </w:rPr>
              <w:t>）及本采购文件要求递交。</w:t>
            </w:r>
          </w:p>
          <w:p w14:paraId="706067A8">
            <w:pPr>
              <w:shd w:val="clear" w:color="auto"/>
              <w:snapToGrid w:val="0"/>
              <w:ind w:firstLine="482"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b/>
                <w:color w:val="auto"/>
                <w:sz w:val="24"/>
                <w:szCs w:val="20"/>
                <w:highlight w:val="none"/>
              </w:rPr>
              <w:t>（2）备份电子投标文件，按政采云平台项目采购-电子招投标操作指南中上传的电子投标文件格式，以光盘或U盘形式提供。内容与电子投标文件保持一致。数量为1份。</w:t>
            </w:r>
            <w:r>
              <w:rPr>
                <w:rFonts w:hint="eastAsia" w:ascii="宋体" w:hAnsi="宋体" w:eastAsia="宋体" w:cs="宋体"/>
                <w:b/>
                <w:color w:val="auto"/>
                <w:sz w:val="24"/>
                <w:szCs w:val="20"/>
                <w:highlight w:val="none"/>
                <w:u w:val="single"/>
              </w:rPr>
              <w:t>注：与加密标书同时生成的备份标书，在出现异常情况进行异常处理时使用。备份文件在开启标书信息前可直接通过邮件发送至zjxcx2017@163.com.备份电子文件无法直接查看，需通过系统解密。</w:t>
            </w:r>
            <w:r>
              <w:rPr>
                <w:rFonts w:hint="eastAsia" w:ascii="宋体" w:hAnsi="宋体" w:eastAsia="宋体" w:cs="宋体"/>
                <w:color w:val="auto"/>
                <w:sz w:val="24"/>
                <w:highlight w:val="none"/>
              </w:rPr>
              <w:t>备份电子磋商响应文件也可提前寄至代理机构，地址：</w:t>
            </w:r>
            <w:r>
              <w:rPr>
                <w:rFonts w:hint="eastAsia" w:ascii="宋体" w:hAnsi="宋体" w:eastAsia="宋体" w:cs="宋体"/>
                <w:color w:val="auto"/>
                <w:sz w:val="24"/>
                <w:highlight w:val="none"/>
                <w:lang w:eastAsia="zh-CN"/>
              </w:rPr>
              <w:t>德清县武康街道市心府沿街商铺14幢3楼</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eastAsia="zh-CN"/>
              </w:rPr>
              <w:t>小许</w:t>
            </w:r>
            <w:r>
              <w:rPr>
                <w:rFonts w:hint="eastAsia" w:ascii="宋体" w:hAnsi="宋体" w:eastAsia="宋体" w:cs="宋体"/>
                <w:color w:val="auto"/>
                <w:sz w:val="24"/>
                <w:highlight w:val="none"/>
              </w:rPr>
              <w:t>收，联系电话：0572-8</w:t>
            </w:r>
            <w:r>
              <w:rPr>
                <w:rFonts w:hint="eastAsia" w:ascii="宋体" w:hAnsi="宋体" w:eastAsia="宋体" w:cs="宋体"/>
                <w:color w:val="auto"/>
                <w:sz w:val="24"/>
                <w:highlight w:val="none"/>
                <w:lang w:val="en-US" w:eastAsia="zh-CN"/>
              </w:rPr>
              <w:t>296188</w:t>
            </w:r>
          </w:p>
        </w:tc>
      </w:tr>
      <w:tr w14:paraId="33A620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10D4585E">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0F8E479C">
            <w:pPr>
              <w:shd w:val="clear" w:color="auto"/>
              <w:snapToGrid w:val="0"/>
              <w:rPr>
                <w:rFonts w:hint="eastAsia" w:ascii="宋体" w:hAnsi="宋体" w:eastAsia="宋体" w:cs="宋体"/>
                <w:color w:val="auto"/>
                <w:sz w:val="24"/>
                <w:szCs w:val="20"/>
                <w:highlight w:val="none"/>
                <w:lang w:val="en-US" w:eastAsia="zh-CN"/>
              </w:rPr>
            </w:pPr>
            <w:r>
              <w:rPr>
                <w:rFonts w:hint="eastAsia" w:ascii="宋体" w:hAnsi="宋体" w:eastAsia="宋体" w:cs="宋体"/>
                <w:b/>
                <w:color w:val="auto"/>
                <w:sz w:val="24"/>
                <w:szCs w:val="20"/>
                <w:highlight w:val="none"/>
              </w:rPr>
              <w:t>投标截止时间及地点：</w:t>
            </w:r>
            <w:r>
              <w:rPr>
                <w:rFonts w:hint="eastAsia" w:ascii="宋体" w:hAnsi="宋体" w:eastAsia="宋体" w:cs="宋体"/>
                <w:color w:val="auto"/>
                <w:sz w:val="24"/>
                <w:highlight w:val="none"/>
                <w:shd w:val="clear" w:color="auto" w:fill="FFFFFF"/>
                <w:lang w:eastAsia="zh-CN"/>
              </w:rPr>
              <w:t>2025年</w:t>
            </w:r>
            <w:r>
              <w:rPr>
                <w:rFonts w:hint="eastAsia" w:ascii="宋体" w:hAnsi="宋体" w:cs="宋体"/>
                <w:color w:val="auto"/>
                <w:sz w:val="24"/>
                <w:highlight w:val="none"/>
                <w:shd w:val="clear" w:color="auto" w:fill="FFFFFF"/>
                <w:lang w:val="en-US" w:eastAsia="zh-CN"/>
              </w:rPr>
              <w:t>5</w:t>
            </w:r>
            <w:r>
              <w:rPr>
                <w:rFonts w:hint="eastAsia" w:ascii="宋体" w:hAnsi="宋体" w:eastAsia="宋体" w:cs="宋体"/>
                <w:color w:val="auto"/>
                <w:sz w:val="24"/>
                <w:highlight w:val="none"/>
                <w:shd w:val="clear" w:color="auto" w:fill="FFFFFF"/>
                <w:lang w:eastAsia="zh-CN"/>
              </w:rPr>
              <w:t>月</w:t>
            </w:r>
            <w:r>
              <w:rPr>
                <w:rFonts w:hint="eastAsia" w:ascii="宋体" w:hAnsi="宋体" w:cs="宋体"/>
                <w:color w:val="auto"/>
                <w:sz w:val="24"/>
                <w:highlight w:val="none"/>
                <w:shd w:val="clear" w:color="auto" w:fill="FFFFFF"/>
                <w:lang w:val="en-US" w:eastAsia="zh-CN"/>
              </w:rPr>
              <w:t>9</w:t>
            </w:r>
            <w:r>
              <w:rPr>
                <w:rFonts w:hint="eastAsia" w:ascii="宋体" w:hAnsi="宋体" w:eastAsia="宋体" w:cs="宋体"/>
                <w:color w:val="auto"/>
                <w:sz w:val="24"/>
                <w:highlight w:val="none"/>
                <w:shd w:val="clear" w:color="auto" w:fill="FFFFFF"/>
                <w:lang w:eastAsia="zh-CN"/>
              </w:rPr>
              <w:t>日</w:t>
            </w:r>
            <w:r>
              <w:rPr>
                <w:rFonts w:hint="eastAsia" w:ascii="宋体" w:hAnsi="宋体" w:cs="宋体"/>
                <w:color w:val="auto"/>
                <w:sz w:val="24"/>
                <w:highlight w:val="none"/>
                <w:shd w:val="clear" w:color="auto" w:fill="FFFFFF"/>
                <w:lang w:val="en-US" w:eastAsia="zh-CN"/>
              </w:rPr>
              <w:t>09:00</w:t>
            </w:r>
            <w:r>
              <w:rPr>
                <w:rFonts w:hint="eastAsia" w:ascii="宋体" w:hAnsi="宋体" w:eastAsia="宋体" w:cs="宋体"/>
                <w:color w:val="auto"/>
                <w:sz w:val="24"/>
                <w:highlight w:val="none"/>
                <w:shd w:val="clear" w:color="auto" w:fill="FFFFFF"/>
              </w:rPr>
              <w:t>分</w:t>
            </w:r>
            <w:r>
              <w:rPr>
                <w:rFonts w:hint="eastAsia" w:ascii="宋体" w:hAnsi="宋体" w:eastAsia="宋体" w:cs="宋体"/>
                <w:color w:val="auto"/>
                <w:sz w:val="24"/>
                <w:szCs w:val="20"/>
                <w:highlight w:val="none"/>
                <w:shd w:val="clear" w:color="auto" w:fill="FFFFFF"/>
              </w:rPr>
              <w:t>前</w:t>
            </w:r>
            <w:r>
              <w:rPr>
                <w:rFonts w:hint="eastAsia" w:ascii="宋体" w:hAnsi="宋体" w:eastAsia="宋体" w:cs="宋体"/>
                <w:color w:val="auto"/>
                <w:sz w:val="24"/>
                <w:highlight w:val="none"/>
                <w:shd w:val="clear" w:color="auto" w:fill="FFFFFF"/>
              </w:rPr>
              <w:t>德清县武康街道永安街169号德清县公共资源交易中心二楼）二楼开标室</w:t>
            </w:r>
            <w:r>
              <w:rPr>
                <w:rFonts w:hint="eastAsia" w:ascii="宋体" w:hAnsi="宋体" w:cs="宋体"/>
                <w:color w:val="auto"/>
                <w:sz w:val="24"/>
                <w:highlight w:val="none"/>
                <w:shd w:val="clear" w:color="auto" w:fill="FFFFFF"/>
                <w:lang w:val="en-US" w:eastAsia="zh-CN"/>
              </w:rPr>
              <w:t>204</w:t>
            </w:r>
            <w:r>
              <w:rPr>
                <w:rFonts w:hint="eastAsia" w:ascii="宋体" w:hAnsi="宋体" w:eastAsia="宋体" w:cs="宋体"/>
                <w:color w:val="auto"/>
                <w:sz w:val="24"/>
                <w:highlight w:val="none"/>
                <w:shd w:val="clear" w:color="auto" w:fill="FFFFFF"/>
              </w:rPr>
              <w:t>。“电子加密投标文件”上传至政采云平台（网址：https://www.zcygov.cn）进行在线投标</w:t>
            </w:r>
            <w:r>
              <w:rPr>
                <w:rFonts w:hint="eastAsia" w:ascii="宋体" w:hAnsi="宋体" w:eastAsia="宋体" w:cs="宋体"/>
                <w:color w:val="auto"/>
                <w:sz w:val="24"/>
                <w:highlight w:val="none"/>
                <w:shd w:val="clear" w:color="auto" w:fill="FFFFFF"/>
                <w:lang w:eastAsia="zh-CN"/>
              </w:rPr>
              <w:t>。</w:t>
            </w:r>
          </w:p>
        </w:tc>
      </w:tr>
      <w:tr w14:paraId="6AF8E8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453791AB">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8</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7E8B9694">
            <w:pPr>
              <w:shd w:val="clear" w:color="auto"/>
              <w:snapToGrid w:val="0"/>
              <w:rPr>
                <w:rFonts w:hint="eastAsia" w:ascii="宋体" w:hAnsi="宋体" w:eastAsia="宋体" w:cs="宋体"/>
                <w:color w:val="auto"/>
                <w:sz w:val="24"/>
                <w:szCs w:val="20"/>
                <w:highlight w:val="none"/>
                <w:lang w:eastAsia="zh-CN"/>
              </w:rPr>
            </w:pPr>
            <w:r>
              <w:rPr>
                <w:rFonts w:hint="eastAsia" w:ascii="宋体" w:hAnsi="宋体" w:eastAsia="宋体" w:cs="宋体"/>
                <w:b/>
                <w:color w:val="auto"/>
                <w:sz w:val="24"/>
                <w:szCs w:val="20"/>
                <w:highlight w:val="none"/>
              </w:rPr>
              <w:t>开标时间及地点</w:t>
            </w:r>
            <w:r>
              <w:rPr>
                <w:rFonts w:hint="eastAsia" w:ascii="宋体" w:hAnsi="宋体" w:eastAsia="宋体" w:cs="宋体"/>
                <w:b/>
                <w:color w:val="auto"/>
                <w:sz w:val="24"/>
                <w:szCs w:val="20"/>
                <w:highlight w:val="none"/>
              </w:rPr>
              <w:t>：</w:t>
            </w:r>
            <w:r>
              <w:rPr>
                <w:rFonts w:hint="eastAsia" w:ascii="宋体" w:hAnsi="宋体" w:eastAsia="宋体" w:cs="宋体"/>
                <w:color w:val="auto"/>
                <w:sz w:val="24"/>
                <w:highlight w:val="none"/>
                <w:shd w:val="clear" w:color="auto" w:fill="FFFFFF"/>
                <w:lang w:eastAsia="zh-CN"/>
              </w:rPr>
              <w:t>2025年</w:t>
            </w:r>
            <w:r>
              <w:rPr>
                <w:rFonts w:hint="eastAsia" w:ascii="宋体" w:hAnsi="宋体" w:cs="宋体"/>
                <w:color w:val="auto"/>
                <w:sz w:val="24"/>
                <w:highlight w:val="none"/>
                <w:shd w:val="clear" w:color="auto" w:fill="FFFFFF"/>
                <w:lang w:val="en-US" w:eastAsia="zh-CN"/>
              </w:rPr>
              <w:t>5</w:t>
            </w:r>
            <w:r>
              <w:rPr>
                <w:rFonts w:hint="eastAsia" w:ascii="宋体" w:hAnsi="宋体" w:eastAsia="宋体" w:cs="宋体"/>
                <w:color w:val="auto"/>
                <w:sz w:val="24"/>
                <w:highlight w:val="none"/>
                <w:shd w:val="clear" w:color="auto" w:fill="FFFFFF"/>
                <w:lang w:eastAsia="zh-CN"/>
              </w:rPr>
              <w:t>月</w:t>
            </w:r>
            <w:r>
              <w:rPr>
                <w:rFonts w:hint="eastAsia" w:ascii="宋体" w:hAnsi="宋体" w:cs="宋体"/>
                <w:color w:val="auto"/>
                <w:sz w:val="24"/>
                <w:highlight w:val="none"/>
                <w:shd w:val="clear" w:color="auto" w:fill="FFFFFF"/>
                <w:lang w:val="en-US" w:eastAsia="zh-CN"/>
              </w:rPr>
              <w:t>9</w:t>
            </w:r>
            <w:r>
              <w:rPr>
                <w:rFonts w:hint="eastAsia" w:ascii="宋体" w:hAnsi="宋体" w:eastAsia="宋体" w:cs="宋体"/>
                <w:color w:val="auto"/>
                <w:sz w:val="24"/>
                <w:highlight w:val="none"/>
                <w:shd w:val="clear" w:color="auto" w:fill="FFFFFF"/>
                <w:lang w:eastAsia="zh-CN"/>
              </w:rPr>
              <w:t>日</w:t>
            </w:r>
            <w:r>
              <w:rPr>
                <w:rFonts w:hint="eastAsia" w:ascii="宋体" w:hAnsi="宋体" w:cs="宋体"/>
                <w:color w:val="auto"/>
                <w:sz w:val="24"/>
                <w:highlight w:val="none"/>
                <w:shd w:val="clear" w:color="auto" w:fill="FFFFFF"/>
                <w:lang w:val="en-US" w:eastAsia="zh-CN"/>
              </w:rPr>
              <w:t>09:00</w:t>
            </w:r>
            <w:r>
              <w:rPr>
                <w:rFonts w:hint="eastAsia" w:ascii="宋体" w:hAnsi="宋体" w:eastAsia="宋体" w:cs="宋体"/>
                <w:color w:val="auto"/>
                <w:sz w:val="24"/>
                <w:highlight w:val="none"/>
                <w:shd w:val="clear" w:color="auto" w:fill="FFFFFF"/>
              </w:rPr>
              <w:t>分</w:t>
            </w:r>
            <w:r>
              <w:rPr>
                <w:rFonts w:hint="eastAsia" w:ascii="宋体" w:hAnsi="宋体" w:eastAsia="宋体" w:cs="宋体"/>
                <w:color w:val="auto"/>
                <w:sz w:val="24"/>
                <w:szCs w:val="20"/>
                <w:highlight w:val="none"/>
                <w:shd w:val="clear" w:color="auto" w:fill="FFFFFF"/>
              </w:rPr>
              <w:t>前</w:t>
            </w:r>
            <w:r>
              <w:rPr>
                <w:rFonts w:hint="eastAsia" w:ascii="宋体" w:hAnsi="宋体" w:eastAsia="宋体" w:cs="宋体"/>
                <w:color w:val="auto"/>
                <w:sz w:val="24"/>
                <w:highlight w:val="none"/>
                <w:shd w:val="clear" w:color="auto" w:fill="FFFFFF"/>
              </w:rPr>
              <w:t>德清县武康街道永安街169号德清县公共资源交易中心二楼）二楼开标室</w:t>
            </w:r>
            <w:r>
              <w:rPr>
                <w:rFonts w:hint="eastAsia" w:ascii="宋体" w:hAnsi="宋体" w:cs="宋体"/>
                <w:color w:val="auto"/>
                <w:sz w:val="24"/>
                <w:highlight w:val="none"/>
                <w:shd w:val="clear" w:color="auto" w:fill="FFFFFF"/>
                <w:lang w:val="en-US" w:eastAsia="zh-CN"/>
              </w:rPr>
              <w:t>204</w:t>
            </w:r>
            <w:r>
              <w:rPr>
                <w:rFonts w:hint="eastAsia" w:ascii="宋体" w:hAnsi="宋体" w:eastAsia="宋体" w:cs="宋体"/>
                <w:color w:val="auto"/>
                <w:sz w:val="24"/>
                <w:highlight w:val="none"/>
                <w:shd w:val="clear" w:color="auto" w:fill="FFFFFF"/>
              </w:rPr>
              <w:t>。“电子加密投标文件”上传至政采云平台（网址：https://www.zcygov.cn）进行在线投标</w:t>
            </w:r>
            <w:r>
              <w:rPr>
                <w:rFonts w:hint="eastAsia" w:ascii="宋体" w:hAnsi="宋体" w:eastAsia="宋体" w:cs="宋体"/>
                <w:color w:val="auto"/>
                <w:sz w:val="24"/>
                <w:highlight w:val="none"/>
                <w:shd w:val="clear" w:color="auto" w:fill="FFFFFF"/>
                <w:lang w:eastAsia="zh-CN"/>
              </w:rPr>
              <w:t>。</w:t>
            </w:r>
          </w:p>
        </w:tc>
      </w:tr>
      <w:tr w14:paraId="74C4E9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0EEC8DC4">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9</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76C606DD">
            <w:pPr>
              <w:shd w:val="clear" w:color="auto"/>
              <w:snapToGrid w:val="0"/>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投标文件的接收：</w:t>
            </w:r>
          </w:p>
          <w:p w14:paraId="4C1D13C5">
            <w:pPr>
              <w:shd w:val="clear" w:color="auto"/>
              <w:ind w:firstLine="463" w:firstLineChars="192"/>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1、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0629ADCF">
            <w:pPr>
              <w:shd w:val="clear" w:color="auto"/>
              <w:ind w:firstLine="463" w:firstLineChars="192"/>
              <w:rPr>
                <w:rFonts w:hint="eastAsia" w:ascii="宋体" w:hAnsi="宋体" w:eastAsia="宋体" w:cs="宋体"/>
                <w:b/>
                <w:color w:val="auto"/>
                <w:sz w:val="24"/>
                <w:szCs w:val="20"/>
                <w:highlight w:val="none"/>
                <w:u w:val="single"/>
              </w:rPr>
            </w:pPr>
            <w:r>
              <w:rPr>
                <w:rFonts w:hint="eastAsia" w:ascii="宋体" w:hAnsi="宋体" w:eastAsia="宋体" w:cs="宋体"/>
                <w:b/>
                <w:color w:val="auto"/>
                <w:sz w:val="24"/>
                <w:szCs w:val="20"/>
                <w:highlight w:val="none"/>
              </w:rPr>
              <w:t>投标人在投标截止时间前将备份电子投标文件密封送交到德清县公共资源交易中心</w:t>
            </w:r>
            <w:r>
              <w:rPr>
                <w:rFonts w:hint="eastAsia" w:ascii="宋体" w:hAnsi="宋体" w:cs="宋体"/>
                <w:b/>
                <w:bCs/>
                <w:color w:val="auto"/>
                <w:sz w:val="24"/>
                <w:highlight w:val="none"/>
                <w:u w:val="single"/>
                <w:shd w:val="clear" w:color="auto" w:fill="FFFFFF"/>
                <w:lang w:val="en-US" w:eastAsia="zh-CN"/>
              </w:rPr>
              <w:t>204</w:t>
            </w:r>
            <w:r>
              <w:rPr>
                <w:rFonts w:hint="eastAsia" w:ascii="宋体" w:hAnsi="宋体" w:eastAsia="宋体" w:cs="宋体"/>
                <w:b/>
                <w:color w:val="auto"/>
                <w:sz w:val="24"/>
                <w:szCs w:val="20"/>
                <w:highlight w:val="none"/>
              </w:rPr>
              <w:t>开标室，逾期送达或未密封将被拒收。未完成电子投标文件传输提交、仅提供备份投标文件的，其提供的备份投标文件无效。</w:t>
            </w:r>
            <w:r>
              <w:rPr>
                <w:rFonts w:hint="eastAsia" w:ascii="宋体" w:hAnsi="宋体" w:eastAsia="宋体" w:cs="宋体"/>
                <w:b/>
                <w:color w:val="auto"/>
                <w:sz w:val="24"/>
                <w:szCs w:val="20"/>
                <w:highlight w:val="none"/>
                <w:u w:val="single"/>
              </w:rPr>
              <w:t xml:space="preserve"> 采购人、采购代理机构不强制或变相强制投标人提交备份投标文件。</w:t>
            </w:r>
          </w:p>
          <w:p w14:paraId="19FB0F79">
            <w:pPr>
              <w:shd w:val="clear" w:color="auto"/>
              <w:ind w:firstLine="463" w:firstLineChars="192"/>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2、投标人递交备份电子投标文件时，如出现下列情况之一的，将被拒收：</w:t>
            </w:r>
          </w:p>
          <w:p w14:paraId="3FB9B779">
            <w:pPr>
              <w:shd w:val="clear" w:color="auto"/>
              <w:ind w:firstLine="463" w:firstLineChars="192"/>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（1）未按规定密封或标记的投标文件；</w:t>
            </w:r>
          </w:p>
          <w:p w14:paraId="0BA3281D">
            <w:pPr>
              <w:shd w:val="clear" w:color="auto"/>
              <w:ind w:firstLine="463" w:firstLineChars="192"/>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（2）投标人未成功办理政采云报名手续的；</w:t>
            </w:r>
          </w:p>
          <w:p w14:paraId="1D237FDA">
            <w:pPr>
              <w:shd w:val="clear" w:color="auto"/>
              <w:ind w:firstLine="463" w:firstLineChars="192"/>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（3）超过投标截止时间送达的；</w:t>
            </w:r>
          </w:p>
          <w:p w14:paraId="6A3AD270">
            <w:pPr>
              <w:shd w:val="clear" w:color="auto"/>
              <w:ind w:firstLine="463" w:firstLineChars="192"/>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（4）仅提供备份投标文件的。</w:t>
            </w:r>
          </w:p>
          <w:p w14:paraId="7F483DEF">
            <w:pPr>
              <w:shd w:val="clear" w:color="auto"/>
              <w:snapToGrid w:val="0"/>
              <w:ind w:firstLine="482" w:firstLineChars="200"/>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投标人不提供备份投标文件，因而造成评审委员会对其投标文件无法评审的，其投标无效，相关风险和责任由投标人自行承担。</w:t>
            </w:r>
          </w:p>
        </w:tc>
      </w:tr>
      <w:tr w14:paraId="2A5D7F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1"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4A2B21B1">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10</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4086F2FD">
            <w:pPr>
              <w:shd w:val="clear" w:color="auto"/>
              <w:autoSpaceDE w:val="0"/>
              <w:autoSpaceDN w:val="0"/>
              <w:snapToGrid w:val="0"/>
              <w:textAlignment w:val="bottom"/>
              <w:rPr>
                <w:rFonts w:hint="eastAsia" w:ascii="宋体" w:hAnsi="宋体" w:eastAsia="宋体" w:cs="宋体"/>
                <w:color w:val="auto"/>
                <w:sz w:val="24"/>
                <w:szCs w:val="20"/>
                <w:highlight w:val="none"/>
              </w:rPr>
            </w:pPr>
            <w:r>
              <w:rPr>
                <w:rFonts w:hint="eastAsia" w:ascii="宋体" w:hAnsi="宋体" w:eastAsia="宋体" w:cs="宋体"/>
                <w:b/>
                <w:color w:val="auto"/>
                <w:sz w:val="24"/>
                <w:szCs w:val="20"/>
                <w:highlight w:val="none"/>
              </w:rPr>
              <w:t>评标办法及评分标准：</w:t>
            </w:r>
            <w:r>
              <w:rPr>
                <w:rFonts w:hint="eastAsia" w:ascii="宋体" w:hAnsi="宋体" w:eastAsia="宋体" w:cs="宋体"/>
                <w:color w:val="auto"/>
                <w:sz w:val="24"/>
                <w:szCs w:val="20"/>
                <w:highlight w:val="none"/>
              </w:rPr>
              <w:t>详见第四章</w:t>
            </w:r>
          </w:p>
        </w:tc>
      </w:tr>
      <w:tr w14:paraId="7F6AB6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3"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5317D1E3">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11</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39673C41">
            <w:pPr>
              <w:shd w:val="clear" w:color="auto"/>
              <w:autoSpaceDE w:val="0"/>
              <w:autoSpaceDN w:val="0"/>
              <w:snapToGrid w:val="0"/>
              <w:textAlignment w:val="bottom"/>
              <w:rPr>
                <w:rFonts w:hint="eastAsia" w:ascii="宋体" w:hAnsi="宋体" w:eastAsia="宋体" w:cs="宋体"/>
                <w:color w:val="auto"/>
                <w:sz w:val="24"/>
                <w:szCs w:val="20"/>
                <w:highlight w:val="none"/>
              </w:rPr>
            </w:pPr>
            <w:r>
              <w:rPr>
                <w:rFonts w:hint="eastAsia" w:ascii="宋体" w:hAnsi="宋体" w:eastAsia="宋体" w:cs="宋体"/>
                <w:b/>
                <w:bCs/>
                <w:color w:val="auto"/>
                <w:sz w:val="24"/>
                <w:szCs w:val="20"/>
                <w:highlight w:val="none"/>
              </w:rPr>
              <w:t>中标公告及中标通知书：</w:t>
            </w:r>
            <w:r>
              <w:rPr>
                <w:rFonts w:hint="eastAsia" w:ascii="宋体" w:hAnsi="宋体" w:eastAsia="宋体" w:cs="宋体"/>
                <w:color w:val="auto"/>
                <w:sz w:val="24"/>
                <w:szCs w:val="20"/>
                <w:highlight w:val="none"/>
              </w:rPr>
              <w:t>采购人确定中标人后2个工作日内 ，中标公告发布于</w:t>
            </w:r>
            <w:r>
              <w:rPr>
                <w:rFonts w:hint="eastAsia" w:ascii="宋体" w:hAnsi="宋体" w:eastAsia="宋体" w:cs="宋体"/>
                <w:color w:val="auto"/>
                <w:kern w:val="0"/>
                <w:sz w:val="24"/>
                <w:szCs w:val="24"/>
                <w:highlight w:val="none"/>
                <w:u w:val="single"/>
              </w:rPr>
              <w:t>浙江政府采购网（https://zfcg.czt.zj.gov.cn/）</w:t>
            </w:r>
            <w:r>
              <w:rPr>
                <w:rFonts w:hint="eastAsia" w:ascii="宋体" w:hAnsi="宋体" w:eastAsia="宋体" w:cs="宋体"/>
                <w:color w:val="auto"/>
                <w:kern w:val="0"/>
                <w:sz w:val="24"/>
                <w:szCs w:val="24"/>
                <w:highlight w:val="none"/>
                <w:u w:val="single"/>
                <w:lang w:eastAsia="zh-CN"/>
              </w:rPr>
              <w:t>、</w:t>
            </w:r>
            <w:r>
              <w:rPr>
                <w:rFonts w:hint="eastAsia" w:ascii="宋体" w:hAnsi="宋体" w:eastAsia="宋体" w:cs="宋体"/>
                <w:color w:val="auto"/>
                <w:kern w:val="0"/>
                <w:sz w:val="24"/>
                <w:szCs w:val="24"/>
                <w:highlight w:val="none"/>
                <w:u w:val="single"/>
              </w:rPr>
              <w:t>德清县公共资源交易中心网站（http://www.deqing.gov.cn/col/col1229656839/index.html）</w:t>
            </w:r>
            <w:r>
              <w:rPr>
                <w:rFonts w:hint="eastAsia" w:ascii="宋体" w:hAnsi="宋体" w:eastAsia="宋体" w:cs="宋体"/>
                <w:color w:val="auto"/>
                <w:sz w:val="24"/>
                <w:szCs w:val="20"/>
                <w:highlight w:val="none"/>
                <w:shd w:val="clear" w:color="auto" w:fill="FFFFFF"/>
              </w:rPr>
              <w:t>等网站或媒体</w:t>
            </w:r>
            <w:r>
              <w:rPr>
                <w:rFonts w:hint="eastAsia" w:ascii="宋体" w:hAnsi="宋体" w:eastAsia="宋体" w:cs="宋体"/>
                <w:color w:val="auto"/>
                <w:sz w:val="24"/>
                <w:szCs w:val="20"/>
                <w:highlight w:val="none"/>
                <w:shd w:val="clear" w:color="auto" w:fill="FFFFFF"/>
                <w:lang w:eastAsia="zh-CN"/>
              </w:rPr>
              <w:t>，</w:t>
            </w:r>
            <w:r>
              <w:rPr>
                <w:rFonts w:hint="eastAsia" w:ascii="宋体" w:hAnsi="宋体" w:eastAsia="宋体" w:cs="宋体"/>
                <w:color w:val="auto"/>
                <w:sz w:val="24"/>
                <w:szCs w:val="20"/>
                <w:highlight w:val="none"/>
              </w:rPr>
              <w:t>同时发出中标通知书。</w:t>
            </w:r>
          </w:p>
        </w:tc>
      </w:tr>
      <w:tr w14:paraId="228DB3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3"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2C3EF86C">
            <w:pPr>
              <w:shd w:val="clear" w:color="auto"/>
              <w:snapToGrid w:val="0"/>
              <w:jc w:val="center"/>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12</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311C1FAC">
            <w:pPr>
              <w:shd w:val="clear" w:color="auto"/>
              <w:autoSpaceDE w:val="0"/>
              <w:autoSpaceDN w:val="0"/>
              <w:snapToGrid w:val="0"/>
              <w:textAlignment w:val="bottom"/>
              <w:rPr>
                <w:rFonts w:hint="eastAsia" w:ascii="宋体" w:hAnsi="宋体" w:eastAsia="宋体" w:cs="宋体"/>
                <w:color w:val="auto"/>
                <w:sz w:val="24"/>
                <w:szCs w:val="20"/>
                <w:highlight w:val="none"/>
              </w:rPr>
            </w:pPr>
            <w:r>
              <w:rPr>
                <w:rFonts w:hint="eastAsia" w:ascii="宋体" w:hAnsi="宋体" w:eastAsia="宋体" w:cs="宋体"/>
                <w:b/>
                <w:color w:val="auto"/>
                <w:sz w:val="24"/>
                <w:szCs w:val="20"/>
                <w:highlight w:val="none"/>
              </w:rPr>
              <w:t>采购资金来源：</w:t>
            </w:r>
            <w:r>
              <w:rPr>
                <w:rFonts w:hint="eastAsia" w:ascii="宋体" w:hAnsi="宋体" w:eastAsia="宋体" w:cs="宋体"/>
                <w:color w:val="auto"/>
                <w:sz w:val="24"/>
                <w:szCs w:val="20"/>
                <w:highlight w:val="none"/>
              </w:rPr>
              <w:t>预算内资金</w:t>
            </w:r>
          </w:p>
        </w:tc>
      </w:tr>
      <w:tr w14:paraId="376D62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6CC72A34">
            <w:pPr>
              <w:shd w:val="clear" w:color="auto"/>
              <w:snapToGrid w:val="0"/>
              <w:jc w:val="center"/>
              <w:rPr>
                <w:rFonts w:hint="eastAsia" w:ascii="宋体" w:hAnsi="宋体" w:eastAsia="宋体" w:cs="宋体"/>
                <w:color w:val="auto"/>
                <w:sz w:val="24"/>
                <w:szCs w:val="20"/>
                <w:highlight w:val="none"/>
                <w:lang w:eastAsia="zh-CN"/>
              </w:rPr>
            </w:pPr>
            <w:r>
              <w:rPr>
                <w:rFonts w:hint="eastAsia" w:ascii="宋体" w:hAnsi="宋体" w:eastAsia="宋体" w:cs="宋体"/>
                <w:color w:val="auto"/>
                <w:sz w:val="24"/>
                <w:szCs w:val="20"/>
                <w:highlight w:val="none"/>
              </w:rPr>
              <w:t>1</w:t>
            </w:r>
            <w:r>
              <w:rPr>
                <w:rFonts w:hint="eastAsia" w:ascii="宋体" w:hAnsi="宋体" w:eastAsia="宋体" w:cs="宋体"/>
                <w:color w:val="auto"/>
                <w:sz w:val="24"/>
                <w:szCs w:val="20"/>
                <w:highlight w:val="none"/>
                <w:lang w:val="en-US" w:eastAsia="zh-CN"/>
              </w:rPr>
              <w:t>3</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3D94DBA2">
            <w:pPr>
              <w:shd w:val="clear" w:color="auto"/>
              <w:snapToGrid w:val="0"/>
              <w:rPr>
                <w:rFonts w:hint="eastAsia" w:ascii="宋体" w:hAnsi="宋体" w:eastAsia="宋体" w:cs="宋体"/>
                <w:color w:val="auto"/>
                <w:sz w:val="24"/>
                <w:szCs w:val="20"/>
                <w:highlight w:val="none"/>
              </w:rPr>
            </w:pPr>
            <w:r>
              <w:rPr>
                <w:rFonts w:hint="eastAsia" w:ascii="宋体" w:hAnsi="宋体" w:eastAsia="宋体" w:cs="宋体"/>
                <w:b/>
                <w:color w:val="auto"/>
                <w:sz w:val="24"/>
                <w:szCs w:val="20"/>
                <w:highlight w:val="none"/>
              </w:rPr>
              <w:t>投标文件有效期：</w:t>
            </w:r>
            <w:r>
              <w:rPr>
                <w:rFonts w:hint="eastAsia" w:ascii="宋体" w:hAnsi="宋体" w:eastAsia="宋体" w:cs="宋体"/>
                <w:color w:val="auto"/>
                <w:sz w:val="24"/>
                <w:szCs w:val="20"/>
                <w:highlight w:val="none"/>
                <w:u w:val="single"/>
              </w:rPr>
              <w:t>120</w:t>
            </w:r>
            <w:r>
              <w:rPr>
                <w:rFonts w:hint="eastAsia" w:ascii="宋体" w:hAnsi="宋体" w:eastAsia="宋体" w:cs="宋体"/>
                <w:color w:val="auto"/>
                <w:sz w:val="24"/>
                <w:szCs w:val="20"/>
                <w:highlight w:val="none"/>
              </w:rPr>
              <w:t>日历天。</w:t>
            </w:r>
          </w:p>
        </w:tc>
      </w:tr>
      <w:tr w14:paraId="3E579C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244825C5">
            <w:pPr>
              <w:shd w:val="clear" w:color="auto"/>
              <w:snapToGrid w:val="0"/>
              <w:jc w:val="center"/>
              <w:rPr>
                <w:rFonts w:hint="eastAsia" w:ascii="宋体" w:hAnsi="宋体" w:eastAsia="宋体" w:cs="宋体"/>
                <w:color w:val="auto"/>
                <w:sz w:val="24"/>
                <w:szCs w:val="20"/>
                <w:highlight w:val="none"/>
                <w:lang w:eastAsia="zh-CN"/>
              </w:rPr>
            </w:pPr>
            <w:r>
              <w:rPr>
                <w:rFonts w:hint="eastAsia" w:ascii="宋体" w:hAnsi="宋体" w:eastAsia="宋体" w:cs="宋体"/>
                <w:color w:val="auto"/>
                <w:sz w:val="24"/>
                <w:szCs w:val="20"/>
                <w:highlight w:val="none"/>
              </w:rPr>
              <w:t>1</w:t>
            </w:r>
            <w:r>
              <w:rPr>
                <w:rFonts w:hint="eastAsia" w:ascii="宋体" w:hAnsi="宋体" w:eastAsia="宋体" w:cs="宋体"/>
                <w:color w:val="auto"/>
                <w:sz w:val="24"/>
                <w:szCs w:val="20"/>
                <w:highlight w:val="none"/>
                <w:lang w:val="en-US" w:eastAsia="zh-CN"/>
              </w:rPr>
              <w:t>4</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23F3F172">
            <w:pPr>
              <w:shd w:val="clear" w:color="auto"/>
              <w:snapToGrid w:val="0"/>
              <w:rPr>
                <w:rFonts w:hint="eastAsia" w:ascii="宋体" w:hAnsi="宋体" w:eastAsia="宋体" w:cs="宋体"/>
                <w:color w:val="auto"/>
                <w:sz w:val="24"/>
                <w:szCs w:val="20"/>
                <w:highlight w:val="none"/>
              </w:rPr>
            </w:pPr>
            <w:r>
              <w:rPr>
                <w:rFonts w:hint="eastAsia" w:ascii="宋体" w:hAnsi="宋体" w:eastAsia="宋体" w:cs="宋体"/>
                <w:b/>
                <w:color w:val="auto"/>
                <w:sz w:val="24"/>
                <w:szCs w:val="20"/>
                <w:highlight w:val="none"/>
              </w:rPr>
              <w:t>质疑：</w:t>
            </w:r>
            <w:r>
              <w:rPr>
                <w:rFonts w:hint="eastAsia" w:ascii="宋体" w:hAnsi="宋体" w:eastAsia="宋体" w:cs="宋体"/>
                <w:color w:val="auto"/>
                <w:sz w:val="24"/>
                <w:szCs w:val="20"/>
                <w:highlight w:val="none"/>
              </w:rPr>
              <w:t>根据《政府采购法》第五十二条的规定，供应商认为采购文件、采购过程和中标、成交结果使自己的权益受到损害的，可以在知道或者应知其权益受到损害之日起七个工作日内，以书面形式向采购人、采购代理机构提出质疑。同时，供应商须在法定质疑期内一次性提出针对同一采购程序环节的质疑。</w:t>
            </w:r>
          </w:p>
          <w:p w14:paraId="40D0D96C">
            <w:pPr>
              <w:shd w:val="clear" w:color="auto"/>
              <w:snapToGrid w:val="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w:t>
            </w:r>
            <w:r>
              <w:rPr>
                <w:rFonts w:hint="eastAsia" w:ascii="宋体" w:hAnsi="宋体" w:eastAsia="宋体" w:cs="宋体"/>
                <w:b/>
                <w:color w:val="auto"/>
                <w:sz w:val="24"/>
                <w:szCs w:val="20"/>
                <w:highlight w:val="none"/>
              </w:rPr>
              <w:t>质疑期限的计算</w:t>
            </w:r>
            <w:r>
              <w:rPr>
                <w:rFonts w:hint="eastAsia" w:ascii="宋体" w:hAnsi="宋体" w:eastAsia="宋体" w:cs="宋体"/>
                <w:color w:val="auto"/>
                <w:sz w:val="24"/>
                <w:szCs w:val="20"/>
                <w:highlight w:val="none"/>
              </w:rPr>
              <w:t>：（一）对采购文件提出质疑的，自供应商获得采购文件之日起计算，且应当在投标截止之日或递交谈判、询价响应性文件截止之日前提出。（二）对采购过程提出质疑的，自采购程序环节结束之日起计算。（三）对中标、成交结果以及评审委员会、谈判小组、询价小组组成人员提出质疑的，自中标、成交结果公告之日起计算。）</w:t>
            </w:r>
          </w:p>
        </w:tc>
      </w:tr>
      <w:tr w14:paraId="4FF5B8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5"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4A8495BC">
            <w:pPr>
              <w:shd w:val="clear" w:color="auto"/>
              <w:snapToGrid w:val="0"/>
              <w:jc w:val="center"/>
              <w:rPr>
                <w:rFonts w:hint="eastAsia" w:ascii="宋体" w:hAnsi="宋体" w:eastAsia="宋体" w:cs="宋体"/>
                <w:color w:val="auto"/>
                <w:sz w:val="24"/>
                <w:szCs w:val="20"/>
                <w:highlight w:val="none"/>
                <w:lang w:eastAsia="zh-CN"/>
              </w:rPr>
            </w:pPr>
            <w:r>
              <w:rPr>
                <w:rFonts w:hint="eastAsia" w:ascii="宋体" w:hAnsi="宋体" w:eastAsia="宋体" w:cs="宋体"/>
                <w:color w:val="auto"/>
                <w:sz w:val="24"/>
                <w:szCs w:val="20"/>
                <w:highlight w:val="none"/>
              </w:rPr>
              <w:t>1</w:t>
            </w:r>
            <w:r>
              <w:rPr>
                <w:rFonts w:hint="eastAsia" w:ascii="宋体" w:hAnsi="宋体" w:eastAsia="宋体" w:cs="宋体"/>
                <w:color w:val="auto"/>
                <w:sz w:val="24"/>
                <w:szCs w:val="20"/>
                <w:highlight w:val="none"/>
                <w:lang w:val="en-US" w:eastAsia="zh-CN"/>
              </w:rPr>
              <w:t>5</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0E25F632">
            <w:pPr>
              <w:shd w:val="clear" w:color="auto"/>
              <w:snapToGrid w:val="0"/>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投诉：</w:t>
            </w:r>
            <w:r>
              <w:rPr>
                <w:rFonts w:hint="eastAsia" w:ascii="宋体" w:hAnsi="宋体" w:eastAsia="宋体" w:cs="宋体"/>
                <w:color w:val="auto"/>
                <w:sz w:val="24"/>
                <w:szCs w:val="20"/>
                <w:highlight w:val="none"/>
              </w:rPr>
              <w:t>根据《政府采购法》第五十五条的规定，质疑供应商对采购人、采购代理机构的答复不满意或者采购人、采购代理机构未在规定的时间内作出答复的，可以在答复期满后十五个工作日内向同级政府采购监督管理部门投诉。</w:t>
            </w:r>
          </w:p>
        </w:tc>
      </w:tr>
      <w:tr w14:paraId="509B2F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1"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2F56FA42">
            <w:pPr>
              <w:shd w:val="clear" w:color="auto"/>
              <w:snapToGrid w:val="0"/>
              <w:jc w:val="center"/>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1</w:t>
            </w:r>
            <w:r>
              <w:rPr>
                <w:rFonts w:hint="eastAsia" w:ascii="宋体" w:hAnsi="宋体" w:eastAsia="宋体" w:cs="宋体"/>
                <w:color w:val="auto"/>
                <w:sz w:val="24"/>
                <w:szCs w:val="20"/>
                <w:highlight w:val="none"/>
                <w:lang w:val="en-US" w:eastAsia="zh-CN"/>
              </w:rPr>
              <w:t>6</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45236391">
            <w:pPr>
              <w:shd w:val="clear" w:color="auto"/>
              <w:snapToGrid w:val="0"/>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注意事项：</w:t>
            </w:r>
          </w:p>
          <w:p w14:paraId="39D2048C">
            <w:pPr>
              <w:shd w:val="clear" w:color="auto"/>
              <w:snapToGrid w:val="0"/>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1、投标人如发现采购文件及其评标办法中歧视性不公正条款或违法违规等内容时，请于答疑截止日期前同时向采购人、采购代理机构反映，逾期不得再对采购文件的条款提出质疑。</w:t>
            </w:r>
          </w:p>
          <w:p w14:paraId="35162871">
            <w:pPr>
              <w:shd w:val="clear" w:color="auto"/>
              <w:snapToGrid w:val="0"/>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该项目中标公示期间，投标人不得通过非正当途径、更不得通过非正当手段获取法律法规规定评审委员会（包括其他相关人员）应当保密的相关内容。即便由此获得资料（提供来源并经查实的例外）并作为向采购人或采购代理机构或监督管理部门提出异（质）疑或投诉或法院起诉的理由，均属于非法索取的依据。</w:t>
            </w:r>
          </w:p>
          <w:p w14:paraId="29058012">
            <w:pPr>
              <w:shd w:val="clear" w:color="auto"/>
              <w:snapToGrid w:val="0"/>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3、质疑、投诉人未按前列序号第14、15条规定进行质疑、投诉（申诉）、举报等，均属于扰乱政府采购市场，直至公示。</w:t>
            </w:r>
          </w:p>
          <w:p w14:paraId="153E4F42">
            <w:pPr>
              <w:shd w:val="clear" w:color="auto"/>
              <w:snapToGrid w:val="0"/>
              <w:ind w:firstLine="482" w:firstLineChars="200"/>
              <w:rPr>
                <w:rFonts w:hint="eastAsia" w:ascii="宋体" w:hAnsi="宋体" w:eastAsia="宋体" w:cs="宋体"/>
                <w:color w:val="auto"/>
                <w:highlight w:val="none"/>
              </w:rPr>
            </w:pPr>
            <w:r>
              <w:rPr>
                <w:rFonts w:hint="eastAsia" w:ascii="宋体" w:hAnsi="宋体" w:eastAsia="宋体" w:cs="宋体"/>
                <w:b/>
                <w:bCs/>
                <w:color w:val="auto"/>
                <w:sz w:val="24"/>
                <w:szCs w:val="20"/>
                <w:highlight w:val="none"/>
              </w:rPr>
              <w:t>4、为保障解密成功，投标人可携带笔记本电脑及CA数字证书至开标现场完成传输、解密等事宜。（交易中心不提供无线网络，请供应商自行解决上网问题）</w:t>
            </w:r>
          </w:p>
        </w:tc>
      </w:tr>
      <w:tr w14:paraId="45FE90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 w:hRule="atLeast"/>
          <w:jc w:val="center"/>
        </w:trPr>
        <w:tc>
          <w:tcPr>
            <w:tcW w:w="808" w:type="dxa"/>
            <w:tcBorders>
              <w:top w:val="single" w:color="auto" w:sz="4" w:space="0"/>
              <w:left w:val="single" w:color="auto" w:sz="4" w:space="0"/>
              <w:bottom w:val="single" w:color="auto" w:sz="4" w:space="0"/>
              <w:right w:val="single" w:color="auto" w:sz="4" w:space="0"/>
            </w:tcBorders>
            <w:noWrap w:val="0"/>
            <w:vAlign w:val="center"/>
          </w:tcPr>
          <w:p w14:paraId="45AEAD15">
            <w:pPr>
              <w:shd w:val="clear" w:color="auto"/>
              <w:snapToGrid w:val="0"/>
              <w:jc w:val="center"/>
              <w:rPr>
                <w:rFonts w:hint="eastAsia" w:ascii="宋体" w:hAnsi="宋体" w:eastAsia="宋体" w:cs="宋体"/>
                <w:color w:val="auto"/>
                <w:sz w:val="24"/>
                <w:szCs w:val="20"/>
                <w:highlight w:val="none"/>
                <w:lang w:val="en-US" w:eastAsia="zh-CN"/>
              </w:rPr>
            </w:pPr>
            <w:r>
              <w:rPr>
                <w:rFonts w:hint="eastAsia" w:ascii="宋体" w:hAnsi="宋体" w:eastAsia="宋体" w:cs="宋体"/>
                <w:color w:val="auto"/>
                <w:sz w:val="24"/>
                <w:szCs w:val="20"/>
                <w:highlight w:val="none"/>
              </w:rPr>
              <w:t>1</w:t>
            </w:r>
            <w:r>
              <w:rPr>
                <w:rFonts w:hint="eastAsia" w:ascii="宋体" w:hAnsi="宋体" w:eastAsia="宋体" w:cs="宋体"/>
                <w:color w:val="auto"/>
                <w:sz w:val="24"/>
                <w:szCs w:val="20"/>
                <w:highlight w:val="none"/>
                <w:lang w:val="en-US" w:eastAsia="zh-CN"/>
              </w:rPr>
              <w:t>7</w:t>
            </w:r>
          </w:p>
        </w:tc>
        <w:tc>
          <w:tcPr>
            <w:tcW w:w="8935" w:type="dxa"/>
            <w:tcBorders>
              <w:top w:val="single" w:color="auto" w:sz="4" w:space="0"/>
              <w:left w:val="single" w:color="auto" w:sz="4" w:space="0"/>
              <w:bottom w:val="single" w:color="auto" w:sz="4" w:space="0"/>
              <w:right w:val="single" w:color="auto" w:sz="4" w:space="0"/>
            </w:tcBorders>
            <w:noWrap w:val="0"/>
            <w:vAlign w:val="center"/>
          </w:tcPr>
          <w:p w14:paraId="413A6AD3">
            <w:pPr>
              <w:shd w:val="clear" w:color="auto"/>
              <w:snapToGrid w:val="0"/>
              <w:rPr>
                <w:rFonts w:hint="eastAsia" w:ascii="宋体" w:hAnsi="宋体" w:eastAsia="宋体" w:cs="宋体"/>
                <w:color w:val="auto"/>
                <w:sz w:val="24"/>
                <w:szCs w:val="20"/>
                <w:highlight w:val="none"/>
              </w:rPr>
            </w:pPr>
            <w:r>
              <w:rPr>
                <w:rFonts w:hint="eastAsia" w:ascii="宋体" w:hAnsi="宋体" w:eastAsia="宋体" w:cs="宋体"/>
                <w:b/>
                <w:color w:val="auto"/>
                <w:sz w:val="24"/>
                <w:szCs w:val="20"/>
                <w:highlight w:val="none"/>
              </w:rPr>
              <w:t>解释：</w:t>
            </w:r>
            <w:r>
              <w:rPr>
                <w:rFonts w:hint="eastAsia" w:ascii="宋体" w:hAnsi="宋体" w:eastAsia="宋体" w:cs="宋体"/>
                <w:color w:val="auto"/>
                <w:sz w:val="24"/>
                <w:szCs w:val="20"/>
                <w:highlight w:val="none"/>
              </w:rPr>
              <w:t>本采购文件的解释权属于采购代理机构。</w:t>
            </w:r>
          </w:p>
        </w:tc>
      </w:tr>
    </w:tbl>
    <w:p w14:paraId="66116A6C">
      <w:pPr>
        <w:shd w:val="clear" w:color="auto"/>
        <w:snapToGrid w:val="0"/>
        <w:spacing w:before="120" w:beforeLines="50" w:after="120" w:afterLines="5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一、总则</w:t>
      </w:r>
    </w:p>
    <w:p w14:paraId="373D1125">
      <w:pPr>
        <w:shd w:val="clear" w:color="auto"/>
        <w:snapToGrid w:val="0"/>
        <w:spacing w:before="120" w:beforeLines="50"/>
        <w:ind w:firstLine="354" w:firstLineChars="147"/>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（一）适用范围</w:t>
      </w:r>
    </w:p>
    <w:p w14:paraId="060B9D75">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本采购文件适用于</w:t>
      </w:r>
      <w:r>
        <w:rPr>
          <w:rFonts w:hint="eastAsia" w:ascii="宋体" w:hAnsi="宋体" w:eastAsia="宋体" w:cs="宋体"/>
          <w:b/>
          <w:color w:val="auto"/>
          <w:sz w:val="24"/>
          <w:highlight w:val="none"/>
          <w:lang w:eastAsia="zh-CN"/>
        </w:rPr>
        <w:t>德清县卫生健康局</w:t>
      </w:r>
      <w:r>
        <w:rPr>
          <w:rFonts w:hint="eastAsia" w:ascii="宋体" w:hAnsi="宋体" w:eastAsia="宋体" w:cs="宋体"/>
          <w:b/>
          <w:color w:val="auto"/>
          <w:sz w:val="24"/>
          <w:highlight w:val="none"/>
        </w:rPr>
        <w:t>的</w:t>
      </w:r>
      <w:r>
        <w:rPr>
          <w:rFonts w:hint="eastAsia" w:ascii="宋体" w:hAnsi="宋体" w:eastAsia="宋体" w:cs="宋体"/>
          <w:b/>
          <w:color w:val="auto"/>
          <w:sz w:val="24"/>
          <w:highlight w:val="none"/>
          <w:lang w:eastAsia="zh-CN"/>
        </w:rPr>
        <w:t>德清县公共场所新增配置自动体外除颤仪（AED）采购项目</w:t>
      </w:r>
      <w:r>
        <w:rPr>
          <w:rFonts w:hint="eastAsia" w:ascii="宋体" w:hAnsi="宋体" w:eastAsia="宋体" w:cs="宋体"/>
          <w:color w:val="auto"/>
          <w:sz w:val="24"/>
          <w:szCs w:val="20"/>
          <w:highlight w:val="none"/>
        </w:rPr>
        <w:t>的招标、投标、评标、定标、验收、合同履约、付款等行为（法律、法规另有规定的，从其规定）。</w:t>
      </w:r>
    </w:p>
    <w:p w14:paraId="311B3AD7">
      <w:pPr>
        <w:shd w:val="clear" w:color="auto"/>
        <w:snapToGrid w:val="0"/>
        <w:spacing w:before="120" w:beforeLines="50"/>
        <w:ind w:firstLine="354" w:firstLineChars="147"/>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（二）定义</w:t>
      </w:r>
    </w:p>
    <w:p w14:paraId="0942FAD9">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1.“投标人”系指向招标方提交投标文件的单位或个人。</w:t>
      </w:r>
    </w:p>
    <w:p w14:paraId="409207FA">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2.“产品”系指供方按采购文件规定，须向采购人提供的一切设备、保险、税金、备品备件、工具、手册及其它有关技术资料和材料。</w:t>
      </w:r>
    </w:p>
    <w:p w14:paraId="7DE154B3">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3.“服务”系指采购文件规定投标人须承担的安装、调试、技术协助、校准、培训、技术指导以及其他类似的义务。</w:t>
      </w:r>
    </w:p>
    <w:p w14:paraId="680B77B6">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4.“项目”系指投标人按采购文件规定向采购人提供的产品和服务。</w:t>
      </w:r>
    </w:p>
    <w:p w14:paraId="770E6BA2">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5.“书面形式”包括信函、传真、电报、电子邮件等。</w:t>
      </w:r>
    </w:p>
    <w:p w14:paraId="6E27C4DA">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6.带“</w:t>
      </w:r>
      <w:r>
        <w:rPr>
          <w:rFonts w:hint="eastAsia" w:ascii="宋体" w:hAnsi="宋体" w:eastAsia="宋体" w:cs="宋体"/>
          <w:color w:val="auto"/>
          <w:kern w:val="0"/>
          <w:szCs w:val="21"/>
          <w:highlight w:val="none"/>
        </w:rPr>
        <w:t>▲</w:t>
      </w:r>
      <w:r>
        <w:rPr>
          <w:rFonts w:hint="eastAsia" w:ascii="宋体" w:hAnsi="宋体" w:eastAsia="宋体" w:cs="宋体"/>
          <w:color w:val="auto"/>
          <w:sz w:val="24"/>
          <w:szCs w:val="20"/>
          <w:highlight w:val="none"/>
        </w:rPr>
        <w:t>”条款为实质性响应条款，必须响应。</w:t>
      </w:r>
    </w:p>
    <w:p w14:paraId="5906A5E1">
      <w:pPr>
        <w:shd w:val="clear" w:color="auto"/>
        <w:snapToGrid w:val="0"/>
        <w:spacing w:before="120" w:beforeLines="50"/>
        <w:ind w:firstLine="472" w:firstLineChars="196"/>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（三）招标方式</w:t>
      </w:r>
    </w:p>
    <w:p w14:paraId="4D2D3B03">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本次招标采用公开招标方式进行。</w:t>
      </w:r>
    </w:p>
    <w:p w14:paraId="4EC10E3A">
      <w:pPr>
        <w:shd w:val="clear" w:color="auto"/>
        <w:snapToGrid w:val="0"/>
        <w:spacing w:before="120" w:beforeLines="50"/>
        <w:ind w:firstLine="472" w:firstLineChars="196"/>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（四）投标委托</w:t>
      </w:r>
    </w:p>
    <w:p w14:paraId="3208BBFC">
      <w:pPr>
        <w:shd w:val="clear" w:color="auto"/>
        <w:snapToGrid w:val="0"/>
        <w:spacing w:before="120" w:beforeLines="50"/>
        <w:ind w:firstLine="454" w:firstLineChars="196"/>
        <w:jc w:val="left"/>
        <w:rPr>
          <w:rFonts w:hint="eastAsia" w:ascii="宋体" w:hAnsi="宋体" w:eastAsia="宋体" w:cs="宋体"/>
          <w:color w:val="auto"/>
          <w:spacing w:val="-4"/>
          <w:sz w:val="24"/>
          <w:highlight w:val="none"/>
        </w:rPr>
      </w:pPr>
      <w:r>
        <w:rPr>
          <w:rFonts w:hint="eastAsia" w:ascii="宋体" w:hAnsi="宋体" w:eastAsia="宋体" w:cs="宋体"/>
          <w:color w:val="auto"/>
          <w:spacing w:val="-4"/>
          <w:sz w:val="24"/>
          <w:highlight w:val="none"/>
        </w:rPr>
        <w:t>投标人代表须携带身份证。如投标人代表不是法定代表人，须同时具有法定代表人出具的授权委托书（格式见第四部分）。</w:t>
      </w:r>
    </w:p>
    <w:p w14:paraId="61049DE7">
      <w:pPr>
        <w:shd w:val="clear" w:color="auto"/>
        <w:snapToGrid w:val="0"/>
        <w:spacing w:before="120" w:beforeLines="50"/>
        <w:ind w:firstLine="472" w:firstLineChars="196"/>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（五）投标费用</w:t>
      </w:r>
    </w:p>
    <w:p w14:paraId="62059BD0">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不论投标结果如何，投标人均应自行承担所有与投标有关的全部费用（采购文件有相反规定除外）。</w:t>
      </w:r>
    </w:p>
    <w:p w14:paraId="1E603D19">
      <w:pPr>
        <w:shd w:val="clear" w:color="auto"/>
        <w:snapToGrid w:val="0"/>
        <w:spacing w:before="120" w:beforeLines="50"/>
        <w:ind w:firstLine="472" w:firstLineChars="196"/>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（六）联合体投标</w:t>
      </w:r>
    </w:p>
    <w:p w14:paraId="44EA4618">
      <w:pPr>
        <w:shd w:val="clear" w:color="auto"/>
        <w:snapToGrid w:val="0"/>
        <w:ind w:firstLine="480" w:firstLineChars="200"/>
        <w:jc w:val="left"/>
        <w:rPr>
          <w:rFonts w:hint="eastAsia" w:ascii="宋体" w:hAnsi="宋体" w:eastAsia="宋体" w:cs="宋体"/>
          <w:color w:val="auto"/>
          <w:sz w:val="24"/>
          <w:szCs w:val="20"/>
          <w:highlight w:val="none"/>
          <w:lang w:eastAsia="zh-CN"/>
        </w:rPr>
      </w:pPr>
      <w:r>
        <w:rPr>
          <w:rFonts w:hint="eastAsia" w:ascii="宋体" w:hAnsi="宋体" w:eastAsia="宋体" w:cs="宋体"/>
          <w:color w:val="auto"/>
          <w:sz w:val="24"/>
          <w:szCs w:val="20"/>
          <w:highlight w:val="none"/>
        </w:rPr>
        <w:t>本项目</w:t>
      </w:r>
      <w:r>
        <w:rPr>
          <w:rFonts w:hint="eastAsia" w:ascii="宋体" w:hAnsi="宋体" w:cs="宋体"/>
          <w:color w:val="auto"/>
          <w:sz w:val="24"/>
          <w:szCs w:val="20"/>
          <w:highlight w:val="none"/>
          <w:lang w:eastAsia="zh-CN"/>
        </w:rPr>
        <w:t>不</w:t>
      </w:r>
      <w:r>
        <w:rPr>
          <w:rFonts w:hint="eastAsia" w:ascii="宋体" w:hAnsi="宋体" w:eastAsia="宋体" w:cs="宋体"/>
          <w:color w:val="auto"/>
          <w:sz w:val="24"/>
          <w:szCs w:val="20"/>
          <w:highlight w:val="none"/>
        </w:rPr>
        <w:t>接受联合体投标。</w:t>
      </w:r>
    </w:p>
    <w:p w14:paraId="6F9ADE4E">
      <w:pPr>
        <w:shd w:val="clear" w:color="auto"/>
        <w:snapToGrid w:val="0"/>
        <w:spacing w:before="120" w:beforeLines="50"/>
        <w:ind w:firstLine="472" w:firstLineChars="196"/>
        <w:rPr>
          <w:rFonts w:hint="eastAsia" w:ascii="宋体" w:hAnsi="宋体" w:eastAsia="宋体" w:cs="宋体"/>
          <w:b/>
          <w:color w:val="auto"/>
          <w:kern w:val="0"/>
          <w:sz w:val="24"/>
          <w:szCs w:val="20"/>
          <w:highlight w:val="none"/>
        </w:rPr>
      </w:pPr>
      <w:r>
        <w:rPr>
          <w:rFonts w:hint="eastAsia" w:ascii="宋体" w:hAnsi="宋体" w:eastAsia="宋体" w:cs="宋体"/>
          <w:b/>
          <w:color w:val="auto"/>
          <w:sz w:val="24"/>
          <w:szCs w:val="20"/>
          <w:highlight w:val="none"/>
        </w:rPr>
        <w:t>（七）</w:t>
      </w:r>
      <w:r>
        <w:rPr>
          <w:rFonts w:hint="eastAsia" w:ascii="宋体" w:hAnsi="宋体" w:eastAsia="宋体" w:cs="宋体"/>
          <w:b/>
          <w:color w:val="auto"/>
          <w:kern w:val="0"/>
          <w:sz w:val="24"/>
          <w:szCs w:val="20"/>
          <w:highlight w:val="none"/>
        </w:rPr>
        <w:t>转包与分包</w:t>
      </w:r>
    </w:p>
    <w:p w14:paraId="6704EF57">
      <w:pPr>
        <w:shd w:val="clear" w:color="auto"/>
        <w:snapToGrid w:val="0"/>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1.本项目不允许转包。</w:t>
      </w:r>
    </w:p>
    <w:p w14:paraId="1D284592">
      <w:pPr>
        <w:shd w:val="clear" w:color="auto"/>
        <w:snapToGrid w:val="0"/>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kern w:val="0"/>
          <w:sz w:val="24"/>
          <w:szCs w:val="20"/>
          <w:highlight w:val="none"/>
        </w:rPr>
        <w:t>2.</w:t>
      </w:r>
      <w:r>
        <w:rPr>
          <w:rFonts w:hint="eastAsia" w:ascii="宋体" w:hAnsi="宋体" w:eastAsia="宋体" w:cs="宋体"/>
          <w:color w:val="auto"/>
          <w:kern w:val="0"/>
          <w:sz w:val="24"/>
          <w:szCs w:val="20"/>
          <w:highlight w:val="none"/>
          <w:lang w:eastAsia="zh-CN"/>
        </w:rPr>
        <w:t>分包</w:t>
      </w:r>
      <w:r>
        <w:rPr>
          <w:rFonts w:hint="eastAsia" w:ascii="宋体" w:hAnsi="宋体" w:eastAsia="宋体" w:cs="宋体"/>
          <w:color w:val="auto"/>
          <w:kern w:val="0"/>
          <w:sz w:val="24"/>
          <w:szCs w:val="20"/>
          <w:highlight w:val="none"/>
          <w:shd w:val="clear" w:color="auto" w:fill="FFFFFF"/>
          <w:lang w:eastAsia="zh-CN"/>
        </w:rPr>
        <w:t>须</w:t>
      </w:r>
      <w:r>
        <w:rPr>
          <w:rFonts w:hint="eastAsia" w:ascii="宋体" w:hAnsi="宋体" w:eastAsia="宋体" w:cs="宋体"/>
          <w:color w:val="auto"/>
          <w:kern w:val="0"/>
          <w:sz w:val="24"/>
          <w:szCs w:val="20"/>
          <w:highlight w:val="none"/>
          <w:shd w:val="clear" w:color="auto" w:fill="FFFFFF"/>
        </w:rPr>
        <w:t>经采购人同意，成交供应商可以依法采取分包方式履行合同。政府采购合同分包履行的，成交供应商就采购项目和分包项目向采购人负责，分包供应商就分包项目承担责任。</w:t>
      </w:r>
    </w:p>
    <w:p w14:paraId="4968CCA3">
      <w:pPr>
        <w:shd w:val="clear" w:color="auto"/>
        <w:snapToGrid w:val="0"/>
        <w:spacing w:before="120" w:beforeLines="50"/>
        <w:ind w:firstLine="472" w:firstLineChars="196"/>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（八）特别说明：</w:t>
      </w:r>
    </w:p>
    <w:p w14:paraId="79CBF92E">
      <w:pPr>
        <w:shd w:val="clear" w:color="auto"/>
        <w:snapToGrid w:val="0"/>
        <w:ind w:left="2" w:leftChars="1" w:firstLine="480" w:firstLineChars="200"/>
        <w:rPr>
          <w:rFonts w:hint="eastAsia" w:ascii="宋体" w:hAnsi="宋体" w:eastAsia="宋体" w:cs="宋体"/>
          <w:color w:val="auto"/>
          <w:sz w:val="24"/>
          <w:highlight w:val="none"/>
        </w:rPr>
      </w:pPr>
      <w:r>
        <w:rPr>
          <w:rFonts w:hint="eastAsia" w:ascii="宋体" w:hAnsi="宋体" w:eastAsia="宋体" w:cs="宋体"/>
          <w:b w:val="0"/>
          <w:bCs/>
          <w:color w:val="auto"/>
          <w:sz w:val="24"/>
          <w:szCs w:val="20"/>
          <w:highlight w:val="none"/>
        </w:rPr>
        <w:t>1.</w:t>
      </w:r>
      <w:r>
        <w:rPr>
          <w:rFonts w:hint="eastAsia" w:ascii="宋体" w:hAnsi="宋体" w:eastAsia="宋体" w:cs="宋体"/>
          <w:color w:val="auto"/>
          <w:sz w:val="24"/>
          <w:highlight w:val="none"/>
        </w:rPr>
        <w:t>投标人投标所使用的资格、信誉、荣誉、业绩与企业认证必须为本企业所拥有。在组织商务、技术评审或资格性审查时，不得将属于供应商母公司或者同一母公司下属的其他子公司（以分支机构参与投标的不得将属于供应商总机构或同一总机构下属的其他分支机构）的人员、业绩、荣誉、知识产权、项目案例等，作为该供应商的资信文件予以确认或审查通过。</w:t>
      </w:r>
    </w:p>
    <w:p w14:paraId="3E9C0423">
      <w:pPr>
        <w:shd w:val="clear" w:color="auto"/>
        <w:snapToGrid w:val="0"/>
        <w:ind w:left="2" w:leftChars="1"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2.投标人应仔细阅读采购文件的所有内容，按照采购文件的要求提交投标文件，并对所提供的全部资料的真实性承担法律责任。</w:t>
      </w:r>
    </w:p>
    <w:p w14:paraId="290A98BF">
      <w:pPr>
        <w:shd w:val="clear" w:color="auto"/>
        <w:snapToGrid w:val="0"/>
        <w:ind w:left="2" w:leftChars="1"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3.投标人在投标活动中提供任何虚假材料,其投标无效，并报监管部门查处。中标后发现的,中标人保证金将不予退还，造成其他损失的须赔偿相应损失，且民事赔偿并不免除违法投标人的行政与刑事责任。</w:t>
      </w:r>
    </w:p>
    <w:p w14:paraId="5323B13F">
      <w:pPr>
        <w:shd w:val="clear" w:color="auto"/>
        <w:snapToGrid w:val="0"/>
        <w:ind w:firstLine="472" w:firstLineChars="196"/>
        <w:rPr>
          <w:rFonts w:hint="eastAsia" w:ascii="宋体" w:hAnsi="宋体" w:eastAsia="宋体" w:cs="宋体"/>
          <w:color w:val="auto"/>
          <w:highlight w:val="none"/>
          <w:shd w:val="clear" w:color="auto" w:fill="FFFFFF"/>
        </w:rPr>
      </w:pPr>
      <w:r>
        <w:rPr>
          <w:rFonts w:hint="eastAsia" w:ascii="宋体" w:hAnsi="宋体" w:eastAsia="宋体" w:cs="宋体"/>
          <w:b/>
          <w:color w:val="auto"/>
          <w:sz w:val="24"/>
          <w:highlight w:val="none"/>
        </w:rPr>
        <w:t>4.</w:t>
      </w:r>
      <w:r>
        <w:rPr>
          <w:rFonts w:hint="eastAsia" w:ascii="宋体" w:hAnsi="宋体" w:eastAsia="宋体" w:cs="宋体"/>
          <w:b/>
          <w:color w:val="auto"/>
          <w:sz w:val="24"/>
          <w:szCs w:val="20"/>
          <w:highlight w:val="none"/>
        </w:rPr>
        <w:t xml:space="preserve"> 根据《政府采购货物和服务招标投标管理办法》（财政部令第87号）的规定。提供相同品牌产品且通过资格审查、符合性审查的不同投标人参加同一合同项下投标的，按一家投标人计算，评审后得分最高的同品牌投标人获得中标人推荐资格；评审得分相同的，由采购人或者采购人委托评标委员会按照采购文件规定的方式确定一个投标人获得中标人推荐资格，采购文件未规定的采取随机抽取方式确定，其他同品牌投标人不作为中标候选人。</w:t>
      </w:r>
    </w:p>
    <w:p w14:paraId="5BBD9538">
      <w:pPr>
        <w:widowControl/>
        <w:shd w:val="clear" w:color="auto"/>
        <w:ind w:firstLine="482" w:firstLineChars="200"/>
        <w:jc w:val="left"/>
        <w:rPr>
          <w:rFonts w:hint="eastAsia" w:ascii="宋体" w:hAnsi="宋体" w:eastAsia="宋体" w:cs="宋体"/>
          <w:color w:val="auto"/>
          <w:kern w:val="0"/>
          <w:sz w:val="24"/>
          <w:szCs w:val="20"/>
          <w:highlight w:val="none"/>
        </w:rPr>
      </w:pPr>
      <w:r>
        <w:rPr>
          <w:rFonts w:hint="eastAsia" w:ascii="宋体" w:hAnsi="宋体" w:eastAsia="宋体" w:cs="宋体"/>
          <w:b/>
          <w:color w:val="auto"/>
          <w:sz w:val="24"/>
          <w:szCs w:val="20"/>
          <w:highlight w:val="none"/>
        </w:rPr>
        <w:t>非单一产品采购项目中，作为关键核心部分的单一产品品牌相同且报价占项目总报价50%以上（含本数）的，视为提供的是同品牌的产品；多家供应商中，有一家供应商的报价达到50%以上，提供同品牌产品的供应商均按一家供应商认定。</w:t>
      </w:r>
    </w:p>
    <w:p w14:paraId="6FDE544D">
      <w:pPr>
        <w:shd w:val="clear" w:color="auto"/>
        <w:snapToGrid w:val="0"/>
        <w:ind w:left="2" w:leftChars="1"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根据《政府采购非招标采购方式管理办法》（财政部令第74号）规定，公开招标的货物、服务采购项目，招标过程中提交投标文件或者经评审实质性响应采购文件要求的供应商只有两家时，采购人、采购代理机构按照该办法第四条经本级财政部门批准后可以与该两家供应商进行竞争性谈判采购，采购人、采购代理机构应当根据采购文件中的采购需求编制谈判文件。</w:t>
      </w:r>
    </w:p>
    <w:p w14:paraId="0C48A16A">
      <w:pPr>
        <w:shd w:val="clear" w:color="auto"/>
        <w:snapToGrid w:val="0"/>
        <w:spacing w:line="420" w:lineRule="exact"/>
        <w:ind w:left="2" w:leftChars="1"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6.需要落实的政府采购政策</w:t>
      </w:r>
    </w:p>
    <w:p w14:paraId="10DE9F4F">
      <w:pPr>
        <w:shd w:val="clear" w:color="auto"/>
        <w:snapToGrid w:val="0"/>
        <w:spacing w:line="420" w:lineRule="exact"/>
        <w:ind w:left="2" w:leftChars="1"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【1】是否允许采购进口产品要求</w:t>
      </w:r>
    </w:p>
    <w:p w14:paraId="40D54B88">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05B39031">
      <w:pPr>
        <w:shd w:val="clear" w:color="auto"/>
        <w:snapToGrid w:val="0"/>
        <w:spacing w:line="42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【2】节能环保要求</w:t>
      </w:r>
    </w:p>
    <w:p w14:paraId="65A5C3CE">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磋商文件要求提供相关产品认证证书。【本项目不涉及节能产品、环境标志产品】</w:t>
      </w:r>
    </w:p>
    <w:p w14:paraId="39C07B66">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2.2▲采购人拟采购的产品属于政府强制采购的节能产品品目清单范围的，供应商未按磋商文件要求提供国家确定的认证机构出具的、处于有效期之内的节能产品认证证书，响应无效。【本项目不涉及强制节能产品】</w:t>
      </w:r>
    </w:p>
    <w:p w14:paraId="7E4F7ADA">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3.修缮、装修类项目采购建材的，采购人应将绿色建筑和绿色建材性能、指标等作为实质性条件纳入磋商文件和合同。</w:t>
      </w:r>
    </w:p>
    <w:p w14:paraId="797C7B67">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93E55DF">
      <w:pPr>
        <w:shd w:val="clear" w:color="auto"/>
        <w:snapToGrid w:val="0"/>
        <w:spacing w:line="420" w:lineRule="exact"/>
        <w:ind w:firstLine="482" w:firstLineChars="200"/>
        <w:rPr>
          <w:rFonts w:hint="eastAsia" w:ascii="宋体" w:hAnsi="宋体" w:eastAsia="宋体" w:cs="宋体"/>
          <w:b/>
          <w:color w:val="auto"/>
          <w:sz w:val="24"/>
          <w:highlight w:val="none"/>
          <w:lang w:val="en-US" w:eastAsia="zh-CN"/>
        </w:rPr>
      </w:pPr>
      <w:r>
        <w:rPr>
          <w:rFonts w:hint="eastAsia" w:ascii="宋体" w:hAnsi="宋体" w:eastAsia="宋体" w:cs="宋体"/>
          <w:b/>
          <w:color w:val="auto"/>
          <w:sz w:val="24"/>
          <w:highlight w:val="none"/>
        </w:rPr>
        <w:t>【3】支持中小企业发展（</w:t>
      </w:r>
      <w:r>
        <w:rPr>
          <w:rFonts w:hint="eastAsia" w:ascii="宋体" w:hAnsi="宋体" w:eastAsia="宋体" w:cs="宋体"/>
          <w:b/>
          <w:color w:val="auto"/>
          <w:sz w:val="24"/>
          <w:highlight w:val="none"/>
        </w:rPr>
        <w:t>本项目</w:t>
      </w:r>
      <w:r>
        <w:rPr>
          <w:rFonts w:hint="eastAsia" w:ascii="宋体" w:hAnsi="宋体" w:cs="宋体"/>
          <w:b/>
          <w:color w:val="auto"/>
          <w:sz w:val="24"/>
          <w:highlight w:val="none"/>
          <w:lang w:eastAsia="zh-CN"/>
        </w:rPr>
        <w:t>非专门</w:t>
      </w:r>
      <w:r>
        <w:rPr>
          <w:rFonts w:hint="eastAsia" w:ascii="宋体" w:hAnsi="宋体" w:eastAsia="宋体" w:cs="宋体"/>
          <w:b/>
          <w:color w:val="auto"/>
          <w:sz w:val="24"/>
          <w:highlight w:val="none"/>
        </w:rPr>
        <w:t>面向</w:t>
      </w:r>
      <w:r>
        <w:rPr>
          <w:rFonts w:hint="eastAsia" w:ascii="宋体" w:hAnsi="宋体" w:eastAsia="宋体" w:cs="宋体"/>
          <w:b/>
          <w:color w:val="auto"/>
          <w:sz w:val="24"/>
          <w:highlight w:val="none"/>
          <w:lang w:val="en-US" w:eastAsia="zh-CN"/>
        </w:rPr>
        <w:t>中小</w:t>
      </w:r>
      <w:r>
        <w:rPr>
          <w:rFonts w:hint="eastAsia" w:ascii="宋体" w:hAnsi="宋体" w:eastAsia="宋体" w:cs="宋体"/>
          <w:b/>
          <w:color w:val="auto"/>
          <w:sz w:val="24"/>
          <w:highlight w:val="none"/>
        </w:rPr>
        <w:t>企业采购</w:t>
      </w:r>
      <w:r>
        <w:rPr>
          <w:rFonts w:hint="eastAsia" w:ascii="宋体" w:hAnsi="宋体" w:eastAsia="宋体" w:cs="宋体"/>
          <w:b/>
          <w:color w:val="auto"/>
          <w:sz w:val="24"/>
          <w:highlight w:val="none"/>
        </w:rPr>
        <w:t>）</w:t>
      </w:r>
    </w:p>
    <w:p w14:paraId="6DF7B6E7">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458497CD">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3AF2CA48">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3.2在政府采购活动中，供应商提供的货物、工程或者服务符合下列情形的，享受中小企业扶持政策：</w:t>
      </w:r>
    </w:p>
    <w:p w14:paraId="0BEF2BDA">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（1）在货物采购项目中，货物由中小企业制造，即货物由中小企业生产且使用该中小企业商号或者注册商标；</w:t>
      </w:r>
    </w:p>
    <w:p w14:paraId="1BFAD91E">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（2）在工程采购项目中，工程由中小企业承建，即工程施工单位为中小企业；</w:t>
      </w:r>
    </w:p>
    <w:p w14:paraId="0F046214">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（3）在服务采购项目中，服务由中小企业承接，即提供服务的人员为中小企业依照《中华人民共和国劳动合同法》订立劳动合同的从业人员。</w:t>
      </w:r>
    </w:p>
    <w:p w14:paraId="15A75314">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在货物采购项目中，供应商提供的货物既有中小企业制造货物，也有大型企业制造货物的，不享受中小企业扶持政策。</w:t>
      </w:r>
    </w:p>
    <w:p w14:paraId="39D1C49C">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以联合体形式参加政府采购活动，联合体各方均为中小企业的，联合体视同中小企业。其中，联合体各方均为小微企业的，联合体视同小微企业。</w:t>
      </w:r>
    </w:p>
    <w:p w14:paraId="352CE436">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3.3对于未预留份额专门面向中小企业的政府采购货物或服务项目，以及预留份额政府采购货物或服务项目中的非预留部分标项，对小型和微型企业的最后报价给予</w:t>
      </w:r>
      <w:r>
        <w:rPr>
          <w:rFonts w:hint="eastAsia" w:ascii="宋体" w:hAnsi="宋体" w:eastAsia="宋体" w:cs="宋体"/>
          <w:color w:val="auto"/>
          <w:sz w:val="24"/>
          <w:highlight w:val="none"/>
          <w:u w:val="single"/>
        </w:rPr>
        <w:t>10 %</w:t>
      </w:r>
      <w:r>
        <w:rPr>
          <w:rFonts w:hint="eastAsia" w:ascii="宋体" w:hAnsi="宋体" w:eastAsia="宋体" w:cs="宋体"/>
          <w:color w:val="auto"/>
          <w:sz w:val="24"/>
          <w:highlight w:val="none"/>
        </w:rPr>
        <w:t>的扣除，用扣除后的价格参与评审。</w:t>
      </w:r>
    </w:p>
    <w:p w14:paraId="1F3382FE">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3.4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最后报价给予</w:t>
      </w:r>
      <w:r>
        <w:rPr>
          <w:rFonts w:hint="eastAsia" w:ascii="宋体" w:hAnsi="宋体" w:eastAsia="宋体" w:cs="宋体"/>
          <w:color w:val="auto"/>
          <w:sz w:val="24"/>
          <w:highlight w:val="none"/>
          <w:u w:val="single"/>
        </w:rPr>
        <w:t>4%</w:t>
      </w:r>
      <w:r>
        <w:rPr>
          <w:rFonts w:hint="eastAsia" w:ascii="宋体" w:hAnsi="宋体" w:eastAsia="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2BE1CBCE">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3.5符合《关于促进残疾人就业政府采购政策的通知》（财库〔2017〕141号）规定的条件并提供《残疾人福利性单位声明函》的残疾人福利性单位视同小型、微型企业；</w:t>
      </w:r>
    </w:p>
    <w:p w14:paraId="2D277453">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3.6符合《关于政府采购支持监狱企业发展有关问题的通知》（财库[2014]68号）规定的监狱企业并提供由省级以上监狱管理局、戒毒管理局（含新疆生产建设兵团）出具的属于监狱企业证明文件的，视同为小型、微型企业。</w:t>
      </w:r>
    </w:p>
    <w:p w14:paraId="3E94483F">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3.7可享受中小企业扶持政策的供应商应按照磋商文件格式要求提供《中小企业声明函》，如以联合体形式参与磋商则同时提供联合体协议书，如以分包形式参与磋商则同时提供分包协议。</w:t>
      </w:r>
    </w:p>
    <w:p w14:paraId="6F7F62D1">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3.8中小企业享受扶持政策获得政府采购合同的，小微企业不得将合同分包给大中型企业，中型企业不得将合同分包给大型企业。</w:t>
      </w:r>
    </w:p>
    <w:p w14:paraId="15F0D326">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3.9如供应商根据《政府采购促进中小企业发展管理办法》(财库〔2020〕46号）文件的规定已享受联合体扶持政策的,不再同时享受分包扶持政策。</w:t>
      </w:r>
    </w:p>
    <w:p w14:paraId="30987441">
      <w:pPr>
        <w:shd w:val="clear" w:color="auto"/>
        <w:snapToGrid w:val="0"/>
        <w:spacing w:line="42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【4】支持创新发展</w:t>
      </w:r>
    </w:p>
    <w:p w14:paraId="25C0DA68">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4.1采购人优先采购被认定为首台套产品和“制造精品”的自主创新产品。</w:t>
      </w:r>
    </w:p>
    <w:p w14:paraId="6F35D555">
      <w:pPr>
        <w:widowControl/>
        <w:shd w:val="clear" w:color="auto"/>
        <w:spacing w:line="420" w:lineRule="exact"/>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rPr>
        <w:t>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5A78B0E5">
      <w:pPr>
        <w:shd w:val="clear" w:color="auto"/>
        <w:snapToGrid w:val="0"/>
        <w:ind w:firstLine="472" w:firstLineChars="196"/>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（九）质疑和投诉</w:t>
      </w:r>
    </w:p>
    <w:p w14:paraId="25EA5DA8">
      <w:pPr>
        <w:shd w:val="clear" w:color="auto"/>
        <w:snapToGrid w:val="0"/>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质疑、投诉应当采用书面形式，质疑书、投诉书均应明确阐述采购文件、招标过程或中标结果中使自己合法权益受到损害的实质性内容，提供相关事实、依据和证据及其来源或线索，便于有关单位调查、答复和处理。</w:t>
      </w:r>
    </w:p>
    <w:p w14:paraId="0974D422">
      <w:pPr>
        <w:shd w:val="clear" w:color="auto"/>
        <w:snapToGrid w:val="0"/>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2.供应商未按规定要求提出的，则视同认可采购文件，但法律法规及规范性文件有明确规定的除外。</w:t>
      </w:r>
    </w:p>
    <w:p w14:paraId="760DE543">
      <w:pPr>
        <w:shd w:val="clear" w:color="auto"/>
        <w:snapToGrid w:val="0"/>
        <w:rPr>
          <w:rFonts w:hint="eastAsia" w:ascii="宋体" w:hAnsi="宋体" w:eastAsia="宋体" w:cs="宋体"/>
          <w:b/>
          <w:color w:val="auto"/>
          <w:sz w:val="28"/>
          <w:szCs w:val="28"/>
          <w:highlight w:val="none"/>
        </w:rPr>
      </w:pPr>
      <w:bookmarkStart w:id="32" w:name="_Toc12198"/>
      <w:bookmarkStart w:id="33" w:name="_Toc23905"/>
      <w:r>
        <w:rPr>
          <w:rFonts w:hint="eastAsia" w:ascii="宋体" w:hAnsi="宋体" w:eastAsia="宋体" w:cs="宋体"/>
          <w:b/>
          <w:color w:val="auto"/>
          <w:sz w:val="28"/>
          <w:szCs w:val="28"/>
          <w:highlight w:val="none"/>
        </w:rPr>
        <w:t>二、采购文件</w:t>
      </w:r>
      <w:bookmarkEnd w:id="32"/>
      <w:bookmarkEnd w:id="33"/>
    </w:p>
    <w:p w14:paraId="1F21AC64">
      <w:pPr>
        <w:shd w:val="clear" w:color="auto"/>
        <w:snapToGrid w:val="0"/>
        <w:ind w:firstLine="472" w:firstLineChars="196"/>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（一）采购文件的构成。本采购文件由以下部份组成：</w:t>
      </w:r>
    </w:p>
    <w:p w14:paraId="566DA9BE">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1.招标公告</w:t>
      </w:r>
    </w:p>
    <w:p w14:paraId="14728FDA">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2.招标需求</w:t>
      </w:r>
    </w:p>
    <w:p w14:paraId="5CDA6768">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3.投标人须知</w:t>
      </w:r>
    </w:p>
    <w:p w14:paraId="0D22AB4A">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4.评标办法及标准</w:t>
      </w:r>
    </w:p>
    <w:p w14:paraId="702F42F4">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5.合同主要条款</w:t>
      </w:r>
    </w:p>
    <w:p w14:paraId="32BFFAD6">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6.投标文件格式</w:t>
      </w:r>
    </w:p>
    <w:p w14:paraId="2B048C77">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7.本项目采购文件的澄清、答复、修改、补充的内容</w:t>
      </w:r>
    </w:p>
    <w:p w14:paraId="10788B3B">
      <w:pPr>
        <w:shd w:val="clear" w:color="auto"/>
        <w:snapToGrid w:val="0"/>
        <w:spacing w:before="120" w:beforeLines="50"/>
        <w:ind w:firstLine="472" w:firstLineChars="196"/>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（二）投标人的风险</w:t>
      </w:r>
    </w:p>
    <w:p w14:paraId="7D14A807">
      <w:pPr>
        <w:shd w:val="clear" w:color="auto"/>
        <w:snapToGrid w:val="0"/>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投标人没有按照采购文件要求提供全部资料，或者投标人没有对采购文件在各方面作出实质性响应是投标人的风险，并可能导致其投标被拒绝。</w:t>
      </w:r>
    </w:p>
    <w:p w14:paraId="3E9B7FA7">
      <w:pPr>
        <w:shd w:val="clear" w:color="auto"/>
        <w:tabs>
          <w:tab w:val="left" w:pos="454"/>
          <w:tab w:val="left" w:pos="720"/>
        </w:tabs>
        <w:snapToGrid w:val="0"/>
        <w:spacing w:before="120" w:beforeLines="50"/>
        <w:ind w:firstLine="472" w:firstLineChars="196"/>
        <w:jc w:val="left"/>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（三）采购文件的澄清与修改</w:t>
      </w:r>
    </w:p>
    <w:p w14:paraId="2C5F8050">
      <w:pPr>
        <w:shd w:val="clear" w:color="auto"/>
        <w:snapToGrid w:val="0"/>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在投标截止时间前，采购代理机构对已发出的采购文件进行必要澄清或者修改时，将依法在财政部门指定的政府采购信息发布媒体上发布更正公告，并以书面形式通知所有采购文件收受人，除书面答复以外的其他澄清方式及澄清内容均无效。该澄清或者修改的内容为采购文件的组成部分，对所有投标人有约束力。投标人在收到采购文件的澄清修改函后，应以书面形式予以确认。</w:t>
      </w:r>
    </w:p>
    <w:p w14:paraId="171DE1CA">
      <w:pPr>
        <w:shd w:val="clear" w:color="auto"/>
        <w:snapToGrid w:val="0"/>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 采购代理机构可以视采购具体情况，延长投标截止时间和开标时间，并依法在采购文件要求提交投标文件的截至时间三日前，将变更时间书面通知所有采购文件收受人，并在财政部门指定的政府采购信息发布媒体上发布变更公告。</w:t>
      </w:r>
    </w:p>
    <w:p w14:paraId="07CAFD1B">
      <w:pPr>
        <w:shd w:val="clear" w:color="auto"/>
        <w:snapToGrid w:val="0"/>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3.采购文件澄清、答复、修改、补充的内容为采购文件的组成部分。当采购文件与采购文件的答复、澄清、修改、补充通知就同一内容的表述不一致时，以最后发出的书面文件为准。</w:t>
      </w:r>
    </w:p>
    <w:p w14:paraId="418DC23F">
      <w:pPr>
        <w:shd w:val="clear" w:color="auto"/>
        <w:snapToGrid w:val="0"/>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4.采购文件的澄清、答复、修改或补充都应该通过本代理机构以法定形式发布，采购人非通过本机构，不得擅自澄清、答复、修改或补充采购文件。</w:t>
      </w:r>
    </w:p>
    <w:p w14:paraId="4C85D2CA">
      <w:pPr>
        <w:shd w:val="clear" w:color="auto"/>
        <w:snapToGrid w:val="0"/>
        <w:ind w:firstLine="551" w:firstLineChars="196"/>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三、投标文件的编制</w:t>
      </w:r>
    </w:p>
    <w:p w14:paraId="429C3844">
      <w:pPr>
        <w:shd w:val="clear" w:color="auto"/>
        <w:snapToGrid w:val="0"/>
        <w:ind w:firstLine="482" w:firstLineChars="2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注：投标人应保证所提供文件资料的真实性，所有文件资料必须是针对本次投标的。如发现投标人提供了虚假文件资料，其投标将被拒绝，并自行承担相应的法律责任。</w:t>
      </w:r>
    </w:p>
    <w:p w14:paraId="06E8C808">
      <w:pPr>
        <w:shd w:val="clear" w:color="auto"/>
        <w:snapToGrid w:val="0"/>
        <w:ind w:firstLine="424" w:firstLineChars="176"/>
        <w:jc w:val="left"/>
        <w:rPr>
          <w:rFonts w:hint="eastAsia" w:ascii="宋体" w:hAnsi="宋体" w:eastAsia="宋体" w:cs="宋体"/>
          <w:b/>
          <w:color w:val="auto"/>
          <w:sz w:val="24"/>
          <w:highlight w:val="none"/>
        </w:rPr>
      </w:pPr>
      <w:bookmarkStart w:id="34" w:name="_Toc19708"/>
      <w:bookmarkStart w:id="35" w:name="_Toc13390"/>
      <w:r>
        <w:rPr>
          <w:rFonts w:hint="eastAsia" w:ascii="宋体" w:hAnsi="宋体" w:eastAsia="宋体" w:cs="宋体"/>
          <w:b/>
          <w:color w:val="auto"/>
          <w:sz w:val="24"/>
          <w:highlight w:val="none"/>
        </w:rPr>
        <w:t>（一）投标文件的形式和效力</w:t>
      </w:r>
    </w:p>
    <w:p w14:paraId="2C28E626">
      <w:pPr>
        <w:shd w:val="clear" w:color="auto"/>
        <w:snapToGrid w:val="0"/>
        <w:ind w:firstLine="424" w:firstLineChars="176"/>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投标文件分为电子投标文件以及备份电子投标文件。</w:t>
      </w:r>
    </w:p>
    <w:p w14:paraId="33BCC888">
      <w:pPr>
        <w:shd w:val="clear" w:color="auto"/>
        <w:snapToGrid w:val="0"/>
        <w:ind w:firstLine="424" w:firstLineChars="17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1.1电子投标文件：电子投标文件按政采云平台供应商项目采购-电子交易操作指南（https://help.zcygov.cn/web/site_2/2018/12-28/2573.html）及本采购文件要求制作、加密并递交；</w:t>
      </w:r>
    </w:p>
    <w:p w14:paraId="353E97D7">
      <w:pPr>
        <w:shd w:val="clear" w:color="auto"/>
        <w:snapToGrid w:val="0"/>
        <w:ind w:firstLine="424" w:firstLineChars="176"/>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1.2 备份电子投标文件：即电子投标文件按“政采云供应商项目采购-电子招投标操作指南”制作的备份文件。</w:t>
      </w:r>
    </w:p>
    <w:p w14:paraId="2E7AADCA">
      <w:pPr>
        <w:shd w:val="clear" w:color="auto"/>
        <w:snapToGrid w:val="0"/>
        <w:ind w:firstLine="424" w:firstLineChars="176"/>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2.投标文件的效力</w:t>
      </w:r>
    </w:p>
    <w:p w14:paraId="3A7EC487">
      <w:pPr>
        <w:shd w:val="clear" w:color="auto"/>
        <w:snapToGrid w:val="0"/>
        <w:ind w:firstLine="424" w:firstLineChars="176"/>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的启用，按先后顺位分别为电子投标文件、备份电子投标文件。因网络或者其他非投标人问题造成电子投标文件无法正常解密的，方可启用备份投标文件。若正常解密成功，则备份电子投标文件不予以开启。在下一顺位的投标文件启用时，前一顺位的投标文件自动失效。</w:t>
      </w:r>
    </w:p>
    <w:bookmarkEnd w:id="34"/>
    <w:bookmarkEnd w:id="35"/>
    <w:p w14:paraId="656BE968">
      <w:pPr>
        <w:shd w:val="clear" w:color="auto"/>
        <w:snapToGrid w:val="0"/>
        <w:ind w:firstLine="424" w:firstLineChars="176"/>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（二）投标文件的组成</w:t>
      </w:r>
    </w:p>
    <w:p w14:paraId="130FD62E">
      <w:pPr>
        <w:shd w:val="clear" w:color="auto"/>
        <w:snapToGrid w:val="0"/>
        <w:ind w:firstLine="424" w:firstLineChars="176"/>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投标文件（包括电子投标文件和备份投标文件）由资格文件、商务技术文件、投标报价文件三部份组成。</w:t>
      </w:r>
    </w:p>
    <w:p w14:paraId="0CFEA887">
      <w:pPr>
        <w:shd w:val="clear" w:color="auto"/>
        <w:snapToGrid w:val="0"/>
        <w:ind w:firstLine="424" w:firstLineChars="176"/>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其中电子投标文件中所须加盖公章部分均采用CA签章。</w:t>
      </w:r>
    </w:p>
    <w:p w14:paraId="1D7084F6">
      <w:pPr>
        <w:shd w:val="clear" w:color="auto"/>
        <w:snapToGrid w:val="0"/>
        <w:ind w:firstLine="424" w:firstLineChars="176"/>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备份电子投标文件，按政采云平台项目采购-电子招投标操作指南中上传的电子投标文件格式，以光盘或U盘形式提供。数量为1份。</w:t>
      </w:r>
    </w:p>
    <w:p w14:paraId="7F026768">
      <w:pPr>
        <w:shd w:val="clear" w:color="auto"/>
        <w:snapToGrid w:val="0"/>
        <w:ind w:firstLine="424" w:firstLineChars="176"/>
        <w:jc w:val="left"/>
        <w:rPr>
          <w:rFonts w:hint="eastAsia" w:ascii="宋体" w:hAnsi="宋体" w:eastAsia="宋体" w:cs="宋体"/>
          <w:color w:val="auto"/>
          <w:sz w:val="24"/>
          <w:szCs w:val="20"/>
          <w:highlight w:val="none"/>
        </w:rPr>
      </w:pPr>
      <w:r>
        <w:rPr>
          <w:rFonts w:hint="eastAsia" w:ascii="宋体" w:hAnsi="宋体" w:eastAsia="宋体" w:cs="宋体"/>
          <w:b/>
          <w:color w:val="auto"/>
          <w:sz w:val="24"/>
          <w:szCs w:val="20"/>
          <w:highlight w:val="none"/>
        </w:rPr>
        <w:t>关于本项目投标价格的信息只允许出现在“报价文件”中，不得出现在技术标及商务标中。</w:t>
      </w:r>
    </w:p>
    <w:p w14:paraId="1F6EAC1C">
      <w:pPr>
        <w:numPr>
          <w:ilvl w:val="3"/>
          <w:numId w:val="5"/>
        </w:numPr>
        <w:shd w:val="clear" w:color="auto"/>
        <w:snapToGrid w:val="0"/>
        <w:spacing w:before="120" w:beforeLines="50"/>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资格文件：</w:t>
      </w:r>
    </w:p>
    <w:p w14:paraId="19B38553">
      <w:pPr>
        <w:widowControl/>
        <w:shd w:val="clear" w:color="auto"/>
        <w:ind w:firstLine="542" w:firstLineChars="225"/>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根据《浙江省财政厅关于简化供应商信息登记和试行供应商诚信管理的通知》（浙财函[2020]298号），供应商参加政府采购活动实行“承诺+信用管理”的准入管理制度，书面承诺符合参与政府采购活动的资格条件并且没有税收缴纳、社会保障等方面的失信记录，采购组织机构不再要求供应商提供相关财务状况、缴纳税收和社会保障资金等证明材料，政府采购交易平台自动核验信用记录。在核验功能开通前，各级财政部门、采购人、采购代理机构通过“信用中国”网站、中国政府采购网等渠道查询供应商信用记录，对不符合政府采购法相关规定资格条件的供应商，应拒绝其参与政府采购活动。</w:t>
      </w:r>
    </w:p>
    <w:p w14:paraId="6C8B2283">
      <w:pPr>
        <w:widowControl/>
        <w:numPr>
          <w:ilvl w:val="0"/>
          <w:numId w:val="6"/>
        </w:numPr>
        <w:shd w:val="clear" w:color="auto"/>
        <w:ind w:left="425" w:leftChars="0" w:hanging="425" w:firstLineChars="0"/>
        <w:jc w:val="left"/>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投标单位</w:t>
      </w:r>
      <w:r>
        <w:rPr>
          <w:rFonts w:hint="eastAsia" w:ascii="宋体" w:hAnsi="宋体" w:eastAsia="宋体" w:cs="宋体"/>
          <w:b/>
          <w:color w:val="auto"/>
          <w:sz w:val="24"/>
          <w:highlight w:val="none"/>
          <w:lang w:val="en-US" w:eastAsia="zh-CN"/>
        </w:rPr>
        <w:t>有效</w:t>
      </w:r>
      <w:r>
        <w:rPr>
          <w:rFonts w:hint="eastAsia" w:ascii="宋体" w:hAnsi="宋体" w:eastAsia="宋体" w:cs="宋体"/>
          <w:b/>
          <w:color w:val="auto"/>
          <w:sz w:val="24"/>
          <w:highlight w:val="none"/>
          <w:lang w:eastAsia="zh-CN"/>
        </w:rPr>
        <w:t>的营业执照或法人证书</w:t>
      </w:r>
      <w:r>
        <w:rPr>
          <w:rFonts w:hint="eastAsia" w:ascii="宋体" w:hAnsi="宋体" w:cs="宋体"/>
          <w:b/>
          <w:color w:val="auto"/>
          <w:sz w:val="24"/>
          <w:highlight w:val="none"/>
          <w:lang w:eastAsia="zh-CN"/>
        </w:rPr>
        <w:t>复印件或扫描件</w:t>
      </w:r>
      <w:r>
        <w:rPr>
          <w:rFonts w:hint="eastAsia" w:ascii="宋体" w:hAnsi="宋体" w:eastAsia="宋体" w:cs="宋体"/>
          <w:b/>
          <w:color w:val="auto"/>
          <w:sz w:val="24"/>
          <w:highlight w:val="none"/>
          <w:lang w:eastAsia="zh-CN"/>
        </w:rPr>
        <w:t xml:space="preserve">加盖公章； </w:t>
      </w:r>
    </w:p>
    <w:p w14:paraId="13F276D9">
      <w:pPr>
        <w:widowControl/>
        <w:numPr>
          <w:ilvl w:val="0"/>
          <w:numId w:val="6"/>
        </w:numPr>
        <w:shd w:val="clear" w:color="auto"/>
        <w:ind w:left="425" w:leftChars="0" w:hanging="425" w:firstLineChars="0"/>
        <w:jc w:val="left"/>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投标单位提供投标企业承诺函（格式见附件）</w:t>
      </w:r>
      <w:r>
        <w:rPr>
          <w:rFonts w:hint="eastAsia" w:ascii="宋体" w:hAnsi="宋体" w:cs="宋体"/>
          <w:b/>
          <w:color w:val="auto"/>
          <w:sz w:val="24"/>
          <w:highlight w:val="none"/>
          <w:lang w:eastAsia="zh-CN"/>
        </w:rPr>
        <w:t>。</w:t>
      </w:r>
    </w:p>
    <w:p w14:paraId="00358F7A">
      <w:pPr>
        <w:widowControl/>
        <w:shd w:val="clear" w:color="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2、商务技术文件：</w:t>
      </w:r>
    </w:p>
    <w:p w14:paraId="75FDBC3D">
      <w:pPr>
        <w:widowControl/>
        <w:shd w:val="clear" w:color="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（1）商务部分包括但不限于以下内容</w:t>
      </w:r>
    </w:p>
    <w:p w14:paraId="4B7BCFB5">
      <w:pPr>
        <w:numPr>
          <w:ilvl w:val="0"/>
          <w:numId w:val="7"/>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供应商采购响应文件评分索引一览表（格式见附件）；</w:t>
      </w:r>
    </w:p>
    <w:p w14:paraId="0850574B">
      <w:pPr>
        <w:numPr>
          <w:ilvl w:val="0"/>
          <w:numId w:val="7"/>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投标声明书（格式见附件）；</w:t>
      </w:r>
    </w:p>
    <w:p w14:paraId="4CAEC20E">
      <w:pPr>
        <w:numPr>
          <w:ilvl w:val="0"/>
          <w:numId w:val="7"/>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投标人的基本情况介绍；</w:t>
      </w:r>
    </w:p>
    <w:p w14:paraId="6FB2D899">
      <w:pPr>
        <w:numPr>
          <w:ilvl w:val="0"/>
          <w:numId w:val="7"/>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投标人其他相关资质证书情况（</w:t>
      </w:r>
      <w:r>
        <w:rPr>
          <w:rFonts w:hint="eastAsia" w:ascii="宋体" w:hAnsi="宋体" w:cs="宋体"/>
          <w:color w:val="auto"/>
          <w:sz w:val="24"/>
          <w:highlight w:val="none"/>
          <w:lang w:eastAsia="zh-CN"/>
        </w:rPr>
        <w:t>复印件或扫描件</w:t>
      </w:r>
      <w:r>
        <w:rPr>
          <w:rFonts w:hint="eastAsia" w:ascii="宋体" w:hAnsi="宋体" w:eastAsia="宋体" w:cs="宋体"/>
          <w:color w:val="auto"/>
          <w:sz w:val="24"/>
          <w:highlight w:val="none"/>
        </w:rPr>
        <w:t>加盖公章）；</w:t>
      </w:r>
    </w:p>
    <w:p w14:paraId="75F27A91">
      <w:pPr>
        <w:numPr>
          <w:ilvl w:val="0"/>
          <w:numId w:val="7"/>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投标人（自</w:t>
      </w:r>
      <w:r>
        <w:rPr>
          <w:rFonts w:hint="eastAsia" w:ascii="宋体" w:hAnsi="宋体" w:eastAsia="宋体" w:cs="宋体"/>
          <w:color w:val="auto"/>
          <w:sz w:val="24"/>
          <w:highlight w:val="none"/>
          <w:lang w:eastAsia="zh-CN"/>
        </w:rPr>
        <w:t>2022年1月1日</w:t>
      </w:r>
      <w:r>
        <w:rPr>
          <w:rFonts w:hint="eastAsia" w:ascii="宋体" w:hAnsi="宋体" w:eastAsia="宋体" w:cs="宋体"/>
          <w:color w:val="auto"/>
          <w:sz w:val="24"/>
          <w:highlight w:val="none"/>
        </w:rPr>
        <w:t>至今）类似业绩证明（证明材料根据评审细则提供等）（</w:t>
      </w:r>
      <w:r>
        <w:rPr>
          <w:rFonts w:hint="eastAsia" w:ascii="宋体" w:hAnsi="宋体" w:cs="宋体"/>
          <w:color w:val="auto"/>
          <w:sz w:val="24"/>
          <w:highlight w:val="none"/>
          <w:lang w:eastAsia="zh-CN"/>
        </w:rPr>
        <w:t>复印件或扫描件</w:t>
      </w:r>
      <w:r>
        <w:rPr>
          <w:rFonts w:hint="eastAsia" w:ascii="宋体" w:hAnsi="宋体" w:eastAsia="宋体" w:cs="宋体"/>
          <w:color w:val="auto"/>
          <w:sz w:val="24"/>
          <w:highlight w:val="none"/>
        </w:rPr>
        <w:t>加盖公章）；</w:t>
      </w:r>
    </w:p>
    <w:p w14:paraId="32EEC903">
      <w:pPr>
        <w:numPr>
          <w:ilvl w:val="0"/>
          <w:numId w:val="7"/>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针对本项目拟投入的人员配备情况；</w:t>
      </w:r>
    </w:p>
    <w:p w14:paraId="4DAF1167">
      <w:pPr>
        <w:numPr>
          <w:ilvl w:val="0"/>
          <w:numId w:val="7"/>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投标企业荣誉、认证证书和专利证书等能体现企业实力，,拟投标服务符合国家及行业最新标准，并通过认证的证明文件（</w:t>
      </w:r>
      <w:r>
        <w:rPr>
          <w:rFonts w:hint="eastAsia" w:ascii="宋体" w:hAnsi="宋体" w:cs="宋体"/>
          <w:color w:val="auto"/>
          <w:sz w:val="24"/>
          <w:highlight w:val="none"/>
          <w:lang w:eastAsia="zh-CN"/>
        </w:rPr>
        <w:t>复印件或扫描件</w:t>
      </w:r>
      <w:r>
        <w:rPr>
          <w:rFonts w:hint="eastAsia" w:ascii="宋体" w:hAnsi="宋体" w:eastAsia="宋体" w:cs="宋体"/>
          <w:color w:val="auto"/>
          <w:sz w:val="24"/>
          <w:highlight w:val="none"/>
        </w:rPr>
        <w:t>加盖公章）（如有）(参考评分标准相应评分项要求)；</w:t>
      </w:r>
    </w:p>
    <w:p w14:paraId="5D3B5664">
      <w:pPr>
        <w:numPr>
          <w:ilvl w:val="0"/>
          <w:numId w:val="7"/>
        </w:numPr>
        <w:shd w:val="clear" w:color="auto"/>
        <w:tabs>
          <w:tab w:val="left" w:pos="0"/>
        </w:tabs>
        <w:spacing w:line="400" w:lineRule="exact"/>
        <w:rPr>
          <w:rFonts w:hint="eastAsia" w:ascii="宋体" w:hAnsi="宋体" w:eastAsia="宋体" w:cs="宋体"/>
          <w:b/>
          <w:snapToGrid w:val="0"/>
          <w:color w:val="auto"/>
          <w:kern w:val="0"/>
          <w:sz w:val="24"/>
          <w:highlight w:val="none"/>
        </w:rPr>
      </w:pPr>
      <w:r>
        <w:rPr>
          <w:rFonts w:hint="eastAsia" w:ascii="宋体" w:hAnsi="宋体" w:eastAsia="宋体" w:cs="宋体"/>
          <w:color w:val="auto"/>
          <w:sz w:val="24"/>
          <w:highlight w:val="none"/>
        </w:rPr>
        <w:t>投标人为按规定享受其他国</w:t>
      </w:r>
      <w:r>
        <w:rPr>
          <w:rFonts w:hint="eastAsia" w:ascii="宋体" w:hAnsi="宋体" w:eastAsia="宋体" w:cs="宋体"/>
          <w:color w:val="auto"/>
          <w:kern w:val="0"/>
          <w:sz w:val="24"/>
          <w:highlight w:val="none"/>
        </w:rPr>
        <w:t>家政策支持、扶持的相关证明材料</w:t>
      </w:r>
      <w:r>
        <w:rPr>
          <w:rFonts w:hint="eastAsia" w:ascii="宋体" w:hAnsi="宋体" w:eastAsia="宋体" w:cs="宋体"/>
          <w:b/>
          <w:color w:val="auto"/>
          <w:kern w:val="0"/>
          <w:sz w:val="24"/>
          <w:highlight w:val="none"/>
        </w:rPr>
        <w:t>（此项针对商务、资信及其他分评审）；</w:t>
      </w:r>
    </w:p>
    <w:p w14:paraId="00AB979F">
      <w:pPr>
        <w:numPr>
          <w:ilvl w:val="0"/>
          <w:numId w:val="7"/>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商务偏离表</w:t>
      </w: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加盖公章）；</w:t>
      </w:r>
    </w:p>
    <w:p w14:paraId="1047101A">
      <w:pPr>
        <w:numPr>
          <w:ilvl w:val="0"/>
          <w:numId w:val="7"/>
        </w:numPr>
        <w:shd w:val="clear" w:color="auto"/>
        <w:tabs>
          <w:tab w:val="left" w:pos="0"/>
          <w:tab w:val="left" w:pos="42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采购文件要求的，以及投标人认为要说明的其他内容。</w:t>
      </w:r>
    </w:p>
    <w:p w14:paraId="2254EC02">
      <w:pPr>
        <w:widowControl/>
        <w:shd w:val="clear" w:color="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（2）技术部分包括但不限于以下内容：</w:t>
      </w:r>
    </w:p>
    <w:p w14:paraId="6C53FD3E">
      <w:pPr>
        <w:numPr>
          <w:ilvl w:val="0"/>
          <w:numId w:val="8"/>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性能、技术指标及相关服务承诺要求；投标人针对本项目的相关服务承诺一览表（中标人在磋商响应文件中，应对招标需求中所提出各项要求进行逐条逐项的答复、说明和解释。首先对实现或满足程度明确作出“满足”、“负偏离”、“部分负偏离”、“正偏离”等应答，然后作出具体、详细的说明。回答“满足”应说明如何满足，回答“部分满足”要明确哪部分满足和哪部分不满足。同时明确满足的程度。若采用“详见”、“参见”方式说明的，应指明所指文档（应是磋商响应文件的组成部分）的具体章节及页码。任何含糊不清的表示对</w:t>
      </w:r>
      <w:r>
        <w:rPr>
          <w:rFonts w:hint="eastAsia" w:ascii="宋体" w:hAnsi="宋体" w:eastAsia="宋体" w:cs="宋体"/>
          <w:color w:val="auto"/>
          <w:sz w:val="24"/>
          <w:highlight w:val="none"/>
          <w:shd w:val="clear" w:color="auto" w:fill="FFFFFF"/>
          <w:lang w:eastAsia="zh-CN"/>
        </w:rPr>
        <w:t>投标</w:t>
      </w:r>
      <w:r>
        <w:rPr>
          <w:rFonts w:hint="eastAsia" w:ascii="宋体" w:hAnsi="宋体" w:eastAsia="宋体" w:cs="宋体"/>
          <w:color w:val="auto"/>
          <w:sz w:val="24"/>
          <w:highlight w:val="none"/>
          <w:shd w:val="clear" w:color="auto" w:fill="FFFFFF"/>
        </w:rPr>
        <w:t>结果的影响将是中标人的责任。）</w:t>
      </w:r>
    </w:p>
    <w:p w14:paraId="15C3D131">
      <w:pPr>
        <w:numPr>
          <w:ilvl w:val="0"/>
          <w:numId w:val="8"/>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投标产品设备综合性能评价</w:t>
      </w:r>
      <w:r>
        <w:rPr>
          <w:rFonts w:hint="eastAsia" w:ascii="宋体" w:hAnsi="宋体" w:eastAsia="宋体" w:cs="宋体"/>
          <w:color w:val="auto"/>
          <w:sz w:val="24"/>
          <w:highlight w:val="none"/>
          <w:shd w:val="clear" w:color="auto" w:fill="FFFFFF"/>
          <w:lang w:eastAsia="zh-CN"/>
        </w:rPr>
        <w:t>；</w:t>
      </w:r>
    </w:p>
    <w:p w14:paraId="2EFC4B4E">
      <w:pPr>
        <w:numPr>
          <w:ilvl w:val="0"/>
          <w:numId w:val="8"/>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投标设备物联网管理方案及维护措施</w:t>
      </w:r>
      <w:r>
        <w:rPr>
          <w:rFonts w:hint="eastAsia" w:ascii="宋体" w:hAnsi="宋体" w:eastAsia="宋体" w:cs="宋体"/>
          <w:color w:val="auto"/>
          <w:sz w:val="24"/>
          <w:highlight w:val="none"/>
          <w:shd w:val="clear" w:color="auto" w:fill="FFFFFF"/>
          <w:lang w:eastAsia="zh-CN"/>
        </w:rPr>
        <w:t>；</w:t>
      </w:r>
    </w:p>
    <w:p w14:paraId="0F70AAC9">
      <w:pPr>
        <w:numPr>
          <w:ilvl w:val="0"/>
          <w:numId w:val="8"/>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项目进度的方案和措施</w:t>
      </w:r>
      <w:r>
        <w:rPr>
          <w:rFonts w:hint="eastAsia" w:ascii="宋体" w:hAnsi="宋体" w:eastAsia="宋体" w:cs="宋体"/>
          <w:color w:val="auto"/>
          <w:sz w:val="24"/>
          <w:highlight w:val="none"/>
          <w:shd w:val="clear" w:color="auto" w:fill="FFFFFF"/>
          <w:lang w:eastAsia="zh-CN"/>
        </w:rPr>
        <w:t>；</w:t>
      </w:r>
    </w:p>
    <w:p w14:paraId="2D8DE928">
      <w:pPr>
        <w:numPr>
          <w:ilvl w:val="0"/>
          <w:numId w:val="8"/>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货物质量的设施及措施</w:t>
      </w:r>
      <w:r>
        <w:rPr>
          <w:rFonts w:hint="eastAsia" w:ascii="宋体" w:hAnsi="宋体" w:eastAsia="宋体" w:cs="宋体"/>
          <w:color w:val="auto"/>
          <w:sz w:val="24"/>
          <w:highlight w:val="none"/>
          <w:shd w:val="clear" w:color="auto" w:fill="FFFFFF"/>
          <w:lang w:eastAsia="zh-CN"/>
        </w:rPr>
        <w:t>；</w:t>
      </w:r>
    </w:p>
    <w:p w14:paraId="1E0C34C8">
      <w:pPr>
        <w:numPr>
          <w:ilvl w:val="0"/>
          <w:numId w:val="8"/>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安装、调试、验收、培训方案</w:t>
      </w:r>
      <w:r>
        <w:rPr>
          <w:rFonts w:hint="eastAsia" w:ascii="宋体" w:hAnsi="宋体" w:eastAsia="宋体" w:cs="宋体"/>
          <w:color w:val="auto"/>
          <w:sz w:val="24"/>
          <w:highlight w:val="none"/>
          <w:shd w:val="clear" w:color="auto" w:fill="FFFFFF"/>
          <w:lang w:eastAsia="zh-CN"/>
        </w:rPr>
        <w:t>；</w:t>
      </w:r>
    </w:p>
    <w:p w14:paraId="38A1215A">
      <w:pPr>
        <w:numPr>
          <w:ilvl w:val="0"/>
          <w:numId w:val="8"/>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投标产品耗材出厂有效期</w:t>
      </w:r>
      <w:r>
        <w:rPr>
          <w:rFonts w:hint="eastAsia" w:ascii="宋体" w:hAnsi="宋体" w:eastAsia="宋体" w:cs="宋体"/>
          <w:color w:val="auto"/>
          <w:sz w:val="24"/>
          <w:highlight w:val="none"/>
          <w:shd w:val="clear" w:color="auto" w:fill="FFFFFF"/>
          <w:lang w:eastAsia="zh-CN"/>
        </w:rPr>
        <w:t>；</w:t>
      </w:r>
    </w:p>
    <w:p w14:paraId="2EB9E317">
      <w:pPr>
        <w:numPr>
          <w:ilvl w:val="0"/>
          <w:numId w:val="8"/>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售后服务承诺及方案、实质性的优惠条件或服务措施</w:t>
      </w:r>
      <w:r>
        <w:rPr>
          <w:rFonts w:hint="eastAsia" w:ascii="宋体" w:hAnsi="宋体" w:eastAsia="宋体" w:cs="宋体"/>
          <w:color w:val="auto"/>
          <w:sz w:val="24"/>
          <w:highlight w:val="none"/>
          <w:shd w:val="clear" w:color="auto" w:fill="FFFFFF"/>
          <w:lang w:eastAsia="zh-CN"/>
        </w:rPr>
        <w:t>；</w:t>
      </w:r>
    </w:p>
    <w:p w14:paraId="5B353365">
      <w:pPr>
        <w:numPr>
          <w:ilvl w:val="0"/>
          <w:numId w:val="8"/>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采购文件要求的以及中标人认为可能需要的其他文件资料。</w:t>
      </w:r>
    </w:p>
    <w:p w14:paraId="78A9EA40">
      <w:pPr>
        <w:shd w:val="clear" w:color="auto"/>
        <w:spacing w:line="276"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3、报价文件：</w:t>
      </w:r>
    </w:p>
    <w:p w14:paraId="7A2B09D5">
      <w:pPr>
        <w:numPr>
          <w:ilvl w:val="0"/>
          <w:numId w:val="9"/>
        </w:numPr>
        <w:shd w:val="clear" w:color="auto"/>
        <w:ind w:left="431"/>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投标函（格式见附件）；</w:t>
      </w:r>
    </w:p>
    <w:p w14:paraId="04D9DD27">
      <w:pPr>
        <w:numPr>
          <w:ilvl w:val="0"/>
          <w:numId w:val="9"/>
        </w:numPr>
        <w:shd w:val="clear" w:color="auto"/>
        <w:ind w:left="431"/>
        <w:rPr>
          <w:rFonts w:hint="eastAsia" w:ascii="宋体" w:hAnsi="宋体" w:eastAsia="宋体" w:cs="宋体"/>
          <w:color w:val="auto"/>
          <w:sz w:val="24"/>
          <w:highlight w:val="none"/>
        </w:rPr>
      </w:pPr>
      <w:r>
        <w:rPr>
          <w:rFonts w:hint="eastAsia" w:ascii="宋体" w:hAnsi="宋体" w:eastAsia="宋体" w:cs="宋体"/>
          <w:color w:val="auto"/>
          <w:sz w:val="24"/>
          <w:highlight w:val="none"/>
        </w:rPr>
        <w:t>开标一览表（格式见附件）；</w:t>
      </w:r>
    </w:p>
    <w:p w14:paraId="15AF0531">
      <w:pPr>
        <w:numPr>
          <w:ilvl w:val="0"/>
          <w:numId w:val="9"/>
        </w:numPr>
        <w:shd w:val="clear" w:color="auto"/>
        <w:ind w:left="431"/>
        <w:rPr>
          <w:rFonts w:hint="eastAsia" w:ascii="宋体" w:hAnsi="宋体" w:eastAsia="宋体" w:cs="宋体"/>
          <w:color w:val="auto"/>
          <w:sz w:val="24"/>
          <w:highlight w:val="none"/>
        </w:rPr>
      </w:pPr>
      <w:r>
        <w:rPr>
          <w:rFonts w:hint="eastAsia" w:ascii="宋体" w:hAnsi="宋体" w:eastAsia="宋体" w:cs="宋体"/>
          <w:color w:val="auto"/>
          <w:sz w:val="24"/>
          <w:highlight w:val="none"/>
        </w:rPr>
        <w:t>投标项目报价明细表（格式见附件）</w:t>
      </w:r>
      <w:r>
        <w:rPr>
          <w:rFonts w:hint="eastAsia" w:ascii="宋体" w:hAnsi="宋体" w:eastAsia="宋体" w:cs="宋体"/>
          <w:color w:val="auto"/>
          <w:sz w:val="24"/>
          <w:highlight w:val="none"/>
          <w:lang w:eastAsia="zh-CN"/>
        </w:rPr>
        <w:t>；</w:t>
      </w:r>
    </w:p>
    <w:p w14:paraId="7B9D7F6A">
      <w:pPr>
        <w:numPr>
          <w:ilvl w:val="0"/>
          <w:numId w:val="9"/>
        </w:numPr>
        <w:shd w:val="clear" w:color="auto"/>
        <w:ind w:left="431"/>
        <w:rPr>
          <w:rFonts w:hint="eastAsia" w:ascii="宋体" w:hAnsi="宋体" w:eastAsia="宋体" w:cs="宋体"/>
          <w:color w:val="auto"/>
          <w:sz w:val="24"/>
          <w:highlight w:val="none"/>
        </w:rPr>
      </w:pPr>
      <w:r>
        <w:rPr>
          <w:rFonts w:hint="eastAsia" w:ascii="宋体" w:hAnsi="宋体" w:eastAsia="宋体" w:cs="宋体"/>
          <w:color w:val="auto"/>
          <w:sz w:val="24"/>
          <w:highlight w:val="none"/>
        </w:rPr>
        <w:t>《中小企业声明函（</w:t>
      </w:r>
      <w:r>
        <w:rPr>
          <w:rFonts w:hint="eastAsia" w:ascii="宋体" w:hAnsi="宋体" w:eastAsia="宋体" w:cs="宋体"/>
          <w:color w:val="auto"/>
          <w:sz w:val="24"/>
          <w:highlight w:val="none"/>
          <w:lang w:eastAsia="zh-CN"/>
        </w:rPr>
        <w:t>货物</w:t>
      </w:r>
      <w:r>
        <w:rPr>
          <w:rFonts w:hint="eastAsia" w:ascii="宋体" w:hAnsi="宋体" w:eastAsia="宋体" w:cs="宋体"/>
          <w:color w:val="auto"/>
          <w:sz w:val="24"/>
          <w:highlight w:val="none"/>
        </w:rPr>
        <w:t>）》（若符合价格扣除情形的提供此项）（格式见附件）</w:t>
      </w:r>
      <w:r>
        <w:rPr>
          <w:rFonts w:hint="eastAsia" w:ascii="宋体" w:hAnsi="宋体" w:eastAsia="宋体" w:cs="宋体"/>
          <w:color w:val="auto"/>
          <w:sz w:val="24"/>
          <w:highlight w:val="none"/>
          <w:lang w:eastAsia="zh-CN"/>
        </w:rPr>
        <w:t>。</w:t>
      </w:r>
    </w:p>
    <w:p w14:paraId="196D498E">
      <w:pPr>
        <w:widowControl/>
        <w:numPr>
          <w:ilvl w:val="0"/>
          <w:numId w:val="0"/>
        </w:numPr>
        <w:shd w:val="clear" w:color="auto"/>
        <w:ind w:leftChars="0"/>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（二）投标文件的语言及计量</w:t>
      </w:r>
    </w:p>
    <w:p w14:paraId="01521A0E">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▲1投标文件以及投标方与招标方就有关投标事宜的所有来往函电，均应以中文汉语书写。除签名、盖章、专用名称等特殊情形外，以中文汉语以外的文字表述的投标文件视同未提供。</w:t>
      </w:r>
    </w:p>
    <w:p w14:paraId="5E004056">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▲2投标计量单位，采购文件已有明确规定的，使用采购文件规定的计量单位。采购文件没有规定的，应采用中华人民共和国法定计量单位（货币单位：人民币元），否则视同未响应。</w:t>
      </w:r>
    </w:p>
    <w:p w14:paraId="5FCCBE17">
      <w:pPr>
        <w:shd w:val="clear" w:color="auto"/>
        <w:snapToGrid w:val="0"/>
        <w:spacing w:before="120" w:beforeLines="50"/>
        <w:ind w:firstLine="482" w:firstLineChars="200"/>
        <w:jc w:val="left"/>
        <w:rPr>
          <w:rFonts w:hint="eastAsia" w:ascii="宋体" w:hAnsi="宋体" w:eastAsia="宋体" w:cs="宋体"/>
          <w:b/>
          <w:color w:val="auto"/>
          <w:sz w:val="24"/>
          <w:szCs w:val="20"/>
          <w:highlight w:val="none"/>
        </w:rPr>
      </w:pPr>
      <w:bookmarkStart w:id="36" w:name="_Toc802"/>
      <w:bookmarkStart w:id="37" w:name="_Toc2300"/>
      <w:r>
        <w:rPr>
          <w:rFonts w:hint="eastAsia" w:ascii="宋体" w:hAnsi="宋体" w:eastAsia="宋体" w:cs="宋体"/>
          <w:b/>
          <w:color w:val="auto"/>
          <w:sz w:val="24"/>
          <w:szCs w:val="20"/>
          <w:highlight w:val="none"/>
        </w:rPr>
        <w:t>（三）投标报价</w:t>
      </w:r>
      <w:bookmarkEnd w:id="36"/>
      <w:bookmarkEnd w:id="37"/>
    </w:p>
    <w:p w14:paraId="1BC991BB">
      <w:pPr>
        <w:shd w:val="clear" w:color="auto"/>
        <w:snapToGrid w:val="0"/>
        <w:ind w:firstLine="720" w:firstLineChars="3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1.投标报价应按采购文件中相关附表格式填写。</w:t>
      </w:r>
    </w:p>
    <w:p w14:paraId="7368C0C4">
      <w:pPr>
        <w:shd w:val="clear" w:color="auto"/>
        <w:ind w:firstLine="482" w:firstLineChars="200"/>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2.投标报价是履行合同的最终价格，须包括货物价格、标准附件、备品备件、专用工具、运输、装卸、安装调试、验收合格所需的各种费用及必要的保险费用和各项税金等完成采购项目所需的所有费用的总和。应为履行合同的最终价格，其市场风险由投标人承担。投标报价为投标方所能承受的最低、最终一次性报价。投标方的投标报价为整个采购项目的总报价，供货清单或报价明细表如有漏项，视同漏项内容已包含在其总报价中，合同总价不作调整；在评审小组审查时，若该供应商不同意漏项内容已包含在其总报价中，并认为其合同总价需作调整的，则该供应商的投标文件将被认定为没有实质性响应采购文件需求，其投标文件将被作为无效文件。</w:t>
      </w:r>
    </w:p>
    <w:p w14:paraId="2FEA23EC">
      <w:pPr>
        <w:shd w:val="clear" w:color="auto"/>
        <w:tabs>
          <w:tab w:val="left" w:pos="525"/>
        </w:tabs>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▲3.投标文件只允许有一个报价，有选择的或有条件的报价将不予接受。</w:t>
      </w:r>
    </w:p>
    <w:p w14:paraId="192026C3">
      <w:pPr>
        <w:shd w:val="clear" w:color="auto"/>
        <w:tabs>
          <w:tab w:val="left" w:pos="525"/>
        </w:tabs>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w:t>
      </w:r>
      <w:r>
        <w:rPr>
          <w:rFonts w:hint="eastAsia" w:ascii="宋体" w:hAnsi="宋体" w:eastAsia="宋体" w:cs="宋体"/>
          <w:color w:val="auto"/>
          <w:sz w:val="28"/>
          <w:szCs w:val="28"/>
          <w:highlight w:val="none"/>
        </w:rPr>
        <w:t xml:space="preserve"> </w:t>
      </w:r>
      <w:r>
        <w:rPr>
          <w:rFonts w:hint="eastAsia" w:ascii="宋体" w:hAnsi="宋体" w:eastAsia="宋体" w:cs="宋体"/>
          <w:color w:val="auto"/>
          <w:sz w:val="24"/>
          <w:szCs w:val="20"/>
          <w:highlight w:val="none"/>
        </w:rPr>
        <w:t>投标人对同一投标货物（</w:t>
      </w:r>
      <w:r>
        <w:rPr>
          <w:rFonts w:hint="eastAsia" w:ascii="宋体" w:hAnsi="宋体" w:eastAsia="宋体" w:cs="宋体"/>
          <w:color w:val="auto"/>
          <w:sz w:val="24"/>
          <w:szCs w:val="20"/>
          <w:highlight w:val="none"/>
          <w:lang w:eastAsia="zh-Hans"/>
        </w:rPr>
        <w:t>如有）</w:t>
      </w:r>
      <w:r>
        <w:rPr>
          <w:rFonts w:hint="eastAsia" w:ascii="宋体" w:hAnsi="宋体" w:eastAsia="宋体" w:cs="宋体"/>
          <w:color w:val="auto"/>
          <w:sz w:val="24"/>
          <w:szCs w:val="20"/>
          <w:highlight w:val="none"/>
        </w:rPr>
        <w:t>不得同时出现可选择性品牌和一个品牌中的可选择性型号。</w:t>
      </w:r>
    </w:p>
    <w:p w14:paraId="52AB4BEB">
      <w:pPr>
        <w:shd w:val="clear" w:color="auto"/>
        <w:tabs>
          <w:tab w:val="left" w:pos="525"/>
        </w:tabs>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w:t>
      </w:r>
      <w:r>
        <w:rPr>
          <w:rFonts w:hint="eastAsia" w:ascii="宋体" w:hAnsi="宋体" w:eastAsia="宋体" w:cs="宋体"/>
          <w:color w:val="auto"/>
          <w:highlight w:val="none"/>
        </w:rPr>
        <w:t xml:space="preserve"> </w:t>
      </w:r>
      <w:r>
        <w:rPr>
          <w:rFonts w:hint="eastAsia" w:ascii="宋体" w:hAnsi="宋体" w:eastAsia="宋体" w:cs="宋体"/>
          <w:color w:val="auto"/>
          <w:sz w:val="24"/>
          <w:szCs w:val="20"/>
          <w:highlight w:val="none"/>
        </w:rPr>
        <w:t>投标文件中的单价、合价、总价全部采用人民币表示。</w:t>
      </w:r>
    </w:p>
    <w:p w14:paraId="7317606A">
      <w:pPr>
        <w:shd w:val="clear" w:color="auto"/>
        <w:tabs>
          <w:tab w:val="left" w:pos="454"/>
          <w:tab w:val="left" w:pos="720"/>
        </w:tabs>
        <w:snapToGrid w:val="0"/>
        <w:spacing w:before="120" w:beforeLines="50"/>
        <w:ind w:firstLine="472" w:firstLineChars="196"/>
        <w:jc w:val="left"/>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（四）投标文件的有效期</w:t>
      </w:r>
    </w:p>
    <w:p w14:paraId="09BB5B49">
      <w:pPr>
        <w:shd w:val="clear" w:color="auto"/>
        <w:tabs>
          <w:tab w:val="left" w:pos="454"/>
          <w:tab w:val="left" w:pos="720"/>
        </w:tabs>
        <w:snapToGrid w:val="0"/>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▲1.自投标截止日起</w:t>
      </w:r>
      <w:r>
        <w:rPr>
          <w:rFonts w:hint="eastAsia" w:ascii="宋体" w:hAnsi="宋体" w:eastAsia="宋体" w:cs="宋体"/>
          <w:color w:val="auto"/>
          <w:kern w:val="0"/>
          <w:sz w:val="24"/>
          <w:highlight w:val="none"/>
          <w:u w:val="single"/>
        </w:rPr>
        <w:t>120</w:t>
      </w:r>
      <w:r>
        <w:rPr>
          <w:rFonts w:hint="eastAsia" w:ascii="宋体" w:hAnsi="宋体" w:eastAsia="宋体" w:cs="宋体"/>
          <w:color w:val="auto"/>
          <w:kern w:val="0"/>
          <w:sz w:val="24"/>
          <w:highlight w:val="none"/>
        </w:rPr>
        <w:t>日历天投标文件应保持有效。有效期不足的投标文件将被拒绝。</w:t>
      </w:r>
    </w:p>
    <w:p w14:paraId="7357E922">
      <w:pPr>
        <w:shd w:val="clear" w:color="auto"/>
        <w:tabs>
          <w:tab w:val="left" w:pos="454"/>
          <w:tab w:val="left" w:pos="720"/>
        </w:tabs>
        <w:snapToGrid w:val="0"/>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2.在特殊情况下，招标人可与投标人协商延长投标书的有效期，这种要求和答复均以书面形式进行。</w:t>
      </w:r>
    </w:p>
    <w:p w14:paraId="31CD8946">
      <w:pPr>
        <w:shd w:val="clear" w:color="auto"/>
        <w:snapToGrid w:val="0"/>
        <w:ind w:firstLine="480" w:firstLineChars="200"/>
        <w:jc w:val="left"/>
        <w:rPr>
          <w:rFonts w:hint="eastAsia" w:ascii="宋体" w:hAnsi="宋体" w:eastAsia="宋体" w:cs="宋体"/>
          <w:b/>
          <w:color w:val="auto"/>
          <w:sz w:val="24"/>
          <w:szCs w:val="20"/>
          <w:highlight w:val="none"/>
        </w:rPr>
      </w:pPr>
      <w:bookmarkStart w:id="38" w:name="_Toc2737"/>
      <w:bookmarkStart w:id="39" w:name="_Toc4673"/>
      <w:r>
        <w:rPr>
          <w:rFonts w:hint="eastAsia" w:ascii="宋体" w:hAnsi="宋体" w:eastAsia="宋体" w:cs="宋体"/>
          <w:color w:val="auto"/>
          <w:sz w:val="24"/>
          <w:szCs w:val="20"/>
          <w:highlight w:val="none"/>
        </w:rPr>
        <w:t>3.投标人可拒绝接受延期要求而不会导致投标保证金被没收。同意延长有效期的投标人需要相应延长投标保证金的有效期，但不能修改投标文件。</w:t>
      </w:r>
      <w:bookmarkEnd w:id="38"/>
      <w:bookmarkEnd w:id="39"/>
    </w:p>
    <w:p w14:paraId="7544697E">
      <w:pPr>
        <w:shd w:val="clear" w:color="auto"/>
        <w:snapToGrid w:val="0"/>
        <w:ind w:firstLine="480" w:firstLineChars="200"/>
        <w:jc w:val="left"/>
        <w:rPr>
          <w:rFonts w:hint="eastAsia" w:ascii="宋体" w:hAnsi="宋体" w:eastAsia="宋体" w:cs="宋体"/>
          <w:b/>
          <w:color w:val="auto"/>
          <w:sz w:val="24"/>
          <w:szCs w:val="20"/>
          <w:highlight w:val="none"/>
        </w:rPr>
      </w:pPr>
      <w:bookmarkStart w:id="40" w:name="_Toc20297"/>
      <w:bookmarkStart w:id="41" w:name="_Toc20194"/>
      <w:r>
        <w:rPr>
          <w:rFonts w:hint="eastAsia" w:ascii="宋体" w:hAnsi="宋体" w:eastAsia="宋体" w:cs="宋体"/>
          <w:color w:val="auto"/>
          <w:sz w:val="24"/>
          <w:szCs w:val="20"/>
          <w:highlight w:val="none"/>
        </w:rPr>
        <w:t>4.中标人的投标文件自开标之日起至合同履行完毕止均应保持有效。</w:t>
      </w:r>
      <w:bookmarkEnd w:id="40"/>
      <w:bookmarkEnd w:id="41"/>
    </w:p>
    <w:p w14:paraId="688034D7">
      <w:pPr>
        <w:shd w:val="clear" w:color="auto"/>
        <w:snapToGrid w:val="0"/>
        <w:spacing w:before="120" w:beforeLines="50"/>
        <w:ind w:firstLine="472" w:firstLineChars="196"/>
        <w:jc w:val="left"/>
        <w:rPr>
          <w:rFonts w:hint="eastAsia" w:ascii="宋体" w:hAnsi="宋体" w:eastAsia="宋体" w:cs="宋体"/>
          <w:b/>
          <w:color w:val="auto"/>
          <w:sz w:val="24"/>
          <w:szCs w:val="20"/>
          <w:highlight w:val="none"/>
        </w:rPr>
      </w:pPr>
      <w:bookmarkStart w:id="42" w:name="_Toc21276"/>
      <w:bookmarkStart w:id="43" w:name="_Toc4397"/>
      <w:r>
        <w:rPr>
          <w:rFonts w:hint="eastAsia" w:ascii="宋体" w:hAnsi="宋体" w:eastAsia="宋体" w:cs="宋体"/>
          <w:b/>
          <w:color w:val="auto"/>
          <w:sz w:val="24"/>
          <w:szCs w:val="20"/>
          <w:highlight w:val="none"/>
        </w:rPr>
        <w:t>（五）投标文件的装订、签署和份数</w:t>
      </w:r>
      <w:bookmarkEnd w:id="42"/>
      <w:bookmarkEnd w:id="43"/>
    </w:p>
    <w:p w14:paraId="0E9AF550">
      <w:pPr>
        <w:shd w:val="clear" w:color="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szCs w:val="20"/>
          <w:highlight w:val="none"/>
        </w:rPr>
        <w:t>1.</w:t>
      </w:r>
      <w:r>
        <w:rPr>
          <w:rFonts w:hint="eastAsia" w:ascii="宋体" w:hAnsi="宋体" w:eastAsia="宋体" w:cs="宋体"/>
          <w:b/>
          <w:color w:val="auto"/>
          <w:sz w:val="24"/>
          <w:highlight w:val="none"/>
        </w:rPr>
        <w:t>电子投标文件部分：</w:t>
      </w:r>
    </w:p>
    <w:p w14:paraId="7D087B79">
      <w:pPr>
        <w:shd w:val="clear" w:color="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投标人应根据“政采云供应商项目采购-电子招投标操作指南”及本采购文件规定的格式和顺序编制电子投标文件并进行关联定位。</w:t>
      </w:r>
    </w:p>
    <w:p w14:paraId="7CDDEFCC">
      <w:pPr>
        <w:shd w:val="clear" w:color="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2.备份电子投标文件部分：</w:t>
      </w:r>
    </w:p>
    <w:p w14:paraId="70B27351">
      <w:pPr>
        <w:shd w:val="clear" w:color="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电子投标文件的备份文件，以光盘或U盘形式存储，并单独密封递交。数量为1份。</w:t>
      </w:r>
      <w:r>
        <w:rPr>
          <w:rFonts w:hint="eastAsia" w:ascii="宋体" w:hAnsi="宋体" w:eastAsia="宋体" w:cs="宋体"/>
          <w:b/>
          <w:color w:val="auto"/>
          <w:sz w:val="24"/>
          <w:szCs w:val="20"/>
          <w:highlight w:val="none"/>
        </w:rPr>
        <w:t>凡是参加两个或者以上标项投标的，投标文件必须按标项分别制作，且必须按标项分别单独密封、单独提交。</w:t>
      </w:r>
    </w:p>
    <w:p w14:paraId="56FAA020">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3.投标人应按本采购文件规定的格式和顺序编制投标文件并标注页码，投标文件内容不完整、编排混乱导致投标文件被误读、漏读或者查找不到相关内容的，是投标人的责任。</w:t>
      </w:r>
    </w:p>
    <w:p w14:paraId="64CE98BF">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4.投标文件须由投标人在规定位置盖章并由法定代表人或法定代表人的授权委托人签署，投标人应写全称。</w:t>
      </w:r>
    </w:p>
    <w:p w14:paraId="130443A6">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5.投标文件不得涂改，若有修改错漏处，须加盖单位公章或者法定代表人或授权委托人签字或盖章。投标文件因字迹潦草或表达不清所引起的后果由投标人负责。</w:t>
      </w:r>
    </w:p>
    <w:p w14:paraId="7EBEC0DF">
      <w:pPr>
        <w:shd w:val="clear" w:color="auto"/>
        <w:snapToGrid w:val="0"/>
        <w:spacing w:before="120" w:beforeLines="50"/>
        <w:ind w:firstLine="354" w:firstLineChars="147"/>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（六）备份投标文件的包装、递交、修改和撤回</w:t>
      </w:r>
    </w:p>
    <w:p w14:paraId="5FFC774C">
      <w:pPr>
        <w:shd w:val="clear" w:color="auto"/>
        <w:snapToGrid w:val="0"/>
        <w:ind w:firstLine="482" w:firstLineChars="200"/>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1. 备份投标文件的包装封面上应注明投标人名称、投标人地址、投标文件名称、投标项目名称、项目编号、标项及“开标时启封”字样。</w:t>
      </w:r>
    </w:p>
    <w:p w14:paraId="134B6DAA">
      <w:pPr>
        <w:shd w:val="clear" w:color="auto"/>
        <w:snapToGrid w:val="0"/>
        <w:ind w:firstLine="482" w:firstLineChars="200"/>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2.如果备份投标文件密封袋未按规定密封或未加盖公章，采购代理机构有权予以拒绝此投标文件，并退回投标人。同时，由此造成投标文件被误投或提前拆封的风险由投标人承担。</w:t>
      </w:r>
    </w:p>
    <w:p w14:paraId="57F42C23">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投标人在投标截止时间之前，可以对已提交的投标文件进行修改或撤回，并书面通知招标采购单位。投标截止时间后，投标人不得撤回、修改投标文件。修改后重新递交的投标文件应当按本采购文件的要求签署、盖章和密封。</w:t>
      </w:r>
    </w:p>
    <w:p w14:paraId="6EFB8642">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w:t>
      </w:r>
      <w:r>
        <w:rPr>
          <w:rFonts w:hint="eastAsia" w:ascii="宋体" w:hAnsi="宋体" w:eastAsia="宋体" w:cs="宋体"/>
          <w:color w:val="auto"/>
          <w:highlight w:val="none"/>
        </w:rPr>
        <w:t xml:space="preserve"> </w:t>
      </w:r>
      <w:r>
        <w:rPr>
          <w:rFonts w:hint="eastAsia" w:ascii="宋体" w:hAnsi="宋体" w:eastAsia="宋体" w:cs="宋体"/>
          <w:color w:val="auto"/>
          <w:sz w:val="24"/>
          <w:szCs w:val="20"/>
          <w:highlight w:val="none"/>
        </w:rPr>
        <w:t>如果因投标文件密封不严、标记不明而造成过早启封、失密等情况，采购代理机构概不负责。</w:t>
      </w:r>
    </w:p>
    <w:p w14:paraId="2FA75145">
      <w:pPr>
        <w:shd w:val="clear" w:color="auto"/>
        <w:snapToGrid w:val="0"/>
        <w:ind w:firstLine="480" w:firstLineChars="2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5.在投标截止时间之后递交的投标文件将被拒绝。</w:t>
      </w:r>
    </w:p>
    <w:p w14:paraId="50D6AF07">
      <w:pPr>
        <w:shd w:val="clear" w:color="auto"/>
        <w:snapToGrid w:val="0"/>
        <w:ind w:firstLine="482" w:firstLineChars="200"/>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6. 未在投标截止时间前进行政采云报名程序的供应商的投标文件将被拒绝。</w:t>
      </w:r>
    </w:p>
    <w:p w14:paraId="1B2A5D13">
      <w:pPr>
        <w:shd w:val="clear" w:color="auto"/>
        <w:snapToGrid w:val="0"/>
        <w:spacing w:before="120" w:beforeLines="50"/>
        <w:ind w:firstLine="472" w:firstLineChars="196"/>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（七）投标无效的情形</w:t>
      </w:r>
    </w:p>
    <w:p w14:paraId="1998B528">
      <w:pPr>
        <w:shd w:val="clear" w:color="auto"/>
        <w:snapToGrid w:val="0"/>
        <w:ind w:firstLine="480" w:firstLineChars="200"/>
        <w:rPr>
          <w:rFonts w:hint="eastAsia" w:ascii="宋体" w:hAnsi="宋体" w:eastAsia="宋体" w:cs="宋体"/>
          <w:color w:val="auto"/>
          <w:highlight w:val="none"/>
        </w:rPr>
      </w:pPr>
      <w:r>
        <w:rPr>
          <w:rFonts w:hint="eastAsia" w:ascii="宋体" w:hAnsi="宋体" w:eastAsia="宋体" w:cs="宋体"/>
          <w:bCs/>
          <w:color w:val="auto"/>
          <w:sz w:val="24"/>
          <w:szCs w:val="20"/>
          <w:highlight w:val="none"/>
        </w:rPr>
        <w:t>实质上没有响应采购文件要求的投标将被视为无效投标。对于投标文件中含义不明确、同类问题表述不一致或者有明显文字和计算错误的内容，评标委员会应当以书面形式要求投标人在评标结束之前作出必要的澄清、说明或者补正（可以是</w:t>
      </w:r>
      <w:r>
        <w:rPr>
          <w:rFonts w:hint="eastAsia" w:ascii="宋体" w:hAnsi="宋体" w:cs="宋体"/>
          <w:bCs/>
          <w:color w:val="auto"/>
          <w:sz w:val="24"/>
          <w:szCs w:val="20"/>
          <w:highlight w:val="none"/>
          <w:lang w:eastAsia="zh-CN"/>
        </w:rPr>
        <w:t>复印件或扫描件</w:t>
      </w:r>
      <w:r>
        <w:rPr>
          <w:rFonts w:hint="eastAsia" w:ascii="宋体" w:hAnsi="宋体" w:eastAsia="宋体" w:cs="宋体"/>
          <w:bCs/>
          <w:color w:val="auto"/>
          <w:sz w:val="24"/>
          <w:szCs w:val="20"/>
          <w:highlight w:val="none"/>
        </w:rPr>
        <w:t>、传真件等）。投标人的澄清、说明或者补正应当采用书面形式，并加盖公章，或者由法定代表人或其授权的代表签字。投标人的澄清、说明或者补正不得超出投标文件的范围或者改变投标文件的实质性内容，并应在中标结果公告之前查核原件。限期内不补正或经补正后仍不符合采购文件要求的，应认定其投标无效。</w:t>
      </w:r>
    </w:p>
    <w:p w14:paraId="1663A65F">
      <w:pPr>
        <w:shd w:val="clear" w:color="auto"/>
        <w:snapToGrid w:val="0"/>
        <w:ind w:firstLine="472" w:firstLineChars="196"/>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1.在符合性审查和商务评审时，如发现下列情形之一的，相应的投标文件将被视为无效：</w:t>
      </w:r>
    </w:p>
    <w:p w14:paraId="6EBCAA30">
      <w:pPr>
        <w:shd w:val="clear" w:color="auto"/>
        <w:snapToGrid w:val="0"/>
        <w:ind w:firstLine="470" w:firstLineChars="196"/>
        <w:rPr>
          <w:rFonts w:hint="eastAsia" w:ascii="宋体" w:hAnsi="宋体" w:eastAsia="宋体" w:cs="宋体"/>
          <w:bCs/>
          <w:color w:val="auto"/>
          <w:sz w:val="24"/>
          <w:szCs w:val="20"/>
          <w:highlight w:val="none"/>
        </w:rPr>
      </w:pPr>
      <w:r>
        <w:rPr>
          <w:rFonts w:hint="eastAsia" w:ascii="宋体" w:hAnsi="宋体" w:eastAsia="宋体" w:cs="宋体"/>
          <w:bCs/>
          <w:color w:val="auto"/>
          <w:sz w:val="24"/>
          <w:szCs w:val="20"/>
          <w:highlight w:val="none"/>
        </w:rPr>
        <w:t>（1）超出经营范围投标且法律法规规定属于限制经营或需前置性经营许可的；</w:t>
      </w:r>
    </w:p>
    <w:p w14:paraId="49B3CF58">
      <w:pPr>
        <w:shd w:val="clear" w:color="auto"/>
        <w:snapToGrid w:val="0"/>
        <w:ind w:firstLine="470" w:firstLineChars="196"/>
        <w:rPr>
          <w:rFonts w:hint="eastAsia" w:ascii="宋体" w:hAnsi="宋体" w:eastAsia="宋体" w:cs="宋体"/>
          <w:bCs/>
          <w:color w:val="auto"/>
          <w:sz w:val="24"/>
          <w:szCs w:val="20"/>
          <w:highlight w:val="none"/>
        </w:rPr>
      </w:pPr>
      <w:r>
        <w:rPr>
          <w:rFonts w:hint="eastAsia" w:ascii="宋体" w:hAnsi="宋体" w:eastAsia="宋体" w:cs="宋体"/>
          <w:bCs/>
          <w:color w:val="auto"/>
          <w:sz w:val="24"/>
          <w:szCs w:val="20"/>
          <w:highlight w:val="none"/>
        </w:rPr>
        <w:t>（2）</w:t>
      </w:r>
      <w:r>
        <w:rPr>
          <w:rFonts w:hint="eastAsia" w:ascii="宋体" w:hAnsi="宋体" w:eastAsia="宋体" w:cs="宋体"/>
          <w:bCs/>
          <w:color w:val="auto"/>
          <w:spacing w:val="-4"/>
          <w:sz w:val="24"/>
          <w:szCs w:val="20"/>
          <w:highlight w:val="none"/>
        </w:rPr>
        <w:t>开标时不能按采购文件要求提供相应的投标资格证明文件</w:t>
      </w:r>
      <w:r>
        <w:rPr>
          <w:rFonts w:hint="eastAsia" w:ascii="宋体" w:hAnsi="宋体" w:eastAsia="宋体" w:cs="宋体"/>
          <w:bCs/>
          <w:color w:val="auto"/>
          <w:sz w:val="24"/>
          <w:highlight w:val="none"/>
        </w:rPr>
        <w:t>进行资格审查的</w:t>
      </w:r>
      <w:r>
        <w:rPr>
          <w:rFonts w:hint="eastAsia" w:ascii="宋体" w:hAnsi="宋体" w:eastAsia="宋体" w:cs="宋体"/>
          <w:bCs/>
          <w:color w:val="auto"/>
          <w:sz w:val="24"/>
          <w:szCs w:val="20"/>
          <w:highlight w:val="none"/>
        </w:rPr>
        <w:t>，或者不符合采购文件标明的资格要求的；</w:t>
      </w:r>
    </w:p>
    <w:p w14:paraId="64A83901">
      <w:pPr>
        <w:shd w:val="clear" w:color="auto"/>
        <w:snapToGrid w:val="0"/>
        <w:ind w:firstLine="470" w:firstLineChars="196"/>
        <w:rPr>
          <w:rFonts w:hint="eastAsia" w:ascii="宋体" w:hAnsi="宋体" w:eastAsia="宋体" w:cs="宋体"/>
          <w:b/>
          <w:bCs/>
          <w:color w:val="auto"/>
          <w:kern w:val="0"/>
          <w:sz w:val="24"/>
          <w:szCs w:val="20"/>
          <w:highlight w:val="none"/>
        </w:rPr>
      </w:pPr>
      <w:r>
        <w:rPr>
          <w:rFonts w:hint="eastAsia" w:ascii="宋体" w:hAnsi="宋体" w:eastAsia="宋体" w:cs="宋体"/>
          <w:bCs/>
          <w:color w:val="auto"/>
          <w:sz w:val="24"/>
          <w:szCs w:val="20"/>
          <w:highlight w:val="none"/>
        </w:rPr>
        <w:t>（3）投标</w:t>
      </w:r>
      <w:r>
        <w:rPr>
          <w:rFonts w:hint="eastAsia" w:ascii="宋体" w:hAnsi="宋体" w:eastAsia="宋体" w:cs="宋体"/>
          <w:color w:val="auto"/>
          <w:sz w:val="24"/>
          <w:szCs w:val="20"/>
          <w:highlight w:val="none"/>
        </w:rPr>
        <w:t>文件所有的投标声明书、投标函和法定代表人授权书均无法定代表人签名(或盖法定代表人私章)、没有盖单位公章的,或未按采购文件要求</w:t>
      </w:r>
      <w:r>
        <w:rPr>
          <w:rFonts w:hint="eastAsia" w:ascii="宋体" w:hAnsi="宋体" w:eastAsia="宋体" w:cs="宋体"/>
          <w:bCs/>
          <w:color w:val="auto"/>
          <w:kern w:val="0"/>
          <w:sz w:val="24"/>
          <w:szCs w:val="20"/>
          <w:highlight w:val="none"/>
        </w:rPr>
        <w:t>提供投标声明书、投标函和</w:t>
      </w:r>
      <w:r>
        <w:rPr>
          <w:rFonts w:hint="eastAsia" w:ascii="宋体" w:hAnsi="宋体" w:eastAsia="宋体" w:cs="宋体"/>
          <w:color w:val="auto"/>
          <w:sz w:val="24"/>
          <w:szCs w:val="20"/>
          <w:highlight w:val="none"/>
        </w:rPr>
        <w:t>法定代表人授权书</w:t>
      </w:r>
      <w:r>
        <w:rPr>
          <w:rFonts w:hint="eastAsia" w:ascii="宋体" w:hAnsi="宋体" w:eastAsia="宋体" w:cs="宋体"/>
          <w:bCs/>
          <w:color w:val="auto"/>
          <w:kern w:val="0"/>
          <w:sz w:val="24"/>
          <w:szCs w:val="20"/>
          <w:highlight w:val="none"/>
        </w:rPr>
        <w:t>的</w:t>
      </w:r>
      <w:r>
        <w:rPr>
          <w:rFonts w:hint="eastAsia" w:ascii="宋体" w:hAnsi="宋体" w:eastAsia="宋体" w:cs="宋体"/>
          <w:b/>
          <w:bCs/>
          <w:color w:val="auto"/>
          <w:kern w:val="0"/>
          <w:sz w:val="24"/>
          <w:szCs w:val="20"/>
          <w:highlight w:val="none"/>
        </w:rPr>
        <w:t>（法定代表人亲自参加开标的，或者</w:t>
      </w:r>
      <w:r>
        <w:rPr>
          <w:rFonts w:hint="eastAsia" w:ascii="宋体" w:hAnsi="宋体" w:eastAsia="宋体" w:cs="宋体"/>
          <w:b/>
          <w:bCs/>
          <w:color w:val="auto"/>
          <w:sz w:val="24"/>
          <w:highlight w:val="none"/>
        </w:rPr>
        <w:t>法定代表人及其授权代理人均未参加</w:t>
      </w:r>
      <w:r>
        <w:rPr>
          <w:rFonts w:hint="eastAsia" w:ascii="宋体" w:hAnsi="宋体" w:eastAsia="宋体" w:cs="宋体"/>
          <w:b/>
          <w:bCs/>
          <w:color w:val="auto"/>
          <w:kern w:val="0"/>
          <w:sz w:val="24"/>
          <w:szCs w:val="20"/>
          <w:highlight w:val="none"/>
        </w:rPr>
        <w:t>开标的不需要提供法定代表人授权委托书）</w:t>
      </w:r>
      <w:r>
        <w:rPr>
          <w:rFonts w:hint="eastAsia" w:ascii="宋体" w:hAnsi="宋体" w:eastAsia="宋体" w:cs="宋体"/>
          <w:bCs/>
          <w:color w:val="auto"/>
          <w:kern w:val="0"/>
          <w:sz w:val="24"/>
          <w:szCs w:val="20"/>
          <w:highlight w:val="none"/>
        </w:rPr>
        <w:t>；</w:t>
      </w:r>
    </w:p>
    <w:p w14:paraId="01157F48">
      <w:pPr>
        <w:shd w:val="clear" w:color="auto"/>
        <w:snapToGrid w:val="0"/>
        <w:ind w:firstLine="454" w:firstLineChars="196"/>
        <w:rPr>
          <w:rFonts w:hint="eastAsia" w:ascii="宋体" w:hAnsi="宋体" w:eastAsia="宋体" w:cs="宋体"/>
          <w:bCs/>
          <w:color w:val="auto"/>
          <w:spacing w:val="-4"/>
          <w:sz w:val="24"/>
          <w:szCs w:val="20"/>
          <w:highlight w:val="none"/>
        </w:rPr>
      </w:pPr>
      <w:r>
        <w:rPr>
          <w:rFonts w:hint="eastAsia" w:ascii="宋体" w:hAnsi="宋体" w:eastAsia="宋体" w:cs="宋体"/>
          <w:bCs/>
          <w:color w:val="auto"/>
          <w:spacing w:val="-4"/>
          <w:sz w:val="24"/>
          <w:szCs w:val="20"/>
          <w:highlight w:val="none"/>
        </w:rPr>
        <w:t>（</w:t>
      </w:r>
      <w:r>
        <w:rPr>
          <w:rFonts w:hint="eastAsia" w:ascii="宋体" w:hAnsi="宋体" w:eastAsia="宋体" w:cs="宋体"/>
          <w:bCs/>
          <w:snapToGrid w:val="0"/>
          <w:color w:val="auto"/>
          <w:spacing w:val="-4"/>
          <w:sz w:val="24"/>
          <w:highlight w:val="none"/>
        </w:rPr>
        <w:t>4）</w:t>
      </w:r>
      <w:r>
        <w:rPr>
          <w:rFonts w:hint="eastAsia" w:ascii="宋体" w:hAnsi="宋体" w:eastAsia="宋体" w:cs="宋体"/>
          <w:bCs/>
          <w:color w:val="auto"/>
          <w:spacing w:val="-4"/>
          <w:sz w:val="24"/>
          <w:szCs w:val="20"/>
          <w:highlight w:val="none"/>
        </w:rPr>
        <w:t>供应商法定代表人或其授权代理人未能当场出具有效身份证明，或供应商代表与法定代表人授权委托人身份不符的（该项只针对参与现场开标会议的供应商）；</w:t>
      </w:r>
    </w:p>
    <w:p w14:paraId="4A44474F">
      <w:pPr>
        <w:shd w:val="clear" w:color="auto"/>
        <w:snapToGrid w:val="0"/>
        <w:ind w:firstLine="454" w:firstLineChars="196"/>
        <w:rPr>
          <w:rFonts w:hint="eastAsia" w:ascii="宋体" w:hAnsi="宋体" w:eastAsia="宋体" w:cs="宋体"/>
          <w:bCs/>
          <w:color w:val="auto"/>
          <w:sz w:val="24"/>
          <w:szCs w:val="20"/>
          <w:highlight w:val="none"/>
        </w:rPr>
      </w:pPr>
      <w:r>
        <w:rPr>
          <w:rFonts w:hint="eastAsia" w:ascii="宋体" w:hAnsi="宋体" w:eastAsia="宋体" w:cs="宋体"/>
          <w:bCs/>
          <w:color w:val="auto"/>
          <w:spacing w:val="-4"/>
          <w:sz w:val="24"/>
          <w:szCs w:val="20"/>
          <w:highlight w:val="none"/>
        </w:rPr>
        <w:t>（5）投标文件内容不真实的；</w:t>
      </w:r>
    </w:p>
    <w:p w14:paraId="1DE975F9">
      <w:pPr>
        <w:shd w:val="clear" w:color="auto"/>
        <w:snapToGrid w:val="0"/>
        <w:ind w:firstLine="470" w:firstLineChars="196"/>
        <w:rPr>
          <w:rFonts w:hint="eastAsia" w:ascii="宋体" w:hAnsi="宋体" w:eastAsia="宋体" w:cs="宋体"/>
          <w:bCs/>
          <w:snapToGrid w:val="0"/>
          <w:color w:val="auto"/>
          <w:spacing w:val="-4"/>
          <w:sz w:val="24"/>
          <w:highlight w:val="none"/>
        </w:rPr>
      </w:pPr>
      <w:r>
        <w:rPr>
          <w:rFonts w:hint="eastAsia" w:ascii="宋体" w:hAnsi="宋体" w:eastAsia="宋体" w:cs="宋体"/>
          <w:bCs/>
          <w:color w:val="auto"/>
          <w:sz w:val="24"/>
          <w:highlight w:val="none"/>
        </w:rPr>
        <w:t>（6）</w:t>
      </w:r>
      <w:r>
        <w:rPr>
          <w:rFonts w:hint="eastAsia" w:ascii="宋体" w:hAnsi="宋体" w:eastAsia="宋体" w:cs="宋体"/>
          <w:bCs/>
          <w:color w:val="auto"/>
          <w:spacing w:val="-4"/>
          <w:sz w:val="24"/>
          <w:szCs w:val="20"/>
          <w:highlight w:val="none"/>
        </w:rPr>
        <w:t>投标文件的实质性内容含义不明确、同类问题表述不一致或者有明显文字和计算错误，或者使用计量单位不符合采购文件要求的（经评审委员会认定并允许其当场更正的笔误除外）；</w:t>
      </w:r>
    </w:p>
    <w:p w14:paraId="751DDE10">
      <w:pPr>
        <w:shd w:val="clear" w:color="auto"/>
        <w:snapToGrid w:val="0"/>
        <w:ind w:firstLine="470" w:firstLineChars="196"/>
        <w:rPr>
          <w:rFonts w:hint="eastAsia" w:ascii="宋体" w:hAnsi="宋体" w:eastAsia="宋体" w:cs="宋体"/>
          <w:bCs/>
          <w:snapToGrid w:val="0"/>
          <w:color w:val="auto"/>
          <w:spacing w:val="-4"/>
          <w:sz w:val="24"/>
          <w:highlight w:val="none"/>
        </w:rPr>
      </w:pPr>
      <w:r>
        <w:rPr>
          <w:rFonts w:hint="eastAsia" w:ascii="宋体" w:hAnsi="宋体" w:eastAsia="宋体" w:cs="宋体"/>
          <w:bCs/>
          <w:color w:val="auto"/>
          <w:sz w:val="24"/>
          <w:highlight w:val="none"/>
        </w:rPr>
        <w:t>（7）</w:t>
      </w:r>
      <w:r>
        <w:rPr>
          <w:rFonts w:hint="eastAsia" w:ascii="宋体" w:hAnsi="宋体" w:eastAsia="宋体" w:cs="宋体"/>
          <w:bCs/>
          <w:snapToGrid w:val="0"/>
          <w:color w:val="auto"/>
          <w:spacing w:val="-4"/>
          <w:sz w:val="24"/>
          <w:highlight w:val="none"/>
        </w:rPr>
        <w:t>投标有效期、交货时间、质保期、付款方式、验收方法等商务条款不能满足采购文件要求的；</w:t>
      </w:r>
    </w:p>
    <w:p w14:paraId="02142F62">
      <w:pPr>
        <w:shd w:val="clear" w:color="auto"/>
        <w:snapToGrid w:val="0"/>
        <w:ind w:firstLine="454" w:firstLineChars="196"/>
        <w:rPr>
          <w:rFonts w:hint="eastAsia" w:ascii="宋体" w:hAnsi="宋体" w:eastAsia="宋体" w:cs="宋体"/>
          <w:bCs/>
          <w:color w:val="auto"/>
          <w:spacing w:val="-4"/>
          <w:sz w:val="24"/>
          <w:szCs w:val="20"/>
          <w:highlight w:val="none"/>
        </w:rPr>
      </w:pPr>
      <w:r>
        <w:rPr>
          <w:rFonts w:hint="eastAsia" w:ascii="宋体" w:hAnsi="宋体" w:eastAsia="宋体" w:cs="宋体"/>
          <w:bCs/>
          <w:color w:val="auto"/>
          <w:spacing w:val="-4"/>
          <w:sz w:val="24"/>
          <w:szCs w:val="20"/>
          <w:highlight w:val="none"/>
        </w:rPr>
        <w:t>（8）在“资信商务、技术”标中出现投标报价的；</w:t>
      </w:r>
    </w:p>
    <w:p w14:paraId="72943923">
      <w:pPr>
        <w:shd w:val="clear" w:color="auto"/>
        <w:snapToGrid w:val="0"/>
        <w:ind w:firstLine="454" w:firstLineChars="196"/>
        <w:rPr>
          <w:rFonts w:hint="eastAsia" w:ascii="宋体" w:hAnsi="宋体" w:eastAsia="宋体" w:cs="宋体"/>
          <w:bCs/>
          <w:color w:val="auto"/>
          <w:spacing w:val="-4"/>
          <w:sz w:val="24"/>
          <w:szCs w:val="20"/>
          <w:highlight w:val="none"/>
        </w:rPr>
      </w:pPr>
      <w:r>
        <w:rPr>
          <w:rFonts w:hint="eastAsia" w:ascii="宋体" w:hAnsi="宋体" w:eastAsia="宋体" w:cs="宋体"/>
          <w:bCs/>
          <w:color w:val="auto"/>
          <w:spacing w:val="-4"/>
          <w:sz w:val="24"/>
          <w:szCs w:val="20"/>
          <w:highlight w:val="none"/>
        </w:rPr>
        <w:t>（9）未实质性响应采购文件要求或者投标文件有招标方不能接受的附加条件的；</w:t>
      </w:r>
    </w:p>
    <w:p w14:paraId="0FEBC4F7">
      <w:pPr>
        <w:shd w:val="clear" w:color="auto"/>
        <w:snapToGrid w:val="0"/>
        <w:ind w:firstLine="454" w:firstLineChars="196"/>
        <w:rPr>
          <w:rFonts w:hint="eastAsia" w:ascii="宋体" w:hAnsi="宋体" w:eastAsia="宋体" w:cs="宋体"/>
          <w:bCs/>
          <w:color w:val="auto"/>
          <w:spacing w:val="-4"/>
          <w:sz w:val="24"/>
          <w:szCs w:val="20"/>
          <w:highlight w:val="none"/>
        </w:rPr>
      </w:pPr>
      <w:r>
        <w:rPr>
          <w:rFonts w:hint="eastAsia" w:ascii="宋体" w:hAnsi="宋体" w:eastAsia="宋体" w:cs="宋体"/>
          <w:bCs/>
          <w:color w:val="auto"/>
          <w:spacing w:val="-4"/>
          <w:sz w:val="24"/>
          <w:szCs w:val="20"/>
          <w:highlight w:val="none"/>
        </w:rPr>
        <w:t>（10）</w:t>
      </w:r>
      <w:r>
        <w:rPr>
          <w:rFonts w:hint="eastAsia" w:ascii="宋体" w:hAnsi="宋体" w:eastAsia="宋体" w:cs="宋体"/>
          <w:bCs/>
          <w:color w:val="auto"/>
          <w:sz w:val="24"/>
          <w:highlight w:val="none"/>
        </w:rPr>
        <w:t>未在</w:t>
      </w:r>
      <w:r>
        <w:rPr>
          <w:rFonts w:hint="eastAsia" w:ascii="宋体" w:hAnsi="宋体" w:eastAsia="宋体" w:cs="宋体"/>
          <w:bCs/>
          <w:color w:val="auto"/>
          <w:spacing w:val="-4"/>
          <w:sz w:val="24"/>
          <w:szCs w:val="20"/>
          <w:highlight w:val="none"/>
        </w:rPr>
        <w:t>浙江政府采购网（政采云平台）完成本项目网上报名的；</w:t>
      </w:r>
    </w:p>
    <w:p w14:paraId="38404681">
      <w:pPr>
        <w:shd w:val="clear" w:color="auto"/>
        <w:snapToGrid w:val="0"/>
        <w:ind w:firstLine="470" w:firstLineChars="196"/>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（11）</w:t>
      </w:r>
      <w:r>
        <w:rPr>
          <w:rFonts w:hint="eastAsia" w:ascii="宋体" w:hAnsi="宋体" w:eastAsia="宋体" w:cs="宋体"/>
          <w:bCs/>
          <w:snapToGrid w:val="0"/>
          <w:color w:val="auto"/>
          <w:spacing w:val="-4"/>
          <w:sz w:val="24"/>
          <w:szCs w:val="20"/>
          <w:highlight w:val="none"/>
        </w:rPr>
        <w:t>与采购文件中标“▲”的商务条款及采购文件其他要求发生实质性负偏离的</w:t>
      </w:r>
      <w:r>
        <w:rPr>
          <w:rFonts w:hint="eastAsia" w:ascii="宋体" w:hAnsi="宋体" w:eastAsia="宋体" w:cs="宋体"/>
          <w:bCs/>
          <w:color w:val="auto"/>
          <w:sz w:val="24"/>
          <w:highlight w:val="none"/>
        </w:rPr>
        <w:t>；</w:t>
      </w:r>
    </w:p>
    <w:p w14:paraId="0666C239">
      <w:pPr>
        <w:shd w:val="clear" w:color="auto"/>
        <w:snapToGrid w:val="0"/>
        <w:ind w:firstLine="464" w:firstLineChars="200"/>
        <w:rPr>
          <w:rFonts w:hint="eastAsia" w:ascii="宋体" w:hAnsi="宋体" w:eastAsia="宋体" w:cs="宋体"/>
          <w:snapToGrid w:val="0"/>
          <w:color w:val="auto"/>
          <w:spacing w:val="-4"/>
          <w:sz w:val="24"/>
          <w:szCs w:val="20"/>
          <w:highlight w:val="none"/>
        </w:rPr>
      </w:pPr>
      <w:r>
        <w:rPr>
          <w:rFonts w:hint="eastAsia" w:ascii="宋体" w:hAnsi="宋体" w:eastAsia="宋体" w:cs="宋体"/>
          <w:snapToGrid w:val="0"/>
          <w:color w:val="auto"/>
          <w:spacing w:val="-4"/>
          <w:sz w:val="24"/>
          <w:szCs w:val="20"/>
          <w:highlight w:val="none"/>
        </w:rPr>
        <w:t>（12）投标人提交两份或两份以上内容不同的投标文件；</w:t>
      </w:r>
    </w:p>
    <w:p w14:paraId="3D2D55A5">
      <w:pPr>
        <w:shd w:val="clear" w:color="auto"/>
        <w:snapToGrid w:val="0"/>
        <w:ind w:firstLine="464" w:firstLineChars="200"/>
        <w:rPr>
          <w:rFonts w:hint="eastAsia" w:ascii="宋体" w:hAnsi="宋体" w:eastAsia="宋体" w:cs="宋体"/>
          <w:snapToGrid w:val="0"/>
          <w:color w:val="auto"/>
          <w:spacing w:val="-4"/>
          <w:sz w:val="24"/>
          <w:szCs w:val="20"/>
          <w:highlight w:val="none"/>
        </w:rPr>
      </w:pPr>
      <w:r>
        <w:rPr>
          <w:rFonts w:hint="eastAsia" w:ascii="宋体" w:hAnsi="宋体" w:eastAsia="宋体" w:cs="宋体"/>
          <w:snapToGrid w:val="0"/>
          <w:color w:val="auto"/>
          <w:spacing w:val="-4"/>
          <w:sz w:val="24"/>
          <w:szCs w:val="20"/>
          <w:highlight w:val="none"/>
        </w:rPr>
        <w:t>（13）投标文件字迹模糊辨认不清的（评审委员会一致认为难以确认）；</w:t>
      </w:r>
    </w:p>
    <w:p w14:paraId="04C9DDB4">
      <w:pPr>
        <w:shd w:val="clear" w:color="auto"/>
        <w:snapToGrid w:val="0"/>
        <w:ind w:firstLine="464" w:firstLineChars="200"/>
        <w:rPr>
          <w:rFonts w:hint="eastAsia" w:ascii="宋体" w:hAnsi="宋体" w:eastAsia="宋体" w:cs="宋体"/>
          <w:color w:val="auto"/>
          <w:sz w:val="24"/>
          <w:highlight w:val="none"/>
        </w:rPr>
      </w:pPr>
      <w:r>
        <w:rPr>
          <w:rFonts w:hint="eastAsia" w:ascii="宋体" w:hAnsi="宋体" w:eastAsia="宋体" w:cs="宋体"/>
          <w:snapToGrid w:val="0"/>
          <w:color w:val="auto"/>
          <w:spacing w:val="-4"/>
          <w:sz w:val="24"/>
          <w:szCs w:val="20"/>
          <w:highlight w:val="none"/>
        </w:rPr>
        <w:t>（14）</w:t>
      </w:r>
      <w:r>
        <w:rPr>
          <w:rFonts w:hint="eastAsia" w:ascii="宋体" w:hAnsi="宋体" w:eastAsia="宋体" w:cs="宋体"/>
          <w:color w:val="auto"/>
          <w:sz w:val="24"/>
          <w:highlight w:val="none"/>
        </w:rPr>
        <w:t>投标产品载明的验收标准和方法等不符合国家规定的；</w:t>
      </w:r>
    </w:p>
    <w:p w14:paraId="5D4ACB3D">
      <w:pPr>
        <w:shd w:val="clear" w:color="auto"/>
        <w:snapToGrid w:val="0"/>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w:t>
      </w:r>
      <w:r>
        <w:rPr>
          <w:rFonts w:hint="eastAsia" w:ascii="宋体" w:hAnsi="宋体" w:eastAsia="宋体" w:cs="宋体"/>
          <w:color w:val="auto"/>
          <w:spacing w:val="-4"/>
          <w:sz w:val="24"/>
          <w:szCs w:val="20"/>
          <w:highlight w:val="none"/>
        </w:rPr>
        <w:t>不符合法律、法规和采购文件规定的其他实质性要求（评审委员会一致认定）的；</w:t>
      </w:r>
    </w:p>
    <w:p w14:paraId="4B9046FE">
      <w:pPr>
        <w:shd w:val="clear" w:color="auto"/>
        <w:snapToGrid w:val="0"/>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（16）在投标截止时间以后传送的电子投标文件；</w:t>
      </w:r>
    </w:p>
    <w:p w14:paraId="12BAE3AB">
      <w:pPr>
        <w:shd w:val="clear" w:color="auto"/>
        <w:snapToGrid w:val="0"/>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（17）投标文件未按照采购文件规定的要求盖章、密封和分标项（如有多个标项）的；</w:t>
      </w:r>
    </w:p>
    <w:p w14:paraId="013D216C">
      <w:pPr>
        <w:shd w:val="clear" w:color="auto"/>
        <w:snapToGrid w:val="0"/>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（18）电子投标文件解密失败的，且未在投标截止时间前提交备份投标文件的，或备份投标文件均无法评审使用的；</w:t>
      </w:r>
    </w:p>
    <w:p w14:paraId="7E43C357">
      <w:pPr>
        <w:shd w:val="clear" w:color="auto"/>
        <w:snapToGrid w:val="0"/>
        <w:spacing w:line="420" w:lineRule="exact"/>
        <w:ind w:firstLine="480" w:firstLineChars="200"/>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lang w:eastAsia="zh-CN"/>
        </w:rPr>
        <w:t>（</w:t>
      </w:r>
      <w:r>
        <w:rPr>
          <w:rFonts w:hint="eastAsia" w:ascii="宋体" w:hAnsi="宋体" w:cs="宋体"/>
          <w:color w:val="auto"/>
          <w:sz w:val="24"/>
          <w:szCs w:val="24"/>
          <w:highlight w:val="none"/>
          <w:shd w:val="clear" w:color="auto" w:fill="FFFFFF"/>
          <w:lang w:val="en-US" w:eastAsia="zh-CN"/>
        </w:rPr>
        <w:t>19</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参与同一个采购包（标段）的供应商存在下列情形之一且无法合理解释的，其投标（响应）文件无效：</w:t>
      </w:r>
    </w:p>
    <w:p w14:paraId="263BF189">
      <w:pPr>
        <w:numPr>
          <w:ilvl w:val="0"/>
          <w:numId w:val="10"/>
        </w:numPr>
        <w:shd w:val="clear" w:color="auto"/>
        <w:snapToGrid w:val="0"/>
        <w:spacing w:line="420" w:lineRule="exact"/>
        <w:ind w:left="845" w:leftChars="0" w:hanging="425" w:firstLineChars="0"/>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不同供应商的电子投标（响应）文件上传计算机的网卡MAC地址或硬盘序列号等硬件信息相同的；</w:t>
      </w:r>
    </w:p>
    <w:p w14:paraId="60C7AB56">
      <w:pPr>
        <w:numPr>
          <w:ilvl w:val="0"/>
          <w:numId w:val="10"/>
        </w:numPr>
        <w:shd w:val="clear" w:color="auto"/>
        <w:snapToGrid w:val="0"/>
        <w:spacing w:line="420" w:lineRule="exact"/>
        <w:ind w:left="845" w:leftChars="0" w:hanging="425" w:firstLineChars="0"/>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上传的电子投标（响应）文件若出现使用本项目其他投标（响应）供应商的数字证书加密的，或者加盖本项目其他投标（响应）供应商的电子印章的；</w:t>
      </w:r>
    </w:p>
    <w:p w14:paraId="23BFAB3C">
      <w:pPr>
        <w:numPr>
          <w:ilvl w:val="0"/>
          <w:numId w:val="10"/>
        </w:numPr>
        <w:shd w:val="clear" w:color="auto"/>
        <w:snapToGrid w:val="0"/>
        <w:spacing w:line="420" w:lineRule="exact"/>
        <w:ind w:left="845" w:leftChars="0" w:hanging="425" w:firstLineChars="0"/>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不同供应商的投标（响应）文件的内容存在3处（含）以上错误一致的；</w:t>
      </w:r>
    </w:p>
    <w:p w14:paraId="17E138C0">
      <w:pPr>
        <w:numPr>
          <w:ilvl w:val="0"/>
          <w:numId w:val="10"/>
        </w:numPr>
        <w:shd w:val="clear" w:color="auto"/>
        <w:snapToGrid w:val="0"/>
        <w:spacing w:line="420" w:lineRule="exact"/>
        <w:ind w:left="845" w:leftChars="0" w:hanging="425" w:firstLineChars="0"/>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不同供应商联系人为同一人或不同联系人的联系电话一致的。</w:t>
      </w:r>
    </w:p>
    <w:p w14:paraId="3CA5E916">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shd w:val="clear" w:color="auto" w:fill="FFFFFF"/>
        </w:rPr>
        <w:t>（2</w:t>
      </w:r>
      <w:r>
        <w:rPr>
          <w:rFonts w:hint="eastAsia" w:ascii="宋体" w:hAnsi="宋体" w:eastAsia="宋体" w:cs="宋体"/>
          <w:color w:val="auto"/>
          <w:sz w:val="24"/>
          <w:highlight w:val="none"/>
          <w:shd w:val="clear" w:color="auto" w:fill="FFFFFF"/>
          <w:lang w:val="en-US" w:eastAsia="zh-CN"/>
        </w:rPr>
        <w:t>2</w:t>
      </w:r>
      <w:r>
        <w:rPr>
          <w:rFonts w:hint="eastAsia" w:ascii="宋体" w:hAnsi="宋体" w:eastAsia="宋体" w:cs="宋体"/>
          <w:color w:val="auto"/>
          <w:sz w:val="24"/>
          <w:highlight w:val="none"/>
          <w:shd w:val="clear" w:color="auto" w:fill="FFFFFF"/>
        </w:rPr>
        <w:t>）</w:t>
      </w:r>
      <w:r>
        <w:rPr>
          <w:rFonts w:hint="eastAsia" w:ascii="宋体" w:hAnsi="宋体" w:eastAsia="宋体" w:cs="宋体"/>
          <w:color w:val="auto"/>
          <w:spacing w:val="-4"/>
          <w:sz w:val="24"/>
          <w:szCs w:val="20"/>
          <w:highlight w:val="none"/>
        </w:rPr>
        <w:t>法律、法规和</w:t>
      </w:r>
      <w:r>
        <w:rPr>
          <w:rFonts w:hint="eastAsia" w:ascii="宋体" w:hAnsi="宋体" w:eastAsia="宋体" w:cs="宋体"/>
          <w:color w:val="auto"/>
          <w:sz w:val="24"/>
          <w:highlight w:val="none"/>
        </w:rPr>
        <w:t>本采购文件中其他规定投标文件无效的情形。</w:t>
      </w:r>
    </w:p>
    <w:p w14:paraId="6171AF36">
      <w:pPr>
        <w:shd w:val="clear" w:color="auto"/>
        <w:snapToGrid w:val="0"/>
        <w:ind w:firstLine="466" w:firstLineChars="200"/>
        <w:rPr>
          <w:rFonts w:hint="eastAsia" w:ascii="宋体" w:hAnsi="宋体" w:eastAsia="宋体" w:cs="宋体"/>
          <w:b/>
          <w:bCs/>
          <w:color w:val="auto"/>
          <w:spacing w:val="-4"/>
          <w:sz w:val="24"/>
          <w:szCs w:val="20"/>
          <w:highlight w:val="none"/>
        </w:rPr>
      </w:pPr>
      <w:r>
        <w:rPr>
          <w:rFonts w:hint="eastAsia" w:ascii="宋体" w:hAnsi="宋体" w:eastAsia="宋体" w:cs="宋体"/>
          <w:b/>
          <w:bCs/>
          <w:color w:val="auto"/>
          <w:spacing w:val="-4"/>
          <w:sz w:val="24"/>
          <w:szCs w:val="20"/>
          <w:highlight w:val="none"/>
        </w:rPr>
        <w:t>2.在技术评审时，如发现下列情形之一的，投标文件将被视为无效：</w:t>
      </w:r>
    </w:p>
    <w:p w14:paraId="7A2D8903">
      <w:pPr>
        <w:shd w:val="clear" w:color="auto"/>
        <w:snapToGrid w:val="0"/>
        <w:ind w:firstLine="454" w:firstLineChars="196"/>
        <w:rPr>
          <w:rFonts w:hint="eastAsia" w:ascii="宋体" w:hAnsi="宋体" w:eastAsia="宋体" w:cs="宋体"/>
          <w:bCs/>
          <w:color w:val="auto"/>
          <w:spacing w:val="-4"/>
          <w:sz w:val="24"/>
          <w:szCs w:val="20"/>
          <w:highlight w:val="none"/>
        </w:rPr>
      </w:pPr>
      <w:r>
        <w:rPr>
          <w:rFonts w:hint="eastAsia" w:ascii="宋体" w:hAnsi="宋体" w:eastAsia="宋体" w:cs="宋体"/>
          <w:bCs/>
          <w:color w:val="auto"/>
          <w:spacing w:val="-4"/>
          <w:sz w:val="24"/>
          <w:szCs w:val="20"/>
          <w:highlight w:val="none"/>
        </w:rPr>
        <w:t>（1）未提供或未如实提供投标</w:t>
      </w:r>
      <w:r>
        <w:rPr>
          <w:rFonts w:hint="eastAsia" w:ascii="宋体" w:hAnsi="宋体" w:eastAsia="宋体" w:cs="宋体"/>
          <w:bCs/>
          <w:color w:val="auto"/>
          <w:spacing w:val="-4"/>
          <w:sz w:val="24"/>
          <w:szCs w:val="20"/>
          <w:highlight w:val="none"/>
          <w:lang w:eastAsia="zh-Hans"/>
        </w:rPr>
        <w:t>服务</w:t>
      </w:r>
      <w:r>
        <w:rPr>
          <w:rFonts w:hint="eastAsia" w:ascii="宋体" w:hAnsi="宋体" w:eastAsia="宋体" w:cs="宋体"/>
          <w:bCs/>
          <w:color w:val="auto"/>
          <w:spacing w:val="-4"/>
          <w:sz w:val="24"/>
          <w:szCs w:val="20"/>
          <w:highlight w:val="none"/>
        </w:rPr>
        <w:t>的技术参数，或者投标文件标明的响应或偏离与事实不符或虚假投标的；</w:t>
      </w:r>
    </w:p>
    <w:p w14:paraId="5BA85775">
      <w:pPr>
        <w:shd w:val="clear" w:color="auto"/>
        <w:snapToGrid w:val="0"/>
        <w:ind w:firstLine="454" w:firstLineChars="196"/>
        <w:rPr>
          <w:rFonts w:hint="eastAsia" w:ascii="宋体" w:hAnsi="宋体" w:eastAsia="宋体" w:cs="宋体"/>
          <w:bCs/>
          <w:snapToGrid w:val="0"/>
          <w:color w:val="auto"/>
          <w:spacing w:val="-4"/>
          <w:sz w:val="24"/>
          <w:szCs w:val="20"/>
          <w:highlight w:val="none"/>
        </w:rPr>
      </w:pPr>
      <w:r>
        <w:rPr>
          <w:rFonts w:hint="eastAsia" w:ascii="宋体" w:hAnsi="宋体" w:eastAsia="宋体" w:cs="宋体"/>
          <w:bCs/>
          <w:color w:val="auto"/>
          <w:spacing w:val="-4"/>
          <w:sz w:val="24"/>
          <w:szCs w:val="20"/>
          <w:highlight w:val="none"/>
        </w:rPr>
        <w:t>（2）</w:t>
      </w:r>
      <w:r>
        <w:rPr>
          <w:rFonts w:hint="eastAsia" w:ascii="宋体" w:hAnsi="宋体" w:eastAsia="宋体" w:cs="宋体"/>
          <w:bCs/>
          <w:snapToGrid w:val="0"/>
          <w:color w:val="auto"/>
          <w:spacing w:val="-4"/>
          <w:sz w:val="24"/>
          <w:szCs w:val="20"/>
          <w:highlight w:val="none"/>
        </w:rPr>
        <w:t>明显不符合采购文件要求的质量标准，或者与采购文件中标“▲”的参数指标要求发生实质性负偏离的（评审委员会一致认定）；</w:t>
      </w:r>
    </w:p>
    <w:p w14:paraId="42142820">
      <w:pPr>
        <w:shd w:val="clear" w:color="auto"/>
        <w:snapToGrid w:val="0"/>
        <w:ind w:firstLine="454" w:firstLineChars="196"/>
        <w:rPr>
          <w:rFonts w:hint="eastAsia" w:ascii="宋体" w:hAnsi="宋体" w:eastAsia="宋体" w:cs="宋体"/>
          <w:bCs/>
          <w:color w:val="auto"/>
          <w:spacing w:val="-4"/>
          <w:sz w:val="24"/>
          <w:szCs w:val="20"/>
          <w:highlight w:val="none"/>
        </w:rPr>
      </w:pPr>
      <w:r>
        <w:rPr>
          <w:rFonts w:hint="eastAsia" w:ascii="宋体" w:hAnsi="宋体" w:eastAsia="宋体" w:cs="宋体"/>
          <w:bCs/>
          <w:color w:val="auto"/>
          <w:spacing w:val="-4"/>
          <w:sz w:val="24"/>
          <w:szCs w:val="20"/>
          <w:highlight w:val="none"/>
        </w:rPr>
        <w:t>（3）投标</w:t>
      </w:r>
      <w:r>
        <w:rPr>
          <w:rFonts w:hint="eastAsia" w:ascii="宋体" w:hAnsi="宋体" w:eastAsia="宋体" w:cs="宋体"/>
          <w:bCs/>
          <w:color w:val="auto"/>
          <w:spacing w:val="-4"/>
          <w:sz w:val="24"/>
          <w:szCs w:val="20"/>
          <w:highlight w:val="none"/>
          <w:lang w:eastAsia="zh-CN"/>
        </w:rPr>
        <w:t>货物</w:t>
      </w:r>
      <w:r>
        <w:rPr>
          <w:rFonts w:hint="eastAsia" w:ascii="宋体" w:hAnsi="宋体" w:eastAsia="宋体" w:cs="宋体"/>
          <w:bCs/>
          <w:color w:val="auto"/>
          <w:spacing w:val="-4"/>
          <w:sz w:val="24"/>
          <w:szCs w:val="20"/>
          <w:highlight w:val="none"/>
        </w:rPr>
        <w:t>的技术规范、技术标准明显不符合国家强制性要求的；</w:t>
      </w:r>
    </w:p>
    <w:p w14:paraId="605D67A9">
      <w:pPr>
        <w:shd w:val="clear" w:color="auto"/>
        <w:snapToGrid w:val="0"/>
        <w:ind w:firstLine="454" w:firstLineChars="196"/>
        <w:rPr>
          <w:rFonts w:hint="eastAsia" w:ascii="宋体" w:hAnsi="宋体" w:eastAsia="宋体" w:cs="宋体"/>
          <w:bCs/>
          <w:color w:val="auto"/>
          <w:spacing w:val="-4"/>
          <w:sz w:val="24"/>
          <w:szCs w:val="20"/>
          <w:highlight w:val="none"/>
        </w:rPr>
      </w:pPr>
      <w:r>
        <w:rPr>
          <w:rFonts w:hint="eastAsia" w:ascii="宋体" w:hAnsi="宋体" w:eastAsia="宋体" w:cs="宋体"/>
          <w:bCs/>
          <w:color w:val="auto"/>
          <w:spacing w:val="-4"/>
          <w:sz w:val="24"/>
          <w:szCs w:val="20"/>
          <w:highlight w:val="none"/>
        </w:rPr>
        <w:t>（4）投标技术方案不明确，存在一个或一个以上备选（替代）投标方案的；</w:t>
      </w:r>
    </w:p>
    <w:p w14:paraId="1318A4A9">
      <w:pPr>
        <w:shd w:val="clear" w:color="auto"/>
        <w:snapToGrid w:val="0"/>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（5）投标（技术）文件所投产品规格型号、品牌（或生产厂家）不明确，或产品数量明显不符合采购文件要求的；</w:t>
      </w:r>
    </w:p>
    <w:p w14:paraId="37003F76">
      <w:pPr>
        <w:shd w:val="clear" w:color="auto"/>
        <w:snapToGrid w:val="0"/>
        <w:ind w:firstLine="464" w:firstLineChars="200"/>
        <w:rPr>
          <w:rFonts w:hint="eastAsia" w:ascii="宋体" w:hAnsi="宋体" w:eastAsia="宋体" w:cs="宋体"/>
          <w:color w:val="auto"/>
          <w:spacing w:val="-4"/>
          <w:sz w:val="24"/>
          <w:szCs w:val="20"/>
          <w:highlight w:val="none"/>
        </w:rPr>
      </w:pPr>
      <w:r>
        <w:rPr>
          <w:rFonts w:hint="eastAsia" w:ascii="宋体" w:hAnsi="宋体" w:eastAsia="宋体" w:cs="宋体"/>
          <w:color w:val="auto"/>
          <w:spacing w:val="-4"/>
          <w:sz w:val="24"/>
          <w:szCs w:val="20"/>
          <w:highlight w:val="none"/>
        </w:rPr>
        <w:t>（6）与其他参加本次投标供应商的投标文件（技术文件）的文字表述内容相同连续20行以上或者差错相同2处以上的。</w:t>
      </w:r>
    </w:p>
    <w:p w14:paraId="5C6CFCCC">
      <w:pPr>
        <w:shd w:val="clear" w:color="auto"/>
        <w:snapToGrid w:val="0"/>
        <w:spacing w:line="400" w:lineRule="exact"/>
        <w:ind w:firstLine="524" w:firstLineChars="225"/>
        <w:rPr>
          <w:rFonts w:hint="eastAsia" w:ascii="宋体" w:hAnsi="宋体" w:eastAsia="宋体" w:cs="宋体"/>
          <w:color w:val="auto"/>
          <w:spacing w:val="-4"/>
          <w:sz w:val="24"/>
          <w:szCs w:val="20"/>
          <w:highlight w:val="none"/>
          <w:lang w:eastAsia="zh-CN"/>
        </w:rPr>
      </w:pPr>
      <w:r>
        <w:rPr>
          <w:rFonts w:hint="eastAsia" w:ascii="宋体" w:hAnsi="宋体" w:eastAsia="宋体" w:cs="宋体"/>
          <w:b/>
          <w:color w:val="auto"/>
          <w:spacing w:val="-4"/>
          <w:sz w:val="24"/>
          <w:szCs w:val="20"/>
          <w:highlight w:val="none"/>
        </w:rPr>
        <w:t>（7）采购人采购的产品属于政府强制采购节能产品（在最新一期节能产品政府采购清单中以“★”标注），但供应商提供的产品未取得节能产品认证的</w:t>
      </w:r>
      <w:r>
        <w:rPr>
          <w:rFonts w:hint="eastAsia" w:ascii="宋体" w:hAnsi="宋体" w:eastAsia="宋体" w:cs="宋体"/>
          <w:b/>
          <w:color w:val="auto"/>
          <w:spacing w:val="-4"/>
          <w:sz w:val="24"/>
          <w:szCs w:val="20"/>
          <w:highlight w:val="none"/>
          <w:lang w:eastAsia="zh-CN"/>
        </w:rPr>
        <w:t>。</w:t>
      </w:r>
    </w:p>
    <w:p w14:paraId="3A8EBE8F">
      <w:pPr>
        <w:shd w:val="clear" w:color="auto"/>
        <w:snapToGrid w:val="0"/>
        <w:ind w:firstLine="457" w:firstLineChars="196"/>
        <w:rPr>
          <w:rFonts w:hint="eastAsia" w:ascii="宋体" w:hAnsi="宋体" w:eastAsia="宋体" w:cs="宋体"/>
          <w:b/>
          <w:bCs/>
          <w:color w:val="auto"/>
          <w:spacing w:val="-4"/>
          <w:sz w:val="24"/>
          <w:szCs w:val="20"/>
          <w:highlight w:val="none"/>
        </w:rPr>
      </w:pPr>
      <w:r>
        <w:rPr>
          <w:rFonts w:hint="eastAsia" w:ascii="宋体" w:hAnsi="宋体" w:eastAsia="宋体" w:cs="宋体"/>
          <w:b/>
          <w:bCs/>
          <w:color w:val="auto"/>
          <w:spacing w:val="-4"/>
          <w:sz w:val="24"/>
          <w:szCs w:val="20"/>
          <w:highlight w:val="none"/>
        </w:rPr>
        <w:t>3.在报价评审时，如发现下列情形之一的，投标文件将被视为无效：</w:t>
      </w:r>
    </w:p>
    <w:p w14:paraId="17EF3859">
      <w:pPr>
        <w:shd w:val="clear" w:color="auto"/>
        <w:snapToGrid w:val="0"/>
        <w:ind w:firstLine="454" w:firstLineChars="196"/>
        <w:rPr>
          <w:rFonts w:hint="eastAsia" w:ascii="宋体" w:hAnsi="宋体" w:eastAsia="宋体" w:cs="宋体"/>
          <w:color w:val="auto"/>
          <w:spacing w:val="-4"/>
          <w:sz w:val="24"/>
          <w:szCs w:val="20"/>
          <w:highlight w:val="none"/>
        </w:rPr>
      </w:pPr>
      <w:r>
        <w:rPr>
          <w:rFonts w:hint="eastAsia" w:ascii="宋体" w:hAnsi="宋体" w:eastAsia="宋体" w:cs="宋体"/>
          <w:color w:val="auto"/>
          <w:spacing w:val="-4"/>
          <w:sz w:val="24"/>
          <w:szCs w:val="20"/>
          <w:highlight w:val="none"/>
        </w:rPr>
        <w:t>（1）未采用人民币报价或者未按照采购文件标明的币种报价的；</w:t>
      </w:r>
    </w:p>
    <w:p w14:paraId="0CAC2B84">
      <w:pPr>
        <w:shd w:val="clear" w:color="auto"/>
        <w:snapToGrid w:val="0"/>
        <w:ind w:firstLine="464" w:firstLineChars="200"/>
        <w:rPr>
          <w:rFonts w:hint="eastAsia" w:ascii="宋体" w:hAnsi="宋体" w:eastAsia="宋体" w:cs="宋体"/>
          <w:color w:val="auto"/>
          <w:spacing w:val="-4"/>
          <w:sz w:val="24"/>
          <w:szCs w:val="20"/>
          <w:highlight w:val="none"/>
        </w:rPr>
      </w:pPr>
      <w:r>
        <w:rPr>
          <w:rFonts w:hint="eastAsia" w:ascii="宋体" w:hAnsi="宋体" w:eastAsia="宋体" w:cs="宋体"/>
          <w:color w:val="auto"/>
          <w:spacing w:val="-4"/>
          <w:sz w:val="24"/>
          <w:szCs w:val="20"/>
          <w:highlight w:val="none"/>
        </w:rPr>
        <w:t>（2）投标报价具有选择性；</w:t>
      </w:r>
    </w:p>
    <w:p w14:paraId="08E2CA48">
      <w:pPr>
        <w:shd w:val="clear" w:color="auto"/>
        <w:snapToGrid w:val="0"/>
        <w:ind w:firstLine="464" w:firstLineChars="200"/>
        <w:rPr>
          <w:rFonts w:hint="eastAsia" w:ascii="宋体" w:hAnsi="宋体" w:eastAsia="宋体" w:cs="宋体"/>
          <w:color w:val="auto"/>
          <w:spacing w:val="-4"/>
          <w:sz w:val="24"/>
          <w:szCs w:val="20"/>
          <w:highlight w:val="none"/>
        </w:rPr>
      </w:pPr>
      <w:r>
        <w:rPr>
          <w:rFonts w:hint="eastAsia" w:ascii="宋体" w:hAnsi="宋体" w:eastAsia="宋体" w:cs="宋体"/>
          <w:color w:val="auto"/>
          <w:spacing w:val="-4"/>
          <w:sz w:val="24"/>
          <w:szCs w:val="20"/>
          <w:highlight w:val="none"/>
        </w:rPr>
        <w:t>（3）投标报价明细表总额与开标一览表总价不一致，且高于总价5％的；</w:t>
      </w:r>
    </w:p>
    <w:p w14:paraId="0D2970FB">
      <w:pPr>
        <w:shd w:val="clear" w:color="auto"/>
        <w:snapToGrid w:val="0"/>
        <w:ind w:firstLine="464" w:firstLineChars="200"/>
        <w:rPr>
          <w:rFonts w:hint="eastAsia" w:ascii="宋体" w:hAnsi="宋体" w:eastAsia="宋体" w:cs="宋体"/>
          <w:color w:val="auto"/>
          <w:spacing w:val="-4"/>
          <w:sz w:val="24"/>
          <w:szCs w:val="20"/>
          <w:highlight w:val="none"/>
        </w:rPr>
      </w:pPr>
      <w:r>
        <w:rPr>
          <w:rFonts w:hint="eastAsia" w:ascii="宋体" w:hAnsi="宋体" w:eastAsia="宋体" w:cs="宋体"/>
          <w:color w:val="auto"/>
          <w:spacing w:val="-4"/>
          <w:sz w:val="24"/>
          <w:szCs w:val="20"/>
          <w:highlight w:val="none"/>
        </w:rPr>
        <w:t>（4）评标委员会认为投标人的报价明显低于其他通过符合性审查投标人的报价，有可能影响产品质量或者不能诚信履约的，要求其在评标现场合理的时间内提供书面说明，并提交相关证明材料，但投标人不能证明其报价合理性的；</w:t>
      </w:r>
    </w:p>
    <w:p w14:paraId="61E9B7CA">
      <w:pPr>
        <w:shd w:val="clear" w:color="auto"/>
        <w:snapToGrid w:val="0"/>
        <w:spacing w:line="400" w:lineRule="exact"/>
        <w:ind w:firstLine="464" w:firstLineChars="200"/>
        <w:rPr>
          <w:rFonts w:hint="eastAsia" w:ascii="宋体" w:hAnsi="宋体" w:eastAsia="宋体" w:cs="宋体"/>
          <w:color w:val="auto"/>
          <w:spacing w:val="-4"/>
          <w:sz w:val="24"/>
          <w:szCs w:val="20"/>
          <w:highlight w:val="none"/>
          <w:lang w:eastAsia="zh-CN"/>
        </w:rPr>
      </w:pPr>
      <w:r>
        <w:rPr>
          <w:rFonts w:hint="eastAsia" w:ascii="宋体" w:hAnsi="宋体" w:eastAsia="宋体" w:cs="宋体"/>
          <w:color w:val="auto"/>
          <w:spacing w:val="-4"/>
          <w:sz w:val="24"/>
          <w:szCs w:val="20"/>
          <w:highlight w:val="none"/>
        </w:rPr>
        <w:t>（5）</w:t>
      </w:r>
      <w:r>
        <w:rPr>
          <w:rFonts w:hint="eastAsia" w:ascii="宋体" w:hAnsi="宋体" w:eastAsia="宋体" w:cs="宋体"/>
          <w:color w:val="auto"/>
          <w:spacing w:val="-4"/>
          <w:sz w:val="24"/>
          <w:szCs w:val="20"/>
          <w:highlight w:val="none"/>
          <w:lang w:eastAsia="zh-CN"/>
        </w:rPr>
        <w:t>投标人</w:t>
      </w:r>
      <w:r>
        <w:rPr>
          <w:rFonts w:hint="eastAsia" w:ascii="宋体" w:hAnsi="宋体" w:eastAsia="宋体" w:cs="宋体"/>
          <w:color w:val="auto"/>
          <w:spacing w:val="-4"/>
          <w:sz w:val="24"/>
          <w:szCs w:val="20"/>
          <w:highlight w:val="none"/>
        </w:rPr>
        <w:t>报价低于项目预算</w:t>
      </w:r>
      <w:r>
        <w:rPr>
          <w:rFonts w:hint="eastAsia" w:ascii="宋体" w:hAnsi="宋体" w:eastAsia="宋体" w:cs="宋体"/>
          <w:color w:val="auto"/>
          <w:spacing w:val="-4"/>
          <w:sz w:val="24"/>
          <w:szCs w:val="20"/>
          <w:highlight w:val="none"/>
          <w:lang w:eastAsia="zh-CN"/>
        </w:rPr>
        <w:t>（或采购文件规定的最高限价）</w:t>
      </w:r>
      <w:r>
        <w:rPr>
          <w:rFonts w:hint="eastAsia" w:ascii="宋体" w:hAnsi="宋体" w:eastAsia="宋体" w:cs="宋体"/>
          <w:color w:val="auto"/>
          <w:spacing w:val="-4"/>
          <w:sz w:val="24"/>
          <w:szCs w:val="20"/>
          <w:highlight w:val="none"/>
        </w:rPr>
        <w:t>50%</w:t>
      </w:r>
      <w:r>
        <w:rPr>
          <w:rFonts w:hint="eastAsia" w:ascii="宋体" w:hAnsi="宋体" w:eastAsia="宋体" w:cs="宋体"/>
          <w:color w:val="auto"/>
          <w:spacing w:val="-4"/>
          <w:sz w:val="24"/>
          <w:szCs w:val="20"/>
          <w:highlight w:val="none"/>
          <w:lang w:eastAsia="zh-CN"/>
        </w:rPr>
        <w:t>未</w:t>
      </w:r>
      <w:r>
        <w:rPr>
          <w:rFonts w:hint="eastAsia" w:ascii="宋体" w:hAnsi="宋体" w:eastAsia="宋体" w:cs="宋体"/>
          <w:color w:val="auto"/>
          <w:spacing w:val="-4"/>
          <w:sz w:val="24"/>
          <w:szCs w:val="20"/>
          <w:highlight w:val="none"/>
        </w:rPr>
        <w:t>在报价文件中详细阐述不影响产品质量或者诚信履约的具体原因</w:t>
      </w:r>
      <w:r>
        <w:rPr>
          <w:rFonts w:hint="eastAsia" w:ascii="宋体" w:hAnsi="宋体" w:eastAsia="宋体" w:cs="宋体"/>
          <w:color w:val="auto"/>
          <w:spacing w:val="-4"/>
          <w:sz w:val="24"/>
          <w:szCs w:val="20"/>
          <w:highlight w:val="none"/>
          <w:lang w:eastAsia="zh-CN"/>
        </w:rPr>
        <w:t>的；</w:t>
      </w:r>
    </w:p>
    <w:p w14:paraId="2DB07EC0">
      <w:pPr>
        <w:shd w:val="clear" w:color="auto"/>
        <w:snapToGrid w:val="0"/>
        <w:spacing w:line="400" w:lineRule="exact"/>
        <w:ind w:firstLine="464" w:firstLineChars="200"/>
        <w:rPr>
          <w:rFonts w:hint="eastAsia" w:ascii="宋体" w:hAnsi="宋体" w:eastAsia="宋体" w:cs="宋体"/>
          <w:color w:val="auto"/>
          <w:spacing w:val="-4"/>
          <w:sz w:val="24"/>
          <w:szCs w:val="20"/>
          <w:highlight w:val="none"/>
        </w:rPr>
      </w:pPr>
      <w:r>
        <w:rPr>
          <w:rFonts w:hint="eastAsia" w:ascii="宋体" w:hAnsi="宋体" w:eastAsia="宋体" w:cs="宋体"/>
          <w:color w:val="auto"/>
          <w:spacing w:val="-4"/>
          <w:sz w:val="24"/>
          <w:szCs w:val="20"/>
          <w:highlight w:val="none"/>
        </w:rPr>
        <w:t>（6）二分之一以上的评委认为供应商报价明显高于市场平均价的；</w:t>
      </w:r>
    </w:p>
    <w:p w14:paraId="3E1F5E5C">
      <w:pPr>
        <w:shd w:val="clear" w:color="auto"/>
        <w:snapToGrid w:val="0"/>
        <w:spacing w:line="400" w:lineRule="exact"/>
        <w:ind w:firstLine="464" w:firstLineChars="200"/>
        <w:rPr>
          <w:rFonts w:hint="eastAsia" w:ascii="宋体" w:hAnsi="宋体" w:eastAsia="宋体" w:cs="宋体"/>
          <w:color w:val="auto"/>
          <w:spacing w:val="-4"/>
          <w:sz w:val="24"/>
          <w:szCs w:val="20"/>
          <w:highlight w:val="none"/>
          <w:lang w:eastAsia="zh-CN"/>
        </w:rPr>
      </w:pPr>
      <w:r>
        <w:rPr>
          <w:rFonts w:hint="eastAsia" w:ascii="宋体" w:hAnsi="宋体" w:eastAsia="宋体" w:cs="宋体"/>
          <w:color w:val="auto"/>
          <w:spacing w:val="-4"/>
          <w:sz w:val="24"/>
          <w:szCs w:val="20"/>
          <w:highlight w:val="none"/>
        </w:rPr>
        <w:t>（7）投标报价超出采购预算的（或采购文件规定的价格上限）</w:t>
      </w:r>
      <w:r>
        <w:rPr>
          <w:rFonts w:hint="eastAsia" w:ascii="宋体" w:hAnsi="宋体" w:eastAsia="宋体" w:cs="宋体"/>
          <w:color w:val="auto"/>
          <w:spacing w:val="-4"/>
          <w:sz w:val="24"/>
          <w:szCs w:val="20"/>
          <w:highlight w:val="none"/>
          <w:lang w:eastAsia="zh-CN"/>
        </w:rPr>
        <w:t>；</w:t>
      </w:r>
    </w:p>
    <w:p w14:paraId="775EB639">
      <w:pPr>
        <w:shd w:val="clear" w:color="auto"/>
        <w:snapToGrid w:val="0"/>
        <w:spacing w:line="400" w:lineRule="exact"/>
        <w:ind w:firstLine="454" w:firstLineChars="196"/>
        <w:rPr>
          <w:rFonts w:hint="eastAsia" w:ascii="宋体" w:hAnsi="宋体" w:eastAsia="宋体" w:cs="宋体"/>
          <w:color w:val="auto"/>
          <w:spacing w:val="-4"/>
          <w:szCs w:val="21"/>
          <w:highlight w:val="none"/>
        </w:rPr>
      </w:pPr>
      <w:r>
        <w:rPr>
          <w:rFonts w:hint="eastAsia" w:ascii="宋体" w:hAnsi="宋体" w:eastAsia="宋体" w:cs="宋体"/>
          <w:color w:val="auto"/>
          <w:spacing w:val="-4"/>
          <w:sz w:val="24"/>
          <w:szCs w:val="20"/>
          <w:highlight w:val="none"/>
        </w:rPr>
        <w:t>（</w:t>
      </w:r>
      <w:r>
        <w:rPr>
          <w:rFonts w:hint="eastAsia" w:ascii="宋体" w:hAnsi="宋体" w:eastAsia="宋体" w:cs="宋体"/>
          <w:color w:val="auto"/>
          <w:spacing w:val="-4"/>
          <w:sz w:val="24"/>
          <w:szCs w:val="20"/>
          <w:highlight w:val="none"/>
          <w:lang w:val="en-US" w:eastAsia="zh-CN"/>
        </w:rPr>
        <w:t>8</w:t>
      </w:r>
      <w:r>
        <w:rPr>
          <w:rFonts w:hint="eastAsia" w:ascii="宋体" w:hAnsi="宋体" w:eastAsia="宋体" w:cs="宋体"/>
          <w:color w:val="auto"/>
          <w:spacing w:val="-4"/>
          <w:sz w:val="24"/>
          <w:szCs w:val="20"/>
          <w:highlight w:val="none"/>
        </w:rPr>
        <w:t>）法律法规和采购文件规定的其他无效情形。</w:t>
      </w:r>
    </w:p>
    <w:p w14:paraId="614B4C5E">
      <w:pPr>
        <w:shd w:val="clear" w:color="auto"/>
        <w:snapToGrid w:val="0"/>
        <w:ind w:firstLine="457" w:firstLineChars="196"/>
        <w:rPr>
          <w:rFonts w:hint="eastAsia" w:ascii="宋体" w:hAnsi="宋体" w:eastAsia="宋体" w:cs="宋体"/>
          <w:color w:val="auto"/>
          <w:spacing w:val="-4"/>
          <w:szCs w:val="21"/>
          <w:highlight w:val="none"/>
        </w:rPr>
      </w:pPr>
      <w:r>
        <w:rPr>
          <w:rFonts w:hint="eastAsia" w:ascii="宋体" w:hAnsi="宋体" w:eastAsia="宋体" w:cs="宋体"/>
          <w:b/>
          <w:color w:val="auto"/>
          <w:spacing w:val="-4"/>
          <w:sz w:val="24"/>
          <w:szCs w:val="20"/>
          <w:highlight w:val="none"/>
        </w:rPr>
        <w:t>4.被拒绝的投标文件为无效。</w:t>
      </w:r>
    </w:p>
    <w:p w14:paraId="3DF95609">
      <w:pPr>
        <w:shd w:val="clear" w:color="auto"/>
        <w:snapToGrid w:val="0"/>
        <w:spacing w:line="400" w:lineRule="exact"/>
        <w:ind w:firstLine="546" w:firstLineChars="200"/>
        <w:rPr>
          <w:rFonts w:hint="eastAsia" w:ascii="宋体" w:hAnsi="宋体" w:eastAsia="宋体" w:cs="宋体"/>
          <w:b/>
          <w:snapToGrid w:val="0"/>
          <w:color w:val="auto"/>
          <w:spacing w:val="-4"/>
          <w:sz w:val="28"/>
          <w:szCs w:val="28"/>
          <w:highlight w:val="none"/>
        </w:rPr>
      </w:pPr>
      <w:r>
        <w:rPr>
          <w:rFonts w:hint="eastAsia" w:ascii="宋体" w:hAnsi="宋体" w:eastAsia="宋体" w:cs="宋体"/>
          <w:b/>
          <w:color w:val="auto"/>
          <w:spacing w:val="-4"/>
          <w:sz w:val="28"/>
          <w:szCs w:val="28"/>
          <w:highlight w:val="none"/>
        </w:rPr>
        <w:t>四、开标</w:t>
      </w:r>
    </w:p>
    <w:p w14:paraId="33340A2E">
      <w:pPr>
        <w:shd w:val="clear" w:color="auto"/>
        <w:snapToGrid w:val="0"/>
        <w:spacing w:line="400" w:lineRule="exact"/>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（一）开标准备</w:t>
      </w:r>
    </w:p>
    <w:p w14:paraId="495FD5C0">
      <w:pPr>
        <w:shd w:val="clear" w:color="auto"/>
        <w:snapToGrid w:val="0"/>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采购代理机构将在规定的时间和地点进行开标，邀请所有投标人参加开标会。参加开标会的投标人的法定代表人或其授权代理人应出具其有效身份证明、授权委托书，投标人的法定代表人或其授权代理人</w:t>
      </w:r>
      <w:r>
        <w:rPr>
          <w:rFonts w:hint="eastAsia" w:ascii="宋体" w:hAnsi="宋体" w:eastAsia="宋体" w:cs="宋体"/>
          <w:b/>
          <w:color w:val="auto"/>
          <w:sz w:val="24"/>
          <w:szCs w:val="20"/>
          <w:highlight w:val="none"/>
        </w:rPr>
        <w:t>未能出具有效身份证明或与法定代表人授权委托人身份不符的，视同未参加开标会</w:t>
      </w:r>
      <w:r>
        <w:rPr>
          <w:rFonts w:hint="eastAsia" w:ascii="宋体" w:hAnsi="宋体" w:eastAsia="宋体" w:cs="宋体"/>
          <w:b/>
          <w:bCs/>
          <w:color w:val="auto"/>
          <w:sz w:val="24"/>
          <w:highlight w:val="none"/>
        </w:rPr>
        <w:t>；投标人的法定代表人或其授权代理人参加开标会议未签到的，</w:t>
      </w:r>
      <w:r>
        <w:rPr>
          <w:rFonts w:hint="eastAsia" w:ascii="宋体" w:hAnsi="宋体" w:eastAsia="宋体" w:cs="宋体"/>
          <w:b/>
          <w:color w:val="auto"/>
          <w:sz w:val="24"/>
          <w:szCs w:val="20"/>
          <w:highlight w:val="none"/>
        </w:rPr>
        <w:t>视同未参加开标会。法定代表人或其授权代理人未参加开标会的，视同认可开标结果</w:t>
      </w:r>
      <w:r>
        <w:rPr>
          <w:rFonts w:hint="eastAsia" w:ascii="宋体" w:hAnsi="宋体" w:eastAsia="宋体" w:cs="宋体"/>
          <w:b/>
          <w:bCs/>
          <w:color w:val="auto"/>
          <w:sz w:val="24"/>
          <w:highlight w:val="none"/>
        </w:rPr>
        <w:t>，事后不得对采购相关人员、开标过程和评标结果提出异议。</w:t>
      </w:r>
    </w:p>
    <w:p w14:paraId="6C372FE4">
      <w:pPr>
        <w:shd w:val="clear" w:color="auto"/>
        <w:snapToGrid w:val="0"/>
        <w:spacing w:line="40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（二）开标程序：</w:t>
      </w:r>
    </w:p>
    <w:p w14:paraId="24196E63">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1.开标会由采购代理机构主持，主持人宣布开标会议开始；</w:t>
      </w:r>
    </w:p>
    <w:p w14:paraId="0254F86C">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2.主持人介绍参加开标会现场的人员名单；</w:t>
      </w:r>
    </w:p>
    <w:p w14:paraId="3761C4BD">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3.主持人宣读递交采购响应文件的供应商名单、开标纪律、应当回避的情形等注意事项，组织到场供应商签署不存在影响公平竞争的《政府采购活动现场确认声明书》；</w:t>
      </w:r>
    </w:p>
    <w:p w14:paraId="3B3D0CBD">
      <w:pPr>
        <w:shd w:val="clear" w:color="auto"/>
        <w:snapToGrid w:val="0"/>
        <w:spacing w:line="40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w:t>
      </w:r>
      <w:r>
        <w:rPr>
          <w:rFonts w:hint="eastAsia" w:ascii="宋体" w:hAnsi="宋体" w:eastAsia="宋体" w:cs="宋体"/>
          <w:b/>
          <w:color w:val="auto"/>
          <w:highlight w:val="none"/>
        </w:rPr>
        <w:t xml:space="preserve"> </w:t>
      </w:r>
      <w:r>
        <w:rPr>
          <w:rFonts w:hint="eastAsia" w:ascii="宋体" w:hAnsi="宋体" w:eastAsia="宋体" w:cs="宋体"/>
          <w:b/>
          <w:color w:val="auto"/>
          <w:sz w:val="24"/>
          <w:highlight w:val="none"/>
        </w:rPr>
        <w:t>电子招投标开标及评审程序</w:t>
      </w:r>
    </w:p>
    <w:p w14:paraId="00860F63">
      <w:pPr>
        <w:pStyle w:val="6"/>
        <w:shd w:val="clear" w:color="auto"/>
        <w:snapToGrid w:val="0"/>
        <w:spacing w:before="120" w:after="120" w:line="400" w:lineRule="exact"/>
        <w:ind w:firstLine="472" w:firstLineChars="196"/>
        <w:rPr>
          <w:rFonts w:hint="eastAsia" w:ascii="宋体" w:hAnsi="宋体" w:eastAsia="宋体" w:cs="宋体"/>
          <w:b/>
          <w:bCs/>
          <w:color w:val="auto"/>
          <w:sz w:val="24"/>
          <w:szCs w:val="24"/>
          <w:highlight w:val="none"/>
          <w:u w:val="single"/>
        </w:rPr>
      </w:pPr>
      <w:r>
        <w:rPr>
          <w:rFonts w:hint="eastAsia" w:ascii="宋体" w:hAnsi="宋体" w:eastAsia="宋体" w:cs="宋体"/>
          <w:b/>
          <w:bCs/>
          <w:color w:val="auto"/>
          <w:sz w:val="24"/>
          <w:szCs w:val="24"/>
          <w:highlight w:val="none"/>
        </w:rPr>
        <w:t>4.1投标截止时间后，投标人登录政采云平台，用“项目采购-开标评标”功能对电子投标文件进行在线解密。</w:t>
      </w:r>
      <w:r>
        <w:rPr>
          <w:rFonts w:hint="eastAsia" w:ascii="宋体" w:hAnsi="宋体" w:eastAsia="宋体" w:cs="宋体"/>
          <w:b/>
          <w:bCs/>
          <w:color w:val="auto"/>
          <w:sz w:val="24"/>
          <w:szCs w:val="24"/>
          <w:highlight w:val="none"/>
          <w:u w:val="single"/>
        </w:rPr>
        <w:t>在线解密电子投标文件时间为开标时间起半个小时内。</w:t>
      </w:r>
    </w:p>
    <w:p w14:paraId="58346A6F">
      <w:pPr>
        <w:pStyle w:val="6"/>
        <w:shd w:val="clear" w:color="auto"/>
        <w:snapToGrid w:val="0"/>
        <w:spacing w:before="120" w:after="120" w:line="400" w:lineRule="exact"/>
        <w:ind w:firstLine="472" w:firstLineChars="196"/>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4.2评标委员会对资格和商务技术响应文件进行评审；</w:t>
      </w:r>
    </w:p>
    <w:p w14:paraId="00FD83D5">
      <w:pPr>
        <w:pStyle w:val="6"/>
        <w:shd w:val="clear" w:color="auto"/>
        <w:snapToGrid w:val="0"/>
        <w:spacing w:before="120" w:after="120" w:line="400" w:lineRule="exact"/>
        <w:ind w:firstLine="472" w:firstLineChars="196"/>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4.3在系统上公开资格和商务技术评审结果；</w:t>
      </w:r>
    </w:p>
    <w:p w14:paraId="55E17BEF">
      <w:pPr>
        <w:pStyle w:val="6"/>
        <w:shd w:val="clear" w:color="auto"/>
        <w:snapToGrid w:val="0"/>
        <w:spacing w:before="120" w:after="120" w:line="400" w:lineRule="exact"/>
        <w:ind w:firstLine="472" w:firstLineChars="196"/>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4.4在系统上公开报价开标情况；</w:t>
      </w:r>
    </w:p>
    <w:p w14:paraId="373A6E62">
      <w:pPr>
        <w:pStyle w:val="6"/>
        <w:shd w:val="clear" w:color="auto"/>
        <w:snapToGrid w:val="0"/>
        <w:spacing w:before="120" w:after="120" w:line="400" w:lineRule="exact"/>
        <w:ind w:firstLine="472" w:firstLineChars="196"/>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4.5评标委员会对报价情况进行评审；</w:t>
      </w:r>
    </w:p>
    <w:p w14:paraId="67F5108E">
      <w:pPr>
        <w:pStyle w:val="6"/>
        <w:shd w:val="clear" w:color="auto"/>
        <w:snapToGrid w:val="0"/>
        <w:spacing w:before="120" w:after="120" w:line="400" w:lineRule="exact"/>
        <w:ind w:firstLine="472" w:firstLineChars="196"/>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4.6在系统上公布评审结果。</w:t>
      </w:r>
    </w:p>
    <w:p w14:paraId="398B74CB">
      <w:pPr>
        <w:pStyle w:val="6"/>
        <w:shd w:val="clear" w:color="auto"/>
        <w:snapToGrid w:val="0"/>
        <w:spacing w:before="120" w:after="120" w:line="400" w:lineRule="exact"/>
        <w:ind w:firstLine="472" w:firstLineChars="196"/>
        <w:rPr>
          <w:rFonts w:hint="eastAsia" w:ascii="宋体" w:hAnsi="宋体" w:eastAsia="宋体" w:cs="宋体"/>
          <w:b/>
          <w:bCs/>
          <w:color w:val="auto"/>
          <w:sz w:val="24"/>
          <w:highlight w:val="none"/>
        </w:rPr>
      </w:pPr>
      <w:r>
        <w:rPr>
          <w:rFonts w:hint="eastAsia" w:ascii="宋体" w:hAnsi="宋体" w:eastAsia="宋体" w:cs="宋体"/>
          <w:b/>
          <w:bCs/>
          <w:color w:val="auto"/>
          <w:sz w:val="24"/>
          <w:szCs w:val="24"/>
          <w:highlight w:val="none"/>
        </w:rPr>
        <w:t>特别说明：政采云公司如对电子化开标及评审程序有调整的，按调整后的程序操作。</w:t>
      </w:r>
    </w:p>
    <w:p w14:paraId="70410FED">
      <w:pPr>
        <w:shd w:val="clear" w:color="auto"/>
        <w:snapToGrid w:val="0"/>
        <w:spacing w:line="40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5.开标结束后，采购人依法对投标人的资格进行审查,包括对供应商在“信用中国”网站（</w:t>
      </w:r>
      <w:r>
        <w:rPr>
          <w:rFonts w:hint="eastAsia" w:ascii="宋体" w:hAnsi="宋体" w:eastAsia="宋体" w:cs="宋体"/>
          <w:b/>
          <w:color w:val="auto"/>
          <w:sz w:val="24"/>
          <w:highlight w:val="none"/>
        </w:rPr>
        <w:fldChar w:fldCharType="begin"/>
      </w:r>
      <w:r>
        <w:rPr>
          <w:rFonts w:hint="eastAsia" w:ascii="宋体" w:hAnsi="宋体" w:eastAsia="宋体" w:cs="宋体"/>
          <w:b/>
          <w:color w:val="auto"/>
          <w:sz w:val="24"/>
          <w:highlight w:val="none"/>
        </w:rPr>
        <w:instrText xml:space="preserve"> HYPERLINK "http://www.creditchina.gov.cn" </w:instrText>
      </w:r>
      <w:r>
        <w:rPr>
          <w:rFonts w:hint="eastAsia" w:ascii="宋体" w:hAnsi="宋体" w:eastAsia="宋体" w:cs="宋体"/>
          <w:b/>
          <w:color w:val="auto"/>
          <w:sz w:val="24"/>
          <w:highlight w:val="none"/>
        </w:rPr>
        <w:fldChar w:fldCharType="separate"/>
      </w:r>
      <w:r>
        <w:rPr>
          <w:rStyle w:val="15"/>
          <w:rFonts w:hint="eastAsia" w:ascii="宋体" w:hAnsi="宋体" w:eastAsia="宋体" w:cs="宋体"/>
          <w:b/>
          <w:color w:val="auto"/>
          <w:sz w:val="24"/>
          <w:highlight w:val="none"/>
        </w:rPr>
        <w:t>www.creditchina.gov.cn</w:t>
      </w:r>
      <w:r>
        <w:rPr>
          <w:rFonts w:hint="eastAsia" w:ascii="宋体" w:hAnsi="宋体" w:eastAsia="宋体" w:cs="宋体"/>
          <w:b/>
          <w:color w:val="auto"/>
          <w:sz w:val="24"/>
          <w:highlight w:val="none"/>
        </w:rPr>
        <w:fldChar w:fldCharType="end"/>
      </w:r>
      <w:r>
        <w:rPr>
          <w:rFonts w:hint="eastAsia" w:ascii="宋体" w:hAnsi="宋体" w:eastAsia="宋体" w:cs="宋体"/>
          <w:b/>
          <w:color w:val="auto"/>
          <w:sz w:val="24"/>
          <w:highlight w:val="none"/>
        </w:rPr>
        <w:t>）和中国政府采购网（</w:t>
      </w:r>
      <w:r>
        <w:rPr>
          <w:rFonts w:hint="eastAsia" w:ascii="宋体" w:hAnsi="宋体" w:eastAsia="宋体" w:cs="宋体"/>
          <w:b/>
          <w:color w:val="auto"/>
          <w:sz w:val="24"/>
          <w:highlight w:val="none"/>
        </w:rPr>
        <w:fldChar w:fldCharType="begin"/>
      </w:r>
      <w:r>
        <w:rPr>
          <w:rFonts w:hint="eastAsia" w:ascii="宋体" w:hAnsi="宋体" w:eastAsia="宋体" w:cs="宋体"/>
          <w:b/>
          <w:color w:val="auto"/>
          <w:sz w:val="24"/>
          <w:highlight w:val="none"/>
        </w:rPr>
        <w:instrText xml:space="preserve"> HYPERLINK "http://www.ccgp.gov.cn" </w:instrText>
      </w:r>
      <w:r>
        <w:rPr>
          <w:rFonts w:hint="eastAsia" w:ascii="宋体" w:hAnsi="宋体" w:eastAsia="宋体" w:cs="宋体"/>
          <w:b/>
          <w:color w:val="auto"/>
          <w:sz w:val="24"/>
          <w:highlight w:val="none"/>
        </w:rPr>
        <w:fldChar w:fldCharType="separate"/>
      </w:r>
      <w:r>
        <w:rPr>
          <w:rStyle w:val="15"/>
          <w:rFonts w:hint="eastAsia" w:ascii="宋体" w:hAnsi="宋体" w:eastAsia="宋体" w:cs="宋体"/>
          <w:b/>
          <w:color w:val="auto"/>
          <w:sz w:val="24"/>
          <w:highlight w:val="none"/>
        </w:rPr>
        <w:t>www.ccgp.gov.cn</w:t>
      </w:r>
      <w:r>
        <w:rPr>
          <w:rFonts w:hint="eastAsia" w:ascii="宋体" w:hAnsi="宋体" w:eastAsia="宋体" w:cs="宋体"/>
          <w:b/>
          <w:color w:val="auto"/>
          <w:sz w:val="24"/>
          <w:highlight w:val="none"/>
        </w:rPr>
        <w:fldChar w:fldCharType="end"/>
      </w:r>
      <w:r>
        <w:rPr>
          <w:rFonts w:hint="eastAsia" w:ascii="宋体" w:hAnsi="宋体" w:eastAsia="宋体" w:cs="宋体"/>
          <w:b/>
          <w:color w:val="auto"/>
          <w:sz w:val="24"/>
          <w:highlight w:val="none"/>
        </w:rPr>
        <w:t>）进行信用查询；</w:t>
      </w:r>
    </w:p>
    <w:p w14:paraId="60DE58B9">
      <w:pPr>
        <w:shd w:val="clear" w:color="auto"/>
        <w:snapToGrid w:val="0"/>
        <w:spacing w:line="400" w:lineRule="exact"/>
        <w:ind w:firstLine="480" w:firstLineChars="200"/>
        <w:rPr>
          <w:rFonts w:hint="eastAsia" w:ascii="宋体" w:hAnsi="宋体" w:eastAsia="宋体" w:cs="宋体"/>
          <w:bCs/>
          <w:color w:val="auto"/>
          <w:sz w:val="30"/>
          <w:szCs w:val="30"/>
          <w:highlight w:val="none"/>
        </w:rPr>
      </w:pPr>
      <w:r>
        <w:rPr>
          <w:rFonts w:hint="eastAsia" w:ascii="宋体" w:hAnsi="宋体" w:eastAsia="宋体" w:cs="宋体"/>
          <w:color w:val="auto"/>
          <w:sz w:val="24"/>
          <w:highlight w:val="none"/>
        </w:rPr>
        <w:t>6.资信/商务、技术评分结束后，主持人宣告商务和技术评审无效供应商名称及理由，有效供应商的商务和技术得分情况；</w:t>
      </w:r>
    </w:p>
    <w:p w14:paraId="77927523">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7.评审小组对当前有效供应商的报价文件进行报价评审（确认报价是否明显高于其市场报价或低于成本价），并出具评审报告；</w:t>
      </w:r>
    </w:p>
    <w:p w14:paraId="458DC9AC">
      <w:pPr>
        <w:shd w:val="clear" w:color="auto"/>
        <w:snapToGrid w:val="0"/>
        <w:spacing w:line="400" w:lineRule="exact"/>
        <w:ind w:left="719" w:leftChars="228" w:hanging="240" w:hanging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8.采购代理机构公布最终评审结果；</w:t>
      </w:r>
    </w:p>
    <w:p w14:paraId="1EE73038">
      <w:pPr>
        <w:shd w:val="clear" w:color="auto"/>
        <w:snapToGrid w:val="0"/>
        <w:spacing w:line="400" w:lineRule="exact"/>
        <w:ind w:firstLine="566" w:firstLineChars="23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本项目原则上采用政采云电子招投标开标及评审程序，但有下情形之一的，按以下情况处理：</w:t>
      </w:r>
    </w:p>
    <w:p w14:paraId="765C52C4">
      <w:pPr>
        <w:shd w:val="clear" w:color="auto"/>
        <w:snapToGrid w:val="0"/>
        <w:spacing w:line="400" w:lineRule="exact"/>
        <w:ind w:firstLine="566" w:firstLineChars="235"/>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若投标人在规定时间内无法解密或解密失败，采购代理机构将开启该投标人递交的备份电子投标文件，上传至政采云平台项目采购模块，以完成开标，原电子投标文件自动失效。</w:t>
      </w:r>
    </w:p>
    <w:p w14:paraId="070A2CF3">
      <w:pPr>
        <w:shd w:val="clear" w:color="auto"/>
        <w:snapToGrid w:val="0"/>
        <w:spacing w:line="400" w:lineRule="exact"/>
        <w:ind w:left="719" w:leftChars="228" w:hanging="240" w:hanging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9.开标会议结束。</w:t>
      </w:r>
    </w:p>
    <w:p w14:paraId="534BC811">
      <w:pPr>
        <w:shd w:val="clear" w:color="auto"/>
        <w:snapToGrid w:val="0"/>
        <w:spacing w:line="400" w:lineRule="exact"/>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五、评标</w:t>
      </w:r>
    </w:p>
    <w:p w14:paraId="11D03335">
      <w:pPr>
        <w:shd w:val="clear" w:color="auto"/>
        <w:snapToGrid w:val="0"/>
        <w:spacing w:line="400" w:lineRule="exact"/>
        <w:ind w:left="720" w:leftChars="228" w:hanging="241" w:hangingChars="1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（一）组建评审委员会</w:t>
      </w:r>
    </w:p>
    <w:p w14:paraId="6057E3D2">
      <w:pPr>
        <w:pStyle w:val="6"/>
        <w:shd w:val="clear" w:color="auto"/>
        <w:snapToGrid w:val="0"/>
        <w:spacing w:line="400" w:lineRule="exact"/>
        <w:ind w:firstLine="480" w:firstLineChars="200"/>
        <w:rPr>
          <w:rFonts w:hint="eastAsia" w:ascii="宋体" w:hAnsi="宋体" w:eastAsia="宋体" w:cs="宋体"/>
          <w:color w:val="auto"/>
          <w:highlight w:val="none"/>
        </w:rPr>
      </w:pPr>
      <w:r>
        <w:rPr>
          <w:rFonts w:hint="eastAsia" w:ascii="宋体" w:hAnsi="宋体" w:eastAsia="宋体" w:cs="宋体"/>
          <w:color w:val="auto"/>
          <w:sz w:val="24"/>
          <w:szCs w:val="24"/>
          <w:highlight w:val="none"/>
        </w:rPr>
        <w:t>本项目评审委员会由招标人代表和有关技术、经济等方面的专家组成，成员人数为5人以上单数，其中技术经济等方面的专家不少于成员总数的三分之二。</w:t>
      </w:r>
    </w:p>
    <w:p w14:paraId="37F19AE4">
      <w:pPr>
        <w:shd w:val="clear" w:color="auto"/>
        <w:snapToGrid w:val="0"/>
        <w:spacing w:line="400" w:lineRule="exact"/>
        <w:ind w:left="720" w:leftChars="228" w:hanging="241" w:hangingChars="1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（二）评标的方式</w:t>
      </w:r>
    </w:p>
    <w:p w14:paraId="0CB46597">
      <w:pPr>
        <w:shd w:val="clear" w:color="auto"/>
        <w:snapToGrid w:val="0"/>
        <w:spacing w:line="400" w:lineRule="exact"/>
        <w:ind w:left="719" w:leftChars="228" w:hanging="240" w:hanging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本项目采用不公开方式评标，评标的依据为采购文件和投标文件。</w:t>
      </w:r>
    </w:p>
    <w:p w14:paraId="35B71F47">
      <w:pPr>
        <w:shd w:val="clear" w:color="auto"/>
        <w:snapToGrid w:val="0"/>
        <w:spacing w:line="400" w:lineRule="exact"/>
        <w:ind w:left="720" w:leftChars="228" w:hanging="241" w:hangingChars="100"/>
        <w:rPr>
          <w:rFonts w:hint="eastAsia" w:ascii="宋体" w:hAnsi="宋体" w:eastAsia="宋体" w:cs="宋体"/>
          <w:b/>
          <w:bCs/>
          <w:color w:val="auto"/>
          <w:sz w:val="24"/>
          <w:highlight w:val="none"/>
        </w:rPr>
      </w:pPr>
      <w:r>
        <w:rPr>
          <w:rFonts w:hint="eastAsia" w:ascii="宋体" w:hAnsi="宋体" w:eastAsia="宋体" w:cs="宋体"/>
          <w:b/>
          <w:color w:val="auto"/>
          <w:sz w:val="24"/>
          <w:highlight w:val="none"/>
        </w:rPr>
        <w:t>（三）组织</w:t>
      </w:r>
      <w:r>
        <w:rPr>
          <w:rFonts w:hint="eastAsia" w:ascii="宋体" w:hAnsi="宋体" w:eastAsia="宋体" w:cs="宋体"/>
          <w:b/>
          <w:bCs/>
          <w:color w:val="auto"/>
          <w:sz w:val="24"/>
          <w:highlight w:val="none"/>
        </w:rPr>
        <w:t>评标程序</w:t>
      </w:r>
    </w:p>
    <w:p w14:paraId="34C79105">
      <w:pPr>
        <w:shd w:val="clear" w:color="auto"/>
        <w:snapToGrid w:val="0"/>
        <w:spacing w:line="400" w:lineRule="exact"/>
        <w:ind w:left="2" w:firstLine="475" w:firstLineChars="198"/>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采购代理机构将按照采购文件规定的时间、地点和程序组织评标，各评审专家及相关人员应参加评审活动并接受核验、签到，无关人员不得进入评审现场。</w:t>
      </w:r>
    </w:p>
    <w:p w14:paraId="460CD23D">
      <w:pPr>
        <w:shd w:val="clear" w:color="auto"/>
        <w:snapToGrid w:val="0"/>
        <w:spacing w:line="400" w:lineRule="exact"/>
        <w:ind w:left="2" w:firstLine="475" w:firstLineChars="198"/>
        <w:rPr>
          <w:rFonts w:hint="eastAsia" w:ascii="宋体" w:hAnsi="宋体" w:eastAsia="宋体" w:cs="宋体"/>
          <w:color w:val="auto"/>
          <w:sz w:val="24"/>
          <w:highlight w:val="none"/>
        </w:rPr>
      </w:pPr>
      <w:r>
        <w:rPr>
          <w:rFonts w:hint="eastAsia" w:ascii="宋体" w:hAnsi="宋体" w:eastAsia="宋体" w:cs="宋体"/>
          <w:color w:val="auto"/>
          <w:sz w:val="24"/>
          <w:highlight w:val="none"/>
        </w:rPr>
        <w:t>1.核验出席评审活动现场的评审小组各成员和相关监督人员身份，并要求其分别登记、签到，按规定统一收缴、保存其通讯工具，无关人员一律拒绝其进入评审现场。</w:t>
      </w:r>
    </w:p>
    <w:p w14:paraId="76A5C8E0">
      <w:pPr>
        <w:shd w:val="clear" w:color="auto"/>
        <w:snapToGrid w:val="0"/>
        <w:spacing w:line="400" w:lineRule="exact"/>
        <w:ind w:left="2" w:firstLine="475" w:firstLineChars="198"/>
        <w:rPr>
          <w:rFonts w:hint="eastAsia" w:ascii="宋体" w:hAnsi="宋体" w:eastAsia="宋体" w:cs="宋体"/>
          <w:color w:val="auto"/>
          <w:sz w:val="24"/>
          <w:highlight w:val="none"/>
        </w:rPr>
      </w:pPr>
      <w:r>
        <w:rPr>
          <w:rFonts w:hint="eastAsia" w:ascii="宋体" w:hAnsi="宋体" w:eastAsia="宋体" w:cs="宋体"/>
          <w:color w:val="auto"/>
          <w:sz w:val="24"/>
          <w:highlight w:val="none"/>
        </w:rPr>
        <w:t>2.介绍评审现场的人员情况，宣布评审工作纪律，告知评审人员应当回避情形；组织推选评审小组组长。</w:t>
      </w:r>
    </w:p>
    <w:p w14:paraId="560A9FD7">
      <w:pPr>
        <w:shd w:val="clear" w:color="auto"/>
        <w:snapToGrid w:val="0"/>
        <w:spacing w:line="400" w:lineRule="exact"/>
        <w:ind w:left="2" w:firstLine="475" w:firstLineChars="198"/>
        <w:rPr>
          <w:rFonts w:hint="eastAsia" w:ascii="宋体" w:hAnsi="宋体" w:eastAsia="宋体" w:cs="宋体"/>
          <w:color w:val="auto"/>
          <w:sz w:val="24"/>
          <w:highlight w:val="none"/>
        </w:rPr>
      </w:pPr>
      <w:r>
        <w:rPr>
          <w:rFonts w:hint="eastAsia" w:ascii="宋体" w:hAnsi="宋体" w:eastAsia="宋体" w:cs="宋体"/>
          <w:color w:val="auto"/>
          <w:sz w:val="24"/>
          <w:highlight w:val="none"/>
        </w:rPr>
        <w:t>3.宣读提交投标文件的供应商名单，组织评审小组各位成员签订《政府采购评审人员廉洁自律承诺书》。</w:t>
      </w:r>
    </w:p>
    <w:p w14:paraId="06C44A85">
      <w:pPr>
        <w:shd w:val="clear" w:color="auto"/>
        <w:snapToGrid w:val="0"/>
        <w:spacing w:line="400" w:lineRule="exact"/>
        <w:ind w:left="2" w:firstLine="475" w:firstLineChars="198"/>
        <w:rPr>
          <w:rFonts w:hint="eastAsia" w:ascii="宋体" w:hAnsi="宋体" w:eastAsia="宋体" w:cs="宋体"/>
          <w:color w:val="auto"/>
          <w:sz w:val="24"/>
          <w:highlight w:val="none"/>
        </w:rPr>
      </w:pPr>
      <w:r>
        <w:rPr>
          <w:rFonts w:hint="eastAsia" w:ascii="宋体" w:hAnsi="宋体" w:eastAsia="宋体" w:cs="宋体"/>
          <w:color w:val="auto"/>
          <w:sz w:val="24"/>
          <w:highlight w:val="none"/>
        </w:rPr>
        <w:t>4.根据需要简要介绍采购文件（含补充文件）制定及质疑答复情况、按书面陈述项目基本情况及评审工作需注意事项等，让评审专家尽快知悉和了解所评审项目的采购需求、评审依据、评审标准、工作程序等；提醒评审小组对客观评审项目应统一评审依据和评审标准，对主观评审项目应确定大致的评审要求和评审尺度；对评审人员提出的有关采购文件、投标文件的问题进行必要的说明、解释或讨论。</w:t>
      </w:r>
    </w:p>
    <w:p w14:paraId="276F9A5C">
      <w:pPr>
        <w:shd w:val="clear" w:color="auto"/>
        <w:snapToGrid w:val="0"/>
        <w:spacing w:line="400" w:lineRule="exact"/>
        <w:ind w:left="2" w:firstLine="475" w:firstLineChars="198"/>
        <w:rPr>
          <w:rFonts w:hint="eastAsia" w:ascii="宋体" w:hAnsi="宋体" w:eastAsia="宋体" w:cs="宋体"/>
          <w:color w:val="auto"/>
          <w:sz w:val="24"/>
          <w:highlight w:val="none"/>
        </w:rPr>
      </w:pPr>
      <w:r>
        <w:rPr>
          <w:rFonts w:hint="eastAsia" w:ascii="宋体" w:hAnsi="宋体" w:eastAsia="宋体" w:cs="宋体"/>
          <w:color w:val="auto"/>
          <w:sz w:val="24"/>
          <w:highlight w:val="none"/>
        </w:rPr>
        <w:t>5.做好评审现场相关记录，协助评审小组组长做好评审报告起草、有关内容电脑文字录入等工作，并要求评审小组各成员签字确认。</w:t>
      </w:r>
    </w:p>
    <w:p w14:paraId="6ED10C76">
      <w:pPr>
        <w:shd w:val="clear" w:color="auto"/>
        <w:snapToGrid w:val="0"/>
        <w:spacing w:line="400" w:lineRule="exact"/>
        <w:ind w:left="2" w:firstLine="475" w:firstLineChars="198"/>
        <w:rPr>
          <w:rFonts w:hint="eastAsia" w:ascii="宋体" w:hAnsi="宋体" w:eastAsia="宋体" w:cs="宋体"/>
          <w:color w:val="auto"/>
          <w:sz w:val="24"/>
          <w:highlight w:val="none"/>
        </w:rPr>
      </w:pPr>
      <w:r>
        <w:rPr>
          <w:rFonts w:hint="eastAsia" w:ascii="宋体" w:hAnsi="宋体" w:eastAsia="宋体" w:cs="宋体"/>
          <w:color w:val="auto"/>
          <w:sz w:val="24"/>
          <w:highlight w:val="none"/>
        </w:rPr>
        <w:t>6.评审结束后，采购代理机构应对评审小组各成员的专业水平、职业道德、遵纪守法等情况进行评价；同时按规定向评审专家发放评审费，并交还评审人员及其他现场相关人员的通讯工具。</w:t>
      </w:r>
    </w:p>
    <w:p w14:paraId="10732100">
      <w:pPr>
        <w:shd w:val="clear" w:color="auto"/>
        <w:snapToGrid w:val="0"/>
        <w:spacing w:line="400" w:lineRule="exact"/>
        <w:ind w:firstLine="472" w:firstLineChars="196"/>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（四）评标程序</w:t>
      </w:r>
    </w:p>
    <w:p w14:paraId="1D6047BC">
      <w:pPr>
        <w:shd w:val="clear" w:color="auto"/>
        <w:snapToGrid w:val="0"/>
        <w:spacing w:line="400" w:lineRule="exact"/>
        <w:ind w:firstLine="472" w:firstLineChars="196"/>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1.形式审查（资格性审查）</w:t>
      </w:r>
    </w:p>
    <w:p w14:paraId="0CD6FB5C">
      <w:pPr>
        <w:shd w:val="clear" w:color="auto"/>
        <w:snapToGrid w:val="0"/>
        <w:spacing w:line="400" w:lineRule="exact"/>
        <w:ind w:firstLine="480" w:firstLineChars="200"/>
        <w:rPr>
          <w:rFonts w:hint="eastAsia" w:ascii="宋体" w:hAnsi="宋体" w:eastAsia="宋体" w:cs="宋体"/>
          <w:b/>
          <w:color w:val="auto"/>
          <w:sz w:val="24"/>
          <w:szCs w:val="20"/>
          <w:highlight w:val="none"/>
        </w:rPr>
      </w:pPr>
      <w:r>
        <w:rPr>
          <w:rFonts w:hint="eastAsia" w:ascii="宋体" w:hAnsi="宋体" w:eastAsia="宋体" w:cs="宋体"/>
          <w:color w:val="auto"/>
          <w:sz w:val="24"/>
          <w:szCs w:val="20"/>
          <w:highlight w:val="none"/>
        </w:rPr>
        <w:t>采购人对投标人的资格进行审查，采购人代表和代理机构工作人员协助评审委员会和投标文件的完整性、合法性等进行审查。</w:t>
      </w:r>
    </w:p>
    <w:p w14:paraId="25705D23">
      <w:pPr>
        <w:shd w:val="clear" w:color="auto"/>
        <w:snapToGrid w:val="0"/>
        <w:spacing w:line="400" w:lineRule="exact"/>
        <w:ind w:firstLine="472" w:firstLineChars="196"/>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2.实质性审查与比较</w:t>
      </w:r>
    </w:p>
    <w:p w14:paraId="10B3F4F3">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评审委员会审查投标文件是否实质性响应采购文件的实质性要求。评审委员会组长组织评审人员独立评审。采购人拟认定为供应商资格不符合的或评审委员会拟认定为投标文件无效的，应组织相关供应商代表进行陈述、澄清或申辩。所谓实质上响应，是指投标文件应与采购文件的所有实质性条款、条件和要求相符，无显著差异或保留，或者对合同中约定的采购人的权利和投标人的义务方面造成重大的限制，纠正这些显著差异或保留将会对其他实质上响应采购文件要求的投标文件的投标人的竞争地位产生不公正的影响。</w:t>
      </w:r>
    </w:p>
    <w:p w14:paraId="599CD65A">
      <w:pPr>
        <w:shd w:val="clear" w:color="auto"/>
        <w:snapToGrid w:val="0"/>
        <w:spacing w:line="400" w:lineRule="exact"/>
        <w:ind w:firstLine="472" w:firstLineChars="196"/>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3. 投标文件的评审、比较和否决</w:t>
      </w:r>
    </w:p>
    <w:p w14:paraId="65DCEC24">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评审委员会将根据投标人的投标文件进行审查、核对,如有疑问,将对投标人进行询标,投标人要向评审委员会澄清有关问题,并最终以书面形式进行答复。投标人代表未到场或者拒绝澄清或者澄清的内容改变了投标文件的实质性内容的，评审委员会有权对该投标文件作出不利于投标人的评判。</w:t>
      </w:r>
    </w:p>
    <w:p w14:paraId="45677257">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（2）在评审过程中，如属于实质性偏离或符合无效响应条件的，应当询问相关投标人，并允许其进行陈述申辩，但不允许其对偏离条款进行补充、修正或撤回。</w:t>
      </w:r>
    </w:p>
    <w:p w14:paraId="7A40A7BC">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（3）在评审过程中，如发现投标文件同一内容前后描述不一致的，评审委员会有权对其做出不利的判定。</w:t>
      </w:r>
    </w:p>
    <w:p w14:paraId="78DA2120">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（4）各投标人的技术、商务、资信（即价格分以外的其他分数总和）得分为所有评委的有效评分汇总数的算术平均数，由指定专人进行计算复核。</w:t>
      </w:r>
    </w:p>
    <w:p w14:paraId="55B23E2A">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（5）代理机构工作人员协助评审委员会根据本项目的评分标准计算各投标人的商务报价得分。</w:t>
      </w:r>
    </w:p>
    <w:p w14:paraId="09FFBF02">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（6）评审委员会完成评标后,由采购代理机构工作人员对各部分得分汇总,计算出本项目最终得分。评审委员会按评标原则向采购代理机构提交书面评标报告，并推荐合格的中标候选人。</w:t>
      </w:r>
    </w:p>
    <w:p w14:paraId="28063F16">
      <w:pPr>
        <w:shd w:val="clear" w:color="auto"/>
        <w:snapToGrid w:val="0"/>
        <w:spacing w:line="400" w:lineRule="exact"/>
        <w:ind w:firstLine="482" w:firstLineChars="200"/>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（五）澄清问题的形式</w:t>
      </w:r>
    </w:p>
    <w:p w14:paraId="2970A159">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对投标文件中含义不明确、同类问题表述不一致或者有明显文字和计算错误的内容，评审委员会应当要求投标人作出必要的澄清、说明或者纠正。投标人的澄清、说明或者补正应当采用书面形式，由其授权代表签字或盖章确认，并不得超出投标文件的范围或者改变投标文件的实质性内容。</w:t>
      </w:r>
    </w:p>
    <w:p w14:paraId="6DC34454">
      <w:pPr>
        <w:shd w:val="clear" w:color="auto"/>
        <w:snapToGrid w:val="0"/>
        <w:spacing w:line="400" w:lineRule="exact"/>
        <w:ind w:firstLine="482" w:firstLineChars="200"/>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（六）错误修正</w:t>
      </w:r>
    </w:p>
    <w:p w14:paraId="2610BF17">
      <w:pPr>
        <w:shd w:val="clear" w:color="auto"/>
        <w:snapToGrid w:val="0"/>
        <w:spacing w:line="400" w:lineRule="exact"/>
        <w:ind w:left="719" w:leftChars="228" w:hanging="240" w:hanging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投标文件如果出现计算或表达上的错误，修正错误的原则如下：</w:t>
      </w:r>
    </w:p>
    <w:p w14:paraId="09D8C106">
      <w:pPr>
        <w:shd w:val="clear" w:color="auto"/>
        <w:snapToGrid w:val="0"/>
        <w:spacing w:line="400" w:lineRule="exact"/>
        <w:ind w:firstLine="480" w:firstLineChars="200"/>
        <w:rPr>
          <w:rFonts w:hint="eastAsia" w:ascii="宋体" w:hAnsi="宋体" w:eastAsia="宋体" w:cs="宋体"/>
          <w:color w:val="auto"/>
          <w:kern w:val="0"/>
          <w:sz w:val="24"/>
          <w:szCs w:val="20"/>
          <w:highlight w:val="none"/>
        </w:rPr>
      </w:pPr>
      <w:r>
        <w:rPr>
          <w:rFonts w:hint="eastAsia" w:ascii="宋体" w:hAnsi="宋体" w:eastAsia="宋体" w:cs="宋体"/>
          <w:color w:val="auto"/>
          <w:sz w:val="24"/>
          <w:szCs w:val="20"/>
          <w:highlight w:val="none"/>
        </w:rPr>
        <w:t>1.开标一览表总价与投标报价明细表汇总数不一致的，</w:t>
      </w:r>
      <w:r>
        <w:rPr>
          <w:rFonts w:hint="eastAsia" w:ascii="宋体" w:hAnsi="宋体" w:eastAsia="宋体" w:cs="宋体"/>
          <w:color w:val="auto"/>
          <w:kern w:val="0"/>
          <w:sz w:val="24"/>
          <w:szCs w:val="20"/>
          <w:highlight w:val="none"/>
        </w:rPr>
        <w:t>以开标一览表为准；</w:t>
      </w:r>
    </w:p>
    <w:p w14:paraId="7AE09F07">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2.投标文件的大写金额和小写金额不一致的，以大写金额为准；</w:t>
      </w:r>
    </w:p>
    <w:p w14:paraId="7094440A">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szCs w:val="20"/>
          <w:highlight w:val="none"/>
        </w:rPr>
        <w:t>报价明细表</w:t>
      </w:r>
      <w:r>
        <w:rPr>
          <w:rFonts w:hint="eastAsia" w:ascii="宋体" w:hAnsi="宋体" w:eastAsia="宋体" w:cs="宋体"/>
          <w:color w:val="auto"/>
          <w:sz w:val="24"/>
          <w:highlight w:val="none"/>
        </w:rPr>
        <w:t>总价金额与按单价汇总金额不一致的，以单价金额计算结果为准；</w:t>
      </w:r>
    </w:p>
    <w:p w14:paraId="4BB1F32D">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4.单价金额小数点有明显错位的，应以总价为准，并修改单价；</w:t>
      </w:r>
    </w:p>
    <w:p w14:paraId="5BC68F34">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5.对不同文字文本投标文件的解释发生异议的，以中文文本为准。</w:t>
      </w:r>
    </w:p>
    <w:p w14:paraId="75B4DB98">
      <w:pPr>
        <w:shd w:val="clear" w:color="auto"/>
        <w:snapToGrid w:val="0"/>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按上述修正错误的原则及方法调整或修正投标文件的投标报价，投标人同意并签字确认后，调整后的投标报价对投标人具有约束作用。如果投标人不接受修正后的报价，则其投标将作为无效投标处理。</w:t>
      </w:r>
    </w:p>
    <w:p w14:paraId="3DE3D259">
      <w:pPr>
        <w:shd w:val="clear" w:color="auto"/>
        <w:tabs>
          <w:tab w:val="left" w:pos="630"/>
        </w:tabs>
        <w:snapToGrid w:val="0"/>
        <w:spacing w:line="400" w:lineRule="exact"/>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（七）评标原则和评标办法</w:t>
      </w:r>
    </w:p>
    <w:p w14:paraId="7E85016E">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评标原则。评审委员会必须公平、公正、客观，不带任何倾向性和启发性；不得向外界透露任何与评标有关的内容；任何单位和个人不得干扰、影响评标的正常进行；评审委员会及有关工作人员不得私下与投标人接触。</w:t>
      </w:r>
    </w:p>
    <w:p w14:paraId="569D1289">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2.评标办法。本项目评标办法是</w:t>
      </w:r>
      <w:r>
        <w:rPr>
          <w:rFonts w:hint="eastAsia" w:ascii="宋体" w:hAnsi="宋体" w:eastAsia="宋体" w:cs="宋体"/>
          <w:color w:val="auto"/>
          <w:sz w:val="24"/>
          <w:highlight w:val="none"/>
          <w:u w:val="single"/>
        </w:rPr>
        <w:t>综合评分法</w:t>
      </w:r>
      <w:r>
        <w:rPr>
          <w:rFonts w:hint="eastAsia" w:ascii="宋体" w:hAnsi="宋体" w:eastAsia="宋体" w:cs="宋体"/>
          <w:color w:val="auto"/>
          <w:sz w:val="24"/>
          <w:highlight w:val="none"/>
        </w:rPr>
        <w:t>，具体评标内容及评分标准等详见《第四章：评标办法及评分标准》。</w:t>
      </w:r>
    </w:p>
    <w:p w14:paraId="29030AB9">
      <w:pPr>
        <w:shd w:val="clear" w:color="auto"/>
        <w:snapToGrid w:val="0"/>
        <w:spacing w:line="400" w:lineRule="exact"/>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（八）评标过程的监控</w:t>
      </w:r>
    </w:p>
    <w:p w14:paraId="274EBEBC">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本项目评标过程实行全程录音、录像监控并进行现场监督，投标人在评标过程中所进行的试图影响评标结果的不公正活动，可能导致其投标被拒绝。</w:t>
      </w:r>
    </w:p>
    <w:p w14:paraId="514FB861">
      <w:pPr>
        <w:shd w:val="clear" w:color="auto"/>
        <w:snapToGrid w:val="0"/>
        <w:spacing w:line="400" w:lineRule="exact"/>
        <w:ind w:firstLine="551" w:firstLineChars="196"/>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六、废标</w:t>
      </w:r>
    </w:p>
    <w:p w14:paraId="1DCF3C0A">
      <w:pPr>
        <w:shd w:val="clear" w:color="auto"/>
        <w:snapToGrid w:val="0"/>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在招标采购中，出现下列情形之一的，应予废标（法律、法规、规章、省级及以上监管部门规定的情形除外），并由评审委员会出具废标报告：</w:t>
      </w:r>
    </w:p>
    <w:p w14:paraId="21EF2F4D">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1.符合专业条件的供应商或者对采购文件作实质响应的供应商不足三家的；</w:t>
      </w:r>
    </w:p>
    <w:p w14:paraId="3ADFA222">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2.出现影响采购公正的违法、违规行为的；</w:t>
      </w:r>
    </w:p>
    <w:p w14:paraId="68FF3E68">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3.因重大变故，采购任务取消的;</w:t>
      </w:r>
    </w:p>
    <w:p w14:paraId="325C6092">
      <w:pPr>
        <w:shd w:val="clear" w:color="auto"/>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4.投标人的报价均超采购预算的，采购人不能支付的。</w:t>
      </w:r>
    </w:p>
    <w:p w14:paraId="5E23B8FA">
      <w:pPr>
        <w:shd w:val="clear" w:color="auto"/>
        <w:snapToGrid w:val="0"/>
        <w:spacing w:line="400" w:lineRule="exact"/>
        <w:ind w:firstLine="551" w:firstLineChars="196"/>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七、定标</w:t>
      </w:r>
    </w:p>
    <w:p w14:paraId="381C9B05">
      <w:pPr>
        <w:shd w:val="clear" w:color="auto"/>
        <w:snapToGrid w:val="0"/>
        <w:spacing w:line="400" w:lineRule="exact"/>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本项目由经采购人授权的评审小组确定中标人，再由采购人对采购结果进行确认，但法律法规及规章、制度有其他规定的情形除外。</w:t>
      </w:r>
    </w:p>
    <w:p w14:paraId="35610BA5">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1.采购代理机构在评标结束后当场将评标报告交采购人确认，同时在发布招标公告的网站上对评标结果进行公示。</w:t>
      </w:r>
    </w:p>
    <w:p w14:paraId="5C499983">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投标人对评标结果无异议的，采购人应在收到评标报告后5个工作日内对评标结果进行确认。各投标人对评标结果如有异议，可在规定时间内以书面形式向招标人进行署名投诉或提出质疑，但需对投诉或质疑内容的真实性承担法律责任。</w:t>
      </w:r>
      <w:r>
        <w:rPr>
          <w:rFonts w:hint="eastAsia" w:ascii="宋体" w:hAnsi="宋体" w:eastAsia="宋体" w:cs="宋体"/>
          <w:b/>
          <w:color w:val="auto"/>
          <w:sz w:val="24"/>
          <w:szCs w:val="20"/>
          <w:highlight w:val="none"/>
        </w:rPr>
        <w:t>如有恶意质疑、投诉，且导致授予合同的期限延期的，政府采购中心将没收其投标保证金，并将其列入不诚信供应商名单，在今后参加政府采购活动评标时，给予扣分处理。情节严重的将直接进入政府采购黑名单。</w:t>
      </w:r>
    </w:p>
    <w:p w14:paraId="10220022">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采购人依法确定中标人后，评标结果公示7个工作日。同时，采购代理机构以书面形式发出《中标通知书》，中标人应在公示发出10个工作日内前往代理机构领取通知书，若有质疑投诉的可在质疑投诉处理后领取。</w:t>
      </w:r>
    </w:p>
    <w:p w14:paraId="24E58DA9">
      <w:pPr>
        <w:shd w:val="clear" w:color="auto"/>
        <w:snapToGrid w:val="0"/>
        <w:spacing w:line="400" w:lineRule="exact"/>
        <w:ind w:firstLine="482" w:firstLineChars="200"/>
        <w:rPr>
          <w:rFonts w:hint="eastAsia" w:ascii="宋体" w:hAnsi="宋体" w:eastAsia="宋体" w:cs="宋体"/>
          <w:color w:val="auto"/>
          <w:sz w:val="24"/>
          <w:szCs w:val="20"/>
          <w:highlight w:val="none"/>
        </w:rPr>
      </w:pPr>
      <w:r>
        <w:rPr>
          <w:rFonts w:hint="eastAsia" w:ascii="宋体" w:hAnsi="宋体" w:eastAsia="宋体" w:cs="宋体"/>
          <w:b/>
          <w:color w:val="auto"/>
          <w:sz w:val="24"/>
          <w:szCs w:val="20"/>
          <w:highlight w:val="none"/>
        </w:rPr>
        <w:t>4．一旦被确定为中标（成交）候选供应商的，应在中标（成交）通知书发出后三个工作日内进行注册申请注册政府采购供应商。否则，采购组织单位有权取消其中标资格，并直接推荐排名次之的供应商为中标（成交）候选供应商，以此类推。</w:t>
      </w:r>
    </w:p>
    <w:p w14:paraId="29320723">
      <w:pPr>
        <w:shd w:val="clear" w:color="auto"/>
        <w:snapToGrid w:val="0"/>
        <w:spacing w:line="400" w:lineRule="exact"/>
        <w:ind w:firstLine="551" w:firstLineChars="196"/>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八、合同授予</w:t>
      </w:r>
    </w:p>
    <w:p w14:paraId="4B7614E6">
      <w:pPr>
        <w:shd w:val="clear" w:color="auto"/>
        <w:snapToGrid w:val="0"/>
        <w:spacing w:line="400" w:lineRule="exact"/>
        <w:ind w:firstLine="472" w:firstLineChars="196"/>
        <w:rPr>
          <w:rFonts w:hint="eastAsia" w:ascii="宋体" w:hAnsi="宋体" w:eastAsia="宋体" w:cs="宋体"/>
          <w:b/>
          <w:bCs/>
          <w:color w:val="auto"/>
          <w:sz w:val="24"/>
          <w:szCs w:val="20"/>
          <w:highlight w:val="none"/>
        </w:rPr>
      </w:pPr>
      <w:r>
        <w:rPr>
          <w:rFonts w:hint="eastAsia" w:ascii="宋体" w:hAnsi="宋体" w:eastAsia="宋体" w:cs="宋体"/>
          <w:b/>
          <w:bCs/>
          <w:color w:val="auto"/>
          <w:sz w:val="24"/>
          <w:szCs w:val="20"/>
          <w:highlight w:val="none"/>
        </w:rPr>
        <w:t>签订合同</w:t>
      </w:r>
    </w:p>
    <w:p w14:paraId="6FC3F99E">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1.采购人与中标人应当在《中标通知书》发出之日起30日内签订政府采购合同。同时，采购代理机构对合同内容进行审查，如发现与采购结果和投标承诺内容不一致的，应予以纠正。</w:t>
      </w:r>
    </w:p>
    <w:p w14:paraId="73E1311E">
      <w:pPr>
        <w:shd w:val="clear" w:color="auto"/>
        <w:snapToGrid w:val="0"/>
        <w:spacing w:line="400" w:lineRule="exact"/>
        <w:ind w:firstLine="482" w:firstLineChars="200"/>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2.合同正本应一式四份，采购单位与中标人双方各执一份，其他两份交由采购代理机构。</w:t>
      </w:r>
    </w:p>
    <w:p w14:paraId="3FE38356">
      <w:pPr>
        <w:shd w:val="clear" w:color="auto"/>
        <w:snapToGrid w:val="0"/>
        <w:spacing w:line="4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3.中标人拖延、拒签合同的,将被扣罚投标保证金并取消中标资格。</w:t>
      </w:r>
    </w:p>
    <w:p w14:paraId="5C496483">
      <w:pPr>
        <w:shd w:val="clear" w:color="auto"/>
        <w:jc w:val="center"/>
        <w:outlineLvl w:val="0"/>
        <w:rPr>
          <w:rFonts w:hint="eastAsia" w:ascii="宋体" w:hAnsi="宋体" w:eastAsia="宋体" w:cs="宋体"/>
          <w:color w:val="auto"/>
          <w:sz w:val="28"/>
          <w:szCs w:val="28"/>
          <w:highlight w:val="none"/>
        </w:rPr>
      </w:pPr>
      <w:r>
        <w:rPr>
          <w:rFonts w:hint="eastAsia" w:ascii="宋体" w:hAnsi="宋体" w:eastAsia="宋体" w:cs="宋体"/>
          <w:color w:val="auto"/>
          <w:sz w:val="30"/>
          <w:szCs w:val="30"/>
          <w:highlight w:val="none"/>
        </w:rPr>
        <w:br w:type="page"/>
      </w:r>
      <w:bookmarkStart w:id="44" w:name="_Toc30393"/>
      <w:bookmarkStart w:id="45" w:name="_Toc23925"/>
      <w:bookmarkStart w:id="46" w:name="_Toc27392_WPSOffice_Level1"/>
      <w:bookmarkStart w:id="47" w:name="_Toc7192"/>
      <w:bookmarkStart w:id="48" w:name="_Toc2218"/>
      <w:bookmarkStart w:id="49" w:name="_Toc24023"/>
      <w:r>
        <w:rPr>
          <w:rFonts w:hint="eastAsia" w:ascii="宋体" w:hAnsi="宋体" w:eastAsia="宋体" w:cs="宋体"/>
          <w:b/>
          <w:bCs/>
          <w:color w:val="auto"/>
          <w:sz w:val="28"/>
          <w:szCs w:val="28"/>
          <w:highlight w:val="none"/>
        </w:rPr>
        <w:t>第四章    评标办法及评分标准</w:t>
      </w:r>
      <w:bookmarkEnd w:id="44"/>
      <w:bookmarkEnd w:id="45"/>
      <w:bookmarkEnd w:id="46"/>
      <w:bookmarkEnd w:id="47"/>
      <w:bookmarkEnd w:id="48"/>
      <w:bookmarkEnd w:id="49"/>
    </w:p>
    <w:p w14:paraId="56EBA7BE">
      <w:pPr>
        <w:shd w:val="clear" w:color="auto"/>
        <w:spacing w:before="120" w:beforeLines="50" w:after="120" w:afterLines="50" w:line="500" w:lineRule="exact"/>
        <w:jc w:val="center"/>
        <w:rPr>
          <w:rFonts w:hint="eastAsia" w:ascii="宋体" w:hAnsi="宋体" w:eastAsia="宋体" w:cs="宋体"/>
          <w:b/>
          <w:color w:val="auto"/>
          <w:sz w:val="24"/>
          <w:highlight w:val="none"/>
        </w:rPr>
      </w:pPr>
      <w:bookmarkStart w:id="50" w:name="_Toc25593"/>
      <w:bookmarkStart w:id="51" w:name="_Toc9961"/>
      <w:r>
        <w:rPr>
          <w:rFonts w:hint="eastAsia" w:ascii="宋体" w:hAnsi="宋体" w:eastAsia="宋体" w:cs="宋体"/>
          <w:b/>
          <w:color w:val="auto"/>
          <w:sz w:val="24"/>
          <w:highlight w:val="none"/>
          <w:lang w:eastAsia="zh-CN"/>
        </w:rPr>
        <w:t>德清县卫生健康局202</w:t>
      </w:r>
      <w:r>
        <w:rPr>
          <w:rFonts w:hint="eastAsia" w:ascii="宋体" w:hAnsi="宋体" w:eastAsia="宋体" w:cs="宋体"/>
          <w:b/>
          <w:color w:val="auto"/>
          <w:sz w:val="24"/>
          <w:highlight w:val="none"/>
          <w:lang w:val="en-US" w:eastAsia="zh-CN"/>
        </w:rPr>
        <w:t>5</w:t>
      </w:r>
      <w:r>
        <w:rPr>
          <w:rFonts w:hint="eastAsia" w:ascii="宋体" w:hAnsi="宋体" w:eastAsia="宋体" w:cs="宋体"/>
          <w:b/>
          <w:color w:val="auto"/>
          <w:sz w:val="24"/>
          <w:highlight w:val="none"/>
          <w:lang w:eastAsia="zh-CN"/>
        </w:rPr>
        <w:t>年德清县公共场所新增配置自动体外除颤仪（AED）采购项目</w:t>
      </w:r>
      <w:r>
        <w:rPr>
          <w:rFonts w:hint="eastAsia" w:ascii="宋体" w:hAnsi="宋体" w:eastAsia="宋体" w:cs="宋体"/>
          <w:b/>
          <w:color w:val="auto"/>
          <w:sz w:val="24"/>
          <w:highlight w:val="none"/>
        </w:rPr>
        <w:t>评标办法</w:t>
      </w:r>
      <w:bookmarkEnd w:id="50"/>
      <w:bookmarkEnd w:id="51"/>
    </w:p>
    <w:p w14:paraId="3E0BF0F4">
      <w:pPr>
        <w:shd w:val="clear" w:color="auto"/>
        <w:spacing w:line="500" w:lineRule="exact"/>
        <w:ind w:firstLine="42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为公正、公平、科学地选择中标人，根据《中华人民共和国政府采购法》等有关法律法规的规定，并结合本</w:t>
      </w:r>
      <w:bookmarkStart w:id="64" w:name="_GoBack"/>
      <w:bookmarkEnd w:id="64"/>
      <w:r>
        <w:rPr>
          <w:rFonts w:hint="eastAsia" w:ascii="宋体" w:hAnsi="宋体" w:eastAsia="宋体" w:cs="宋体"/>
          <w:color w:val="auto"/>
          <w:sz w:val="24"/>
          <w:szCs w:val="20"/>
          <w:highlight w:val="none"/>
        </w:rPr>
        <w:t>项目的实际，制定本办法。</w:t>
      </w:r>
    </w:p>
    <w:p w14:paraId="61D45DB6">
      <w:pPr>
        <w:shd w:val="clear" w:color="auto"/>
        <w:spacing w:line="500" w:lineRule="exact"/>
        <w:ind w:firstLine="42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本办法适用于</w:t>
      </w:r>
      <w:r>
        <w:rPr>
          <w:rFonts w:hint="eastAsia" w:ascii="宋体" w:hAnsi="宋体" w:eastAsia="宋体" w:cs="宋体"/>
          <w:b/>
          <w:bCs/>
          <w:color w:val="auto"/>
          <w:sz w:val="24"/>
          <w:highlight w:val="none"/>
          <w:lang w:eastAsia="zh-CN"/>
        </w:rPr>
        <w:t>德清县卫生健康局20</w:t>
      </w:r>
      <w:r>
        <w:rPr>
          <w:rFonts w:hint="eastAsia" w:ascii="宋体" w:hAnsi="宋体" w:eastAsia="宋体" w:cs="宋体"/>
          <w:b/>
          <w:bCs/>
          <w:color w:val="auto"/>
          <w:sz w:val="24"/>
          <w:highlight w:val="none"/>
          <w:lang w:val="en-US" w:eastAsia="zh-CN"/>
        </w:rPr>
        <w:t>25</w:t>
      </w:r>
      <w:r>
        <w:rPr>
          <w:rFonts w:hint="eastAsia" w:ascii="宋体" w:hAnsi="宋体" w:eastAsia="宋体" w:cs="宋体"/>
          <w:b/>
          <w:bCs/>
          <w:color w:val="auto"/>
          <w:sz w:val="24"/>
          <w:highlight w:val="none"/>
          <w:lang w:eastAsia="zh-CN"/>
        </w:rPr>
        <w:t>年德清县公共场所新增配置自动体外除颤仪（AED）采购项目</w:t>
      </w:r>
      <w:r>
        <w:rPr>
          <w:rFonts w:hint="eastAsia" w:ascii="宋体" w:hAnsi="宋体" w:eastAsia="宋体" w:cs="宋体"/>
          <w:color w:val="auto"/>
          <w:sz w:val="24"/>
          <w:szCs w:val="20"/>
          <w:highlight w:val="none"/>
        </w:rPr>
        <w:t>的评标。</w:t>
      </w:r>
    </w:p>
    <w:p w14:paraId="78B585D5">
      <w:pPr>
        <w:shd w:val="clear" w:color="auto"/>
        <w:spacing w:line="500" w:lineRule="exact"/>
        <w:ind w:firstLine="551" w:firstLineChars="196"/>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一、总则</w:t>
      </w:r>
    </w:p>
    <w:p w14:paraId="6343F355">
      <w:pPr>
        <w:shd w:val="clear" w:color="auto"/>
        <w:spacing w:line="500" w:lineRule="exact"/>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本次评标采用综合评分法，总分为100分，其中价格分、商务资信及其他、技术分等三部分。合格投标人的评标得分为各项目汇总得分，中标候选资格按评标得分由高到低顺序排列，得分相同的，按投标报价由低到高顺序排列,得分且投标报价相同的，按技术得分由高到低顺序排列。排名第一的的投标人为中标候选人,排名第二的投标人为候补中标候选人……其他投标人中标候选资格依此类推。</w:t>
      </w:r>
      <w:r>
        <w:rPr>
          <w:rFonts w:hint="eastAsia" w:ascii="宋体" w:hAnsi="宋体" w:eastAsia="宋体" w:cs="宋体"/>
          <w:bCs/>
          <w:color w:val="auto"/>
          <w:sz w:val="24"/>
          <w:szCs w:val="20"/>
          <w:highlight w:val="none"/>
        </w:rPr>
        <w:t>评分过程中采用四舍五入法，并保留小数2位。</w:t>
      </w:r>
    </w:p>
    <w:p w14:paraId="4800DC27">
      <w:pPr>
        <w:shd w:val="clear" w:color="auto"/>
        <w:spacing w:line="500" w:lineRule="exact"/>
        <w:ind w:firstLine="480" w:firstLineChars="200"/>
        <w:rPr>
          <w:rFonts w:hint="eastAsia" w:ascii="宋体" w:hAnsi="宋体" w:eastAsia="宋体" w:cs="宋体"/>
          <w:bCs/>
          <w:color w:val="auto"/>
          <w:sz w:val="24"/>
          <w:szCs w:val="20"/>
          <w:highlight w:val="none"/>
        </w:rPr>
      </w:pPr>
      <w:r>
        <w:rPr>
          <w:rFonts w:hint="eastAsia" w:ascii="宋体" w:hAnsi="宋体" w:eastAsia="宋体" w:cs="宋体"/>
          <w:color w:val="auto"/>
          <w:sz w:val="24"/>
          <w:szCs w:val="20"/>
          <w:highlight w:val="none"/>
        </w:rPr>
        <w:t>投标人评标</w:t>
      </w:r>
      <w:r>
        <w:rPr>
          <w:rFonts w:hint="eastAsia" w:ascii="宋体" w:hAnsi="宋体" w:eastAsia="宋体" w:cs="宋体"/>
          <w:bCs/>
          <w:color w:val="auto"/>
          <w:sz w:val="24"/>
          <w:szCs w:val="20"/>
          <w:highlight w:val="none"/>
        </w:rPr>
        <w:t>综合得分=价格分+(技术分+商务分+资信及其他分)</w:t>
      </w:r>
    </w:p>
    <w:p w14:paraId="25F64DF0">
      <w:pPr>
        <w:shd w:val="clear" w:color="auto"/>
        <w:spacing w:line="500" w:lineRule="exact"/>
        <w:ind w:firstLine="464" w:firstLineChars="200"/>
        <w:rPr>
          <w:rFonts w:hint="eastAsia" w:ascii="宋体" w:hAnsi="宋体" w:eastAsia="宋体" w:cs="宋体"/>
          <w:bCs/>
          <w:color w:val="auto"/>
          <w:sz w:val="24"/>
          <w:szCs w:val="20"/>
          <w:highlight w:val="none"/>
        </w:rPr>
      </w:pPr>
      <w:r>
        <w:rPr>
          <w:rFonts w:hint="eastAsia" w:ascii="宋体" w:hAnsi="宋体" w:eastAsia="宋体" w:cs="宋体"/>
          <w:color w:val="auto"/>
          <w:spacing w:val="-4"/>
          <w:sz w:val="24"/>
          <w:szCs w:val="20"/>
          <w:highlight w:val="none"/>
        </w:rPr>
        <w:t>评标委员会认为投标人的报价明显低于其他通过符合性审查投标人的报价，有可能影响产品质量或者不能诚信履约的，</w:t>
      </w:r>
      <w:r>
        <w:rPr>
          <w:rFonts w:hint="eastAsia" w:ascii="宋体" w:hAnsi="宋体" w:eastAsia="宋体" w:cs="宋体"/>
          <w:bCs/>
          <w:color w:val="auto"/>
          <w:sz w:val="24"/>
          <w:szCs w:val="20"/>
          <w:highlight w:val="none"/>
        </w:rPr>
        <w:t>应当要求投标人书面说明（包括货物的进货或主要原材料、部件成本，人工成本和合理利润等多种构成要素说明），必要时要求提供相关证明材料（可以传真的形式当场提供,但必须在事后提供相应的原件进行核实）。投标人不能在评审委员会提出说明要求后半小时内当场合理说明原因并提供证明材料的，评审委员会应将该投标人的投标文件作无效处理，并在评审报告中说明。</w:t>
      </w:r>
    </w:p>
    <w:p w14:paraId="36CC1F90">
      <w:pPr>
        <w:shd w:val="clear" w:color="auto"/>
        <w:spacing w:line="500" w:lineRule="exact"/>
        <w:ind w:firstLine="480" w:firstLineChars="200"/>
        <w:rPr>
          <w:rFonts w:hint="eastAsia" w:ascii="宋体" w:hAnsi="宋体" w:eastAsia="宋体" w:cs="宋体"/>
          <w:bCs/>
          <w:color w:val="auto"/>
          <w:sz w:val="24"/>
          <w:szCs w:val="20"/>
          <w:highlight w:val="none"/>
        </w:rPr>
      </w:pPr>
      <w:r>
        <w:rPr>
          <w:rFonts w:hint="eastAsia" w:ascii="宋体" w:hAnsi="宋体" w:eastAsia="宋体" w:cs="宋体"/>
          <w:bCs/>
          <w:color w:val="auto"/>
          <w:sz w:val="24"/>
          <w:szCs w:val="20"/>
          <w:highlight w:val="none"/>
        </w:rPr>
        <w:t>二分之一以上的评委认为供应商报价明显高于市场平均价的将作为无效投标处理。</w:t>
      </w:r>
    </w:p>
    <w:p w14:paraId="14C11D60">
      <w:pPr>
        <w:numPr>
          <w:ilvl w:val="0"/>
          <w:numId w:val="5"/>
        </w:numPr>
        <w:shd w:val="clear" w:color="auto"/>
        <w:spacing w:before="120" w:beforeLines="50" w:after="120" w:afterLines="50" w:line="400" w:lineRule="exact"/>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br w:type="page"/>
      </w:r>
      <w:r>
        <w:rPr>
          <w:rFonts w:hint="eastAsia" w:ascii="宋体" w:hAnsi="宋体" w:eastAsia="宋体" w:cs="宋体"/>
          <w:b/>
          <w:color w:val="auto"/>
          <w:sz w:val="28"/>
          <w:szCs w:val="28"/>
          <w:highlight w:val="none"/>
        </w:rPr>
        <w:t>评标内容及标准</w:t>
      </w:r>
    </w:p>
    <w:tbl>
      <w:tblPr>
        <w:tblStyle w:val="12"/>
        <w:tblW w:w="10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2"/>
        <w:gridCol w:w="2315"/>
        <w:gridCol w:w="6567"/>
      </w:tblGrid>
      <w:tr w14:paraId="39154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582" w:type="dxa"/>
            <w:shd w:val="clear" w:color="auto" w:fill="D7D7D7"/>
            <w:noWrap w:val="0"/>
            <w:vAlign w:val="center"/>
          </w:tcPr>
          <w:p w14:paraId="2255E767">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评分项目</w:t>
            </w:r>
          </w:p>
        </w:tc>
        <w:tc>
          <w:tcPr>
            <w:tcW w:w="2315" w:type="dxa"/>
            <w:shd w:val="clear" w:color="auto" w:fill="D7D7D7"/>
            <w:noWrap w:val="0"/>
            <w:vAlign w:val="center"/>
          </w:tcPr>
          <w:p w14:paraId="7C4E9E32">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分值</w:t>
            </w:r>
          </w:p>
        </w:tc>
        <w:tc>
          <w:tcPr>
            <w:tcW w:w="6567" w:type="dxa"/>
            <w:shd w:val="clear" w:color="auto" w:fill="D7D7D7"/>
            <w:noWrap w:val="0"/>
            <w:vAlign w:val="center"/>
          </w:tcPr>
          <w:p w14:paraId="1F51DF1B">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评审标准</w:t>
            </w:r>
          </w:p>
        </w:tc>
      </w:tr>
      <w:tr w14:paraId="31CC6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2" w:type="dxa"/>
            <w:noWrap w:val="0"/>
            <w:vAlign w:val="center"/>
          </w:tcPr>
          <w:p w14:paraId="4BCE302D">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报价分</w:t>
            </w:r>
          </w:p>
        </w:tc>
        <w:tc>
          <w:tcPr>
            <w:tcW w:w="2315" w:type="dxa"/>
            <w:noWrap w:val="0"/>
            <w:vAlign w:val="center"/>
          </w:tcPr>
          <w:p w14:paraId="68F20F73">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30分</w:t>
            </w:r>
          </w:p>
        </w:tc>
        <w:tc>
          <w:tcPr>
            <w:tcW w:w="6567" w:type="dxa"/>
            <w:noWrap w:val="0"/>
            <w:vAlign w:val="center"/>
          </w:tcPr>
          <w:p w14:paraId="3B04735A">
            <w:pPr>
              <w:keepNext w:val="0"/>
              <w:keepLines w:val="0"/>
              <w:pageBreakBefore w:val="0"/>
              <w:shd w:val="clear" w:color="auto"/>
              <w:kinsoku/>
              <w:wordWrap/>
              <w:overflowPunct/>
              <w:topLinePunct w:val="0"/>
              <w:autoSpaceDN/>
              <w:bidi w:val="0"/>
              <w:spacing w:line="440" w:lineRule="exact"/>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满足采购文件要求且报价投标报价最低的报价为评标基准价，其价格分为满分，其他投标人的价格分统一按照下列公式计算：报价得分=（评标基准价/投标报价）×30%×100。</w:t>
            </w:r>
          </w:p>
        </w:tc>
      </w:tr>
      <w:tr w14:paraId="0AA0E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2" w:type="dxa"/>
            <w:vMerge w:val="restart"/>
            <w:noWrap w:val="0"/>
            <w:vAlign w:val="center"/>
          </w:tcPr>
          <w:p w14:paraId="3715B980">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二、商务、资信及其他分</w:t>
            </w:r>
          </w:p>
          <w:p w14:paraId="201A0348">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val="en-US" w:eastAsia="zh-CN"/>
              </w:rPr>
              <w:t>5</w:t>
            </w:r>
            <w:r>
              <w:rPr>
                <w:rFonts w:hint="eastAsia" w:ascii="宋体" w:hAnsi="宋体" w:eastAsia="宋体" w:cs="宋体"/>
                <w:b/>
                <w:bCs/>
                <w:color w:val="auto"/>
                <w:sz w:val="24"/>
                <w:highlight w:val="none"/>
              </w:rPr>
              <w:t>分</w:t>
            </w:r>
          </w:p>
        </w:tc>
        <w:tc>
          <w:tcPr>
            <w:tcW w:w="2315" w:type="dxa"/>
            <w:noWrap w:val="0"/>
            <w:vAlign w:val="center"/>
          </w:tcPr>
          <w:p w14:paraId="56CED930">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w:t>
            </w:r>
            <w:r>
              <w:rPr>
                <w:rFonts w:hint="eastAsia" w:ascii="宋体" w:hAnsi="宋体" w:eastAsia="宋体" w:cs="宋体"/>
                <w:b/>
                <w:bCs/>
                <w:color w:val="auto"/>
                <w:sz w:val="24"/>
                <w:highlight w:val="none"/>
                <w:lang w:eastAsia="zh-CN"/>
              </w:rPr>
              <w:t>投标企业总体</w:t>
            </w:r>
            <w:r>
              <w:rPr>
                <w:rFonts w:hint="eastAsia" w:ascii="宋体" w:hAnsi="宋体" w:eastAsia="宋体" w:cs="宋体"/>
                <w:b/>
                <w:bCs/>
                <w:color w:val="auto"/>
                <w:sz w:val="24"/>
                <w:highlight w:val="none"/>
              </w:rPr>
              <w:t>情况</w:t>
            </w:r>
          </w:p>
          <w:p w14:paraId="78CA6ACF">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6</w:t>
            </w:r>
            <w:r>
              <w:rPr>
                <w:rFonts w:hint="eastAsia" w:ascii="宋体" w:hAnsi="宋体" w:eastAsia="宋体" w:cs="宋体"/>
                <w:b/>
                <w:bCs/>
                <w:color w:val="auto"/>
                <w:sz w:val="24"/>
                <w:highlight w:val="none"/>
              </w:rPr>
              <w:t>分</w:t>
            </w:r>
          </w:p>
        </w:tc>
        <w:tc>
          <w:tcPr>
            <w:tcW w:w="6567" w:type="dxa"/>
            <w:noWrap w:val="0"/>
            <w:vAlign w:val="center"/>
          </w:tcPr>
          <w:p w14:paraId="732330FF">
            <w:pPr>
              <w:keepNext w:val="0"/>
              <w:keepLines w:val="0"/>
              <w:pageBreakBefore w:val="0"/>
              <w:shd w:val="clear" w:color="auto"/>
              <w:kinsoku/>
              <w:wordWrap/>
              <w:overflowPunct/>
              <w:topLinePunct w:val="0"/>
              <w:autoSpaceDN/>
              <w:bidi w:val="0"/>
              <w:spacing w:line="440" w:lineRule="exact"/>
              <w:ind w:firstLine="480" w:firstLineChars="200"/>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针对本项目AED管理要求（网络安全，技术能力，质量管理能力）：</w:t>
            </w:r>
            <w:r>
              <w:rPr>
                <w:rFonts w:hint="eastAsia" w:ascii="宋体" w:hAnsi="宋体" w:eastAsia="宋体" w:cs="宋体"/>
                <w:color w:val="auto"/>
                <w:sz w:val="24"/>
                <w:highlight w:val="none"/>
                <w:lang w:val="en-US" w:eastAsia="zh-CN"/>
              </w:rPr>
              <w:t>生产厂家具备质量管理体系认证证书、环境管理体系认证证书、职业健康管理系统认证证书、医疗器械质量管理体系认证证书、医疗器械质量管理体系认证证书、网络系统安全等级保护证明文件的每个证书得1分，</w:t>
            </w:r>
            <w:r>
              <w:rPr>
                <w:rFonts w:hint="eastAsia" w:ascii="宋体" w:hAnsi="宋体" w:eastAsia="宋体" w:cs="宋体"/>
                <w:bCs/>
                <w:color w:val="auto"/>
                <w:sz w:val="24"/>
                <w:highlight w:val="none"/>
                <w:lang w:val="en-US" w:eastAsia="zh-CN"/>
              </w:rPr>
              <w:t>最高得6分。</w:t>
            </w:r>
          </w:p>
          <w:p w14:paraId="136DF0BD">
            <w:pPr>
              <w:keepNext w:val="0"/>
              <w:keepLines w:val="0"/>
              <w:pageBreakBefore w:val="0"/>
              <w:shd w:val="clear" w:color="auto"/>
              <w:kinsoku/>
              <w:wordWrap/>
              <w:overflowPunct/>
              <w:topLinePunct w:val="0"/>
              <w:autoSpaceDN/>
              <w:bidi w:val="0"/>
              <w:spacing w:line="44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val="0"/>
                <w:color w:val="auto"/>
                <w:sz w:val="24"/>
                <w:highlight w:val="none"/>
              </w:rPr>
              <w:t>注：须提供</w:t>
            </w:r>
            <w:r>
              <w:rPr>
                <w:rFonts w:hint="eastAsia" w:ascii="宋体" w:hAnsi="宋体" w:eastAsia="宋体" w:cs="宋体"/>
                <w:b/>
                <w:bCs w:val="0"/>
                <w:color w:val="auto"/>
                <w:sz w:val="24"/>
                <w:highlight w:val="none"/>
                <w:lang w:eastAsia="zh-CN"/>
              </w:rPr>
              <w:t>以上有效的</w:t>
            </w:r>
            <w:r>
              <w:rPr>
                <w:rFonts w:hint="eastAsia" w:ascii="宋体" w:hAnsi="宋体" w:eastAsia="宋体" w:cs="宋体"/>
                <w:b/>
                <w:bCs w:val="0"/>
                <w:color w:val="auto"/>
                <w:sz w:val="24"/>
                <w:highlight w:val="none"/>
              </w:rPr>
              <w:t>相关体系认证证书</w:t>
            </w:r>
            <w:r>
              <w:rPr>
                <w:rFonts w:hint="eastAsia" w:ascii="宋体" w:hAnsi="宋体" w:cs="宋体"/>
                <w:b/>
                <w:bCs w:val="0"/>
                <w:color w:val="auto"/>
                <w:sz w:val="24"/>
                <w:highlight w:val="none"/>
                <w:lang w:eastAsia="zh-CN"/>
              </w:rPr>
              <w:t>复印件或扫描件</w:t>
            </w:r>
            <w:r>
              <w:rPr>
                <w:rFonts w:hint="eastAsia" w:ascii="宋体" w:hAnsi="宋体" w:eastAsia="宋体" w:cs="宋体"/>
                <w:b/>
                <w:bCs w:val="0"/>
                <w:color w:val="auto"/>
                <w:sz w:val="24"/>
                <w:highlight w:val="none"/>
              </w:rPr>
              <w:t>并加盖公章。</w:t>
            </w:r>
          </w:p>
        </w:tc>
      </w:tr>
      <w:tr w14:paraId="0C3BE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4" w:hRule="atLeast"/>
          <w:jc w:val="center"/>
        </w:trPr>
        <w:tc>
          <w:tcPr>
            <w:tcW w:w="1582" w:type="dxa"/>
            <w:vMerge w:val="continue"/>
            <w:noWrap w:val="0"/>
            <w:vAlign w:val="center"/>
          </w:tcPr>
          <w:p w14:paraId="32E69DF8">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p>
        </w:tc>
        <w:tc>
          <w:tcPr>
            <w:tcW w:w="2315" w:type="dxa"/>
            <w:noWrap w:val="0"/>
            <w:vAlign w:val="center"/>
          </w:tcPr>
          <w:p w14:paraId="60FFB6B7">
            <w:pPr>
              <w:keepNext w:val="0"/>
              <w:keepLines w:val="0"/>
              <w:pageBreakBefore w:val="0"/>
              <w:shd w:val="clear" w:color="auto"/>
              <w:kinsoku/>
              <w:wordWrap/>
              <w:overflowPunct/>
              <w:topLinePunct w:val="0"/>
              <w:autoSpaceDN/>
              <w:bidi w:val="0"/>
              <w:spacing w:line="440" w:lineRule="exact"/>
              <w:ind w:left="210" w:leftChars="10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2、投标人业绩</w:t>
            </w:r>
          </w:p>
          <w:p w14:paraId="450369E1">
            <w:pPr>
              <w:keepNext w:val="0"/>
              <w:keepLines w:val="0"/>
              <w:pageBreakBefore w:val="0"/>
              <w:shd w:val="clear" w:color="auto"/>
              <w:kinsoku/>
              <w:wordWrap/>
              <w:overflowPunct/>
              <w:topLinePunct w:val="0"/>
              <w:autoSpaceDN/>
              <w:bidi w:val="0"/>
              <w:spacing w:line="440" w:lineRule="exact"/>
              <w:ind w:left="210" w:leftChars="10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3分</w:t>
            </w:r>
          </w:p>
        </w:tc>
        <w:tc>
          <w:tcPr>
            <w:tcW w:w="6567" w:type="dxa"/>
            <w:noWrap w:val="0"/>
            <w:vAlign w:val="center"/>
          </w:tcPr>
          <w:p w14:paraId="53C4F93B">
            <w:pPr>
              <w:keepNext w:val="0"/>
              <w:keepLines w:val="0"/>
              <w:pageBreakBefore w:val="0"/>
              <w:shd w:val="clear" w:color="auto"/>
              <w:kinsoku/>
              <w:wordWrap/>
              <w:overflowPunct/>
              <w:topLinePunct w:val="0"/>
              <w:autoSpaceDN/>
              <w:bidi w:val="0"/>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根据投标人提供的近三年（</w:t>
            </w:r>
            <w:r>
              <w:rPr>
                <w:rFonts w:hint="eastAsia" w:ascii="宋体" w:hAnsi="宋体" w:eastAsia="宋体" w:cs="宋体"/>
                <w:color w:val="auto"/>
                <w:sz w:val="24"/>
                <w:highlight w:val="none"/>
                <w:lang w:eastAsia="zh-CN"/>
              </w:rPr>
              <w:t>2022年1月1日</w:t>
            </w:r>
            <w:r>
              <w:rPr>
                <w:rFonts w:hint="eastAsia" w:ascii="宋体" w:hAnsi="宋体" w:eastAsia="宋体" w:cs="宋体"/>
                <w:color w:val="auto"/>
                <w:sz w:val="24"/>
                <w:highlight w:val="none"/>
              </w:rPr>
              <w:t>起至本项目截标时间止</w:t>
            </w:r>
            <w:r>
              <w:rPr>
                <w:rFonts w:hint="eastAsia" w:ascii="宋体" w:hAnsi="宋体" w:eastAsia="宋体" w:cs="宋体"/>
                <w:color w:val="auto"/>
                <w:sz w:val="24"/>
                <w:highlight w:val="none"/>
                <w:lang w:eastAsia="zh-CN"/>
              </w:rPr>
              <w:t>，以合同签订时间为准</w:t>
            </w:r>
            <w:r>
              <w:rPr>
                <w:rFonts w:hint="eastAsia" w:ascii="宋体" w:hAnsi="宋体" w:eastAsia="宋体" w:cs="宋体"/>
                <w:color w:val="auto"/>
                <w:sz w:val="24"/>
                <w:highlight w:val="none"/>
              </w:rPr>
              <w:t>）完成的类似项目业绩进行打分，每个业绩得1分，最高得3分。</w:t>
            </w:r>
          </w:p>
          <w:p w14:paraId="44995481">
            <w:pPr>
              <w:keepNext w:val="0"/>
              <w:keepLines w:val="0"/>
              <w:pageBreakBefore w:val="0"/>
              <w:shd w:val="clear" w:color="auto"/>
              <w:kinsoku/>
              <w:wordWrap/>
              <w:overflowPunct/>
              <w:topLinePunct w:val="0"/>
              <w:autoSpaceDN/>
              <w:bidi w:val="0"/>
              <w:spacing w:line="44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eastAsia="zh-CN"/>
              </w:rPr>
              <w:t>注：</w:t>
            </w:r>
            <w:r>
              <w:rPr>
                <w:rFonts w:hint="eastAsia" w:ascii="宋体" w:hAnsi="宋体" w:eastAsia="宋体" w:cs="宋体"/>
                <w:b/>
                <w:bCs/>
                <w:color w:val="auto"/>
                <w:sz w:val="24"/>
                <w:highlight w:val="none"/>
              </w:rPr>
              <w:t>开标时在投标文件中必须同时提供合同</w:t>
            </w:r>
            <w:r>
              <w:rPr>
                <w:rFonts w:hint="eastAsia" w:ascii="宋体" w:hAnsi="宋体" w:cs="宋体"/>
                <w:b/>
                <w:bCs/>
                <w:color w:val="auto"/>
                <w:sz w:val="24"/>
                <w:highlight w:val="none"/>
                <w:lang w:eastAsia="zh-CN"/>
              </w:rPr>
              <w:t>复印件或扫描件</w:t>
            </w:r>
            <w:r>
              <w:rPr>
                <w:rFonts w:hint="eastAsia" w:ascii="宋体" w:hAnsi="宋体" w:eastAsia="宋体" w:cs="宋体"/>
                <w:b/>
                <w:bCs/>
                <w:color w:val="auto"/>
                <w:sz w:val="24"/>
                <w:highlight w:val="none"/>
              </w:rPr>
              <w:t>（应包含能够体现具体采购内容的部分）和项目完成验收证明材料（如业主验收报告或资金结算单等证明材料），不提供不得分。</w:t>
            </w:r>
          </w:p>
        </w:tc>
      </w:tr>
      <w:tr w14:paraId="29838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82" w:type="dxa"/>
            <w:vMerge w:val="continue"/>
            <w:noWrap w:val="0"/>
            <w:vAlign w:val="center"/>
          </w:tcPr>
          <w:p w14:paraId="33CE73D6">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p>
        </w:tc>
        <w:tc>
          <w:tcPr>
            <w:tcW w:w="2315" w:type="dxa"/>
            <w:noWrap w:val="0"/>
            <w:vAlign w:val="center"/>
          </w:tcPr>
          <w:p w14:paraId="36C5FA5D">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w:t>
            </w:r>
            <w:r>
              <w:rPr>
                <w:rFonts w:hint="eastAsia" w:ascii="宋体" w:hAnsi="宋体" w:eastAsia="宋体" w:cs="宋体"/>
                <w:b/>
                <w:color w:val="auto"/>
                <w:kern w:val="0"/>
                <w:sz w:val="24"/>
                <w:highlight w:val="none"/>
                <w:lang w:eastAsia="zh-CN"/>
              </w:rPr>
              <w:t>、</w:t>
            </w:r>
            <w:r>
              <w:rPr>
                <w:rFonts w:hint="eastAsia" w:ascii="宋体" w:hAnsi="宋体" w:eastAsia="宋体" w:cs="宋体"/>
                <w:b/>
                <w:color w:val="auto"/>
                <w:kern w:val="0"/>
                <w:sz w:val="24"/>
                <w:highlight w:val="none"/>
              </w:rPr>
              <w:t>政策分</w:t>
            </w:r>
          </w:p>
          <w:p w14:paraId="56E517BD">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r>
              <w:rPr>
                <w:rFonts w:hint="eastAsia" w:ascii="宋体" w:hAnsi="宋体" w:eastAsia="宋体" w:cs="宋体"/>
                <w:b/>
                <w:color w:val="auto"/>
                <w:kern w:val="0"/>
                <w:sz w:val="24"/>
                <w:highlight w:val="none"/>
                <w:lang w:val="en-US" w:eastAsia="zh-CN"/>
              </w:rPr>
              <w:t>3</w:t>
            </w:r>
            <w:r>
              <w:rPr>
                <w:rFonts w:hint="eastAsia" w:ascii="宋体" w:hAnsi="宋体" w:eastAsia="宋体" w:cs="宋体"/>
                <w:b/>
                <w:color w:val="auto"/>
                <w:kern w:val="0"/>
                <w:sz w:val="24"/>
                <w:highlight w:val="none"/>
              </w:rPr>
              <w:t>分</w:t>
            </w:r>
          </w:p>
        </w:tc>
        <w:tc>
          <w:tcPr>
            <w:tcW w:w="6567" w:type="dxa"/>
            <w:noWrap w:val="0"/>
            <w:vAlign w:val="center"/>
          </w:tcPr>
          <w:p w14:paraId="6B5D6CAC">
            <w:pPr>
              <w:keepNext w:val="0"/>
              <w:keepLines w:val="0"/>
              <w:pageBreakBefore w:val="0"/>
              <w:shd w:val="clear" w:color="auto"/>
              <w:kinsoku/>
              <w:wordWrap/>
              <w:overflowPunct/>
              <w:topLinePunct w:val="0"/>
              <w:autoSpaceDN/>
              <w:bidi w:val="0"/>
              <w:spacing w:line="440" w:lineRule="exact"/>
              <w:ind w:firstLine="480" w:firstLineChars="200"/>
              <w:jc w:val="left"/>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①投标人所投产品</w:t>
            </w:r>
            <w:r>
              <w:rPr>
                <w:rFonts w:hint="eastAsia" w:ascii="宋体" w:hAnsi="宋体" w:eastAsia="宋体" w:cs="宋体"/>
                <w:b/>
                <w:snapToGrid w:val="0"/>
                <w:color w:val="auto"/>
                <w:kern w:val="0"/>
                <w:sz w:val="24"/>
                <w:highlight w:val="none"/>
              </w:rPr>
              <w:t>（政府强制采购节能产品除外）</w:t>
            </w:r>
            <w:r>
              <w:rPr>
                <w:rFonts w:hint="eastAsia" w:ascii="宋体" w:hAnsi="宋体" w:eastAsia="宋体" w:cs="宋体"/>
                <w:snapToGrid w:val="0"/>
                <w:color w:val="auto"/>
                <w:kern w:val="0"/>
                <w:sz w:val="24"/>
                <w:highlight w:val="none"/>
              </w:rPr>
              <w:t>属于在市场监管总局最新发布的《参与实施政府采购节能产品认证机构名录》所列认证机构认证的节能产品的得</w:t>
            </w:r>
            <w:r>
              <w:rPr>
                <w:rFonts w:hint="eastAsia" w:ascii="宋体" w:hAnsi="宋体" w:eastAsia="宋体" w:cs="宋体"/>
                <w:snapToGrid w:val="0"/>
                <w:color w:val="auto"/>
                <w:kern w:val="0"/>
                <w:sz w:val="24"/>
                <w:highlight w:val="none"/>
                <w:lang w:val="en-US" w:eastAsia="zh-CN"/>
              </w:rPr>
              <w:t>1</w:t>
            </w:r>
            <w:r>
              <w:rPr>
                <w:rFonts w:hint="eastAsia" w:ascii="宋体" w:hAnsi="宋体" w:eastAsia="宋体" w:cs="宋体"/>
                <w:snapToGrid w:val="0"/>
                <w:color w:val="auto"/>
                <w:kern w:val="0"/>
                <w:sz w:val="24"/>
                <w:highlight w:val="none"/>
              </w:rPr>
              <w:t>分；</w:t>
            </w:r>
          </w:p>
          <w:p w14:paraId="68A15B26">
            <w:pPr>
              <w:keepNext w:val="0"/>
              <w:keepLines w:val="0"/>
              <w:pageBreakBefore w:val="0"/>
              <w:shd w:val="clear" w:color="auto"/>
              <w:kinsoku/>
              <w:wordWrap/>
              <w:overflowPunct/>
              <w:topLinePunct w:val="0"/>
              <w:autoSpaceDN/>
              <w:bidi w:val="0"/>
              <w:spacing w:line="440" w:lineRule="exact"/>
              <w:ind w:firstLine="480" w:firstLineChars="200"/>
              <w:jc w:val="left"/>
              <w:rPr>
                <w:rFonts w:hint="eastAsia" w:ascii="宋体" w:hAnsi="宋体" w:eastAsia="宋体" w:cs="宋体"/>
                <w:snapToGrid w:val="0"/>
                <w:color w:val="auto"/>
                <w:kern w:val="0"/>
                <w:sz w:val="24"/>
                <w:highlight w:val="none"/>
              </w:rPr>
            </w:pPr>
            <w:r>
              <w:rPr>
                <w:rFonts w:hint="eastAsia" w:ascii="宋体" w:hAnsi="宋体" w:eastAsia="宋体" w:cs="宋体"/>
                <w:snapToGrid w:val="0"/>
                <w:color w:val="auto"/>
                <w:kern w:val="0"/>
                <w:sz w:val="24"/>
                <w:highlight w:val="none"/>
              </w:rPr>
              <w:t>②投标人所投产品属于在市场监管总局最新发布的《参与实施政府采购环境标志产品认证机构名录》所列认证机构认证的环境标志产品的得</w:t>
            </w:r>
            <w:r>
              <w:rPr>
                <w:rFonts w:hint="eastAsia" w:ascii="宋体" w:hAnsi="宋体" w:eastAsia="宋体" w:cs="宋体"/>
                <w:snapToGrid w:val="0"/>
                <w:color w:val="auto"/>
                <w:kern w:val="0"/>
                <w:sz w:val="24"/>
                <w:highlight w:val="none"/>
                <w:lang w:val="en-US" w:eastAsia="zh-CN"/>
              </w:rPr>
              <w:t>1</w:t>
            </w:r>
            <w:r>
              <w:rPr>
                <w:rFonts w:hint="eastAsia" w:ascii="宋体" w:hAnsi="宋体" w:eastAsia="宋体" w:cs="宋体"/>
                <w:snapToGrid w:val="0"/>
                <w:color w:val="auto"/>
                <w:kern w:val="0"/>
                <w:sz w:val="24"/>
                <w:highlight w:val="none"/>
              </w:rPr>
              <w:t>分；投标人须在投标文件中提供相应证明材料，不提供证明材料不得分。</w:t>
            </w:r>
          </w:p>
          <w:p w14:paraId="172E89D3">
            <w:pPr>
              <w:keepNext w:val="0"/>
              <w:keepLines w:val="0"/>
              <w:pageBreakBefore w:val="0"/>
              <w:shd w:val="clear" w:color="auto"/>
              <w:kinsoku/>
              <w:wordWrap/>
              <w:overflowPunct/>
              <w:topLinePunct w:val="0"/>
              <w:autoSpaceDN/>
              <w:bidi w:val="0"/>
              <w:spacing w:line="440" w:lineRule="exact"/>
              <w:ind w:firstLine="480" w:firstLineChars="200"/>
              <w:jc w:val="left"/>
              <w:rPr>
                <w:rFonts w:hint="eastAsia" w:ascii="宋体" w:hAnsi="宋体" w:eastAsia="宋体" w:cs="宋体"/>
                <w:b/>
                <w:bCs/>
                <w:color w:val="auto"/>
                <w:sz w:val="24"/>
                <w:highlight w:val="none"/>
              </w:rPr>
            </w:pPr>
            <w:r>
              <w:rPr>
                <w:rFonts w:hint="eastAsia" w:ascii="宋体" w:hAnsi="宋体" w:eastAsia="宋体" w:cs="宋体"/>
                <w:snapToGrid w:val="0"/>
                <w:color w:val="auto"/>
                <w:kern w:val="0"/>
                <w:sz w:val="24"/>
                <w:highlight w:val="none"/>
              </w:rPr>
              <w:t>③</w:t>
            </w:r>
            <w:r>
              <w:rPr>
                <w:rFonts w:hint="eastAsia" w:ascii="宋体" w:hAnsi="宋体" w:eastAsia="宋体" w:cs="宋体"/>
                <w:color w:val="auto"/>
                <w:sz w:val="24"/>
                <w:highlight w:val="none"/>
              </w:rPr>
              <w:t>投标人按规定享受其他国家政策支持、扶持的，得</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分。（以提供的相关政府部门证明资料和法律依据为准）</w:t>
            </w:r>
          </w:p>
        </w:tc>
      </w:tr>
      <w:tr w14:paraId="2BA9F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4" w:hRule="atLeast"/>
          <w:jc w:val="center"/>
        </w:trPr>
        <w:tc>
          <w:tcPr>
            <w:tcW w:w="1582" w:type="dxa"/>
            <w:vMerge w:val="continue"/>
            <w:noWrap w:val="0"/>
            <w:vAlign w:val="center"/>
          </w:tcPr>
          <w:p w14:paraId="79C13BAE">
            <w:pPr>
              <w:keepNext w:val="0"/>
              <w:keepLines w:val="0"/>
              <w:pageBreakBefore w:val="0"/>
              <w:shd w:val="clear" w:color="auto"/>
              <w:kinsoku/>
              <w:wordWrap/>
              <w:overflowPunct/>
              <w:topLinePunct w:val="0"/>
              <w:autoSpaceDN/>
              <w:bidi w:val="0"/>
              <w:spacing w:line="440" w:lineRule="exact"/>
              <w:jc w:val="both"/>
              <w:rPr>
                <w:rFonts w:hint="eastAsia" w:ascii="宋体" w:hAnsi="宋体" w:eastAsia="宋体" w:cs="宋体"/>
                <w:b/>
                <w:bCs/>
                <w:color w:val="auto"/>
                <w:sz w:val="24"/>
                <w:highlight w:val="none"/>
              </w:rPr>
            </w:pPr>
          </w:p>
        </w:tc>
        <w:tc>
          <w:tcPr>
            <w:tcW w:w="2315" w:type="dxa"/>
            <w:noWrap w:val="0"/>
            <w:vAlign w:val="center"/>
          </w:tcPr>
          <w:p w14:paraId="444A57AF">
            <w:pPr>
              <w:keepNext w:val="0"/>
              <w:keepLines w:val="0"/>
              <w:pageBreakBefore w:val="0"/>
              <w:shd w:val="clear" w:color="auto"/>
              <w:kinsoku/>
              <w:wordWrap/>
              <w:overflowPunct/>
              <w:topLinePunct w:val="0"/>
              <w:autoSpaceDN/>
              <w:bidi w:val="0"/>
              <w:spacing w:before="120" w:beforeLines="50" w:after="120" w:afterLines="50" w:line="440" w:lineRule="exact"/>
              <w:jc w:val="center"/>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4、响应情况</w:t>
            </w:r>
          </w:p>
          <w:p w14:paraId="17C59771">
            <w:pPr>
              <w:keepNext w:val="0"/>
              <w:keepLines w:val="0"/>
              <w:pageBreakBefore w:val="0"/>
              <w:shd w:val="clear" w:color="auto"/>
              <w:kinsoku/>
              <w:wordWrap/>
              <w:overflowPunct/>
              <w:topLinePunct w:val="0"/>
              <w:autoSpaceDN/>
              <w:bidi w:val="0"/>
              <w:spacing w:before="120" w:beforeLines="50" w:after="120" w:afterLines="50" w:line="440" w:lineRule="exact"/>
              <w:ind w:firstLine="482" w:firstLineChars="200"/>
              <w:jc w:val="center"/>
              <w:rPr>
                <w:rFonts w:hint="eastAsia" w:ascii="宋体" w:hAnsi="宋体" w:eastAsia="宋体" w:cs="宋体"/>
                <w:color w:val="auto"/>
                <w:sz w:val="24"/>
                <w:highlight w:val="none"/>
                <w:lang w:val="en-US" w:eastAsia="zh-CN"/>
              </w:rPr>
            </w:pPr>
            <w:r>
              <w:rPr>
                <w:rFonts w:hint="eastAsia" w:ascii="宋体" w:hAnsi="宋体" w:cs="宋体"/>
                <w:b/>
                <w:bCs/>
                <w:color w:val="auto"/>
                <w:sz w:val="24"/>
                <w:highlight w:val="none"/>
                <w:lang w:val="en-US" w:eastAsia="zh-CN"/>
              </w:rPr>
              <w:t>3</w:t>
            </w:r>
            <w:r>
              <w:rPr>
                <w:rFonts w:hint="eastAsia" w:ascii="宋体" w:hAnsi="宋体" w:eastAsia="宋体" w:cs="宋体"/>
                <w:b/>
                <w:bCs/>
                <w:color w:val="auto"/>
                <w:sz w:val="24"/>
                <w:highlight w:val="none"/>
                <w:lang w:val="en-US" w:eastAsia="zh-CN"/>
              </w:rPr>
              <w:t>分</w:t>
            </w:r>
          </w:p>
        </w:tc>
        <w:tc>
          <w:tcPr>
            <w:tcW w:w="6567" w:type="dxa"/>
            <w:noWrap w:val="0"/>
            <w:vAlign w:val="center"/>
          </w:tcPr>
          <w:p w14:paraId="69EAA5B3">
            <w:pPr>
              <w:keepNext w:val="0"/>
              <w:keepLines w:val="0"/>
              <w:pageBreakBefore w:val="0"/>
              <w:shd w:val="clear" w:color="auto"/>
              <w:kinsoku/>
              <w:wordWrap/>
              <w:overflowPunct/>
              <w:topLinePunct w:val="0"/>
              <w:autoSpaceDN/>
              <w:bidi w:val="0"/>
              <w:spacing w:before="120" w:beforeLines="50" w:after="120" w:afterLines="50" w:line="440" w:lineRule="exact"/>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投标人应对采购人提出的服务要求应在30分钟内予以响应，沟通解决思路，需提供书面承诺函（格式自拟），满足要求得</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val="en-US" w:eastAsia="zh-CN"/>
              </w:rPr>
              <w:t>分，不满足要求不得分。</w:t>
            </w:r>
          </w:p>
          <w:p w14:paraId="5A296179">
            <w:pPr>
              <w:keepNext w:val="0"/>
              <w:keepLines w:val="0"/>
              <w:pageBreakBefore w:val="0"/>
              <w:shd w:val="clear" w:color="auto"/>
              <w:kinsoku/>
              <w:wordWrap/>
              <w:overflowPunct/>
              <w:topLinePunct w:val="0"/>
              <w:autoSpaceDN/>
              <w:bidi w:val="0"/>
              <w:spacing w:before="120" w:beforeLines="50" w:after="120" w:afterLines="50" w:line="440" w:lineRule="exact"/>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对确需现场实施的紧急服务在30小时内到达采购人项目所在地的得2分，1小时内到达的得1分，需提供相应的书面承诺函（格式自拟），不满足要求不得分。</w:t>
            </w:r>
          </w:p>
        </w:tc>
      </w:tr>
      <w:tr w14:paraId="3AA64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atLeast"/>
          <w:jc w:val="center"/>
        </w:trPr>
        <w:tc>
          <w:tcPr>
            <w:tcW w:w="1582" w:type="dxa"/>
            <w:vMerge w:val="restart"/>
            <w:noWrap w:val="0"/>
            <w:vAlign w:val="center"/>
          </w:tcPr>
          <w:p w14:paraId="38F205CC">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三、技术分</w:t>
            </w:r>
          </w:p>
          <w:p w14:paraId="4029FD6B">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55</w:t>
            </w:r>
            <w:r>
              <w:rPr>
                <w:rFonts w:hint="eastAsia" w:ascii="宋体" w:hAnsi="宋体" w:eastAsia="宋体" w:cs="宋体"/>
                <w:b/>
                <w:bCs/>
                <w:color w:val="auto"/>
                <w:sz w:val="24"/>
                <w:highlight w:val="none"/>
              </w:rPr>
              <w:t>分</w:t>
            </w:r>
          </w:p>
        </w:tc>
        <w:tc>
          <w:tcPr>
            <w:tcW w:w="2315" w:type="dxa"/>
            <w:noWrap w:val="0"/>
            <w:vAlign w:val="center"/>
          </w:tcPr>
          <w:p w14:paraId="2EDC391B">
            <w:pPr>
              <w:keepNext w:val="0"/>
              <w:keepLines w:val="0"/>
              <w:pageBreakBefore w:val="0"/>
              <w:shd w:val="clear" w:color="auto"/>
              <w:kinsoku/>
              <w:wordWrap/>
              <w:overflowPunct/>
              <w:topLinePunct w:val="0"/>
              <w:autoSpaceDN/>
              <w:bidi w:val="0"/>
              <w:spacing w:before="120" w:beforeLines="50" w:after="120" w:afterLines="50" w:line="440" w:lineRule="exact"/>
              <w:jc w:val="center"/>
              <w:rPr>
                <w:rFonts w:hint="eastAsia" w:ascii="宋体" w:hAnsi="宋体" w:eastAsia="宋体" w:cs="宋体"/>
                <w:b/>
                <w:bCs/>
                <w:snapToGrid w:val="0"/>
                <w:color w:val="auto"/>
                <w:kern w:val="0"/>
                <w:sz w:val="24"/>
                <w:szCs w:val="24"/>
                <w:highlight w:val="none"/>
              </w:rPr>
            </w:pPr>
            <w:r>
              <w:rPr>
                <w:rFonts w:hint="eastAsia" w:ascii="宋体" w:hAnsi="宋体" w:eastAsia="宋体" w:cs="宋体"/>
                <w:b/>
                <w:bCs/>
                <w:snapToGrid w:val="0"/>
                <w:color w:val="auto"/>
                <w:kern w:val="0"/>
                <w:sz w:val="24"/>
                <w:szCs w:val="24"/>
                <w:highlight w:val="none"/>
                <w:lang w:val="en-US" w:eastAsia="zh-CN"/>
              </w:rPr>
              <w:t>5、</w:t>
            </w:r>
            <w:r>
              <w:rPr>
                <w:rFonts w:hint="eastAsia" w:ascii="宋体" w:hAnsi="宋体" w:eastAsia="宋体" w:cs="宋体"/>
                <w:b/>
                <w:bCs/>
                <w:snapToGrid w:val="0"/>
                <w:color w:val="auto"/>
                <w:kern w:val="0"/>
                <w:sz w:val="24"/>
                <w:szCs w:val="24"/>
                <w:highlight w:val="none"/>
              </w:rPr>
              <w:t>技术性能指标</w:t>
            </w:r>
          </w:p>
          <w:p w14:paraId="3910B908">
            <w:pPr>
              <w:keepNext w:val="0"/>
              <w:keepLines w:val="0"/>
              <w:pageBreakBefore w:val="0"/>
              <w:shd w:val="clear" w:color="auto"/>
              <w:kinsoku/>
              <w:wordWrap/>
              <w:overflowPunct/>
              <w:topLinePunct w:val="0"/>
              <w:autoSpaceDN/>
              <w:bidi w:val="0"/>
              <w:spacing w:before="120" w:beforeLines="50" w:after="120" w:afterLines="50" w:line="44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snapToGrid w:val="0"/>
                <w:color w:val="auto"/>
                <w:kern w:val="0"/>
                <w:sz w:val="24"/>
                <w:szCs w:val="24"/>
                <w:highlight w:val="none"/>
                <w:lang w:val="en-US" w:eastAsia="zh-CN"/>
              </w:rPr>
              <w:t>8</w:t>
            </w:r>
            <w:r>
              <w:rPr>
                <w:rFonts w:hint="eastAsia" w:ascii="宋体" w:hAnsi="宋体" w:eastAsia="宋体" w:cs="宋体"/>
                <w:b/>
                <w:bCs/>
                <w:snapToGrid w:val="0"/>
                <w:color w:val="auto"/>
                <w:kern w:val="0"/>
                <w:sz w:val="24"/>
                <w:szCs w:val="24"/>
                <w:highlight w:val="none"/>
              </w:rPr>
              <w:t>分</w:t>
            </w:r>
          </w:p>
        </w:tc>
        <w:tc>
          <w:tcPr>
            <w:tcW w:w="6567" w:type="dxa"/>
            <w:noWrap w:val="0"/>
            <w:vAlign w:val="center"/>
          </w:tcPr>
          <w:p w14:paraId="437C904C">
            <w:pPr>
              <w:keepNext w:val="0"/>
              <w:keepLines w:val="0"/>
              <w:pageBreakBefore w:val="0"/>
              <w:shd w:val="clear" w:color="auto"/>
              <w:kinsoku/>
              <w:wordWrap/>
              <w:overflowPunct/>
              <w:topLinePunct w:val="0"/>
              <w:autoSpaceDN/>
              <w:bidi w:val="0"/>
              <w:spacing w:before="120" w:beforeLines="50" w:after="120" w:afterLines="50" w:line="440" w:lineRule="exact"/>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响应招标文件要求的技术参数和技术要求的得8分。其中标注“▲”项的为实质性技术指标，不可负偏离，否则视为无效标。标注“★”为重要技术参数或条款，不满足招标文件要求的，每一项扣减2分；其它的为一般技术参数或条款，不满足招标文件要求的，每一项扣减0.5分，扣完为止。本项最高得8分，最低得0分。</w:t>
            </w:r>
          </w:p>
          <w:p w14:paraId="538374E5">
            <w:pPr>
              <w:keepNext w:val="0"/>
              <w:keepLines w:val="0"/>
              <w:pageBreakBefore w:val="0"/>
              <w:shd w:val="clear" w:color="auto"/>
              <w:kinsoku/>
              <w:wordWrap/>
              <w:overflowPunct/>
              <w:topLinePunct w:val="0"/>
              <w:autoSpaceDN/>
              <w:bidi w:val="0"/>
              <w:spacing w:before="120" w:beforeLines="50" w:after="120" w:afterLines="50" w:line="440" w:lineRule="exact"/>
              <w:ind w:firstLine="240" w:firstLineChars="1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（1）所有技术参数，供应商需提供充分的证明材料（非中文版须注释翻译，否则不予认可），未提供充分证明材料的，评审委员会有权视为负偏离。证明材料可以是以下四项中任一项：</w:t>
            </w:r>
          </w:p>
          <w:p w14:paraId="707C15C7">
            <w:pPr>
              <w:keepNext w:val="0"/>
              <w:keepLines w:val="0"/>
              <w:pageBreakBefore w:val="0"/>
              <w:shd w:val="clear" w:color="auto"/>
              <w:kinsoku/>
              <w:wordWrap/>
              <w:overflowPunct/>
              <w:topLinePunct w:val="0"/>
              <w:autoSpaceDN/>
              <w:bidi w:val="0"/>
              <w:spacing w:before="120" w:beforeLines="50" w:after="120" w:afterLines="50" w:line="440" w:lineRule="exact"/>
              <w:ind w:firstLine="240" w:firstLineChars="1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1）生产制造商公开对外宣传的带有响应技术参数或功能的产品彩页，为响应而临时打印的无效。</w:t>
            </w:r>
          </w:p>
          <w:p w14:paraId="06F36672">
            <w:pPr>
              <w:keepNext w:val="0"/>
              <w:keepLines w:val="0"/>
              <w:pageBreakBefore w:val="0"/>
              <w:shd w:val="clear" w:color="auto"/>
              <w:kinsoku/>
              <w:wordWrap/>
              <w:overflowPunct/>
              <w:topLinePunct w:val="0"/>
              <w:autoSpaceDN/>
              <w:bidi w:val="0"/>
              <w:spacing w:before="120" w:beforeLines="50" w:after="120" w:afterLines="50" w:line="440" w:lineRule="exact"/>
              <w:ind w:firstLine="240" w:firstLineChars="1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2）加盖生产制造商公章的技术白皮书。</w:t>
            </w:r>
          </w:p>
          <w:p w14:paraId="0E954EB0">
            <w:pPr>
              <w:keepNext w:val="0"/>
              <w:keepLines w:val="0"/>
              <w:pageBreakBefore w:val="0"/>
              <w:shd w:val="clear" w:color="auto"/>
              <w:kinsoku/>
              <w:wordWrap/>
              <w:overflowPunct/>
              <w:topLinePunct w:val="0"/>
              <w:autoSpaceDN/>
              <w:bidi w:val="0"/>
              <w:spacing w:before="120" w:beforeLines="50" w:after="120" w:afterLines="50" w:line="440" w:lineRule="exact"/>
              <w:ind w:firstLine="240" w:firstLineChars="1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3）可在生产制造商官网查询到的产品技术参数或功能，需提供官网截图和网址等信息。</w:t>
            </w:r>
          </w:p>
          <w:p w14:paraId="24FFF280">
            <w:pPr>
              <w:keepNext w:val="0"/>
              <w:keepLines w:val="0"/>
              <w:pageBreakBefore w:val="0"/>
              <w:shd w:val="clear" w:color="auto"/>
              <w:kinsoku/>
              <w:wordWrap/>
              <w:overflowPunct/>
              <w:topLinePunct w:val="0"/>
              <w:autoSpaceDN/>
              <w:bidi w:val="0"/>
              <w:spacing w:before="120" w:beforeLines="50" w:after="120" w:afterLines="50" w:line="440" w:lineRule="exact"/>
              <w:ind w:firstLine="240" w:firstLineChars="1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4）评审委员会认可的其他有效证明（包括但不限于第三方检测报告、加盖生产制造商的证明材料等）。</w:t>
            </w:r>
          </w:p>
          <w:p w14:paraId="698D389B">
            <w:pPr>
              <w:keepNext w:val="0"/>
              <w:keepLines w:val="0"/>
              <w:pageBreakBefore w:val="0"/>
              <w:shd w:val="clear" w:color="auto"/>
              <w:kinsoku/>
              <w:wordWrap/>
              <w:overflowPunct/>
              <w:topLinePunct w:val="0"/>
              <w:autoSpaceDN/>
              <w:bidi w:val="0"/>
              <w:spacing w:before="120" w:beforeLines="50" w:after="120" w:afterLines="50" w:line="440" w:lineRule="exact"/>
              <w:ind w:firstLine="240" w:firstLineChars="100"/>
              <w:jc w:val="left"/>
              <w:rPr>
                <w:rFonts w:hint="eastAsia" w:ascii="宋体" w:hAnsi="宋体" w:eastAsia="宋体" w:cs="宋体"/>
                <w:color w:val="auto"/>
                <w:highlight w:val="none"/>
              </w:rPr>
            </w:pPr>
            <w:r>
              <w:rPr>
                <w:rFonts w:hint="eastAsia" w:ascii="宋体" w:hAnsi="宋体" w:eastAsia="宋体" w:cs="宋体"/>
                <w:color w:val="auto"/>
                <w:sz w:val="24"/>
                <w:highlight w:val="none"/>
                <w:lang w:val="en-US" w:eastAsia="zh-CN"/>
              </w:rPr>
              <w:t>（2）其他项采购</w:t>
            </w:r>
            <w:r>
              <w:rPr>
                <w:rFonts w:hint="eastAsia" w:ascii="宋体" w:hAnsi="宋体" w:eastAsia="宋体" w:cs="宋体"/>
                <w:color w:val="auto"/>
                <w:sz w:val="24"/>
                <w:highlight w:val="none"/>
              </w:rPr>
              <w:t>要求中有具体数据的，</w:t>
            </w:r>
            <w:r>
              <w:rPr>
                <w:rFonts w:hint="eastAsia" w:ascii="宋体" w:hAnsi="宋体" w:eastAsia="宋体" w:cs="宋体"/>
                <w:color w:val="auto"/>
                <w:sz w:val="24"/>
                <w:highlight w:val="none"/>
                <w:lang w:val="en-US" w:eastAsia="zh-CN"/>
              </w:rPr>
              <w:t>应在《技术偏离表》中</w:t>
            </w:r>
            <w:r>
              <w:rPr>
                <w:rFonts w:hint="eastAsia" w:ascii="宋体" w:hAnsi="宋体" w:eastAsia="宋体" w:cs="宋体"/>
                <w:color w:val="auto"/>
                <w:sz w:val="24"/>
                <w:highlight w:val="none"/>
              </w:rPr>
              <w:t>提供具体数据响应，不能简单响应为“具备”或“有”等，否则视为不满足</w:t>
            </w:r>
            <w:r>
              <w:rPr>
                <w:rFonts w:hint="eastAsia" w:ascii="宋体" w:hAnsi="宋体" w:eastAsia="宋体" w:cs="宋体"/>
                <w:color w:val="auto"/>
                <w:sz w:val="24"/>
                <w:highlight w:val="none"/>
                <w:lang w:val="en-US" w:eastAsia="zh-CN"/>
              </w:rPr>
              <w:t>采购</w:t>
            </w:r>
            <w:r>
              <w:rPr>
                <w:rFonts w:hint="eastAsia" w:ascii="宋体" w:hAnsi="宋体" w:eastAsia="宋体" w:cs="宋体"/>
                <w:color w:val="auto"/>
                <w:sz w:val="24"/>
                <w:highlight w:val="none"/>
              </w:rPr>
              <w:t>文件要求。</w:t>
            </w:r>
          </w:p>
        </w:tc>
      </w:tr>
      <w:tr w14:paraId="2BCDC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atLeast"/>
          <w:jc w:val="center"/>
        </w:trPr>
        <w:tc>
          <w:tcPr>
            <w:tcW w:w="1582" w:type="dxa"/>
            <w:vMerge w:val="continue"/>
            <w:noWrap w:val="0"/>
            <w:vAlign w:val="center"/>
          </w:tcPr>
          <w:p w14:paraId="31D94FD9">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lang w:val="en-US" w:eastAsia="zh-CN"/>
              </w:rPr>
            </w:pPr>
          </w:p>
        </w:tc>
        <w:tc>
          <w:tcPr>
            <w:tcW w:w="2315" w:type="dxa"/>
            <w:noWrap w:val="0"/>
            <w:vAlign w:val="center"/>
          </w:tcPr>
          <w:p w14:paraId="0B66B630">
            <w:pPr>
              <w:keepNext w:val="0"/>
              <w:keepLines w:val="0"/>
              <w:pageBreakBefore w:val="0"/>
              <w:shd w:val="clear" w:color="auto"/>
              <w:kinsoku/>
              <w:wordWrap/>
              <w:overflowPunct/>
              <w:topLinePunct w:val="0"/>
              <w:autoSpaceDN/>
              <w:bidi w:val="0"/>
              <w:spacing w:before="120" w:beforeLines="50" w:after="120" w:afterLines="50" w:line="440" w:lineRule="exact"/>
              <w:jc w:val="center"/>
              <w:rPr>
                <w:rFonts w:hint="eastAsia" w:ascii="宋体" w:hAnsi="宋体" w:eastAsia="宋体" w:cs="宋体"/>
                <w:b/>
                <w:bCs/>
                <w:snapToGrid w:val="0"/>
                <w:color w:val="auto"/>
                <w:kern w:val="0"/>
                <w:sz w:val="24"/>
                <w:szCs w:val="24"/>
                <w:highlight w:val="none"/>
                <w:lang w:eastAsia="zh-CN"/>
              </w:rPr>
            </w:pPr>
            <w:r>
              <w:rPr>
                <w:rFonts w:hint="eastAsia" w:ascii="宋体" w:hAnsi="宋体" w:eastAsia="宋体" w:cs="宋体"/>
                <w:b/>
                <w:bCs/>
                <w:snapToGrid w:val="0"/>
                <w:color w:val="auto"/>
                <w:kern w:val="0"/>
                <w:sz w:val="24"/>
                <w:szCs w:val="24"/>
                <w:highlight w:val="none"/>
                <w:lang w:val="en-US" w:eastAsia="zh-CN"/>
              </w:rPr>
              <w:t>6、</w:t>
            </w:r>
            <w:r>
              <w:rPr>
                <w:rFonts w:hint="eastAsia" w:ascii="宋体" w:hAnsi="宋体" w:eastAsia="宋体" w:cs="宋体"/>
                <w:b/>
                <w:bCs/>
                <w:snapToGrid w:val="0"/>
                <w:color w:val="auto"/>
                <w:kern w:val="0"/>
                <w:sz w:val="24"/>
                <w:szCs w:val="24"/>
                <w:highlight w:val="none"/>
                <w:lang w:eastAsia="zh-CN"/>
              </w:rPr>
              <w:t>投标产品设备综合性能评价</w:t>
            </w:r>
          </w:p>
          <w:p w14:paraId="7CECD13C">
            <w:pPr>
              <w:keepNext w:val="0"/>
              <w:keepLines w:val="0"/>
              <w:pageBreakBefore w:val="0"/>
              <w:shd w:val="clear" w:color="auto"/>
              <w:kinsoku/>
              <w:wordWrap/>
              <w:overflowPunct/>
              <w:topLinePunct w:val="0"/>
              <w:autoSpaceDN/>
              <w:bidi w:val="0"/>
              <w:spacing w:before="120" w:beforeLines="50" w:after="120" w:afterLines="50" w:line="440" w:lineRule="exact"/>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snapToGrid w:val="0"/>
                <w:color w:val="auto"/>
                <w:kern w:val="0"/>
                <w:sz w:val="24"/>
                <w:szCs w:val="24"/>
                <w:highlight w:val="none"/>
                <w:lang w:val="en-US" w:eastAsia="zh-CN"/>
              </w:rPr>
              <w:t>10</w:t>
            </w:r>
            <w:r>
              <w:rPr>
                <w:rFonts w:hint="eastAsia" w:ascii="宋体" w:hAnsi="宋体" w:eastAsia="宋体" w:cs="宋体"/>
                <w:b/>
                <w:bCs/>
                <w:snapToGrid w:val="0"/>
                <w:color w:val="auto"/>
                <w:kern w:val="0"/>
                <w:sz w:val="24"/>
                <w:szCs w:val="24"/>
                <w:highlight w:val="none"/>
              </w:rPr>
              <w:t>分</w:t>
            </w:r>
          </w:p>
        </w:tc>
        <w:tc>
          <w:tcPr>
            <w:tcW w:w="6567" w:type="dxa"/>
            <w:noWrap w:val="0"/>
            <w:vAlign w:val="center"/>
          </w:tcPr>
          <w:p w14:paraId="4EF60315">
            <w:pPr>
              <w:keepNext w:val="0"/>
              <w:keepLines w:val="0"/>
              <w:pageBreakBefore w:val="0"/>
              <w:widowControl/>
              <w:shd w:val="clear" w:color="auto"/>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投标产品设备综合性能评价：评委根据投标人提供证明材料及使用说明书，结合提供的投标文件，相关内容对所投产品总体性能及质量水平进行综合性能评价。</w:t>
            </w:r>
          </w:p>
          <w:p w14:paraId="348CEE8F">
            <w:pPr>
              <w:keepNext w:val="0"/>
              <w:keepLines w:val="0"/>
              <w:pageBreakBefore w:val="0"/>
              <w:widowControl/>
              <w:shd w:val="clear" w:color="auto"/>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color w:val="auto"/>
                <w:highlight w:val="none"/>
                <w:lang w:val="en-US" w:eastAsia="zh-CN"/>
              </w:rPr>
            </w:pPr>
            <w:r>
              <w:rPr>
                <w:rFonts w:hint="eastAsia" w:ascii="宋体" w:hAnsi="宋体" w:eastAsia="宋体" w:cs="宋体"/>
                <w:bCs/>
                <w:color w:val="auto"/>
                <w:sz w:val="24"/>
                <w:highlight w:val="none"/>
                <w:lang w:val="en-US" w:eastAsia="zh-CN"/>
              </w:rPr>
              <w:t>根据设计合理性的评审条款以（2/1/0.5/0分）进行打分，技术先进性的评审条款以（2/1/0.5/0分）进行打分），使用方便性的评审条款以（2/1/0.5/0分）进行打分，开机速度的评审条款以（2/1/0.5/0分）进行打分，结构耐用性的评审条款以（2/1/0.5/0分）进行打分。</w:t>
            </w:r>
          </w:p>
        </w:tc>
      </w:tr>
      <w:tr w14:paraId="672EC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atLeast"/>
          <w:jc w:val="center"/>
        </w:trPr>
        <w:tc>
          <w:tcPr>
            <w:tcW w:w="1582" w:type="dxa"/>
            <w:vMerge w:val="continue"/>
            <w:noWrap w:val="0"/>
            <w:vAlign w:val="center"/>
          </w:tcPr>
          <w:p w14:paraId="47BD69B7">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lang w:val="en-US" w:eastAsia="zh-CN"/>
              </w:rPr>
            </w:pPr>
          </w:p>
        </w:tc>
        <w:tc>
          <w:tcPr>
            <w:tcW w:w="2315" w:type="dxa"/>
            <w:noWrap w:val="0"/>
            <w:vAlign w:val="center"/>
          </w:tcPr>
          <w:p w14:paraId="0A50EF15">
            <w:pPr>
              <w:keepNext w:val="0"/>
              <w:keepLines w:val="0"/>
              <w:pageBreakBefore w:val="0"/>
              <w:widowControl/>
              <w:numPr>
                <w:ilvl w:val="0"/>
                <w:numId w:val="0"/>
              </w:numPr>
              <w:shd w:val="clear" w:color="auto"/>
              <w:kinsoku/>
              <w:wordWrap/>
              <w:overflowPunct/>
              <w:topLinePunct w:val="0"/>
              <w:autoSpaceDE/>
              <w:autoSpaceDN/>
              <w:bidi w:val="0"/>
              <w:adjustRightInd/>
              <w:snapToGrid/>
              <w:spacing w:line="440" w:lineRule="exact"/>
              <w:ind w:left="-30" w:leftChars="0" w:firstLine="240" w:firstLineChars="0"/>
              <w:jc w:val="center"/>
              <w:textAlignment w:val="auto"/>
              <w:rPr>
                <w:rFonts w:hint="eastAsia" w:ascii="宋体" w:hAnsi="宋体" w:eastAsia="宋体" w:cs="宋体"/>
                <w:b/>
                <w:bCs w:val="0"/>
                <w:color w:val="auto"/>
                <w:sz w:val="24"/>
                <w:highlight w:val="none"/>
                <w:lang w:val="en-US" w:eastAsia="zh-CN"/>
              </w:rPr>
            </w:pPr>
            <w:r>
              <w:rPr>
                <w:rFonts w:hint="eastAsia" w:ascii="宋体" w:hAnsi="宋体" w:eastAsia="宋体" w:cs="宋体"/>
                <w:b/>
                <w:bCs w:val="0"/>
                <w:color w:val="auto"/>
                <w:sz w:val="24"/>
                <w:highlight w:val="none"/>
                <w:lang w:val="en-US" w:eastAsia="zh-CN"/>
              </w:rPr>
              <w:t>7、投标设备物联网管理方案及维护措施</w:t>
            </w:r>
          </w:p>
          <w:p w14:paraId="1DCFB905">
            <w:pPr>
              <w:keepNext w:val="0"/>
              <w:keepLines w:val="0"/>
              <w:pageBreakBefore w:val="0"/>
              <w:widowControl/>
              <w:numPr>
                <w:ilvl w:val="0"/>
                <w:numId w:val="0"/>
              </w:numPr>
              <w:shd w:val="clear" w:color="auto"/>
              <w:kinsoku/>
              <w:wordWrap/>
              <w:overflowPunct/>
              <w:topLinePunct w:val="0"/>
              <w:autoSpaceDE/>
              <w:autoSpaceDN/>
              <w:bidi w:val="0"/>
              <w:adjustRightInd/>
              <w:snapToGrid/>
              <w:spacing w:line="440" w:lineRule="exact"/>
              <w:jc w:val="center"/>
              <w:textAlignment w:val="auto"/>
              <w:rPr>
                <w:rFonts w:hint="eastAsia" w:ascii="宋体" w:hAnsi="宋体" w:eastAsia="宋体" w:cs="宋体"/>
                <w:bCs/>
                <w:color w:val="auto"/>
                <w:sz w:val="24"/>
                <w:highlight w:val="none"/>
                <w:lang w:val="en-US" w:eastAsia="zh-CN"/>
              </w:rPr>
            </w:pPr>
            <w:r>
              <w:rPr>
                <w:rFonts w:hint="eastAsia" w:ascii="宋体" w:hAnsi="宋体" w:eastAsia="宋体" w:cs="宋体"/>
                <w:b/>
                <w:bCs w:val="0"/>
                <w:color w:val="auto"/>
                <w:sz w:val="24"/>
                <w:highlight w:val="none"/>
                <w:lang w:val="en-US" w:eastAsia="zh-CN"/>
              </w:rPr>
              <w:t>8分</w:t>
            </w:r>
          </w:p>
        </w:tc>
        <w:tc>
          <w:tcPr>
            <w:tcW w:w="6567" w:type="dxa"/>
            <w:noWrap w:val="0"/>
            <w:vAlign w:val="center"/>
          </w:tcPr>
          <w:p w14:paraId="5006340C">
            <w:pPr>
              <w:keepNext w:val="0"/>
              <w:keepLines w:val="0"/>
              <w:pageBreakBefore w:val="0"/>
              <w:widowControl/>
              <w:shd w:val="clear" w:color="auto"/>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根据投标人针对本项目制定的投标设备物联网管理方案及维护措施进行打分：</w:t>
            </w:r>
          </w:p>
          <w:p w14:paraId="7F28767A">
            <w:pPr>
              <w:keepNext w:val="0"/>
              <w:keepLines w:val="0"/>
              <w:pageBreakBefore w:val="0"/>
              <w:widowControl/>
              <w:shd w:val="clear" w:color="auto"/>
              <w:kinsoku/>
              <w:wordWrap/>
              <w:overflowPunct/>
              <w:topLinePunct w:val="0"/>
              <w:autoSpaceDE/>
              <w:autoSpaceDN/>
              <w:bidi w:val="0"/>
              <w:adjustRightInd/>
              <w:snapToGrid/>
              <w:spacing w:line="440" w:lineRule="exact"/>
              <w:ind w:firstLine="480" w:firstLineChars="200"/>
              <w:jc w:val="left"/>
              <w:textAlignment w:val="auto"/>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根据物联网管理方案阐述详细程度以（2/1/0.5/0分）进行打分，远程管理系统先进程度以（2/1/0.5/0分）进行打分，安全及维护措施全面情况以（2/1/0.5/0分）进行打分，维护方便程度以（2/1/0.5/0分）进行打分。</w:t>
            </w:r>
          </w:p>
        </w:tc>
      </w:tr>
      <w:tr w14:paraId="41C63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1582" w:type="dxa"/>
            <w:vMerge w:val="continue"/>
            <w:noWrap w:val="0"/>
            <w:vAlign w:val="center"/>
          </w:tcPr>
          <w:p w14:paraId="46946E29">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p>
        </w:tc>
        <w:tc>
          <w:tcPr>
            <w:tcW w:w="2315" w:type="dxa"/>
            <w:noWrap w:val="0"/>
            <w:vAlign w:val="center"/>
          </w:tcPr>
          <w:p w14:paraId="7A529E6E">
            <w:pPr>
              <w:keepNext w:val="0"/>
              <w:keepLines w:val="0"/>
              <w:pageBreakBefore w:val="0"/>
              <w:shd w:val="clear" w:color="auto"/>
              <w:kinsoku/>
              <w:wordWrap/>
              <w:overflowPunct/>
              <w:topLinePunct w:val="0"/>
              <w:autoSpaceDN/>
              <w:bidi w:val="0"/>
              <w:spacing w:before="120" w:beforeLines="50" w:after="120" w:afterLines="50" w:line="440" w:lineRule="exact"/>
              <w:jc w:val="center"/>
              <w:rPr>
                <w:rFonts w:hint="eastAsia" w:ascii="宋体" w:hAnsi="宋体" w:eastAsia="宋体" w:cs="宋体"/>
                <w:b/>
                <w:bCs/>
                <w:snapToGrid w:val="0"/>
                <w:color w:val="auto"/>
                <w:kern w:val="0"/>
                <w:sz w:val="24"/>
                <w:szCs w:val="24"/>
                <w:highlight w:val="none"/>
              </w:rPr>
            </w:pPr>
            <w:r>
              <w:rPr>
                <w:rFonts w:hint="eastAsia" w:ascii="宋体" w:hAnsi="宋体" w:eastAsia="宋体" w:cs="宋体"/>
                <w:b/>
                <w:bCs/>
                <w:snapToGrid w:val="0"/>
                <w:color w:val="auto"/>
                <w:kern w:val="0"/>
                <w:sz w:val="24"/>
                <w:szCs w:val="24"/>
                <w:highlight w:val="none"/>
                <w:lang w:val="en-US" w:eastAsia="zh-CN"/>
              </w:rPr>
              <w:t>8、</w:t>
            </w:r>
            <w:r>
              <w:rPr>
                <w:rFonts w:hint="eastAsia" w:ascii="宋体" w:hAnsi="宋体" w:eastAsia="宋体" w:cs="宋体"/>
                <w:b/>
                <w:bCs/>
                <w:snapToGrid w:val="0"/>
                <w:color w:val="auto"/>
                <w:kern w:val="0"/>
                <w:sz w:val="24"/>
                <w:szCs w:val="24"/>
                <w:highlight w:val="none"/>
              </w:rPr>
              <w:t>项目进度的方案和措施</w:t>
            </w:r>
          </w:p>
          <w:p w14:paraId="15EA3AE0">
            <w:pPr>
              <w:keepNext w:val="0"/>
              <w:keepLines w:val="0"/>
              <w:pageBreakBefore w:val="0"/>
              <w:shd w:val="clear" w:color="auto"/>
              <w:kinsoku/>
              <w:wordWrap/>
              <w:overflowPunct/>
              <w:topLinePunct w:val="0"/>
              <w:autoSpaceDN/>
              <w:bidi w:val="0"/>
              <w:spacing w:before="120" w:beforeLines="50" w:after="120" w:afterLines="50" w:line="44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snapToGrid w:val="0"/>
                <w:color w:val="auto"/>
                <w:kern w:val="0"/>
                <w:sz w:val="24"/>
                <w:szCs w:val="24"/>
                <w:highlight w:val="none"/>
                <w:lang w:val="en-US" w:eastAsia="zh-CN"/>
              </w:rPr>
              <w:t>8</w:t>
            </w:r>
            <w:r>
              <w:rPr>
                <w:rFonts w:hint="eastAsia" w:ascii="宋体" w:hAnsi="宋体" w:eastAsia="宋体" w:cs="宋体"/>
                <w:b/>
                <w:bCs/>
                <w:snapToGrid w:val="0"/>
                <w:color w:val="auto"/>
                <w:kern w:val="0"/>
                <w:sz w:val="24"/>
                <w:szCs w:val="24"/>
                <w:highlight w:val="none"/>
              </w:rPr>
              <w:t>分</w:t>
            </w:r>
          </w:p>
        </w:tc>
        <w:tc>
          <w:tcPr>
            <w:tcW w:w="6567" w:type="dxa"/>
            <w:noWrap w:val="0"/>
            <w:vAlign w:val="center"/>
          </w:tcPr>
          <w:p w14:paraId="784772AF">
            <w:pPr>
              <w:keepNext w:val="0"/>
              <w:keepLines w:val="0"/>
              <w:pageBreakBefore w:val="0"/>
              <w:shd w:val="clear" w:color="auto"/>
              <w:kinsoku/>
              <w:wordWrap/>
              <w:overflowPunct/>
              <w:topLinePunct w:val="0"/>
              <w:autoSpaceDN/>
              <w:bidi w:val="0"/>
              <w:spacing w:line="440" w:lineRule="exact"/>
              <w:ind w:left="0" w:leftChars="0" w:firstLine="480" w:firstLineChars="20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根据投标人针对本项目进度的跟踪提供准确的进度分析报告和进度控制建议综合打分：</w:t>
            </w:r>
          </w:p>
          <w:p w14:paraId="5461443C">
            <w:pPr>
              <w:keepNext w:val="0"/>
              <w:keepLines w:val="0"/>
              <w:pageBreakBefore w:val="0"/>
              <w:shd w:val="clear" w:color="auto"/>
              <w:kinsoku/>
              <w:wordWrap/>
              <w:overflowPunct/>
              <w:topLinePunct w:val="0"/>
              <w:autoSpaceDN/>
              <w:bidi w:val="0"/>
              <w:spacing w:line="440" w:lineRule="exact"/>
              <w:ind w:left="0" w:leftChars="0" w:firstLine="480" w:firstLineChars="200"/>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lang w:eastAsia="zh-CN"/>
              </w:rPr>
              <w:t>根据</w:t>
            </w:r>
            <w:r>
              <w:rPr>
                <w:rFonts w:hint="eastAsia" w:ascii="宋体" w:hAnsi="宋体" w:eastAsia="宋体" w:cs="宋体"/>
                <w:bCs/>
                <w:color w:val="auto"/>
                <w:sz w:val="24"/>
                <w:szCs w:val="24"/>
                <w:highlight w:val="none"/>
              </w:rPr>
              <w:t>及时供货（备货、发货、运输）的措施安排主次分明、合理</w:t>
            </w:r>
            <w:r>
              <w:rPr>
                <w:rFonts w:hint="eastAsia" w:ascii="宋体" w:hAnsi="宋体" w:eastAsia="宋体" w:cs="宋体"/>
                <w:bCs/>
                <w:color w:val="auto"/>
                <w:sz w:val="24"/>
                <w:szCs w:val="24"/>
                <w:highlight w:val="none"/>
                <w:lang w:eastAsia="zh-CN"/>
              </w:rPr>
              <w:t>情况</w:t>
            </w:r>
            <w:r>
              <w:rPr>
                <w:rFonts w:hint="eastAsia" w:ascii="宋体" w:hAnsi="宋体" w:eastAsia="宋体" w:cs="宋体"/>
                <w:bCs/>
                <w:color w:val="auto"/>
                <w:sz w:val="24"/>
                <w:highlight w:val="none"/>
                <w:lang w:val="en-US" w:eastAsia="zh-CN"/>
              </w:rPr>
              <w:t>以（3/2/1/0.5/0分）进行打分</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组织机构和分工安排</w:t>
            </w:r>
            <w:r>
              <w:rPr>
                <w:rFonts w:hint="eastAsia" w:ascii="宋体" w:hAnsi="宋体" w:eastAsia="宋体" w:cs="宋体"/>
                <w:bCs/>
                <w:color w:val="auto"/>
                <w:sz w:val="24"/>
                <w:szCs w:val="24"/>
                <w:highlight w:val="none"/>
                <w:lang w:eastAsia="zh-CN"/>
              </w:rPr>
              <w:t>情况</w:t>
            </w:r>
            <w:r>
              <w:rPr>
                <w:rFonts w:hint="eastAsia" w:ascii="宋体" w:hAnsi="宋体" w:eastAsia="宋体" w:cs="宋体"/>
                <w:bCs/>
                <w:color w:val="auto"/>
                <w:sz w:val="24"/>
                <w:highlight w:val="none"/>
                <w:lang w:val="en-US" w:eastAsia="zh-CN"/>
              </w:rPr>
              <w:t>以（2/1/0.5/0分）进行打分</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项目节点进度及周期计划等</w:t>
            </w:r>
            <w:r>
              <w:rPr>
                <w:rFonts w:hint="eastAsia" w:ascii="宋体" w:hAnsi="宋体" w:eastAsia="宋体" w:cs="宋体"/>
                <w:bCs/>
                <w:color w:val="auto"/>
                <w:sz w:val="24"/>
                <w:szCs w:val="24"/>
                <w:highlight w:val="none"/>
                <w:lang w:eastAsia="zh-CN"/>
              </w:rPr>
              <w:t>情况</w:t>
            </w:r>
            <w:r>
              <w:rPr>
                <w:rFonts w:hint="eastAsia" w:ascii="宋体" w:hAnsi="宋体" w:eastAsia="宋体" w:cs="宋体"/>
                <w:bCs/>
                <w:color w:val="auto"/>
                <w:sz w:val="24"/>
                <w:highlight w:val="none"/>
                <w:lang w:val="en-US" w:eastAsia="zh-CN"/>
              </w:rPr>
              <w:t>以（3/2/1/0.5/0分）进行打分。</w:t>
            </w:r>
          </w:p>
        </w:tc>
      </w:tr>
      <w:tr w14:paraId="503E1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582" w:type="dxa"/>
            <w:vMerge w:val="continue"/>
            <w:noWrap w:val="0"/>
            <w:vAlign w:val="center"/>
          </w:tcPr>
          <w:p w14:paraId="06D4C2B5">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p>
        </w:tc>
        <w:tc>
          <w:tcPr>
            <w:tcW w:w="2315" w:type="dxa"/>
            <w:noWrap w:val="0"/>
            <w:vAlign w:val="center"/>
          </w:tcPr>
          <w:p w14:paraId="70BFAF0B">
            <w:pPr>
              <w:keepNext w:val="0"/>
              <w:keepLines w:val="0"/>
              <w:pageBreakBefore w:val="0"/>
              <w:shd w:val="clear" w:color="auto"/>
              <w:kinsoku/>
              <w:wordWrap/>
              <w:overflowPunct/>
              <w:topLinePunct w:val="0"/>
              <w:autoSpaceDN/>
              <w:bidi w:val="0"/>
              <w:spacing w:before="120" w:beforeLines="50" w:after="120" w:afterLines="50" w:line="440" w:lineRule="exact"/>
              <w:jc w:val="center"/>
              <w:rPr>
                <w:rFonts w:hint="eastAsia" w:ascii="宋体" w:hAnsi="宋体" w:eastAsia="宋体" w:cs="宋体"/>
                <w:b/>
                <w:bCs/>
                <w:snapToGrid w:val="0"/>
                <w:color w:val="auto"/>
                <w:kern w:val="0"/>
                <w:sz w:val="24"/>
                <w:szCs w:val="24"/>
                <w:highlight w:val="none"/>
              </w:rPr>
            </w:pPr>
            <w:r>
              <w:rPr>
                <w:rFonts w:hint="eastAsia" w:ascii="宋体" w:hAnsi="宋体" w:eastAsia="宋体" w:cs="宋体"/>
                <w:b/>
                <w:bCs/>
                <w:snapToGrid w:val="0"/>
                <w:color w:val="auto"/>
                <w:kern w:val="0"/>
                <w:sz w:val="24"/>
                <w:szCs w:val="24"/>
                <w:highlight w:val="none"/>
                <w:lang w:val="en-US" w:eastAsia="zh-CN"/>
              </w:rPr>
              <w:t>9、</w:t>
            </w:r>
            <w:r>
              <w:rPr>
                <w:rFonts w:hint="eastAsia" w:ascii="宋体" w:hAnsi="宋体" w:eastAsia="宋体" w:cs="宋体"/>
                <w:b/>
                <w:bCs/>
                <w:snapToGrid w:val="0"/>
                <w:color w:val="auto"/>
                <w:kern w:val="0"/>
                <w:sz w:val="24"/>
                <w:szCs w:val="24"/>
                <w:highlight w:val="none"/>
              </w:rPr>
              <w:t>货物质量的设施及措施</w:t>
            </w:r>
          </w:p>
          <w:p w14:paraId="2FF060FB">
            <w:pPr>
              <w:keepNext w:val="0"/>
              <w:keepLines w:val="0"/>
              <w:pageBreakBefore w:val="0"/>
              <w:shd w:val="clear" w:color="auto"/>
              <w:kinsoku/>
              <w:wordWrap/>
              <w:overflowPunct/>
              <w:topLinePunct w:val="0"/>
              <w:autoSpaceDN/>
              <w:bidi w:val="0"/>
              <w:spacing w:before="120" w:beforeLines="50" w:after="120" w:afterLines="50" w:line="44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snapToGrid w:val="0"/>
                <w:color w:val="auto"/>
                <w:kern w:val="0"/>
                <w:sz w:val="24"/>
                <w:szCs w:val="24"/>
                <w:highlight w:val="none"/>
                <w:lang w:val="en-US" w:eastAsia="zh-CN"/>
              </w:rPr>
              <w:t>8</w:t>
            </w:r>
            <w:r>
              <w:rPr>
                <w:rFonts w:hint="eastAsia" w:ascii="宋体" w:hAnsi="宋体" w:eastAsia="宋体" w:cs="宋体"/>
                <w:b/>
                <w:bCs/>
                <w:snapToGrid w:val="0"/>
                <w:color w:val="auto"/>
                <w:kern w:val="0"/>
                <w:sz w:val="24"/>
                <w:szCs w:val="24"/>
                <w:highlight w:val="none"/>
              </w:rPr>
              <w:t>分</w:t>
            </w:r>
          </w:p>
        </w:tc>
        <w:tc>
          <w:tcPr>
            <w:tcW w:w="6567" w:type="dxa"/>
            <w:noWrap w:val="0"/>
            <w:vAlign w:val="center"/>
          </w:tcPr>
          <w:p w14:paraId="7DAF6F2B">
            <w:pPr>
              <w:keepNext w:val="0"/>
              <w:keepLines w:val="0"/>
              <w:pageBreakBefore w:val="0"/>
              <w:shd w:val="clear" w:color="auto"/>
              <w:kinsoku/>
              <w:wordWrap/>
              <w:overflowPunct/>
              <w:topLinePunct w:val="0"/>
              <w:autoSpaceDN/>
              <w:bidi w:val="0"/>
              <w:spacing w:before="120" w:beforeLines="50" w:after="120" w:afterLines="50"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根据投标人提供的针对本项目情况采取质量控制方法及措施的有效性、合理性、科学性进行打分</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包括但不限于质量目标</w:t>
            </w:r>
            <w:r>
              <w:rPr>
                <w:rFonts w:hint="eastAsia" w:ascii="宋体" w:hAnsi="宋体" w:eastAsia="宋体" w:cs="宋体"/>
                <w:bCs/>
                <w:color w:val="auto"/>
                <w:sz w:val="24"/>
                <w:highlight w:val="none"/>
                <w:lang w:val="en-US" w:eastAsia="zh-CN"/>
              </w:rPr>
              <w:t>（2/1/0.5/0分）</w:t>
            </w:r>
            <w:r>
              <w:rPr>
                <w:rFonts w:hint="eastAsia" w:ascii="宋体" w:hAnsi="宋体" w:eastAsia="宋体" w:cs="宋体"/>
                <w:color w:val="auto"/>
                <w:kern w:val="0"/>
                <w:sz w:val="24"/>
                <w:szCs w:val="24"/>
                <w:highlight w:val="none"/>
              </w:rPr>
              <w:t>、供货质量管理体系</w:t>
            </w:r>
            <w:r>
              <w:rPr>
                <w:rFonts w:hint="eastAsia" w:ascii="宋体" w:hAnsi="宋体" w:eastAsia="宋体" w:cs="宋体"/>
                <w:bCs/>
                <w:color w:val="auto"/>
                <w:sz w:val="24"/>
                <w:highlight w:val="none"/>
                <w:lang w:val="en-US" w:eastAsia="zh-CN"/>
              </w:rPr>
              <w:t>（2/1/0.5/0分）</w:t>
            </w:r>
            <w:r>
              <w:rPr>
                <w:rFonts w:hint="eastAsia" w:ascii="宋体" w:hAnsi="宋体" w:eastAsia="宋体" w:cs="宋体"/>
                <w:color w:val="auto"/>
                <w:kern w:val="0"/>
                <w:sz w:val="24"/>
                <w:szCs w:val="24"/>
                <w:highlight w:val="none"/>
              </w:rPr>
              <w:t>、质量控制计划</w:t>
            </w:r>
            <w:r>
              <w:rPr>
                <w:rFonts w:hint="eastAsia" w:ascii="宋体" w:hAnsi="宋体" w:eastAsia="宋体" w:cs="宋体"/>
                <w:bCs/>
                <w:color w:val="auto"/>
                <w:sz w:val="24"/>
                <w:highlight w:val="none"/>
                <w:lang w:val="en-US" w:eastAsia="zh-CN"/>
              </w:rPr>
              <w:t>（2/1/0.5/0分）</w:t>
            </w:r>
            <w:r>
              <w:rPr>
                <w:rFonts w:hint="eastAsia" w:ascii="宋体" w:hAnsi="宋体" w:eastAsia="宋体" w:cs="宋体"/>
                <w:color w:val="auto"/>
                <w:kern w:val="0"/>
                <w:sz w:val="24"/>
                <w:szCs w:val="24"/>
                <w:highlight w:val="none"/>
              </w:rPr>
              <w:t>、现场质量检查措施</w:t>
            </w:r>
            <w:r>
              <w:rPr>
                <w:rFonts w:hint="eastAsia" w:ascii="宋体" w:hAnsi="宋体" w:eastAsia="宋体" w:cs="宋体"/>
                <w:bCs/>
                <w:color w:val="auto"/>
                <w:sz w:val="24"/>
                <w:highlight w:val="none"/>
                <w:lang w:val="en-US" w:eastAsia="zh-CN"/>
              </w:rPr>
              <w:t>（2/1/0.5/0分）</w:t>
            </w:r>
            <w:r>
              <w:rPr>
                <w:rFonts w:hint="eastAsia" w:ascii="宋体" w:hAnsi="宋体" w:eastAsia="宋体" w:cs="宋体"/>
                <w:color w:val="auto"/>
                <w:kern w:val="0"/>
                <w:sz w:val="24"/>
                <w:szCs w:val="24"/>
                <w:highlight w:val="none"/>
                <w:lang w:eastAsia="zh-CN"/>
              </w:rPr>
              <w:t>。</w:t>
            </w:r>
          </w:p>
        </w:tc>
      </w:tr>
      <w:tr w14:paraId="4F622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1582" w:type="dxa"/>
            <w:vMerge w:val="continue"/>
            <w:noWrap w:val="0"/>
            <w:vAlign w:val="center"/>
          </w:tcPr>
          <w:p w14:paraId="6E30FFA9">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p>
        </w:tc>
        <w:tc>
          <w:tcPr>
            <w:tcW w:w="2315" w:type="dxa"/>
            <w:noWrap w:val="0"/>
            <w:vAlign w:val="center"/>
          </w:tcPr>
          <w:p w14:paraId="269A8ACC">
            <w:pPr>
              <w:keepNext w:val="0"/>
              <w:keepLines w:val="0"/>
              <w:pageBreakBefore w:val="0"/>
              <w:shd w:val="clear" w:color="auto"/>
              <w:kinsoku/>
              <w:wordWrap/>
              <w:overflowPunct/>
              <w:topLinePunct w:val="0"/>
              <w:autoSpaceDN/>
              <w:bidi w:val="0"/>
              <w:spacing w:before="120" w:beforeLines="50" w:after="120" w:afterLines="50" w:line="440" w:lineRule="exact"/>
              <w:jc w:val="center"/>
              <w:rPr>
                <w:rFonts w:hint="eastAsia" w:ascii="宋体" w:hAnsi="宋体" w:eastAsia="宋体" w:cs="宋体"/>
                <w:b/>
                <w:bCs/>
                <w:snapToGrid w:val="0"/>
                <w:color w:val="auto"/>
                <w:kern w:val="0"/>
                <w:sz w:val="24"/>
                <w:szCs w:val="24"/>
                <w:highlight w:val="none"/>
              </w:rPr>
            </w:pPr>
            <w:r>
              <w:rPr>
                <w:rFonts w:hint="eastAsia" w:ascii="宋体" w:hAnsi="宋体" w:eastAsia="宋体" w:cs="宋体"/>
                <w:b/>
                <w:bCs/>
                <w:snapToGrid w:val="0"/>
                <w:color w:val="auto"/>
                <w:kern w:val="0"/>
                <w:sz w:val="24"/>
                <w:szCs w:val="24"/>
                <w:highlight w:val="none"/>
                <w:lang w:val="en-US" w:eastAsia="zh-CN"/>
              </w:rPr>
              <w:t>10、</w:t>
            </w:r>
            <w:r>
              <w:rPr>
                <w:rFonts w:hint="eastAsia" w:ascii="宋体" w:hAnsi="宋体" w:eastAsia="宋体" w:cs="宋体"/>
                <w:b/>
                <w:bCs/>
                <w:snapToGrid w:val="0"/>
                <w:color w:val="auto"/>
                <w:kern w:val="0"/>
                <w:sz w:val="24"/>
                <w:szCs w:val="24"/>
                <w:highlight w:val="none"/>
              </w:rPr>
              <w:t>安装、调试、验收、培训方案</w:t>
            </w:r>
          </w:p>
          <w:p w14:paraId="212B62F3">
            <w:pPr>
              <w:keepNext w:val="0"/>
              <w:keepLines w:val="0"/>
              <w:pageBreakBefore w:val="0"/>
              <w:shd w:val="clear" w:color="auto"/>
              <w:kinsoku/>
              <w:wordWrap/>
              <w:overflowPunct/>
              <w:topLinePunct w:val="0"/>
              <w:autoSpaceDN/>
              <w:bidi w:val="0"/>
              <w:spacing w:before="120" w:beforeLines="50" w:after="120" w:afterLines="50" w:line="44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snapToGrid w:val="0"/>
                <w:color w:val="auto"/>
                <w:kern w:val="0"/>
                <w:sz w:val="24"/>
                <w:szCs w:val="24"/>
                <w:highlight w:val="none"/>
                <w:lang w:val="en-US" w:eastAsia="zh-CN"/>
              </w:rPr>
              <w:t>4</w:t>
            </w:r>
            <w:r>
              <w:rPr>
                <w:rFonts w:hint="eastAsia" w:ascii="宋体" w:hAnsi="宋体" w:eastAsia="宋体" w:cs="宋体"/>
                <w:b/>
                <w:bCs/>
                <w:snapToGrid w:val="0"/>
                <w:color w:val="auto"/>
                <w:kern w:val="0"/>
                <w:sz w:val="24"/>
                <w:szCs w:val="24"/>
                <w:highlight w:val="none"/>
              </w:rPr>
              <w:t>分</w:t>
            </w:r>
          </w:p>
        </w:tc>
        <w:tc>
          <w:tcPr>
            <w:tcW w:w="6567" w:type="dxa"/>
            <w:noWrap w:val="0"/>
            <w:vAlign w:val="center"/>
          </w:tcPr>
          <w:p w14:paraId="1A35B393">
            <w:pPr>
              <w:keepNext w:val="0"/>
              <w:keepLines w:val="0"/>
              <w:pageBreakBefore w:val="0"/>
              <w:shd w:val="clear" w:color="auto"/>
              <w:kinsoku/>
              <w:wordWrap/>
              <w:overflowPunct/>
              <w:topLinePunct w:val="0"/>
              <w:autoSpaceDN/>
              <w:bidi w:val="0"/>
              <w:spacing w:before="120" w:beforeLines="50" w:after="120" w:afterLines="50" w:line="440" w:lineRule="exact"/>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根据投标人提供的项目安装、调试、验收的方案综合评审：包括</w:t>
            </w:r>
            <w:r>
              <w:rPr>
                <w:rFonts w:hint="eastAsia" w:ascii="宋体" w:hAnsi="宋体" w:eastAsia="宋体" w:cs="宋体"/>
                <w:bCs/>
                <w:color w:val="auto"/>
                <w:sz w:val="24"/>
                <w:szCs w:val="24"/>
                <w:highlight w:val="none"/>
                <w:lang w:eastAsia="zh-CN"/>
              </w:rPr>
              <w:t>安装计划</w:t>
            </w:r>
            <w:r>
              <w:rPr>
                <w:rFonts w:hint="eastAsia" w:ascii="宋体" w:hAnsi="宋体" w:eastAsia="宋体" w:cs="宋体"/>
                <w:bCs/>
                <w:color w:val="auto"/>
                <w:sz w:val="24"/>
                <w:szCs w:val="24"/>
                <w:highlight w:val="none"/>
              </w:rPr>
              <w:t>、调试工作的时间进度及措施</w:t>
            </w:r>
            <w:r>
              <w:rPr>
                <w:rFonts w:hint="eastAsia" w:ascii="宋体" w:hAnsi="宋体" w:eastAsia="宋体" w:cs="宋体"/>
                <w:bCs/>
                <w:color w:val="auto"/>
                <w:sz w:val="24"/>
                <w:highlight w:val="none"/>
                <w:lang w:val="en-US" w:eastAsia="zh-CN"/>
              </w:rPr>
              <w:t>（2/1/0.5/0分）</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与货物需方单位的配合（安装调试、试运行、测试和调优）及验收标准、验收方式、工作程序和步骤、管理和协调方法等内容</w:t>
            </w:r>
            <w:r>
              <w:rPr>
                <w:rFonts w:hint="eastAsia" w:ascii="宋体" w:hAnsi="宋体" w:eastAsia="宋体" w:cs="宋体"/>
                <w:bCs/>
                <w:color w:val="auto"/>
                <w:sz w:val="24"/>
                <w:highlight w:val="none"/>
                <w:lang w:val="en-US" w:eastAsia="zh-CN"/>
              </w:rPr>
              <w:t>（2/1/0.5/0分）</w:t>
            </w:r>
            <w:r>
              <w:rPr>
                <w:rFonts w:hint="eastAsia" w:ascii="宋体" w:hAnsi="宋体" w:eastAsia="宋体" w:cs="宋体"/>
                <w:bCs/>
                <w:color w:val="auto"/>
                <w:sz w:val="24"/>
                <w:szCs w:val="24"/>
                <w:highlight w:val="none"/>
                <w:lang w:eastAsia="zh-CN"/>
              </w:rPr>
              <w:t>。</w:t>
            </w:r>
          </w:p>
        </w:tc>
      </w:tr>
      <w:tr w14:paraId="7DF6E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82" w:type="dxa"/>
            <w:vMerge w:val="continue"/>
            <w:noWrap w:val="0"/>
            <w:vAlign w:val="center"/>
          </w:tcPr>
          <w:p w14:paraId="1A65AA50">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highlight w:val="none"/>
              </w:rPr>
            </w:pPr>
          </w:p>
        </w:tc>
        <w:tc>
          <w:tcPr>
            <w:tcW w:w="2315" w:type="dxa"/>
            <w:noWrap w:val="0"/>
            <w:vAlign w:val="center"/>
          </w:tcPr>
          <w:p w14:paraId="4499DCB3">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11、</w:t>
            </w:r>
            <w:r>
              <w:rPr>
                <w:rFonts w:hint="eastAsia" w:ascii="宋体" w:hAnsi="宋体" w:eastAsia="宋体" w:cs="宋体"/>
                <w:b/>
                <w:bCs/>
                <w:color w:val="auto"/>
                <w:sz w:val="24"/>
                <w:szCs w:val="24"/>
                <w:highlight w:val="none"/>
                <w:lang w:eastAsia="zh-CN"/>
              </w:rPr>
              <w:t>售后服务承诺及方案、</w:t>
            </w:r>
            <w:r>
              <w:rPr>
                <w:rFonts w:hint="eastAsia" w:ascii="宋体" w:hAnsi="宋体" w:eastAsia="宋体" w:cs="宋体"/>
                <w:b/>
                <w:bCs/>
                <w:color w:val="auto"/>
                <w:sz w:val="24"/>
                <w:szCs w:val="24"/>
                <w:highlight w:val="none"/>
              </w:rPr>
              <w:t>实质性的优惠条件或服务措施</w:t>
            </w:r>
          </w:p>
          <w:p w14:paraId="2E1ABA5E">
            <w:pPr>
              <w:keepNext w:val="0"/>
              <w:keepLines w:val="0"/>
              <w:pageBreakBefore w:val="0"/>
              <w:shd w:val="clear" w:color="auto"/>
              <w:kinsoku/>
              <w:wordWrap/>
              <w:overflowPunct/>
              <w:topLinePunct w:val="0"/>
              <w:autoSpaceDN/>
              <w:bidi w:val="0"/>
              <w:spacing w:line="440" w:lineRule="exact"/>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9</w:t>
            </w:r>
            <w:r>
              <w:rPr>
                <w:rFonts w:hint="eastAsia" w:ascii="宋体" w:hAnsi="宋体" w:eastAsia="宋体" w:cs="宋体"/>
                <w:b/>
                <w:bCs/>
                <w:color w:val="auto"/>
                <w:sz w:val="24"/>
                <w:szCs w:val="24"/>
                <w:highlight w:val="none"/>
              </w:rPr>
              <w:t>分</w:t>
            </w:r>
          </w:p>
        </w:tc>
        <w:tc>
          <w:tcPr>
            <w:tcW w:w="6567" w:type="dxa"/>
            <w:noWrap w:val="0"/>
            <w:vAlign w:val="center"/>
          </w:tcPr>
          <w:p w14:paraId="289F30F6">
            <w:pPr>
              <w:keepNext w:val="0"/>
              <w:keepLines w:val="0"/>
              <w:pageBreakBefore w:val="0"/>
              <w:widowControl/>
              <w:shd w:val="clear" w:color="auto"/>
              <w:kinsoku/>
              <w:wordWrap/>
              <w:overflowPunct/>
              <w:topLinePunct w:val="0"/>
              <w:autoSpaceDN/>
              <w:bidi w:val="0"/>
              <w:adjustRightInd w:val="0"/>
              <w:spacing w:line="440" w:lineRule="exact"/>
              <w:ind w:firstLine="480" w:firstLineChars="2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eastAsia="zh-CN"/>
              </w:rPr>
              <w:t>售后服务承诺及方案：</w:t>
            </w:r>
            <w:r>
              <w:rPr>
                <w:rFonts w:hint="eastAsia" w:ascii="宋体" w:hAnsi="宋体" w:eastAsia="宋体" w:cs="宋体"/>
                <w:b w:val="0"/>
                <w:bCs w:val="0"/>
                <w:color w:val="auto"/>
                <w:sz w:val="24"/>
                <w:szCs w:val="24"/>
                <w:highlight w:val="none"/>
              </w:rPr>
              <w:t>根据售后服务</w:t>
            </w:r>
            <w:r>
              <w:rPr>
                <w:rFonts w:hint="eastAsia" w:ascii="宋体" w:hAnsi="宋体" w:eastAsia="宋体" w:cs="宋体"/>
                <w:b w:val="0"/>
                <w:bCs w:val="0"/>
                <w:color w:val="auto"/>
                <w:sz w:val="24"/>
                <w:szCs w:val="24"/>
                <w:highlight w:val="none"/>
                <w:lang w:eastAsia="zh-CN"/>
              </w:rPr>
              <w:t>承诺及</w:t>
            </w:r>
            <w:r>
              <w:rPr>
                <w:rFonts w:hint="eastAsia" w:ascii="宋体" w:hAnsi="宋体" w:eastAsia="宋体" w:cs="宋体"/>
                <w:b w:val="0"/>
                <w:bCs w:val="0"/>
                <w:color w:val="auto"/>
                <w:sz w:val="24"/>
                <w:szCs w:val="24"/>
                <w:highlight w:val="none"/>
              </w:rPr>
              <w:t>方案完整、合理，服务保障措施完善程度进行打分，方案完整、合理、服务保证措施完善得</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分，方案较完整、较合理、服务保证措施较完善得2分，方案不够完整、不够合理、服务保证措施不够完善得1分，其余不得分</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 xml:space="preserve"> </w:t>
            </w:r>
          </w:p>
          <w:p w14:paraId="25540546">
            <w:pPr>
              <w:keepNext w:val="0"/>
              <w:keepLines w:val="0"/>
              <w:pageBreakBefore w:val="0"/>
              <w:widowControl/>
              <w:shd w:val="clear" w:color="auto"/>
              <w:kinsoku/>
              <w:wordWrap/>
              <w:overflowPunct/>
              <w:topLinePunct w:val="0"/>
              <w:autoSpaceDN/>
              <w:bidi w:val="0"/>
              <w:adjustRightInd w:val="0"/>
              <w:spacing w:line="44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rPr>
              <w:t>实质性的优惠条件或服务措施</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color w:val="auto"/>
                <w:sz w:val="24"/>
                <w:szCs w:val="24"/>
                <w:highlight w:val="none"/>
              </w:rPr>
              <w:t>主要根据投标产品原厂保修期、保修条款及投标人实质性优惠条件或服务措施情况打分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3/2/1/0分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。同时可参考常用配件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流量费、维保费及易消耗品（电池、电极片）的价格、保修期后的维护价格及方案等优惠条件或服务措施情况</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3/2/1/0分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 </w:t>
            </w:r>
          </w:p>
        </w:tc>
      </w:tr>
    </w:tbl>
    <w:p w14:paraId="5AD191E7">
      <w:pPr>
        <w:pStyle w:val="20"/>
        <w:shd w:val="clear" w:color="auto"/>
        <w:rPr>
          <w:rFonts w:hint="eastAsia" w:ascii="宋体" w:hAnsi="宋体" w:eastAsia="宋体" w:cs="宋体"/>
          <w:b/>
          <w:color w:val="auto"/>
          <w:sz w:val="28"/>
          <w:szCs w:val="28"/>
          <w:highlight w:val="none"/>
        </w:rPr>
      </w:pPr>
    </w:p>
    <w:p w14:paraId="1A5A348F">
      <w:pPr>
        <w:shd w:val="clear" w:color="auto"/>
        <w:tabs>
          <w:tab w:val="left" w:pos="426"/>
        </w:tabs>
        <w:autoSpaceDE w:val="0"/>
        <w:autoSpaceDN w:val="0"/>
        <w:adjustRightInd w:val="0"/>
        <w:spacing w:line="400" w:lineRule="exact"/>
        <w:jc w:val="left"/>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三、技术、商务、资信及其他分的计算</w:t>
      </w:r>
    </w:p>
    <w:p w14:paraId="7B58569E">
      <w:pPr>
        <w:shd w:val="clear" w:color="auto"/>
        <w:tabs>
          <w:tab w:val="left" w:pos="426"/>
        </w:tabs>
        <w:autoSpaceDE w:val="0"/>
        <w:autoSpaceDN w:val="0"/>
        <w:adjustRightInd w:val="0"/>
        <w:spacing w:line="400" w:lineRule="exact"/>
        <w:ind w:firstLine="480" w:firstLineChars="200"/>
        <w:jc w:val="lef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技术、商务、资信及其他分按照评审委员会成员的独立评分结果汇总数的算术平均分计算，计算公式为：</w:t>
      </w:r>
    </w:p>
    <w:p w14:paraId="50DA1D70">
      <w:pPr>
        <w:shd w:val="clear" w:color="auto"/>
        <w:tabs>
          <w:tab w:val="left" w:pos="426"/>
        </w:tabs>
        <w:autoSpaceDE w:val="0"/>
        <w:autoSpaceDN w:val="0"/>
        <w:adjustRightInd w:val="0"/>
        <w:spacing w:line="400" w:lineRule="exact"/>
        <w:jc w:val="left"/>
        <w:rPr>
          <w:rFonts w:hint="eastAsia" w:ascii="宋体" w:hAnsi="宋体" w:eastAsia="宋体" w:cs="宋体"/>
          <w:color w:val="auto"/>
          <w:highlight w:val="none"/>
        </w:rPr>
      </w:pPr>
      <w:r>
        <w:rPr>
          <w:rFonts w:hint="eastAsia" w:ascii="宋体" w:hAnsi="宋体" w:eastAsia="宋体" w:cs="宋体"/>
          <w:b/>
          <w:bCs/>
          <w:color w:val="auto"/>
          <w:kern w:val="0"/>
          <w:sz w:val="24"/>
          <w:highlight w:val="none"/>
        </w:rPr>
        <w:t>技术商务资信及其他分=评审委员会所有成员评分合计数/评审委员会组成人员数</w:t>
      </w:r>
    </w:p>
    <w:p w14:paraId="7ABC93B4">
      <w:pPr>
        <w:shd w:val="clear" w:color="auto"/>
        <w:spacing w:line="480" w:lineRule="exact"/>
        <w:jc w:val="center"/>
        <w:outlineLvl w:val="0"/>
        <w:rPr>
          <w:rFonts w:hint="eastAsia" w:ascii="宋体" w:hAnsi="宋体" w:eastAsia="宋体" w:cs="宋体"/>
          <w:color w:val="auto"/>
          <w:sz w:val="28"/>
          <w:szCs w:val="30"/>
          <w:highlight w:val="none"/>
        </w:rPr>
      </w:pPr>
      <w:r>
        <w:rPr>
          <w:rFonts w:hint="eastAsia" w:ascii="宋体" w:hAnsi="宋体" w:eastAsia="宋体" w:cs="宋体"/>
          <w:color w:val="auto"/>
          <w:highlight w:val="none"/>
        </w:rPr>
        <w:br w:type="page"/>
      </w:r>
      <w:bookmarkStart w:id="52" w:name="_Toc14675"/>
      <w:bookmarkStart w:id="53" w:name="_Toc31810"/>
      <w:bookmarkStart w:id="54" w:name="_Toc10059_WPSOffice_Level1"/>
      <w:bookmarkStart w:id="55" w:name="_Toc2774"/>
      <w:r>
        <w:rPr>
          <w:rFonts w:hint="eastAsia" w:ascii="宋体" w:hAnsi="宋体" w:eastAsia="宋体" w:cs="宋体"/>
          <w:b/>
          <w:bCs/>
          <w:color w:val="auto"/>
          <w:sz w:val="28"/>
          <w:szCs w:val="28"/>
          <w:highlight w:val="none"/>
        </w:rPr>
        <w:t>第五章    合同主要条款(仅供参考)</w:t>
      </w:r>
      <w:bookmarkEnd w:id="52"/>
      <w:bookmarkEnd w:id="53"/>
      <w:bookmarkEnd w:id="54"/>
      <w:bookmarkEnd w:id="55"/>
    </w:p>
    <w:p w14:paraId="6D55DEA0">
      <w:pPr>
        <w:pStyle w:val="6"/>
        <w:shd w:val="clear" w:color="auto"/>
        <w:snapToGrid w:val="0"/>
        <w:spacing w:after="156"/>
        <w:jc w:val="center"/>
        <w:rPr>
          <w:rFonts w:hint="eastAsia" w:ascii="宋体" w:hAnsi="宋体" w:eastAsia="宋体" w:cs="宋体"/>
          <w:b/>
          <w:color w:val="auto"/>
          <w:sz w:val="28"/>
          <w:szCs w:val="28"/>
          <w:highlight w:val="none"/>
        </w:rPr>
      </w:pPr>
      <w:bookmarkStart w:id="56" w:name="_Toc20961"/>
      <w:bookmarkStart w:id="57" w:name="_Toc28226_WPSOffice_Level1"/>
      <w:bookmarkStart w:id="58" w:name="_Toc31904"/>
      <w:r>
        <w:rPr>
          <w:rFonts w:hint="eastAsia" w:ascii="宋体" w:hAnsi="宋体" w:eastAsia="宋体" w:cs="宋体"/>
          <w:b/>
          <w:color w:val="auto"/>
          <w:sz w:val="28"/>
          <w:szCs w:val="28"/>
          <w:highlight w:val="none"/>
        </w:rPr>
        <w:t>（本合同为合同样稿，具体文本以实际签署的为准）</w:t>
      </w:r>
    </w:p>
    <w:p w14:paraId="452EF291">
      <w:pPr>
        <w:shd w:val="clear" w:color="auto"/>
        <w:spacing w:line="480" w:lineRule="auto"/>
        <w:jc w:val="center"/>
        <w:rPr>
          <w:rFonts w:hint="eastAsia" w:ascii="宋体" w:hAnsi="宋体" w:eastAsia="宋体" w:cs="宋体"/>
          <w:b/>
          <w:color w:val="auto"/>
          <w:sz w:val="24"/>
          <w:highlight w:val="none"/>
        </w:rPr>
      </w:pPr>
    </w:p>
    <w:p w14:paraId="626E67B9">
      <w:pPr>
        <w:shd w:val="clear" w:color="auto"/>
        <w:spacing w:line="480" w:lineRule="auto"/>
        <w:jc w:val="center"/>
        <w:rPr>
          <w:rFonts w:hint="eastAsia" w:ascii="宋体" w:hAnsi="宋体" w:eastAsia="宋体" w:cs="宋体"/>
          <w:b/>
          <w:color w:val="auto"/>
          <w:sz w:val="24"/>
          <w:highlight w:val="none"/>
        </w:rPr>
      </w:pPr>
    </w:p>
    <w:p w14:paraId="6CE5F35A">
      <w:pPr>
        <w:pStyle w:val="3"/>
        <w:shd w:val="clear"/>
        <w:spacing w:after="0"/>
        <w:jc w:val="center"/>
        <w:rPr>
          <w:rFonts w:hint="eastAsia" w:ascii="宋体" w:hAnsi="宋体" w:cs="宋体"/>
          <w:b/>
          <w:bCs/>
          <w:color w:val="auto"/>
          <w:spacing w:val="-20"/>
          <w:kern w:val="44"/>
          <w:sz w:val="48"/>
          <w:szCs w:val="48"/>
          <w:highlight w:val="none"/>
        </w:rPr>
      </w:pPr>
      <w:r>
        <w:rPr>
          <w:rFonts w:hint="eastAsia" w:ascii="宋体" w:hAnsi="宋体" w:cs="宋体"/>
          <w:b/>
          <w:bCs/>
          <w:color w:val="auto"/>
          <w:spacing w:val="-20"/>
          <w:kern w:val="44"/>
          <w:sz w:val="48"/>
          <w:szCs w:val="48"/>
          <w:highlight w:val="none"/>
        </w:rPr>
        <w:t>政府采购</w:t>
      </w:r>
      <w:r>
        <w:rPr>
          <w:rFonts w:hint="eastAsia" w:ascii="宋体" w:hAnsi="宋体" w:cs="宋体"/>
          <w:b/>
          <w:bCs/>
          <w:color w:val="auto"/>
          <w:spacing w:val="-20"/>
          <w:kern w:val="44"/>
          <w:sz w:val="48"/>
          <w:szCs w:val="48"/>
          <w:highlight w:val="none"/>
          <w:lang w:eastAsia="zh-CN"/>
        </w:rPr>
        <w:t>货物买卖</w:t>
      </w:r>
      <w:r>
        <w:rPr>
          <w:rFonts w:hint="eastAsia" w:ascii="宋体" w:hAnsi="宋体" w:cs="宋体"/>
          <w:b/>
          <w:bCs/>
          <w:color w:val="auto"/>
          <w:spacing w:val="-20"/>
          <w:kern w:val="44"/>
          <w:sz w:val="48"/>
          <w:szCs w:val="48"/>
          <w:highlight w:val="none"/>
        </w:rPr>
        <w:t>合同</w:t>
      </w:r>
    </w:p>
    <w:p w14:paraId="452B785E">
      <w:pPr>
        <w:pStyle w:val="3"/>
        <w:shd w:val="clear"/>
        <w:spacing w:after="0"/>
        <w:jc w:val="center"/>
        <w:rPr>
          <w:rFonts w:hint="eastAsia" w:ascii="宋体" w:hAnsi="宋体" w:eastAsia="宋体" w:cs="宋体"/>
          <w:b/>
          <w:bCs/>
          <w:color w:val="auto"/>
          <w:spacing w:val="-20"/>
          <w:kern w:val="44"/>
          <w:sz w:val="48"/>
          <w:szCs w:val="48"/>
          <w:highlight w:val="none"/>
          <w:lang w:eastAsia="zh-CN"/>
        </w:rPr>
      </w:pPr>
      <w:r>
        <w:rPr>
          <w:rFonts w:hint="eastAsia" w:ascii="宋体" w:hAnsi="宋体" w:cs="宋体"/>
          <w:b/>
          <w:bCs/>
          <w:color w:val="auto"/>
          <w:spacing w:val="-20"/>
          <w:kern w:val="44"/>
          <w:sz w:val="48"/>
          <w:szCs w:val="48"/>
          <w:highlight w:val="none"/>
          <w:lang w:eastAsia="zh-CN"/>
        </w:rPr>
        <w:t>（试行）</w:t>
      </w:r>
    </w:p>
    <w:p w14:paraId="1ECAEFDC">
      <w:pPr>
        <w:shd w:val="clear"/>
        <w:rPr>
          <w:rFonts w:ascii="宋体" w:hAnsi="宋体" w:cs="宋体"/>
          <w:b/>
          <w:bCs/>
          <w:color w:val="auto"/>
          <w:spacing w:val="-20"/>
          <w:kern w:val="44"/>
          <w:sz w:val="40"/>
          <w:szCs w:val="40"/>
          <w:highlight w:val="none"/>
        </w:rPr>
      </w:pPr>
    </w:p>
    <w:p w14:paraId="366C4479">
      <w:pPr>
        <w:shd w:val="clear"/>
        <w:rPr>
          <w:rFonts w:ascii="宋体" w:hAnsi="宋体" w:cs="宋体"/>
          <w:b/>
          <w:bCs/>
          <w:color w:val="auto"/>
          <w:spacing w:val="-20"/>
          <w:kern w:val="44"/>
          <w:sz w:val="40"/>
          <w:szCs w:val="40"/>
          <w:highlight w:val="none"/>
        </w:rPr>
      </w:pPr>
    </w:p>
    <w:p w14:paraId="44AE7800">
      <w:pPr>
        <w:shd w:val="clear"/>
        <w:rPr>
          <w:rFonts w:ascii="宋体" w:hAnsi="宋体" w:cs="宋体"/>
          <w:b/>
          <w:bCs/>
          <w:color w:val="auto"/>
          <w:spacing w:val="-20"/>
          <w:kern w:val="44"/>
          <w:sz w:val="40"/>
          <w:szCs w:val="40"/>
          <w:highlight w:val="none"/>
        </w:rPr>
      </w:pPr>
    </w:p>
    <w:p w14:paraId="2B04B828">
      <w:pPr>
        <w:shd w:val="clear"/>
        <w:spacing w:line="360" w:lineRule="auto"/>
        <w:ind w:left="420" w:leftChars="200"/>
        <w:rPr>
          <w:color w:val="auto"/>
          <w:sz w:val="32"/>
          <w:szCs w:val="32"/>
          <w:highlight w:val="none"/>
        </w:rPr>
      </w:pPr>
      <w:r>
        <w:rPr>
          <w:rFonts w:hint="eastAsia" w:ascii="宋体" w:hAnsi="宋体" w:cs="宋体"/>
          <w:color w:val="auto"/>
          <w:kern w:val="0"/>
          <w:sz w:val="32"/>
          <w:szCs w:val="32"/>
          <w:highlight w:val="none"/>
        </w:rPr>
        <w:t>项目名称：</w:t>
      </w:r>
      <w:r>
        <w:rPr>
          <w:rFonts w:hint="eastAsia"/>
          <w:color w:val="auto"/>
          <w:sz w:val="32"/>
          <w:szCs w:val="32"/>
          <w:highlight w:val="none"/>
          <w:u w:val="single"/>
        </w:rPr>
        <w:t xml:space="preserve">                             </w:t>
      </w:r>
    </w:p>
    <w:p w14:paraId="2010AD82">
      <w:pPr>
        <w:shd w:val="clear"/>
        <w:spacing w:line="360" w:lineRule="auto"/>
        <w:ind w:left="420" w:leftChars="200"/>
        <w:rPr>
          <w:color w:val="auto"/>
          <w:sz w:val="32"/>
          <w:szCs w:val="32"/>
          <w:highlight w:val="none"/>
          <w:u w:val="single"/>
        </w:rPr>
      </w:pPr>
      <w:r>
        <w:rPr>
          <w:rFonts w:hint="eastAsia"/>
          <w:color w:val="auto"/>
          <w:sz w:val="32"/>
          <w:szCs w:val="32"/>
          <w:highlight w:val="none"/>
        </w:rPr>
        <w:t>合同编号：</w:t>
      </w:r>
      <w:r>
        <w:rPr>
          <w:rFonts w:hint="eastAsia"/>
          <w:color w:val="auto"/>
          <w:sz w:val="32"/>
          <w:szCs w:val="32"/>
          <w:highlight w:val="none"/>
          <w:u w:val="single"/>
        </w:rPr>
        <w:t xml:space="preserve">                             </w:t>
      </w:r>
    </w:p>
    <w:p w14:paraId="2636F15E">
      <w:pPr>
        <w:shd w:val="clear"/>
        <w:spacing w:line="360" w:lineRule="auto"/>
        <w:ind w:left="420" w:leftChars="200"/>
        <w:rPr>
          <w:color w:val="auto"/>
          <w:sz w:val="32"/>
          <w:szCs w:val="32"/>
          <w:highlight w:val="none"/>
        </w:rPr>
      </w:pPr>
      <w:r>
        <w:rPr>
          <w:rFonts w:hint="eastAsia"/>
          <w:color w:val="auto"/>
          <w:sz w:val="32"/>
          <w:szCs w:val="32"/>
          <w:highlight w:val="none"/>
        </w:rPr>
        <w:t>甲    方：</w:t>
      </w:r>
      <w:r>
        <w:rPr>
          <w:rFonts w:hint="eastAsia"/>
          <w:color w:val="auto"/>
          <w:sz w:val="32"/>
          <w:szCs w:val="32"/>
          <w:highlight w:val="none"/>
          <w:u w:val="single"/>
        </w:rPr>
        <w:t xml:space="preserve">                             </w:t>
      </w:r>
    </w:p>
    <w:p w14:paraId="545AA561">
      <w:pPr>
        <w:shd w:val="clear"/>
        <w:spacing w:line="360" w:lineRule="auto"/>
        <w:ind w:left="420" w:leftChars="200"/>
        <w:rPr>
          <w:color w:val="auto"/>
          <w:sz w:val="32"/>
          <w:szCs w:val="32"/>
          <w:highlight w:val="none"/>
          <w:u w:val="single"/>
        </w:rPr>
      </w:pPr>
      <w:r>
        <w:rPr>
          <w:rFonts w:hint="eastAsia"/>
          <w:color w:val="auto"/>
          <w:sz w:val="32"/>
          <w:szCs w:val="32"/>
          <w:highlight w:val="none"/>
        </w:rPr>
        <w:t>乙    方：</w:t>
      </w:r>
      <w:r>
        <w:rPr>
          <w:rFonts w:hint="eastAsia"/>
          <w:color w:val="auto"/>
          <w:sz w:val="32"/>
          <w:szCs w:val="32"/>
          <w:highlight w:val="none"/>
          <w:u w:val="single"/>
        </w:rPr>
        <w:t xml:space="preserve">                             </w:t>
      </w:r>
    </w:p>
    <w:p w14:paraId="580454FE">
      <w:pPr>
        <w:shd w:val="clear"/>
        <w:spacing w:line="360" w:lineRule="auto"/>
        <w:ind w:left="420" w:leftChars="200"/>
        <w:rPr>
          <w:color w:val="auto"/>
          <w:sz w:val="32"/>
          <w:szCs w:val="32"/>
          <w:highlight w:val="none"/>
        </w:rPr>
      </w:pPr>
      <w:r>
        <w:rPr>
          <w:rFonts w:hint="eastAsia"/>
          <w:color w:val="auto"/>
          <w:sz w:val="32"/>
          <w:szCs w:val="32"/>
          <w:highlight w:val="none"/>
        </w:rPr>
        <w:t>签订时间：</w:t>
      </w:r>
      <w:r>
        <w:rPr>
          <w:rFonts w:hint="eastAsia"/>
          <w:color w:val="auto"/>
          <w:sz w:val="32"/>
          <w:szCs w:val="32"/>
          <w:highlight w:val="none"/>
          <w:u w:val="single"/>
        </w:rPr>
        <w:t xml:space="preserve">      </w:t>
      </w:r>
      <w:r>
        <w:rPr>
          <w:color w:val="auto"/>
          <w:sz w:val="32"/>
          <w:szCs w:val="32"/>
          <w:highlight w:val="none"/>
          <w:u w:val="single"/>
        </w:rPr>
        <w:t xml:space="preserve">           </w:t>
      </w:r>
      <w:r>
        <w:rPr>
          <w:rFonts w:hint="eastAsia"/>
          <w:color w:val="auto"/>
          <w:sz w:val="32"/>
          <w:szCs w:val="32"/>
          <w:highlight w:val="none"/>
          <w:u w:val="single"/>
        </w:rPr>
        <w:t xml:space="preserve">            </w:t>
      </w:r>
    </w:p>
    <w:p w14:paraId="51DCC2C2">
      <w:pPr>
        <w:shd w:val="clear"/>
        <w:rPr>
          <w:color w:val="auto"/>
          <w:highlight w:val="none"/>
        </w:rPr>
      </w:pPr>
    </w:p>
    <w:p w14:paraId="57344A72">
      <w:pPr>
        <w:shd w:val="clear"/>
        <w:rPr>
          <w:rFonts w:eastAsia="黑体"/>
          <w:color w:val="auto"/>
          <w:sz w:val="44"/>
          <w:szCs w:val="44"/>
          <w:highlight w:val="none"/>
        </w:rPr>
      </w:pPr>
      <w:r>
        <w:rPr>
          <w:rFonts w:eastAsia="黑体"/>
          <w:color w:val="auto"/>
          <w:sz w:val="44"/>
          <w:szCs w:val="44"/>
          <w:highlight w:val="none"/>
        </w:rPr>
        <w:br w:type="page"/>
      </w:r>
    </w:p>
    <w:p w14:paraId="5F2A682C">
      <w:pPr>
        <w:shd w:val="clear"/>
        <w:rPr>
          <w:rFonts w:eastAsia="黑体"/>
          <w:color w:val="auto"/>
          <w:sz w:val="44"/>
          <w:szCs w:val="44"/>
          <w:highlight w:val="none"/>
        </w:rPr>
      </w:pPr>
    </w:p>
    <w:p w14:paraId="605F9DB6">
      <w:pPr>
        <w:shd w:val="clear"/>
        <w:rPr>
          <w:rFonts w:eastAsia="黑体"/>
          <w:color w:val="auto"/>
          <w:sz w:val="44"/>
          <w:szCs w:val="44"/>
          <w:highlight w:val="none"/>
        </w:rPr>
      </w:pPr>
    </w:p>
    <w:p w14:paraId="764C7117">
      <w:pPr>
        <w:shd w:val="clear"/>
        <w:jc w:val="center"/>
        <w:rPr>
          <w:rFonts w:hint="eastAsia" w:eastAsia="黑体"/>
          <w:color w:val="auto"/>
          <w:sz w:val="44"/>
          <w:szCs w:val="44"/>
          <w:highlight w:val="none"/>
          <w:lang w:eastAsia="zh-CN"/>
        </w:rPr>
      </w:pPr>
      <w:r>
        <w:rPr>
          <w:rFonts w:hint="eastAsia" w:eastAsia="黑体"/>
          <w:color w:val="auto"/>
          <w:sz w:val="44"/>
          <w:szCs w:val="44"/>
          <w:highlight w:val="none"/>
          <w:lang w:eastAsia="zh-CN"/>
        </w:rPr>
        <w:t>使</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用</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说</w:t>
      </w:r>
      <w:r>
        <w:rPr>
          <w:rFonts w:hint="eastAsia" w:eastAsia="黑体"/>
          <w:color w:val="auto"/>
          <w:sz w:val="44"/>
          <w:szCs w:val="44"/>
          <w:highlight w:val="none"/>
          <w:lang w:val="en-US" w:eastAsia="zh-CN"/>
        </w:rPr>
        <w:t xml:space="preserve"> </w:t>
      </w:r>
      <w:r>
        <w:rPr>
          <w:rFonts w:hint="eastAsia" w:eastAsia="黑体"/>
          <w:color w:val="auto"/>
          <w:sz w:val="44"/>
          <w:szCs w:val="44"/>
          <w:highlight w:val="none"/>
          <w:lang w:eastAsia="zh-CN"/>
        </w:rPr>
        <w:t>明</w:t>
      </w:r>
    </w:p>
    <w:p w14:paraId="5D6392AF">
      <w:pPr>
        <w:shd w:val="clear"/>
        <w:ind w:firstLine="640" w:firstLineChars="200"/>
        <w:rPr>
          <w:rFonts w:hint="eastAsia" w:ascii="仿宋_GB2312" w:hAnsi="仿宋_GB2312" w:eastAsia="仿宋_GB2312" w:cs="仿宋_GB2312"/>
          <w:color w:val="auto"/>
          <w:sz w:val="32"/>
          <w:szCs w:val="32"/>
          <w:highlight w:val="none"/>
          <w:lang w:val="en-US" w:eastAsia="zh-CN"/>
        </w:rPr>
      </w:pPr>
    </w:p>
    <w:p w14:paraId="5A0760DE">
      <w:pPr>
        <w:shd w:val="clea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1.本合同标准文本适用于购买现成货物的采购项目，不包括需要供应商定制开发、创新研发的货物采购项目。</w:t>
      </w:r>
    </w:p>
    <w:p w14:paraId="50911BE6">
      <w:pPr>
        <w:shd w:val="clear"/>
        <w:ind w:firstLine="0" w:firstLineChars="0"/>
        <w:rPr>
          <w:rFonts w:hint="default" w:eastAsia="黑体"/>
          <w:color w:val="auto"/>
          <w:sz w:val="44"/>
          <w:szCs w:val="44"/>
          <w:highlight w:val="none"/>
          <w:lang w:val="en-US" w:eastAsia="zh-CN"/>
        </w:rPr>
      </w:pPr>
      <w:r>
        <w:rPr>
          <w:rFonts w:hint="eastAsia" w:eastAsia="黑体"/>
          <w:color w:val="auto"/>
          <w:sz w:val="44"/>
          <w:szCs w:val="44"/>
          <w:highlight w:val="none"/>
          <w:lang w:val="en-US" w:eastAsia="zh-CN"/>
        </w:rPr>
        <w:t xml:space="preserve">   </w:t>
      </w:r>
      <w:r>
        <w:rPr>
          <w:rFonts w:hint="eastAsia" w:ascii="仿宋_GB2312" w:hAnsi="仿宋_GB2312" w:eastAsia="仿宋_GB2312" w:cs="仿宋_GB2312"/>
          <w:color w:val="auto"/>
          <w:sz w:val="32"/>
          <w:szCs w:val="32"/>
          <w:highlight w:val="none"/>
          <w:lang w:val="en-US" w:eastAsia="zh-CN"/>
        </w:rPr>
        <w:t>2.本合同标准文本为政府采购货物买卖合同编制提供参考，可以结合采购项目具体情况，对文本作必要的调整修订后使用。</w:t>
      </w:r>
    </w:p>
    <w:p w14:paraId="1AF30155">
      <w:pPr>
        <w:shd w:val="clear"/>
        <w:ind w:firstLine="640" w:firstLineChars="2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64E2383C">
      <w:pPr>
        <w:shd w:val="clear"/>
        <w:ind w:firstLine="880" w:firstLineChars="200"/>
        <w:jc w:val="both"/>
        <w:rPr>
          <w:rFonts w:eastAsia="黑体"/>
          <w:color w:val="auto"/>
          <w:sz w:val="44"/>
          <w:szCs w:val="44"/>
          <w:highlight w:val="none"/>
        </w:rPr>
        <w:sectPr>
          <w:footerReference r:id="rId5" w:type="first"/>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titlePg/>
          <w:docGrid w:type="lines" w:linePitch="312" w:charSpace="0"/>
        </w:sectPr>
      </w:pPr>
    </w:p>
    <w:p w14:paraId="7E45E6C9">
      <w:pPr>
        <w:pStyle w:val="2"/>
        <w:shd w:val="clear"/>
        <w:adjustRightInd w:val="0"/>
        <w:snapToGrid w:val="0"/>
        <w:spacing w:beforeLines="0" w:line="400" w:lineRule="exact"/>
        <w:jc w:val="center"/>
        <w:rPr>
          <w:rFonts w:hint="eastAsia" w:ascii="黑体" w:hAnsi="黑体" w:eastAsia="黑体"/>
          <w:color w:val="auto"/>
          <w:sz w:val="28"/>
          <w:szCs w:val="28"/>
          <w:highlight w:val="none"/>
        </w:rPr>
      </w:pPr>
      <w:bookmarkStart w:id="59" w:name="_Toc22209"/>
    </w:p>
    <w:p w14:paraId="5C1B1A7D">
      <w:pPr>
        <w:pStyle w:val="2"/>
        <w:shd w:val="clear"/>
        <w:adjustRightInd w:val="0"/>
        <w:snapToGrid w:val="0"/>
        <w:spacing w:beforeLines="0" w:line="400" w:lineRule="exact"/>
        <w:jc w:val="center"/>
        <w:rPr>
          <w:rFonts w:hint="eastAsia" w:ascii="黑体" w:hAnsi="华文中宋" w:eastAsia="黑体"/>
          <w:b w:val="0"/>
          <w:bCs w:val="0"/>
          <w:color w:val="auto"/>
          <w:sz w:val="28"/>
          <w:szCs w:val="28"/>
          <w:highlight w:val="none"/>
        </w:rPr>
      </w:pPr>
      <w:r>
        <w:rPr>
          <w:rFonts w:hint="eastAsia" w:ascii="黑体" w:hAnsi="黑体" w:eastAsia="黑体"/>
          <w:b w:val="0"/>
          <w:bCs w:val="0"/>
          <w:color w:val="auto"/>
          <w:sz w:val="28"/>
          <w:szCs w:val="28"/>
          <w:highlight w:val="none"/>
        </w:rPr>
        <w:t xml:space="preserve">第一节 </w:t>
      </w:r>
      <w:r>
        <w:rPr>
          <w:rFonts w:hint="eastAsia" w:ascii="黑体" w:hAnsi="华文中宋" w:eastAsia="黑体"/>
          <w:b w:val="0"/>
          <w:bCs w:val="0"/>
          <w:color w:val="auto"/>
          <w:sz w:val="28"/>
          <w:szCs w:val="28"/>
          <w:highlight w:val="none"/>
        </w:rPr>
        <w:t>政府采购合同协议书</w:t>
      </w:r>
      <w:bookmarkEnd w:id="59"/>
    </w:p>
    <w:p w14:paraId="531E1B9C">
      <w:pPr>
        <w:pStyle w:val="2"/>
        <w:shd w:val="clear"/>
        <w:adjustRightInd w:val="0"/>
        <w:snapToGrid w:val="0"/>
        <w:spacing w:beforeLines="0" w:line="400" w:lineRule="exact"/>
        <w:jc w:val="center"/>
        <w:rPr>
          <w:rFonts w:hint="eastAsia" w:ascii="黑体" w:hAnsi="华文中宋" w:eastAsia="黑体"/>
          <w:b w:val="0"/>
          <w:bCs w:val="0"/>
          <w:color w:val="auto"/>
          <w:sz w:val="28"/>
          <w:szCs w:val="28"/>
          <w:highlight w:val="none"/>
        </w:rPr>
      </w:pPr>
    </w:p>
    <w:p w14:paraId="08C91EE7">
      <w:pPr>
        <w:shd w:val="clea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甲方（全称）：</w:t>
      </w:r>
      <w:r>
        <w:rPr>
          <w:rFonts w:hint="eastAsia" w:ascii="宋体" w:hAnsi="宋体"/>
          <w:color w:val="auto"/>
          <w:szCs w:val="21"/>
          <w:highlight w:val="none"/>
          <w:u w:val="single"/>
        </w:rPr>
        <w:t xml:space="preserve">                        </w:t>
      </w:r>
      <w:r>
        <w:rPr>
          <w:rFonts w:hint="eastAsia" w:ascii="宋体" w:hAnsi="宋体"/>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或采购</w:t>
      </w:r>
      <w:r>
        <w:rPr>
          <w:rFonts w:hint="eastAsia" w:ascii="宋体" w:hAnsi="宋体"/>
          <w:color w:val="auto"/>
          <w:szCs w:val="21"/>
          <w:highlight w:val="none"/>
          <w:lang w:val="en-US" w:eastAsia="zh-CN"/>
        </w:rPr>
        <w:tab/>
      </w:r>
      <w:r>
        <w:rPr>
          <w:rFonts w:hint="eastAsia" w:ascii="宋体" w:hAnsi="宋体"/>
          <w:color w:val="auto"/>
          <w:szCs w:val="21"/>
          <w:highlight w:val="none"/>
          <w:lang w:val="en-US" w:eastAsia="zh-CN"/>
        </w:rPr>
        <w:t xml:space="preserve">                                   </w:t>
      </w:r>
      <w:r>
        <w:rPr>
          <w:rFonts w:hint="eastAsia" w:ascii="宋体" w:hAnsi="宋体"/>
          <w:color w:val="auto"/>
          <w:szCs w:val="21"/>
          <w:highlight w:val="none"/>
        </w:rPr>
        <w:t>文件约定的合同甲方）</w:t>
      </w:r>
    </w:p>
    <w:p w14:paraId="12E73A68">
      <w:pPr>
        <w:shd w:val="clear"/>
        <w:adjustRightInd w:val="0"/>
        <w:snapToGrid w:val="0"/>
        <w:spacing w:before="0" w:beforeLines="0" w:line="400" w:lineRule="exact"/>
        <w:rPr>
          <w:rFonts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val="en-US" w:eastAsia="zh-CN"/>
        </w:rPr>
        <w:t>1</w:t>
      </w:r>
      <w:r>
        <w:rPr>
          <w:rFonts w:hint="eastAsia" w:ascii="宋体" w:hAnsi="宋体"/>
          <w:color w:val="auto"/>
          <w:szCs w:val="21"/>
          <w:highlight w:val="none"/>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（供应商）</w:t>
      </w:r>
    </w:p>
    <w:p w14:paraId="3F780087">
      <w:pPr>
        <w:shd w:val="clear"/>
        <w:adjustRightInd w:val="0"/>
        <w:snapToGrid w:val="0"/>
        <w:spacing w:before="0" w:beforeLines="0" w:line="400" w:lineRule="exact"/>
        <w:rPr>
          <w:rFonts w:hint="eastAsia" w:ascii="宋体" w:hAnsi="宋体"/>
          <w:color w:val="auto"/>
          <w:szCs w:val="21"/>
          <w:highlight w:val="none"/>
        </w:rPr>
      </w:pPr>
      <w:r>
        <w:rPr>
          <w:rFonts w:hint="eastAsia" w:ascii="宋体" w:hAnsi="宋体"/>
          <w:color w:val="auto"/>
          <w:szCs w:val="21"/>
          <w:highlight w:val="none"/>
        </w:rPr>
        <w:t>乙方2（全称）：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6C7255FD">
      <w:pPr>
        <w:shd w:val="clear"/>
        <w:adjustRightInd w:val="0"/>
        <w:snapToGrid w:val="0"/>
        <w:spacing w:before="0" w:beforeLines="0" w:line="400" w:lineRule="exact"/>
        <w:rPr>
          <w:rFonts w:hint="eastAsia" w:ascii="宋体" w:hAnsi="宋体"/>
          <w:color w:val="auto"/>
          <w:szCs w:val="21"/>
          <w:highlight w:val="none"/>
        </w:rPr>
      </w:pPr>
      <w:r>
        <w:rPr>
          <w:rFonts w:hint="eastAsia"/>
          <w:color w:val="auto"/>
          <w:highlight w:val="none"/>
          <w:lang w:eastAsia="zh-CN"/>
        </w:rPr>
        <w:t>乙方</w:t>
      </w:r>
      <w:r>
        <w:rPr>
          <w:rFonts w:hint="eastAsia" w:ascii="宋体" w:hAnsi="宋体"/>
          <w:color w:val="auto"/>
          <w:szCs w:val="21"/>
          <w:highlight w:val="none"/>
          <w:lang w:val="en-US" w:eastAsia="zh-CN"/>
        </w:rPr>
        <w:t>3</w:t>
      </w:r>
      <w:r>
        <w:rPr>
          <w:rFonts w:hint="eastAsia"/>
          <w:color w:val="auto"/>
          <w:highlight w:val="none"/>
          <w:lang w:val="en-US" w:eastAsia="zh-CN"/>
        </w:rPr>
        <w:t>（全称）</w:t>
      </w:r>
      <w:r>
        <w:rPr>
          <w:rFonts w:hint="eastAsia" w:ascii="宋体" w:hAnsi="宋体"/>
          <w:color w:val="auto"/>
          <w:szCs w:val="21"/>
          <w:highlight w:val="none"/>
          <w:u w:val="single"/>
        </w:rPr>
        <w:t xml:space="preserve">                          </w:t>
      </w:r>
      <w:r>
        <w:rPr>
          <w:rFonts w:hint="eastAsia" w:ascii="宋体" w:hAnsi="宋体"/>
          <w:color w:val="auto"/>
          <w:szCs w:val="21"/>
          <w:highlight w:val="none"/>
        </w:rPr>
        <w:t>（联合体成员供应商或其他合同主体）（如有）</w:t>
      </w:r>
    </w:p>
    <w:p w14:paraId="360DD85A">
      <w:pPr>
        <w:shd w:val="clear"/>
        <w:spacing w:beforeLines="0" w:line="400" w:lineRule="exact"/>
        <w:rPr>
          <w:rFonts w:hint="default" w:eastAsia="宋体"/>
          <w:color w:val="auto"/>
          <w:highlight w:val="none"/>
          <w:lang w:val="en-US" w:eastAsia="zh-CN"/>
        </w:rPr>
      </w:pPr>
    </w:p>
    <w:p w14:paraId="6B2F6A95">
      <w:pPr>
        <w:pStyle w:val="4"/>
        <w:shd w:val="clear"/>
        <w:adjustRightInd w:val="0"/>
        <w:snapToGrid w:val="0"/>
        <w:spacing w:before="0" w:beforeLines="0" w:after="0" w:line="400" w:lineRule="exact"/>
        <w:ind w:left="0" w:leftChars="0" w:firstLine="643" w:firstLineChars="200"/>
        <w:rPr>
          <w:rFonts w:ascii="宋体" w:hAnsi="宋体"/>
          <w:color w:val="auto"/>
          <w:szCs w:val="21"/>
          <w:highlight w:val="none"/>
        </w:rPr>
      </w:pPr>
      <w:r>
        <w:rPr>
          <w:rFonts w:hint="eastAsia" w:ascii="宋体" w:hAnsi="宋体"/>
          <w:color w:val="auto"/>
          <w:szCs w:val="21"/>
          <w:highlight w:val="none"/>
        </w:rPr>
        <w:t>依据《中华人民共和国民法典》</w:t>
      </w:r>
      <w:r>
        <w:rPr>
          <w:rFonts w:hint="eastAsia" w:ascii="宋体" w:hAnsi="宋体"/>
          <w:color w:val="auto"/>
          <w:szCs w:val="21"/>
          <w:highlight w:val="none"/>
          <w:lang w:eastAsia="zh-CN"/>
        </w:rPr>
        <w:t>、</w:t>
      </w:r>
      <w:r>
        <w:rPr>
          <w:rFonts w:hint="eastAsia" w:ascii="宋体" w:hAnsi="宋体"/>
          <w:color w:val="auto"/>
          <w:szCs w:val="21"/>
          <w:highlight w:val="none"/>
        </w:rPr>
        <w:t>《中华人民共和国政府采购法》等有关的法律法规，以及</w:t>
      </w:r>
      <w:r>
        <w:rPr>
          <w:rFonts w:hint="eastAsia" w:ascii="宋体" w:hAnsi="宋体"/>
          <w:i w:val="0"/>
          <w:iCs w:val="0"/>
          <w:color w:val="auto"/>
          <w:szCs w:val="21"/>
          <w:highlight w:val="none"/>
          <w:u w:val="none"/>
          <w:lang w:eastAsia="zh-CN"/>
        </w:rPr>
        <w:t>本采购项目</w:t>
      </w:r>
      <w:r>
        <w:rPr>
          <w:rFonts w:hint="eastAsia" w:ascii="宋体" w:hAnsi="宋体"/>
          <w:color w:val="auto"/>
          <w:szCs w:val="21"/>
          <w:highlight w:val="none"/>
        </w:rPr>
        <w:t>的</w:t>
      </w:r>
      <w:r>
        <w:rPr>
          <w:rFonts w:hint="eastAsia" w:ascii="宋体" w:hAnsi="宋体"/>
          <w:color w:val="auto"/>
          <w:szCs w:val="21"/>
          <w:highlight w:val="none"/>
          <w:lang w:eastAsia="zh-CN"/>
        </w:rPr>
        <w:t>招标</w:t>
      </w:r>
      <w:r>
        <w:rPr>
          <w:rFonts w:hint="eastAsia" w:ascii="宋体" w:hAnsi="宋体"/>
          <w:color w:val="auto"/>
          <w:szCs w:val="21"/>
          <w:highlight w:val="none"/>
          <w:lang w:val="en-US" w:eastAsia="zh-CN"/>
        </w:rPr>
        <w:t>/谈判</w:t>
      </w:r>
      <w:r>
        <w:rPr>
          <w:rFonts w:hint="eastAsia" w:ascii="宋体" w:hAnsi="宋体"/>
          <w:color w:val="auto"/>
          <w:szCs w:val="21"/>
          <w:highlight w:val="none"/>
          <w:lang w:eastAsia="zh-CN"/>
        </w:rPr>
        <w:t>文件等</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 xml:space="preserve">乙方的《投标（响应）文件》及《中标（成交）通知书》，甲乙双方同意签订本合同。具体情况及要求如下：     </w:t>
      </w:r>
    </w:p>
    <w:p w14:paraId="765A00D1">
      <w:pPr>
        <w:numPr>
          <w:ilvl w:val="0"/>
          <w:numId w:val="11"/>
        </w:numPr>
        <w:shd w:val="clea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项目信息</w:t>
      </w:r>
    </w:p>
    <w:p w14:paraId="03197C32">
      <w:pPr>
        <w:pStyle w:val="4"/>
        <w:numPr>
          <w:ilvl w:val="0"/>
          <w:numId w:val="12"/>
        </w:numPr>
        <w:shd w:val="clear"/>
        <w:adjustRightInd w:val="0"/>
        <w:snapToGrid w:val="0"/>
        <w:spacing w:before="0" w:beforeLines="0" w:after="0" w:line="400" w:lineRule="exact"/>
        <w:ind w:left="0" w:leftChars="0" w:firstLine="643" w:firstLineChars="200"/>
        <w:rPr>
          <w:rFonts w:ascii="宋体" w:hAnsi="宋体"/>
          <w:color w:val="auto"/>
          <w:szCs w:val="21"/>
          <w:highlight w:val="none"/>
          <w:u w:val="single"/>
        </w:rPr>
      </w:pPr>
      <w:r>
        <w:rPr>
          <w:rFonts w:hint="eastAsia" w:ascii="宋体" w:hAnsi="宋体"/>
          <w:color w:val="auto"/>
          <w:szCs w:val="21"/>
          <w:highlight w:val="none"/>
        </w:rPr>
        <w:t>采购项目名称：</w:t>
      </w:r>
      <w:r>
        <w:rPr>
          <w:rFonts w:ascii="宋体" w:hAnsi="宋体"/>
          <w:color w:val="auto"/>
          <w:szCs w:val="21"/>
          <w:highlight w:val="none"/>
          <w:u w:val="single"/>
        </w:rPr>
        <w:t xml:space="preserve">                                          </w:t>
      </w:r>
    </w:p>
    <w:p w14:paraId="2898DDB3">
      <w:pPr>
        <w:pStyle w:val="4"/>
        <w:numPr>
          <w:ilvl w:val="-1"/>
          <w:numId w:val="0"/>
        </w:numPr>
        <w:shd w:val="clea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highlight w:val="none"/>
          <w:u w:val="none"/>
          <w:lang w:val="en-US" w:eastAsia="zh-CN"/>
        </w:rPr>
      </w:pPr>
      <w:r>
        <w:rPr>
          <w:rFonts w:hint="eastAsia" w:ascii="宋体" w:hAnsi="宋体"/>
          <w:color w:val="auto"/>
          <w:szCs w:val="21"/>
          <w:highlight w:val="none"/>
          <w:u w:val="none"/>
          <w:lang w:val="en-US" w:eastAsia="zh-CN"/>
        </w:rPr>
        <w:t xml:space="preserve">         采购项目编号：</w:t>
      </w:r>
      <w:r>
        <w:rPr>
          <w:rFonts w:ascii="宋体" w:hAnsi="宋体"/>
          <w:color w:val="auto"/>
          <w:szCs w:val="21"/>
          <w:highlight w:val="none"/>
          <w:u w:val="single"/>
        </w:rPr>
        <w:t xml:space="preserve">                                          </w:t>
      </w:r>
    </w:p>
    <w:p w14:paraId="28A855E1">
      <w:pPr>
        <w:pStyle w:val="4"/>
        <w:shd w:val="clear"/>
        <w:adjustRightInd w:val="0"/>
        <w:snapToGrid w:val="0"/>
        <w:spacing w:before="0" w:beforeLines="0" w:after="0" w:line="400" w:lineRule="exact"/>
        <w:ind w:left="0" w:leftChars="0" w:firstLine="643" w:firstLineChars="200"/>
        <w:rPr>
          <w:rFonts w:ascii="宋体" w:hAnsi="宋体"/>
          <w:color w:val="auto"/>
          <w:szCs w:val="21"/>
          <w:highlight w:val="none"/>
        </w:rPr>
      </w:pPr>
      <w:r>
        <w:rPr>
          <w:rFonts w:hint="eastAsia" w:ascii="宋体" w:hAnsi="宋体"/>
          <w:color w:val="auto"/>
          <w:szCs w:val="21"/>
          <w:highlight w:val="none"/>
        </w:rPr>
        <w:t>（2）采购计划编号：</w:t>
      </w:r>
      <w:r>
        <w:rPr>
          <w:rFonts w:ascii="宋体" w:hAnsi="宋体"/>
          <w:color w:val="auto"/>
          <w:szCs w:val="21"/>
          <w:highlight w:val="none"/>
          <w:u w:val="single"/>
        </w:rPr>
        <w:t xml:space="preserve">                     </w:t>
      </w:r>
      <w:r>
        <w:rPr>
          <w:rFonts w:hint="eastAsia" w:ascii="宋体" w:hAnsi="宋体"/>
          <w:color w:val="auto"/>
          <w:szCs w:val="21"/>
          <w:highlight w:val="none"/>
          <w:u w:val="single"/>
        </w:rPr>
        <w:t xml:space="preserve">                </w:t>
      </w:r>
      <w:r>
        <w:rPr>
          <w:rFonts w:ascii="宋体" w:hAnsi="宋体"/>
          <w:color w:val="auto"/>
          <w:szCs w:val="21"/>
          <w:highlight w:val="none"/>
          <w:u w:val="single"/>
        </w:rPr>
        <w:t xml:space="preserve">     </w:t>
      </w:r>
      <w:r>
        <w:rPr>
          <w:rFonts w:ascii="宋体" w:hAnsi="宋体"/>
          <w:color w:val="auto"/>
          <w:szCs w:val="21"/>
          <w:highlight w:val="none"/>
        </w:rPr>
        <w:t xml:space="preserve"> </w:t>
      </w:r>
    </w:p>
    <w:p w14:paraId="6CC5D373">
      <w:pPr>
        <w:shd w:val="clear"/>
        <w:adjustRightInd w:val="0"/>
        <w:snapToGrid w:val="0"/>
        <w:spacing w:before="0" w:beforeLines="0" w:line="400" w:lineRule="exact"/>
        <w:ind w:firstLine="420" w:firstLineChars="200"/>
        <w:rPr>
          <w:rFonts w:hint="eastAsia" w:ascii="宋体" w:hAnsi="宋体"/>
          <w:color w:val="auto"/>
          <w:szCs w:val="21"/>
          <w:highlight w:val="none"/>
        </w:rPr>
      </w:pPr>
      <w:r>
        <w:rPr>
          <w:rFonts w:hint="eastAsia" w:ascii="宋体" w:hAnsi="宋体"/>
          <w:color w:val="auto"/>
          <w:szCs w:val="21"/>
          <w:highlight w:val="none"/>
        </w:rPr>
        <w:t>（3）项目内容：</w:t>
      </w:r>
    </w:p>
    <w:p w14:paraId="4BA9E13F">
      <w:pPr>
        <w:shd w:val="clear"/>
        <w:adjustRightInd w:val="0"/>
        <w:snapToGrid w:val="0"/>
        <w:spacing w:before="0" w:beforeLines="0" w:line="400" w:lineRule="exact"/>
        <w:ind w:firstLine="420" w:firstLineChars="20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采购标的及数量</w:t>
      </w:r>
      <w:r>
        <w:rPr>
          <w:rFonts w:hint="eastAsia" w:ascii="宋体" w:hAnsi="宋体"/>
          <w:color w:val="auto"/>
          <w:szCs w:val="21"/>
          <w:highlight w:val="none"/>
          <w:lang w:val="en-US" w:eastAsia="zh-CN"/>
        </w:rPr>
        <w:t>（台/套</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个</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架</w:t>
      </w:r>
      <w:r>
        <w:rPr>
          <w:rFonts w:hint="default" w:ascii="宋体" w:hAnsi="宋体"/>
          <w:color w:val="auto"/>
          <w:szCs w:val="21"/>
          <w:highlight w:val="none"/>
          <w:lang w:val="en" w:eastAsia="zh-CN"/>
        </w:rPr>
        <w:t>/</w:t>
      </w:r>
      <w:r>
        <w:rPr>
          <w:rFonts w:hint="eastAsia" w:ascii="宋体" w:hAnsi="宋体"/>
          <w:color w:val="auto"/>
          <w:szCs w:val="21"/>
          <w:highlight w:val="none"/>
          <w:lang w:val="en" w:eastAsia="zh-CN"/>
        </w:rPr>
        <w:t>组等</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lang w:val="en-US" w:eastAsia="zh-CN"/>
        </w:rPr>
        <w:t xml:space="preserve"> </w:t>
      </w:r>
    </w:p>
    <w:p w14:paraId="06FFB2DB">
      <w:pPr>
        <w:numPr>
          <w:ilvl w:val="-1"/>
          <w:numId w:val="0"/>
        </w:numPr>
        <w:shd w:val="clear"/>
        <w:adjustRightInd w:val="0"/>
        <w:snapToGrid w:val="0"/>
        <w:spacing w:before="0" w:beforeLines="0" w:line="400" w:lineRule="exact"/>
        <w:ind w:firstLine="420" w:firstLineChars="200"/>
        <w:rPr>
          <w:rFonts w:hint="default" w:ascii="宋体" w:hAnsi="宋体" w:cs="宋体"/>
          <w:color w:val="auto"/>
          <w:szCs w:val="21"/>
          <w:highlight w:val="none"/>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none"/>
          <w:lang w:val="en" w:eastAsia="zh-CN"/>
        </w:rPr>
        <w:t xml:space="preserve">     </w:t>
      </w:r>
      <w:r>
        <w:rPr>
          <w:rFonts w:hint="eastAsia" w:ascii="宋体" w:hAnsi="宋体" w:cs="宋体"/>
          <w:color w:val="auto"/>
          <w:szCs w:val="21"/>
          <w:highlight w:val="none"/>
          <w:lang w:val="en-US" w:eastAsia="zh-CN"/>
        </w:rPr>
        <w:t>规格型号：</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r>
        <w:rPr>
          <w:rFonts w:hint="eastAsia" w:ascii="宋体" w:hAnsi="宋体" w:cs="宋体"/>
          <w:color w:val="auto"/>
          <w:szCs w:val="21"/>
          <w:highlight w:val="none"/>
          <w:u w:val="single"/>
          <w:lang w:val="en-US" w:eastAsia="zh-CN"/>
        </w:rPr>
        <w:t xml:space="preserve">       </w:t>
      </w:r>
      <w:r>
        <w:rPr>
          <w:rFonts w:hint="default" w:ascii="宋体" w:hAnsi="宋体" w:cs="宋体"/>
          <w:color w:val="auto"/>
          <w:szCs w:val="21"/>
          <w:highlight w:val="none"/>
          <w:u w:val="single"/>
          <w:lang w:val="en" w:eastAsia="zh-CN"/>
        </w:rPr>
        <w:t xml:space="preserve">   </w:t>
      </w:r>
    </w:p>
    <w:p w14:paraId="09A8D11D">
      <w:pPr>
        <w:shd w:val="clear"/>
        <w:adjustRightInd w:val="0"/>
        <w:snapToGrid w:val="0"/>
        <w:spacing w:before="0" w:beforeLines="0" w:line="400" w:lineRule="exact"/>
        <w:ind w:firstLine="945"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4FCAC6BE">
      <w:pPr>
        <w:numPr>
          <w:ilvl w:val="-1"/>
          <w:numId w:val="0"/>
        </w:numPr>
        <w:shd w:val="clear"/>
        <w:adjustRightInd w:val="0"/>
        <w:snapToGrid w:val="0"/>
        <w:spacing w:before="0" w:beforeLines="0" w:line="400" w:lineRule="exact"/>
        <w:ind w:firstLine="945" w:firstLineChars="450"/>
        <w:rPr>
          <w:rFonts w:hint="eastAsia" w:ascii="宋体" w:hAnsi="宋体" w:cs="宋体"/>
          <w:color w:val="auto"/>
          <w:szCs w:val="21"/>
          <w:highlight w:val="none"/>
          <w:lang w:val="en-US" w:eastAsia="zh-CN"/>
        </w:rPr>
      </w:pPr>
      <w:r>
        <w:rPr>
          <w:rFonts w:hint="eastAsia" w:ascii="汉仪书宋二S" w:hAnsi="汉仪书宋二S" w:eastAsia="汉仪书宋二S" w:cs="汉仪书宋二S"/>
          <w:color w:val="auto"/>
          <w:szCs w:val="21"/>
          <w:highlight w:val="none"/>
          <w:lang w:val="en-US" w:eastAsia="zh-CN"/>
        </w:rPr>
        <w:t>①</w:t>
      </w:r>
      <w:r>
        <w:rPr>
          <w:rFonts w:hint="eastAsia" w:ascii="宋体" w:hAnsi="宋体" w:cs="宋体"/>
          <w:color w:val="auto"/>
          <w:szCs w:val="21"/>
          <w:highlight w:val="none"/>
          <w:lang w:val="en-US" w:eastAsia="zh-CN"/>
        </w:rPr>
        <w:t>涉及信息类产品，请填写该产品关键部件的品牌、型号：</w:t>
      </w:r>
    </w:p>
    <w:p w14:paraId="200656C8">
      <w:pPr>
        <w:numPr>
          <w:ilvl w:val="-1"/>
          <w:numId w:val="0"/>
        </w:numPr>
        <w:shd w:val="clear"/>
        <w:adjustRightInd w:val="0"/>
        <w:snapToGrid w:val="0"/>
        <w:spacing w:before="0" w:beforeLines="0" w:line="400" w:lineRule="exact"/>
        <w:ind w:firstLine="420" w:firstLineChars="200"/>
        <w:rPr>
          <w:rFonts w:hint="eastAsia" w:ascii="宋体" w:hAnsi="宋体" w:cs="宋体"/>
          <w:color w:val="auto"/>
          <w:kern w:val="0"/>
          <w:szCs w:val="21"/>
          <w:highlight w:val="none"/>
          <w:u w:val="single"/>
          <w:lang w:val="en-US" w:eastAsia="zh-CN"/>
        </w:rPr>
      </w:pPr>
      <w:r>
        <w:rPr>
          <w:rFonts w:hint="eastAsia" w:ascii="宋体" w:hAnsi="宋体" w:cs="宋体"/>
          <w:color w:val="auto"/>
          <w:szCs w:val="21"/>
          <w:highlight w:val="none"/>
          <w:lang w:val="en-US" w:eastAsia="zh-CN"/>
        </w:rPr>
        <w:t xml:space="preserve">     标的名称：</w:t>
      </w:r>
      <w:r>
        <w:rPr>
          <w:rFonts w:hint="eastAsia" w:ascii="宋体" w:hAnsi="宋体" w:cs="宋体"/>
          <w:color w:val="auto"/>
          <w:kern w:val="0"/>
          <w:szCs w:val="21"/>
          <w:highlight w:val="none"/>
          <w:u w:val="single"/>
          <w:lang w:val="en-US" w:eastAsia="zh-CN"/>
        </w:rPr>
        <w:t xml:space="preserve">      </w:t>
      </w:r>
      <w:r>
        <w:rPr>
          <w:rFonts w:hint="default" w:ascii="宋体" w:hAnsi="宋体" w:cs="宋体"/>
          <w:color w:val="auto"/>
          <w:kern w:val="0"/>
          <w:szCs w:val="21"/>
          <w:highlight w:val="none"/>
          <w:u w:val="single"/>
          <w:lang w:val="en" w:eastAsia="zh-CN"/>
        </w:rPr>
        <w:t xml:space="preserve">               </w:t>
      </w:r>
      <w:r>
        <w:rPr>
          <w:rFonts w:hint="eastAsia" w:ascii="宋体" w:hAnsi="宋体" w:cs="宋体"/>
          <w:color w:val="auto"/>
          <w:kern w:val="0"/>
          <w:szCs w:val="21"/>
          <w:highlight w:val="none"/>
          <w:u w:val="single"/>
          <w:lang w:val="en-US" w:eastAsia="zh-CN"/>
        </w:rPr>
        <w:t xml:space="preserve">    </w:t>
      </w:r>
    </w:p>
    <w:p w14:paraId="7994BF2D">
      <w:pPr>
        <w:numPr>
          <w:ilvl w:val="-1"/>
          <w:numId w:val="0"/>
        </w:numPr>
        <w:shd w:val="clear"/>
        <w:adjustRightInd w:val="0"/>
        <w:snapToGrid w:val="0"/>
        <w:spacing w:before="0" w:beforeLines="0" w:line="400" w:lineRule="exact"/>
        <w:ind w:firstLine="420" w:firstLineChars="200"/>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 xml:space="preserve">     关键部件：</w:t>
      </w:r>
      <w:r>
        <w:rPr>
          <w:rFonts w:hint="eastAsia" w:ascii="宋体" w:hAnsi="宋体" w:cs="宋体"/>
          <w:color w:val="auto"/>
          <w:kern w:val="0"/>
          <w:szCs w:val="21"/>
          <w:highlight w:val="none"/>
          <w:u w:val="single"/>
          <w:lang w:val="en-US" w:eastAsia="zh-CN"/>
        </w:rPr>
        <w:t xml:space="preserve">          </w:t>
      </w:r>
      <w:r>
        <w:rPr>
          <w:rFonts w:hint="eastAsia" w:ascii="宋体" w:hAnsi="宋体" w:cs="宋体"/>
          <w:color w:val="auto"/>
          <w:kern w:val="0"/>
          <w:szCs w:val="21"/>
          <w:highlight w:val="none"/>
          <w:u w:val="none"/>
          <w:lang w:val="en-US" w:eastAsia="zh-CN"/>
        </w:rPr>
        <w:t xml:space="preserve"> </w:t>
      </w:r>
      <w:r>
        <w:rPr>
          <w:rFonts w:hint="eastAsia" w:ascii="宋体" w:hAnsi="宋体" w:cs="宋体"/>
          <w:color w:val="auto"/>
          <w:szCs w:val="21"/>
          <w:highlight w:val="none"/>
          <w:lang w:val="en-US" w:eastAsia="zh-CN"/>
        </w:rPr>
        <w:t>品牌：</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u w:val="none"/>
          <w:lang w:val="en-US" w:eastAsia="zh-CN"/>
        </w:rPr>
        <w:t xml:space="preserve"> </w:t>
      </w:r>
      <w:r>
        <w:rPr>
          <w:rFonts w:hint="eastAsia" w:ascii="宋体" w:hAnsi="宋体" w:cs="宋体"/>
          <w:color w:val="auto"/>
          <w:szCs w:val="21"/>
          <w:highlight w:val="none"/>
          <w:lang w:val="en-US" w:eastAsia="zh-CN"/>
        </w:rPr>
        <w:t>型号：</w:t>
      </w:r>
      <w:r>
        <w:rPr>
          <w:rFonts w:hint="eastAsia" w:ascii="宋体" w:hAnsi="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p>
    <w:p w14:paraId="64465F46">
      <w:pPr>
        <w:pStyle w:val="16"/>
        <w:shd w:val="clear"/>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kern w:val="2"/>
          <w:sz w:val="21"/>
          <w:szCs w:val="21"/>
          <w:highlight w:val="none"/>
          <w:lang w:val="en-US" w:eastAsia="zh-CN"/>
        </w:rPr>
        <w:t>关键部件</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04545A5B">
      <w:pPr>
        <w:pStyle w:val="16"/>
        <w:shd w:val="clear"/>
        <w:spacing w:beforeLine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关键部件：</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品牌：</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val="en-US" w:eastAsia="zh-CN"/>
        </w:rPr>
        <w:t xml:space="preserve"> </w:t>
      </w:r>
      <w:r>
        <w:rPr>
          <w:rFonts w:hint="eastAsia" w:ascii="宋体" w:hAnsi="宋体" w:eastAsia="宋体" w:cs="宋体"/>
          <w:color w:val="auto"/>
          <w:sz w:val="21"/>
          <w:szCs w:val="21"/>
          <w:highlight w:val="none"/>
          <w:lang w:val="en-US" w:eastAsia="zh-CN"/>
        </w:rPr>
        <w:t>型号：</w:t>
      </w:r>
      <w:r>
        <w:rPr>
          <w:rFonts w:hint="eastAsia" w:ascii="宋体" w:hAnsi="宋体" w:eastAsia="宋体" w:cs="宋体"/>
          <w:color w:val="auto"/>
          <w:sz w:val="21"/>
          <w:szCs w:val="21"/>
          <w:highlight w:val="none"/>
          <w:u w:val="single"/>
          <w:lang w:val="en-US" w:eastAsia="zh-CN"/>
        </w:rPr>
        <w:t xml:space="preserve">       </w:t>
      </w:r>
    </w:p>
    <w:p w14:paraId="060AF994">
      <w:pPr>
        <w:pStyle w:val="16"/>
        <w:numPr>
          <w:ilvl w:val="-1"/>
          <w:numId w:val="0"/>
        </w:numPr>
        <w:shd w:val="clea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3559BB8C">
      <w:pPr>
        <w:pStyle w:val="16"/>
        <w:numPr>
          <w:ilvl w:val="-1"/>
          <w:numId w:val="0"/>
        </w:numPr>
        <w:shd w:val="clear"/>
        <w:adjustRightInd w:val="0"/>
        <w:snapToGrid w:val="0"/>
        <w:spacing w:before="0" w:beforeLines="0" w:line="400" w:lineRule="exact"/>
        <w:ind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         </w:t>
      </w:r>
      <w:r>
        <w:rPr>
          <w:rFonts w:hint="eastAsia" w:ascii="汉仪书宋二S" w:hAnsi="汉仪书宋二S" w:eastAsia="汉仪书宋二S" w:cs="汉仪书宋二S"/>
          <w:color w:val="auto"/>
          <w:sz w:val="21"/>
          <w:szCs w:val="21"/>
          <w:highlight w:val="none"/>
          <w:lang w:val="en-US" w:eastAsia="zh-CN"/>
        </w:rPr>
        <w:t>②</w:t>
      </w:r>
      <w:r>
        <w:rPr>
          <w:rFonts w:hint="eastAsia" w:ascii="宋体" w:hAnsi="宋体" w:eastAsia="宋体" w:cs="宋体"/>
          <w:color w:val="auto"/>
          <w:sz w:val="21"/>
          <w:szCs w:val="21"/>
          <w:highlight w:val="none"/>
          <w:lang w:val="en-US" w:eastAsia="zh-CN"/>
        </w:rPr>
        <w:t>涉及车辆采购，请填写是否属于新能源汽车：</w:t>
      </w:r>
    </w:p>
    <w:p w14:paraId="0A78869E">
      <w:pPr>
        <w:pStyle w:val="16"/>
        <w:numPr>
          <w:ilvl w:val="-1"/>
          <w:numId w:val="0"/>
        </w:numPr>
        <w:shd w:val="clea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rPr>
        <w:t>是</w:t>
      </w:r>
      <w:r>
        <w:rPr>
          <w:rFonts w:hint="eastAsia" w:asciiTheme="minorEastAsia" w:hAnsiTheme="minorEastAsia" w:eastAsiaTheme="minorEastAsia" w:cstheme="minorEastAsia"/>
          <w:iCs w:val="0"/>
          <w:color w:val="auto"/>
          <w:sz w:val="21"/>
          <w:szCs w:val="21"/>
          <w:highlight w:val="none"/>
          <w:lang w:eastAsia="zh-CN"/>
        </w:rPr>
        <w:t>，《政府采购品目分类目录》底级品目名称</w:t>
      </w:r>
      <w:r>
        <w:rPr>
          <w:rFonts w:hint="eastAsia" w:asciiTheme="minorEastAsia" w:hAnsiTheme="minorEastAsia" w:eastAsiaTheme="minorEastAsia" w:cstheme="minorEastAsia"/>
          <w:color w:val="auto"/>
          <w:sz w:val="21"/>
          <w:szCs w:val="21"/>
          <w:highlight w:val="none"/>
          <w:lang w:val="en-US" w:eastAsia="zh-CN"/>
        </w:rPr>
        <w:t>：</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数量：</w:t>
      </w:r>
      <w:r>
        <w:rPr>
          <w:rFonts w:hint="eastAsia" w:asciiTheme="minorEastAsia" w:hAnsiTheme="minorEastAsia" w:eastAsiaTheme="minorEastAsia" w:cstheme="minorEastAsia"/>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color w:val="auto"/>
          <w:sz w:val="21"/>
          <w:szCs w:val="21"/>
          <w:highlight w:val="none"/>
          <w:lang w:val="en-US" w:eastAsia="zh-CN"/>
        </w:rPr>
        <w:t xml:space="preserve"> 金额：</w:t>
      </w:r>
      <w:r>
        <w:rPr>
          <w:rFonts w:hint="eastAsia" w:ascii="宋体" w:hAnsi="宋体" w:eastAsia="宋体" w:cs="宋体"/>
          <w:color w:val="auto"/>
          <w:sz w:val="21"/>
          <w:szCs w:val="21"/>
          <w:highlight w:val="none"/>
          <w:u w:val="single"/>
          <w:lang w:val="en-US" w:eastAsia="zh-CN"/>
        </w:rPr>
        <w:t xml:space="preserve">     </w:t>
      </w:r>
      <w:r>
        <w:rPr>
          <w:rFonts w:hint="eastAsia" w:asciiTheme="minorEastAsia" w:hAnsiTheme="minorEastAsia" w:eastAsiaTheme="minorEastAsia" w:cstheme="minorEastAsia"/>
          <w:iCs w:val="0"/>
          <w:color w:val="auto"/>
          <w:sz w:val="21"/>
          <w:szCs w:val="21"/>
          <w:highlight w:val="none"/>
          <w:lang w:val="en-US" w:eastAsia="zh-CN"/>
        </w:rPr>
        <w:t xml:space="preserve"> </w:t>
      </w:r>
    </w:p>
    <w:p w14:paraId="46BBF697">
      <w:pPr>
        <w:pStyle w:val="16"/>
        <w:numPr>
          <w:ilvl w:val="-1"/>
          <w:numId w:val="0"/>
        </w:numPr>
        <w:shd w:val="clea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否</w:t>
      </w:r>
    </w:p>
    <w:p w14:paraId="24B8A4AC">
      <w:pPr>
        <w:pStyle w:val="16"/>
        <w:numPr>
          <w:ilvl w:val="-1"/>
          <w:numId w:val="0"/>
        </w:numPr>
        <w:shd w:val="clea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highlight w:val="none"/>
          <w:lang w:val="en-US" w:eastAsia="zh-CN"/>
        </w:rPr>
      </w:pP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default" w:asciiTheme="minorEastAsia" w:hAnsiTheme="minorEastAsia" w:eastAsiaTheme="minorEastAsia" w:cstheme="minorEastAsia"/>
          <w:iCs w:val="0"/>
          <w:color w:val="auto"/>
          <w:sz w:val="21"/>
          <w:szCs w:val="21"/>
          <w:highlight w:val="none"/>
          <w:lang w:val="en" w:eastAsia="zh-CN"/>
        </w:rPr>
        <w:t>4</w:t>
      </w:r>
      <w:r>
        <w:rPr>
          <w:rFonts w:hint="eastAsia" w:asciiTheme="minorEastAsia" w:hAnsiTheme="minorEastAsia" w:eastAsiaTheme="minorEastAsia" w:cstheme="minorEastAsia"/>
          <w:iCs w:val="0"/>
          <w:color w:val="auto"/>
          <w:sz w:val="21"/>
          <w:szCs w:val="21"/>
          <w:highlight w:val="none"/>
          <w:lang w:val="en-US" w:eastAsia="zh-CN"/>
        </w:rPr>
        <w:t>）政府采购组织形式：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政府集中采购</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 xml:space="preserve">部门集中采购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val="en-US" w:eastAsia="zh-CN"/>
        </w:rPr>
        <w:t>分散采购</w:t>
      </w:r>
    </w:p>
    <w:p w14:paraId="06C10DEC">
      <w:pPr>
        <w:pStyle w:val="16"/>
        <w:numPr>
          <w:ilvl w:val="-1"/>
          <w:numId w:val="0"/>
        </w:numPr>
        <w:shd w:val="clea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highlight w:val="none"/>
          <w:lang w:eastAsia="zh-CN"/>
        </w:rPr>
      </w:pPr>
      <w:r>
        <w:rPr>
          <w:rFonts w:hint="eastAsia" w:asciiTheme="minorEastAsia" w:hAnsiTheme="minorEastAsia" w:eastAsiaTheme="minorEastAsia" w:cstheme="minorEastAsia"/>
          <w:iCs w:val="0"/>
          <w:color w:val="auto"/>
          <w:sz w:val="21"/>
          <w:szCs w:val="21"/>
          <w:highlight w:val="none"/>
          <w:lang w:val="en-US" w:eastAsia="zh-CN"/>
        </w:rPr>
        <w:t>（</w:t>
      </w:r>
      <w:r>
        <w:rPr>
          <w:rFonts w:hint="default" w:asciiTheme="minorEastAsia" w:hAnsiTheme="minorEastAsia" w:eastAsiaTheme="minorEastAsia" w:cstheme="minorEastAsia"/>
          <w:iCs w:val="0"/>
          <w:color w:val="auto"/>
          <w:sz w:val="21"/>
          <w:szCs w:val="21"/>
          <w:highlight w:val="none"/>
          <w:lang w:val="en" w:eastAsia="zh-CN"/>
        </w:rPr>
        <w:t>5</w:t>
      </w:r>
      <w:r>
        <w:rPr>
          <w:rFonts w:hint="eastAsia" w:asciiTheme="minorEastAsia" w:hAnsiTheme="minorEastAsia" w:eastAsiaTheme="minorEastAsia" w:cstheme="minorEastAsia"/>
          <w:iCs w:val="0"/>
          <w:color w:val="auto"/>
          <w:sz w:val="21"/>
          <w:szCs w:val="21"/>
          <w:highlight w:val="none"/>
          <w:lang w:val="en-US" w:eastAsia="zh-CN"/>
        </w:rPr>
        <w:t>）政府采购方式：</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公开招标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邀请招标</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竞争性谈判</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竞争性磋商</w:t>
      </w:r>
    </w:p>
    <w:p w14:paraId="01816B5E">
      <w:pPr>
        <w:pStyle w:val="16"/>
        <w:numPr>
          <w:ilvl w:val="-1"/>
          <w:numId w:val="0"/>
        </w:numPr>
        <w:shd w:val="clear"/>
        <w:adjustRightInd w:val="0"/>
        <w:snapToGrid w:val="0"/>
        <w:spacing w:before="0" w:beforeLines="0" w:line="400" w:lineRule="exact"/>
        <w:ind w:left="0" w:firstLine="420" w:firstLineChars="0"/>
        <w:rPr>
          <w:rFonts w:hint="eastAsia" w:ascii="宋体" w:hAnsi="宋体" w:eastAsia="宋体" w:cs="宋体"/>
          <w:iCs w:val="0"/>
          <w:color w:val="auto"/>
          <w:sz w:val="21"/>
          <w:szCs w:val="21"/>
          <w:highlight w:val="none"/>
          <w:u w:val="single"/>
          <w:lang w:val="en-US" w:eastAsia="zh-CN"/>
        </w:rPr>
      </w:pPr>
      <w:r>
        <w:rPr>
          <w:rFonts w:hint="eastAsia" w:ascii="宋体" w:hAnsi="宋体" w:cs="宋体"/>
          <w:color w:val="auto"/>
          <w:szCs w:val="21"/>
          <w:highlight w:val="none"/>
          <w:u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询价</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单一来源</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框架协议</w:t>
      </w:r>
      <w:r>
        <w:rPr>
          <w:rFonts w:hint="eastAsia" w:asciiTheme="minorEastAsia" w:hAnsiTheme="minorEastAsia" w:eastAsiaTheme="minorEastAsia" w:cstheme="minorEastAsia"/>
          <w:iCs w:val="0"/>
          <w:color w:val="auto"/>
          <w:sz w:val="21"/>
          <w:szCs w:val="21"/>
          <w:highlight w:val="none"/>
          <w:lang w:val="en-US" w:eastAsia="zh-CN"/>
        </w:rPr>
        <w:t xml:space="preserve"> </w:t>
      </w:r>
      <w:r>
        <w:rPr>
          <w:rFonts w:hint="eastAsia" w:asciiTheme="minorEastAsia" w:hAnsiTheme="minorEastAsia" w:eastAsiaTheme="minorEastAsia" w:cstheme="minorEastAsia"/>
          <w:iCs w:val="0"/>
          <w:color w:val="auto"/>
          <w:sz w:val="21"/>
          <w:szCs w:val="21"/>
          <w:highlight w:val="none"/>
        </w:rPr>
        <w:sym w:font="Wingdings" w:char="00A8"/>
      </w:r>
      <w:r>
        <w:rPr>
          <w:rFonts w:hint="eastAsia" w:asciiTheme="minorEastAsia" w:hAnsiTheme="minorEastAsia" w:eastAsiaTheme="minorEastAsia" w:cstheme="minorEastAsia"/>
          <w:iCs w:val="0"/>
          <w:color w:val="auto"/>
          <w:sz w:val="21"/>
          <w:szCs w:val="21"/>
          <w:highlight w:val="none"/>
          <w:lang w:eastAsia="zh-CN"/>
        </w:rPr>
        <w:t>其他：</w:t>
      </w:r>
      <w:r>
        <w:rPr>
          <w:rFonts w:hint="eastAsia" w:ascii="宋体" w:hAnsi="宋体" w:eastAsia="宋体" w:cs="宋体"/>
          <w:iCs w:val="0"/>
          <w:color w:val="auto"/>
          <w:sz w:val="21"/>
          <w:szCs w:val="21"/>
          <w:highlight w:val="none"/>
          <w:u w:val="single"/>
          <w:lang w:val="en-US" w:eastAsia="zh-CN"/>
        </w:rPr>
        <w:t xml:space="preserve">          </w:t>
      </w:r>
    </w:p>
    <w:p w14:paraId="6973774C">
      <w:pPr>
        <w:pStyle w:val="16"/>
        <w:numPr>
          <w:ilvl w:val="-1"/>
          <w:numId w:val="0"/>
        </w:numPr>
        <w:shd w:val="clear"/>
        <w:adjustRightInd w:val="0"/>
        <w:snapToGrid w:val="0"/>
        <w:spacing w:before="0" w:beforeLines="0" w:line="400" w:lineRule="exact"/>
        <w:ind w:left="0" w:firstLine="420" w:firstLineChars="0"/>
        <w:rPr>
          <w:rFonts w:hint="default" w:ascii="宋体" w:hAnsi="宋体" w:eastAsia="宋体" w:cs="宋体"/>
          <w:iCs w:val="0"/>
          <w:color w:val="auto"/>
          <w:sz w:val="21"/>
          <w:szCs w:val="21"/>
          <w:highlight w:val="none"/>
          <w:u w:val="none"/>
          <w:lang w:val="en-US" w:eastAsia="zh-CN"/>
        </w:rPr>
      </w:pPr>
      <w:r>
        <w:rPr>
          <w:rFonts w:hint="eastAsia" w:ascii="宋体" w:hAnsi="宋体" w:eastAsia="宋体" w:cs="宋体"/>
          <w:iCs w:val="0"/>
          <w:color w:val="auto"/>
          <w:sz w:val="21"/>
          <w:szCs w:val="21"/>
          <w:highlight w:val="none"/>
          <w:u w:val="none"/>
          <w:lang w:val="en-US" w:eastAsia="zh-CN"/>
        </w:rPr>
        <w:t>（注：在框架协议采购的第二阶段，可选择使用该合同文本）</w:t>
      </w:r>
    </w:p>
    <w:p w14:paraId="2D1BE2BC">
      <w:pPr>
        <w:pStyle w:val="16"/>
        <w:numPr>
          <w:ilvl w:val="-1"/>
          <w:numId w:val="0"/>
        </w:numPr>
        <w:shd w:val="clea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highlight w:val="none"/>
          <w:lang w:val="en-US" w:eastAsia="zh-CN" w:bidi="ar-SA"/>
        </w:rPr>
      </w:pPr>
      <w:r>
        <w:rPr>
          <w:rFonts w:hint="eastAsia" w:ascii="宋体" w:hAnsi="宋体"/>
          <w:color w:val="auto"/>
          <w:szCs w:val="21"/>
          <w:highlight w:val="none"/>
          <w:lang w:val="en-US" w:eastAsia="zh-CN"/>
        </w:rPr>
        <w:t xml:space="preserve"> （</w:t>
      </w:r>
      <w:r>
        <w:rPr>
          <w:rFonts w:hint="default" w:ascii="宋体" w:hAnsi="宋体"/>
          <w:color w:val="auto"/>
          <w:szCs w:val="21"/>
          <w:highlight w:val="none"/>
          <w:lang w:val="en" w:eastAsia="zh-CN"/>
        </w:rPr>
        <w:t>6</w:t>
      </w:r>
      <w:r>
        <w:rPr>
          <w:rFonts w:hint="eastAsia" w:ascii="宋体" w:hAnsi="宋体"/>
          <w:color w:val="auto"/>
          <w:szCs w:val="21"/>
          <w:highlight w:val="none"/>
          <w:lang w:val="en-US" w:eastAsia="zh-CN"/>
        </w:rPr>
        <w:t>）</w:t>
      </w:r>
      <w:r>
        <w:rPr>
          <w:rFonts w:hint="eastAsia" w:ascii="宋体" w:hAnsi="宋体" w:eastAsia="宋体" w:cs="Times New Roman"/>
          <w:color w:val="auto"/>
          <w:w w:val="100"/>
          <w:kern w:val="2"/>
          <w:sz w:val="21"/>
          <w:szCs w:val="21"/>
          <w:highlight w:val="none"/>
          <w:lang w:val="en-US" w:eastAsia="zh-CN" w:bidi="ar-SA"/>
        </w:rPr>
        <w:t>中标（成交）采购标的制造商是否为中小企业：</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 xml:space="preserve">是      </w:t>
      </w:r>
      <w:r>
        <w:rPr>
          <w:rFonts w:hint="eastAsia" w:ascii="宋体" w:hAnsi="宋体" w:eastAsia="宋体" w:cs="Times New Roman"/>
          <w:color w:val="auto"/>
          <w:w w:val="100"/>
          <w:kern w:val="2"/>
          <w:sz w:val="21"/>
          <w:szCs w:val="21"/>
          <w:highlight w:val="none"/>
          <w:lang w:val="en-US" w:eastAsia="zh-CN" w:bidi="ar-SA"/>
        </w:rPr>
        <w:sym w:font="Wingdings" w:char="00A8"/>
      </w:r>
      <w:r>
        <w:rPr>
          <w:rFonts w:hint="eastAsia" w:ascii="宋体" w:hAnsi="宋体" w:eastAsia="宋体" w:cs="Times New Roman"/>
          <w:color w:val="auto"/>
          <w:w w:val="100"/>
          <w:kern w:val="2"/>
          <w:sz w:val="21"/>
          <w:szCs w:val="21"/>
          <w:highlight w:val="none"/>
          <w:lang w:val="en-US" w:eastAsia="zh-CN" w:bidi="ar-SA"/>
        </w:rPr>
        <w:t>否</w:t>
      </w:r>
    </w:p>
    <w:p w14:paraId="48A9E7F3">
      <w:pPr>
        <w:numPr>
          <w:ilvl w:val="-1"/>
          <w:numId w:val="0"/>
        </w:numPr>
        <w:shd w:val="clear"/>
        <w:adjustRightInd w:val="0"/>
        <w:snapToGrid w:val="0"/>
        <w:spacing w:before="0" w:beforeLines="0" w:line="400" w:lineRule="exact"/>
        <w:ind w:left="0" w:leftChars="0" w:firstLine="0" w:firstLineChars="0"/>
        <w:rPr>
          <w:rFonts w:hint="eastAsia" w:ascii="宋体" w:hAnsi="宋体"/>
          <w:iCs/>
          <w:color w:val="auto"/>
          <w:szCs w:val="21"/>
          <w:highlight w:val="none"/>
        </w:rPr>
      </w:pPr>
      <w:r>
        <w:rPr>
          <w:rFonts w:hint="eastAsia" w:ascii="宋体" w:hAnsi="宋体"/>
          <w:color w:val="auto"/>
          <w:w w:val="100"/>
          <w:szCs w:val="21"/>
          <w:highlight w:val="none"/>
          <w:lang w:val="en-US" w:eastAsia="zh-CN"/>
        </w:rPr>
        <w:t xml:space="preserve">         本合同</w:t>
      </w:r>
      <w:r>
        <w:rPr>
          <w:rFonts w:hint="eastAsia" w:ascii="宋体" w:hAnsi="宋体"/>
          <w:color w:val="auto"/>
          <w:w w:val="100"/>
          <w:szCs w:val="21"/>
          <w:highlight w:val="none"/>
        </w:rPr>
        <w:t>是否</w:t>
      </w:r>
      <w:r>
        <w:rPr>
          <w:rFonts w:hint="eastAsia" w:ascii="宋体" w:hAnsi="宋体"/>
          <w:color w:val="auto"/>
          <w:w w:val="100"/>
          <w:szCs w:val="21"/>
          <w:highlight w:val="none"/>
          <w:lang w:eastAsia="zh-CN"/>
        </w:rPr>
        <w:t>为专门面向</w:t>
      </w:r>
      <w:r>
        <w:rPr>
          <w:rFonts w:hint="eastAsia" w:ascii="宋体" w:hAnsi="宋体"/>
          <w:color w:val="auto"/>
          <w:w w:val="100"/>
          <w:szCs w:val="21"/>
          <w:highlight w:val="none"/>
        </w:rPr>
        <w:t>中小企业</w:t>
      </w:r>
      <w:r>
        <w:rPr>
          <w:rFonts w:hint="eastAsia" w:ascii="宋体" w:hAnsi="宋体"/>
          <w:color w:val="auto"/>
          <w:w w:val="100"/>
          <w:szCs w:val="21"/>
          <w:highlight w:val="none"/>
          <w:lang w:eastAsia="zh-CN"/>
        </w:rPr>
        <w:t>的采</w:t>
      </w:r>
      <w:r>
        <w:rPr>
          <w:rFonts w:hint="eastAsia" w:ascii="宋体" w:hAnsi="宋体"/>
          <w:color w:val="auto"/>
          <w:w w:val="100"/>
          <w:szCs w:val="21"/>
          <w:highlight w:val="none"/>
          <w:shd w:val="clear"/>
          <w:lang w:eastAsia="zh-CN"/>
        </w:rPr>
        <w:t>购</w:t>
      </w:r>
      <w:r>
        <w:rPr>
          <w:rFonts w:hint="eastAsia" w:ascii="宋体" w:hAnsi="宋体"/>
          <w:color w:val="auto"/>
          <w:w w:val="100"/>
          <w:szCs w:val="21"/>
          <w:highlight w:val="none"/>
          <w:shd w:val="clear"/>
        </w:rPr>
        <w:t>合同</w:t>
      </w:r>
      <w:r>
        <w:rPr>
          <w:rFonts w:hint="eastAsia" w:ascii="宋体" w:hAnsi="宋体"/>
          <w:color w:val="auto"/>
          <w:w w:val="100"/>
          <w:szCs w:val="21"/>
          <w:highlight w:val="none"/>
          <w:shd w:val="clear"/>
          <w:lang w:eastAsia="zh-CN"/>
        </w:rPr>
        <w:t>（中小企业预留合同）</w:t>
      </w:r>
      <w:r>
        <w:rPr>
          <w:rFonts w:hint="eastAsia" w:ascii="宋体" w:hAnsi="宋体"/>
          <w:color w:val="auto"/>
          <w:szCs w:val="21"/>
          <w:highlight w:val="none"/>
          <w:shd w:val="clear"/>
        </w:rPr>
        <w:t>：</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29F26294">
      <w:pPr>
        <w:numPr>
          <w:ilvl w:val="-1"/>
          <w:numId w:val="0"/>
        </w:numPr>
        <w:shd w:val="clea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若本项目不专门面向中小企业采购，是否给予小微企业评审优惠：</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464F7E02">
      <w:pPr>
        <w:numPr>
          <w:ilvl w:val="-1"/>
          <w:numId w:val="0"/>
        </w:numPr>
        <w:shd w:val="clear"/>
        <w:adjustRightInd w:val="0"/>
        <w:snapToGrid w:val="0"/>
        <w:spacing w:before="0" w:beforeLines="0" w:line="400" w:lineRule="exact"/>
        <w:ind w:firstLine="0" w:firstLineChars="0"/>
        <w:rPr>
          <w:rFonts w:hint="eastAsia" w:ascii="宋体" w:hAnsi="宋体"/>
          <w:iCs/>
          <w:color w:val="auto"/>
          <w:szCs w:val="21"/>
          <w:highlight w:val="none"/>
        </w:rPr>
      </w:pPr>
      <w:r>
        <w:rPr>
          <w:rFonts w:hint="eastAsia"/>
          <w:color w:val="auto"/>
          <w:highlight w:val="none"/>
          <w:lang w:val="en-US" w:eastAsia="zh-CN"/>
        </w:rPr>
        <w:t xml:space="preserve">         中标（成交）采购标的制造商是否为残疾人福利性单位：</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02D2C1C0">
      <w:pPr>
        <w:numPr>
          <w:ilvl w:val="0"/>
          <w:numId w:val="0"/>
        </w:numPr>
        <w:shd w:val="clear"/>
        <w:snapToGrid w:val="0"/>
        <w:spacing w:beforeLines="0" w:line="400" w:lineRule="exact"/>
        <w:ind w:firstLine="0" w:firstLineChars="0"/>
        <w:rPr>
          <w:rFonts w:hint="default"/>
          <w:color w:val="auto"/>
          <w:highlight w:val="none"/>
          <w:lang w:val="en-US" w:eastAsia="zh-CN"/>
        </w:rPr>
      </w:pPr>
      <w:r>
        <w:rPr>
          <w:rFonts w:hint="eastAsia"/>
          <w:color w:val="auto"/>
          <w:highlight w:val="none"/>
          <w:lang w:val="en-US" w:eastAsia="zh-CN"/>
        </w:rPr>
        <w:t xml:space="preserve">         中标（成交）采购标的制造商是否为监狱企业：</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0486394F">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default" w:ascii="宋体" w:hAnsi="宋体"/>
          <w:color w:val="auto"/>
          <w:szCs w:val="21"/>
          <w:highlight w:val="none"/>
          <w:lang w:val="en" w:eastAsia="zh-CN"/>
        </w:rPr>
        <w:t>7</w:t>
      </w:r>
      <w:r>
        <w:rPr>
          <w:rFonts w:hint="eastAsia" w:ascii="宋体" w:hAnsi="宋体"/>
          <w:color w:val="auto"/>
          <w:szCs w:val="21"/>
          <w:highlight w:val="none"/>
        </w:rPr>
        <w:t>）合同是否分包：</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是       </w:t>
      </w:r>
      <w:r>
        <w:rPr>
          <w:rFonts w:hint="eastAsia" w:ascii="宋体" w:hAnsi="宋体"/>
          <w:iCs/>
          <w:color w:val="auto"/>
          <w:szCs w:val="21"/>
          <w:highlight w:val="none"/>
        </w:rPr>
        <w:sym w:font="Wingdings" w:char="00A8"/>
      </w:r>
      <w:r>
        <w:rPr>
          <w:rFonts w:hint="eastAsia" w:ascii="宋体" w:hAnsi="宋体"/>
          <w:iCs/>
          <w:color w:val="auto"/>
          <w:szCs w:val="21"/>
          <w:highlight w:val="none"/>
        </w:rPr>
        <w:t>否</w:t>
      </w:r>
    </w:p>
    <w:p w14:paraId="0B069E6F">
      <w:pPr>
        <w:shd w:val="clear"/>
        <w:adjustRightInd w:val="0"/>
        <w:snapToGrid w:val="0"/>
        <w:spacing w:before="0" w:beforeLines="0" w:line="400" w:lineRule="exact"/>
        <w:ind w:firstLine="840" w:firstLineChars="40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分包主要内容：</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106DA169">
      <w:pPr>
        <w:shd w:val="clea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olor w:val="auto"/>
          <w:szCs w:val="21"/>
          <w:highlight w:val="none"/>
        </w:rPr>
        <w:t>分包</w:t>
      </w:r>
      <w:r>
        <w:rPr>
          <w:rFonts w:hint="eastAsia" w:ascii="宋体" w:hAnsi="宋体"/>
          <w:color w:val="auto"/>
          <w:szCs w:val="21"/>
          <w:highlight w:val="none"/>
        </w:rPr>
        <w:t>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57F1F40F">
      <w:pPr>
        <w:shd w:val="clear"/>
        <w:adjustRightInd w:val="0"/>
        <w:snapToGrid w:val="0"/>
        <w:spacing w:before="0" w:beforeLines="0" w:line="400" w:lineRule="exact"/>
        <w:ind w:firstLine="84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737FB604">
      <w:pPr>
        <w:shd w:val="clea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highlight w:val="none"/>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highlight w:val="none"/>
        </w:rPr>
        <w:t>：</w:t>
      </w:r>
    </w:p>
    <w:p w14:paraId="2715805E">
      <w:pPr>
        <w:shd w:val="clear"/>
        <w:adjustRightInd w:val="0"/>
        <w:snapToGrid w:val="0"/>
        <w:spacing w:beforeLines="0" w:line="400" w:lineRule="exact"/>
        <w:ind w:firstLine="840" w:firstLineChars="40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大型企业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中型企业  </w:t>
      </w:r>
      <w:r>
        <w:rPr>
          <w:rFonts w:hint="eastAsia" w:ascii="宋体" w:hAnsi="宋体"/>
          <w:iCs/>
          <w:color w:val="auto"/>
          <w:szCs w:val="21"/>
          <w:highlight w:val="none"/>
        </w:rPr>
        <w:sym w:font="Wingdings" w:char="00A8"/>
      </w:r>
      <w:r>
        <w:rPr>
          <w:rFonts w:hint="eastAsia" w:ascii="宋体" w:hAnsi="宋体"/>
          <w:iCs/>
          <w:color w:val="auto"/>
          <w:szCs w:val="21"/>
          <w:highlight w:val="none"/>
        </w:rPr>
        <w:t>小微型企业</w:t>
      </w:r>
      <w:r>
        <w:rPr>
          <w:rFonts w:hint="eastAsia" w:ascii="宋体" w:hAnsi="宋体"/>
          <w:iCs/>
          <w:color w:val="auto"/>
          <w:szCs w:val="21"/>
          <w:highlight w:val="none"/>
          <w:lang w:val="en-US" w:eastAsia="zh-CN"/>
        </w:rPr>
        <w:t xml:space="preserve">  </w:t>
      </w:r>
    </w:p>
    <w:p w14:paraId="66F079A7">
      <w:pPr>
        <w:shd w:val="clear"/>
        <w:adjustRightInd w:val="0"/>
        <w:snapToGrid w:val="0"/>
        <w:spacing w:beforeLines="0" w:line="400" w:lineRule="exact"/>
        <w:ind w:firstLine="840" w:firstLineChars="400"/>
        <w:rPr>
          <w:rFonts w:hint="default" w:eastAsia="华文楷体"/>
          <w:color w:val="auto"/>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残疾人福利性单位</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监狱</w:t>
      </w:r>
      <w:r>
        <w:rPr>
          <w:rFonts w:hint="eastAsia" w:ascii="宋体" w:hAnsi="宋体"/>
          <w:iCs/>
          <w:color w:val="auto"/>
          <w:szCs w:val="21"/>
          <w:highlight w:val="none"/>
        </w:rPr>
        <w:t>企业</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p>
    <w:p w14:paraId="6F5D6477">
      <w:pPr>
        <w:numPr>
          <w:ilvl w:val="-1"/>
          <w:numId w:val="0"/>
        </w:numPr>
        <w:shd w:val="clea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08714F3D">
      <w:pPr>
        <w:pStyle w:val="16"/>
        <w:shd w:val="clear"/>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3D3DF36F">
      <w:pPr>
        <w:numPr>
          <w:ilvl w:val="-1"/>
          <w:numId w:val="0"/>
        </w:numPr>
        <w:shd w:val="clear"/>
        <w:adjustRightInd w:val="0"/>
        <w:snapToGrid w:val="0"/>
        <w:spacing w:before="0" w:beforeLines="0" w:line="400" w:lineRule="exact"/>
        <w:ind w:firstLine="420" w:firstLineChars="200"/>
        <w:rPr>
          <w:rFonts w:hint="eastAsia" w:ascii="宋体" w:hAnsi="宋体" w:eastAsia="宋体" w:cs="宋体"/>
          <w:b w:val="0"/>
          <w:bCs w:val="0"/>
          <w:color w:val="auto"/>
          <w:sz w:val="21"/>
          <w:szCs w:val="21"/>
          <w:highlight w:val="none"/>
          <w:u w:val="none"/>
          <w:lang w:val="en-US" w:eastAsia="zh-CN"/>
        </w:rPr>
      </w:pPr>
      <w:r>
        <w:rPr>
          <w:rFonts w:hint="eastAsia" w:ascii="宋体" w:hAnsi="宋体" w:eastAsia="宋体" w:cs="宋体"/>
          <w:b w:val="0"/>
          <w:bCs w:val="0"/>
          <w:color w:val="auto"/>
          <w:sz w:val="21"/>
          <w:szCs w:val="21"/>
          <w:highlight w:val="none"/>
          <w:u w:val="none"/>
          <w:lang w:val="en-US" w:eastAsia="zh-CN"/>
        </w:rPr>
        <w:t>（</w:t>
      </w:r>
      <w:r>
        <w:rPr>
          <w:rFonts w:hint="default" w:ascii="宋体" w:hAnsi="宋体" w:cs="宋体"/>
          <w:b w:val="0"/>
          <w:bCs w:val="0"/>
          <w:color w:val="auto"/>
          <w:sz w:val="21"/>
          <w:szCs w:val="21"/>
          <w:highlight w:val="none"/>
          <w:u w:val="none"/>
          <w:lang w:val="en" w:eastAsia="zh-CN"/>
        </w:rPr>
        <w:t>9</w:t>
      </w:r>
      <w:r>
        <w:rPr>
          <w:rFonts w:hint="eastAsia" w:ascii="宋体" w:hAnsi="宋体" w:eastAsia="宋体" w:cs="宋体"/>
          <w:b w:val="0"/>
          <w:bCs w:val="0"/>
          <w:color w:val="auto"/>
          <w:sz w:val="21"/>
          <w:szCs w:val="21"/>
          <w:highlight w:val="none"/>
          <w:u w:val="none"/>
          <w:lang w:val="en-US" w:eastAsia="zh-CN"/>
        </w:rPr>
        <w:t>）是否涉及进口产品：</w:t>
      </w:r>
    </w:p>
    <w:p w14:paraId="1DAEB5F9">
      <w:pPr>
        <w:numPr>
          <w:ilvl w:val="-1"/>
          <w:numId w:val="0"/>
        </w:numPr>
        <w:shd w:val="clear"/>
        <w:adjustRightInd w:val="0"/>
        <w:snapToGrid w:val="0"/>
        <w:spacing w:before="0" w:beforeLines="0" w:line="400" w:lineRule="exact"/>
        <w:ind w:firstLine="840" w:firstLineChars="400"/>
        <w:rPr>
          <w:rFonts w:hint="eastAsia" w:ascii="宋体" w:hAnsi="宋体" w:eastAsia="宋体" w:cs="宋体"/>
          <w:color w:val="auto"/>
          <w:szCs w:val="21"/>
          <w:highlight w:val="none"/>
          <w:u w:val="single"/>
          <w:lang w:val="en-US" w:eastAsia="zh-CN"/>
        </w:rPr>
      </w:pPr>
      <w:r>
        <w:rPr>
          <w:rFonts w:hint="eastAsia" w:ascii="宋体" w:hAnsi="宋体" w:cs="宋体"/>
          <w:iCs w:val="0"/>
          <w:color w:val="auto"/>
          <w:szCs w:val="21"/>
          <w:highlight w:val="none"/>
          <w:lang w:val="en-US" w:eastAsia="zh-CN"/>
        </w:rPr>
        <w:t xml:space="preserve"> </w:t>
      </w:r>
      <w:r>
        <w:rPr>
          <w:rFonts w:hint="eastAsia" w:ascii="宋体" w:hAnsi="宋体" w:eastAsia="宋体" w:cs="宋体"/>
          <w:iCs w:val="0"/>
          <w:color w:val="auto"/>
          <w:szCs w:val="21"/>
          <w:highlight w:val="none"/>
        </w:rPr>
        <w:sym w:font="Wingdings" w:char="00A8"/>
      </w:r>
      <w:r>
        <w:rPr>
          <w:rFonts w:hint="eastAsia" w:ascii="宋体" w:hAnsi="宋体" w:eastAsia="宋体" w:cs="宋体"/>
          <w:iCs w:val="0"/>
          <w:color w:val="auto"/>
          <w:szCs w:val="21"/>
          <w:highlight w:val="none"/>
        </w:rPr>
        <w:t>是</w:t>
      </w:r>
      <w:r>
        <w:rPr>
          <w:rFonts w:hint="eastAsia" w:ascii="宋体" w:hAnsi="宋体" w:eastAsia="宋体" w:cs="宋体"/>
          <w:iCs w:val="0"/>
          <w:color w:val="auto"/>
          <w:szCs w:val="21"/>
          <w:highlight w:val="none"/>
          <w:lang w:eastAsia="zh-CN"/>
        </w:rPr>
        <w:t>，</w:t>
      </w:r>
      <w:r>
        <w:rPr>
          <w:rFonts w:hint="eastAsia" w:ascii="宋体" w:hAnsi="宋体" w:cs="宋体"/>
          <w:iCs w:val="0"/>
          <w:color w:val="auto"/>
          <w:szCs w:val="21"/>
          <w:highlight w:val="none"/>
          <w:lang w:eastAsia="zh-CN"/>
        </w:rPr>
        <w:t>《政府采购品目分类目录》底级品目名称</w:t>
      </w:r>
      <w:r>
        <w:rPr>
          <w:rFonts w:hint="eastAsia" w:ascii="宋体" w:hAnsi="宋体" w:eastAsia="宋体" w:cs="宋体"/>
          <w:color w:val="auto"/>
          <w:szCs w:val="21"/>
          <w:highlight w:val="none"/>
          <w:lang w:val="en-US" w:eastAsia="zh-CN"/>
        </w:rPr>
        <w:t>：</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lang w:val="en-US" w:eastAsia="zh-CN"/>
        </w:rPr>
        <w:t xml:space="preserve"> </w:t>
      </w:r>
      <w:r>
        <w:rPr>
          <w:rFonts w:hint="eastAsia" w:ascii="宋体" w:hAnsi="宋体" w:cs="宋体"/>
          <w:color w:val="auto"/>
          <w:szCs w:val="21"/>
          <w:highlight w:val="none"/>
          <w:lang w:val="en-US" w:eastAsia="zh-CN"/>
        </w:rPr>
        <w:t>金额：</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p>
    <w:p w14:paraId="3076EA79">
      <w:pPr>
        <w:numPr>
          <w:ilvl w:val="-1"/>
          <w:numId w:val="0"/>
        </w:numPr>
        <w:shd w:val="clear"/>
        <w:adjustRightInd w:val="0"/>
        <w:snapToGrid w:val="0"/>
        <w:spacing w:before="0" w:beforeLines="0" w:line="400" w:lineRule="exact"/>
        <w:ind w:firstLine="840" w:firstLineChars="400"/>
        <w:rPr>
          <w:rFonts w:hint="eastAsia" w:ascii="宋体" w:hAnsi="宋体" w:eastAsia="宋体"/>
          <w:iCs w:val="0"/>
          <w:color w:val="auto"/>
          <w:szCs w:val="21"/>
          <w:highlight w:val="none"/>
        </w:rPr>
      </w:pPr>
      <w:r>
        <w:rPr>
          <w:rFonts w:hint="eastAsia" w:ascii="宋体" w:hAnsi="宋体" w:cs="宋体"/>
          <w:color w:val="auto"/>
          <w:szCs w:val="21"/>
          <w:highlight w:val="none"/>
          <w:lang w:val="en-US" w:eastAsia="zh-CN"/>
        </w:rPr>
        <w:t xml:space="preserve">        国别：</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lang w:val="en-US" w:eastAsia="zh-CN"/>
        </w:rPr>
        <w:t xml:space="preserve"> </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lang w:val="en-US" w:eastAsia="zh-CN"/>
        </w:rPr>
        <w:t>品牌：</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u w:val="none"/>
          <w:lang w:val="en-US" w:eastAsia="zh-CN"/>
        </w:rPr>
        <w:t xml:space="preserve"> 规格型号：</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iCs w:val="0"/>
          <w:color w:val="auto"/>
          <w:szCs w:val="21"/>
          <w:highlight w:val="none"/>
        </w:rPr>
        <w:t xml:space="preserve">      </w:t>
      </w:r>
    </w:p>
    <w:p w14:paraId="75701E53">
      <w:pPr>
        <w:shd w:val="clear"/>
        <w:adjustRightInd w:val="0"/>
        <w:snapToGrid w:val="0"/>
        <w:spacing w:before="0" w:beforeLines="0" w:line="400" w:lineRule="exact"/>
        <w:ind w:firstLine="840" w:firstLineChars="400"/>
        <w:rPr>
          <w:rFonts w:hint="eastAsia" w:ascii="宋体" w:hAnsi="宋体"/>
          <w:color w:val="auto"/>
          <w:szCs w:val="21"/>
          <w:highlight w:val="none"/>
          <w:u w:val="none"/>
          <w:lang w:val="en-US" w:eastAsia="zh-CN"/>
        </w:rPr>
      </w:pPr>
      <w:r>
        <w:rPr>
          <w:rFonts w:hint="eastAsia" w:ascii="宋体" w:hAnsi="宋体"/>
          <w:iCs w:val="0"/>
          <w:color w:val="auto"/>
          <w:szCs w:val="21"/>
          <w:highlight w:val="none"/>
          <w:lang w:val="en-US" w:eastAsia="zh-CN"/>
        </w:rPr>
        <w:t xml:space="preserve"> </w:t>
      </w:r>
      <w:r>
        <w:rPr>
          <w:rFonts w:hint="eastAsia" w:ascii="宋体" w:hAnsi="宋体"/>
          <w:iCs w:val="0"/>
          <w:color w:val="auto"/>
          <w:szCs w:val="21"/>
          <w:highlight w:val="none"/>
        </w:rPr>
        <w:sym w:font="Wingdings" w:char="00A8"/>
      </w:r>
      <w:r>
        <w:rPr>
          <w:rFonts w:hint="eastAsia" w:ascii="宋体" w:hAnsi="宋体" w:eastAsia="宋体"/>
          <w:iCs w:val="0"/>
          <w:color w:val="auto"/>
          <w:szCs w:val="21"/>
          <w:highlight w:val="none"/>
          <w:lang w:eastAsia="zh-CN"/>
        </w:rPr>
        <w:t>否</w:t>
      </w:r>
    </w:p>
    <w:p w14:paraId="64FFBADA">
      <w:pPr>
        <w:numPr>
          <w:ilvl w:val="-1"/>
          <w:numId w:val="0"/>
        </w:numPr>
        <w:shd w:val="clea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（1</w:t>
      </w:r>
      <w:r>
        <w:rPr>
          <w:rFonts w:hint="default" w:ascii="宋体" w:hAnsi="宋体"/>
          <w:b w:val="0"/>
          <w:bCs w:val="0"/>
          <w:color w:val="auto"/>
          <w:sz w:val="21"/>
          <w:szCs w:val="21"/>
          <w:highlight w:val="none"/>
          <w:u w:val="none"/>
          <w:lang w:val="en" w:eastAsia="zh-CN"/>
        </w:rPr>
        <w:t>0</w:t>
      </w:r>
      <w:r>
        <w:rPr>
          <w:rFonts w:hint="eastAsia" w:ascii="宋体" w:hAnsi="宋体"/>
          <w:b w:val="0"/>
          <w:bCs w:val="0"/>
          <w:color w:val="auto"/>
          <w:sz w:val="21"/>
          <w:szCs w:val="21"/>
          <w:highlight w:val="none"/>
          <w:u w:val="none"/>
          <w:lang w:val="en-US" w:eastAsia="zh-CN"/>
        </w:rPr>
        <w:t>）</w:t>
      </w:r>
      <w:r>
        <w:rPr>
          <w:rFonts w:hint="eastAsia" w:ascii="宋体" w:hAnsi="宋体" w:eastAsia="宋体"/>
          <w:b w:val="0"/>
          <w:bCs w:val="0"/>
          <w:color w:val="auto"/>
          <w:sz w:val="21"/>
          <w:szCs w:val="21"/>
          <w:highlight w:val="none"/>
          <w:u w:val="none"/>
          <w:lang w:val="en-US" w:eastAsia="zh-CN"/>
        </w:rPr>
        <w:t>是否涉及节能产品：</w:t>
      </w:r>
    </w:p>
    <w:p w14:paraId="0C07D562">
      <w:pPr>
        <w:numPr>
          <w:ilvl w:val="-1"/>
          <w:numId w:val="0"/>
        </w:numPr>
        <w:shd w:val="clea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《节能产品政府采购品目清单》的底级品目名称：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1579EA22">
      <w:pPr>
        <w:numPr>
          <w:ilvl w:val="-1"/>
          <w:numId w:val="0"/>
        </w:numPr>
        <w:shd w:val="clea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31E41DEE">
      <w:pPr>
        <w:numPr>
          <w:ilvl w:val="-1"/>
          <w:numId w:val="0"/>
        </w:numPr>
        <w:shd w:val="clear"/>
        <w:tabs>
          <w:tab w:val="left" w:pos="740"/>
        </w:tabs>
        <w:adjustRightInd w:val="0"/>
        <w:snapToGrid w:val="0"/>
        <w:spacing w:before="0" w:beforeLines="0" w:line="400" w:lineRule="exact"/>
        <w:ind w:firstLine="0" w:firstLineChars="0"/>
        <w:rPr>
          <w:rFonts w:hint="eastAsia" w:ascii="宋体" w:hAnsi="宋体" w:eastAsia="宋体"/>
          <w:iCs w:val="0"/>
          <w:color w:val="auto"/>
          <w:szCs w:val="21"/>
          <w:highlight w:val="none"/>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01210FDB">
      <w:pPr>
        <w:numPr>
          <w:ilvl w:val="-1"/>
          <w:numId w:val="0"/>
        </w:numPr>
        <w:shd w:val="clea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b w:val="0"/>
          <w:bCs w:val="0"/>
          <w:color w:val="auto"/>
          <w:sz w:val="21"/>
          <w:szCs w:val="21"/>
          <w:highlight w:val="none"/>
          <w:u w:val="none"/>
          <w:lang w:val="en-US" w:eastAsia="zh-CN"/>
        </w:rPr>
        <w:t>是否涉及</w:t>
      </w:r>
      <w:r>
        <w:rPr>
          <w:rFonts w:hint="eastAsia" w:ascii="宋体" w:hAnsi="宋体"/>
          <w:b w:val="0"/>
          <w:bCs w:val="0"/>
          <w:color w:val="auto"/>
          <w:sz w:val="21"/>
          <w:szCs w:val="21"/>
          <w:highlight w:val="none"/>
          <w:u w:val="none"/>
          <w:lang w:val="en-US" w:eastAsia="zh-CN"/>
        </w:rPr>
        <w:t>环境标志</w:t>
      </w:r>
      <w:r>
        <w:rPr>
          <w:rFonts w:hint="eastAsia" w:ascii="宋体" w:hAnsi="宋体" w:eastAsia="宋体"/>
          <w:b w:val="0"/>
          <w:bCs w:val="0"/>
          <w:color w:val="auto"/>
          <w:sz w:val="21"/>
          <w:szCs w:val="21"/>
          <w:highlight w:val="none"/>
          <w:u w:val="none"/>
          <w:lang w:val="en-US" w:eastAsia="zh-CN"/>
        </w:rPr>
        <w:t>产品：</w:t>
      </w:r>
    </w:p>
    <w:p w14:paraId="78D3441C">
      <w:pPr>
        <w:numPr>
          <w:ilvl w:val="-1"/>
          <w:numId w:val="0"/>
        </w:numPr>
        <w:shd w:val="clear"/>
        <w:tabs>
          <w:tab w:val="left" w:pos="740"/>
        </w:tabs>
        <w:adjustRightInd w:val="0"/>
        <w:snapToGrid w:val="0"/>
        <w:spacing w:before="0" w:beforeLines="0" w:line="400" w:lineRule="exact"/>
        <w:ind w:firstLine="0" w:firstLineChars="0"/>
        <w:rPr>
          <w:rFonts w:hint="eastAsia" w:ascii="宋体" w:hAnsi="宋体"/>
          <w:iCs w:val="0"/>
          <w:color w:val="auto"/>
          <w:szCs w:val="21"/>
          <w:highlight w:val="none"/>
          <w:lang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是</w:t>
      </w:r>
      <w:r>
        <w:rPr>
          <w:rFonts w:hint="eastAsia" w:ascii="宋体" w:hAnsi="宋体" w:eastAsia="宋体"/>
          <w:iCs w:val="0"/>
          <w:color w:val="auto"/>
          <w:szCs w:val="21"/>
          <w:highlight w:val="none"/>
          <w:lang w:eastAsia="zh-CN"/>
        </w:rPr>
        <w:t>，</w:t>
      </w:r>
      <w:r>
        <w:rPr>
          <w:rFonts w:hint="eastAsia" w:ascii="宋体" w:hAnsi="宋体"/>
          <w:iCs w:val="0"/>
          <w:color w:val="auto"/>
          <w:szCs w:val="21"/>
          <w:highlight w:val="none"/>
          <w:lang w:eastAsia="zh-CN"/>
        </w:rPr>
        <w:t>《环境标志产品政府采购品目清单》的底级品目名称：</w:t>
      </w:r>
      <w:r>
        <w:rPr>
          <w:rFonts w:hint="eastAsia" w:ascii="宋体" w:hAnsi="宋体" w:eastAsia="宋体"/>
          <w:color w:val="auto"/>
          <w:szCs w:val="21"/>
          <w:highlight w:val="none"/>
          <w:u w:val="single"/>
          <w:lang w:val="en-US" w:eastAsia="zh-CN"/>
        </w:rPr>
        <w:t xml:space="preserve">      </w:t>
      </w:r>
      <w:r>
        <w:rPr>
          <w:rFonts w:hint="eastAsia" w:ascii="宋体" w:hAnsi="宋体"/>
          <w:color w:val="auto"/>
          <w:szCs w:val="21"/>
          <w:highlight w:val="none"/>
          <w:u w:val="single"/>
          <w:lang w:val="en-US" w:eastAsia="zh-CN"/>
        </w:rPr>
        <w:t xml:space="preserve">   </w:t>
      </w:r>
      <w:r>
        <w:rPr>
          <w:rFonts w:hint="eastAsia" w:ascii="宋体" w:hAnsi="宋体"/>
          <w:iCs/>
          <w:color w:val="auto"/>
          <w:szCs w:val="21"/>
          <w:highlight w:val="none"/>
          <w:lang w:val="en-US" w:eastAsia="zh-CN"/>
        </w:rPr>
        <w:t xml:space="preserve"> </w:t>
      </w:r>
    </w:p>
    <w:p w14:paraId="29F674B1">
      <w:pPr>
        <w:numPr>
          <w:ilvl w:val="-1"/>
          <w:numId w:val="0"/>
        </w:numPr>
        <w:shd w:val="clea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4829A0E5">
      <w:pPr>
        <w:numPr>
          <w:ilvl w:val="-1"/>
          <w:numId w:val="0"/>
        </w:numPr>
        <w:shd w:val="clea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highlight w:val="none"/>
          <w:u w:val="none"/>
          <w:lang w:val="en-US" w:eastAsia="zh-CN"/>
        </w:rPr>
      </w:pPr>
      <w:r>
        <w:rPr>
          <w:rFonts w:hint="eastAsia" w:ascii="宋体" w:hAnsi="宋体"/>
          <w:iCs/>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p>
    <w:p w14:paraId="1224502B">
      <w:pPr>
        <w:pStyle w:val="16"/>
        <w:numPr>
          <w:ilvl w:val="-1"/>
          <w:numId w:val="0"/>
        </w:numPr>
        <w:shd w:val="clea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highlight w:val="none"/>
          <w:u w:val="none"/>
          <w:lang w:val="en-US" w:eastAsia="zh-CN"/>
        </w:rPr>
      </w:pPr>
      <w:r>
        <w:rPr>
          <w:rFonts w:hint="eastAsia" w:ascii="宋体" w:hAnsi="宋体"/>
          <w:b w:val="0"/>
          <w:bCs w:val="0"/>
          <w:color w:val="auto"/>
          <w:sz w:val="21"/>
          <w:szCs w:val="21"/>
          <w:highlight w:val="none"/>
          <w:u w:val="none"/>
          <w:lang w:val="en-US" w:eastAsia="zh-CN"/>
        </w:rPr>
        <w:t xml:space="preserve">          </w:t>
      </w:r>
      <w:r>
        <w:rPr>
          <w:rFonts w:hint="eastAsia" w:ascii="宋体" w:hAnsi="宋体" w:eastAsia="宋体" w:cs="Times New Roman"/>
          <w:b w:val="0"/>
          <w:bCs w:val="0"/>
          <w:color w:val="auto"/>
          <w:kern w:val="2"/>
          <w:sz w:val="21"/>
          <w:szCs w:val="21"/>
          <w:highlight w:val="none"/>
          <w:u w:val="none"/>
          <w:lang w:val="en-US" w:eastAsia="zh-CN"/>
        </w:rPr>
        <w:t>是否涉及绿色产品：</w:t>
      </w:r>
      <w:r>
        <w:rPr>
          <w:rFonts w:hint="eastAsia" w:ascii="宋体" w:hAnsi="宋体" w:eastAsia="宋体" w:cs="Times New Roman"/>
          <w:iCs w:val="0"/>
          <w:color w:val="auto"/>
          <w:kern w:val="2"/>
          <w:sz w:val="21"/>
          <w:szCs w:val="21"/>
          <w:highlight w:val="none"/>
          <w:u w:val="none"/>
          <w:lang w:val="en-US" w:eastAsia="zh-CN"/>
        </w:rPr>
        <w:t xml:space="preserve"> </w:t>
      </w:r>
    </w:p>
    <w:p w14:paraId="62C55B6E">
      <w:pPr>
        <w:pStyle w:val="16"/>
        <w:shd w:val="clear"/>
        <w:spacing w:beforeLines="0"/>
        <w:ind w:firstLine="420" w:firstLineChars="0"/>
        <w:rPr>
          <w:rFonts w:hint="eastAsia" w:ascii="宋体" w:hAnsi="宋体" w:eastAsia="宋体"/>
          <w:color w:val="auto"/>
          <w:szCs w:val="21"/>
          <w:highlight w:val="none"/>
          <w:u w:val="singl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是</w:t>
      </w:r>
      <w:r>
        <w:rPr>
          <w:rFonts w:hint="eastAsia" w:ascii="宋体" w:hAnsi="宋体" w:eastAsia="宋体" w:cs="Times New Roman"/>
          <w:iCs w:val="0"/>
          <w:color w:val="auto"/>
          <w:kern w:val="2"/>
          <w:sz w:val="21"/>
          <w:szCs w:val="21"/>
          <w:highlight w:val="none"/>
          <w:u w:val="none"/>
          <w:lang w:eastAsia="zh-CN"/>
        </w:rPr>
        <w:t>，绿色产品政府采购相关政策确定的底级品目名称：</w:t>
      </w:r>
      <w:r>
        <w:rPr>
          <w:rFonts w:hint="eastAsia" w:ascii="宋体" w:hAnsi="宋体" w:eastAsia="宋体"/>
          <w:color w:val="auto"/>
          <w:szCs w:val="21"/>
          <w:highlight w:val="none"/>
          <w:u w:val="single"/>
          <w:lang w:val="en-US" w:eastAsia="zh-CN"/>
        </w:rPr>
        <w:t xml:space="preserve">         </w:t>
      </w:r>
    </w:p>
    <w:p w14:paraId="24BC2BFB">
      <w:pPr>
        <w:numPr>
          <w:ilvl w:val="-1"/>
          <w:numId w:val="0"/>
        </w:numPr>
        <w:shd w:val="clear"/>
        <w:tabs>
          <w:tab w:val="left" w:pos="740"/>
        </w:tabs>
        <w:adjustRightInd w:val="0"/>
        <w:snapToGrid w:val="0"/>
        <w:spacing w:before="0" w:beforeLines="0" w:line="400" w:lineRule="exact"/>
        <w:ind w:firstLine="0" w:firstLineChars="0"/>
        <w:rPr>
          <w:rFonts w:hint="eastAsia" w:ascii="宋体" w:hAnsi="宋体"/>
          <w:iCs/>
          <w:color w:val="auto"/>
          <w:szCs w:val="21"/>
          <w:highlight w:val="none"/>
          <w:lang w:val="en-US"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强制采购</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优先采购</w:t>
      </w:r>
      <w:r>
        <w:rPr>
          <w:rFonts w:hint="eastAsia" w:ascii="宋体" w:hAnsi="宋体"/>
          <w:iCs/>
          <w:color w:val="auto"/>
          <w:szCs w:val="21"/>
          <w:highlight w:val="none"/>
          <w:lang w:val="en-US" w:eastAsia="zh-CN"/>
        </w:rPr>
        <w:t xml:space="preserve">    </w:t>
      </w:r>
    </w:p>
    <w:p w14:paraId="64771E5E">
      <w:pPr>
        <w:pStyle w:val="16"/>
        <w:shd w:val="clear"/>
        <w:spacing w:beforeLines="0"/>
        <w:ind w:firstLine="420" w:firstLineChars="0"/>
        <w:rPr>
          <w:rFonts w:hint="eastAsia" w:ascii="宋体" w:hAnsi="宋体"/>
          <w:b w:val="0"/>
          <w:bCs w:val="0"/>
          <w:color w:val="auto"/>
          <w:sz w:val="21"/>
          <w:szCs w:val="21"/>
          <w:highlight w:val="none"/>
          <w:u w:val="none"/>
          <w:lang w:val="en-US" w:eastAsia="zh-CN"/>
        </w:rPr>
      </w:pPr>
      <w:r>
        <w:rPr>
          <w:rFonts w:hint="eastAsia" w:ascii="宋体" w:hAnsi="宋体" w:eastAsia="宋体" w:cs="Times New Roman"/>
          <w:iCs w:val="0"/>
          <w:color w:val="auto"/>
          <w:kern w:val="2"/>
          <w:sz w:val="21"/>
          <w:szCs w:val="21"/>
          <w:highlight w:val="none"/>
          <w:u w:val="none"/>
          <w:lang w:val="en-US" w:eastAsia="zh-CN"/>
        </w:rPr>
        <w:t xml:space="preserve">     </w:t>
      </w:r>
      <w:r>
        <w:rPr>
          <w:rFonts w:hint="eastAsia" w:ascii="宋体" w:hAnsi="宋体" w:eastAsia="宋体" w:cs="Times New Roman"/>
          <w:iCs w:val="0"/>
          <w:color w:val="auto"/>
          <w:kern w:val="2"/>
          <w:sz w:val="21"/>
          <w:szCs w:val="21"/>
          <w:highlight w:val="none"/>
          <w:u w:val="none"/>
        </w:rPr>
        <w:sym w:font="Wingdings" w:char="00A8"/>
      </w:r>
      <w:r>
        <w:rPr>
          <w:rFonts w:hint="eastAsia" w:ascii="宋体" w:hAnsi="宋体" w:eastAsia="宋体" w:cs="Times New Roman"/>
          <w:iCs w:val="0"/>
          <w:color w:val="auto"/>
          <w:kern w:val="2"/>
          <w:sz w:val="21"/>
          <w:szCs w:val="21"/>
          <w:highlight w:val="none"/>
          <w:u w:val="none"/>
        </w:rPr>
        <w:t>否</w:t>
      </w:r>
    </w:p>
    <w:p w14:paraId="52CB943A">
      <w:pPr>
        <w:numPr>
          <w:ilvl w:val="-1"/>
          <w:numId w:val="0"/>
        </w:numPr>
        <w:shd w:val="clear"/>
        <w:adjustRightInd w:val="0"/>
        <w:snapToGrid w:val="0"/>
        <w:spacing w:before="0" w:beforeLines="0" w:line="400" w:lineRule="exact"/>
        <w:ind w:firstLine="0" w:firstLineChars="0"/>
        <w:rPr>
          <w:rFonts w:hint="eastAsia"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    （1</w:t>
      </w:r>
      <w:r>
        <w:rPr>
          <w:rFonts w:hint="default" w:ascii="宋体" w:hAnsi="宋体"/>
          <w:color w:val="auto"/>
          <w:szCs w:val="21"/>
          <w:highlight w:val="none"/>
          <w:lang w:val="en" w:eastAsia="zh-CN"/>
        </w:rPr>
        <w:t>1</w:t>
      </w:r>
      <w:r>
        <w:rPr>
          <w:rFonts w:hint="eastAsia" w:ascii="宋体" w:hAnsi="宋体"/>
          <w:color w:val="auto"/>
          <w:szCs w:val="21"/>
          <w:highlight w:val="none"/>
          <w:lang w:val="en-US" w:eastAsia="zh-CN"/>
        </w:rPr>
        <w:t>）</w:t>
      </w:r>
      <w:r>
        <w:rPr>
          <w:rFonts w:hint="eastAsia" w:ascii="宋体" w:hAnsi="宋体" w:eastAsia="宋体"/>
          <w:color w:val="auto"/>
          <w:szCs w:val="21"/>
          <w:highlight w:val="none"/>
          <w:lang w:val="en-US" w:eastAsia="zh-CN"/>
        </w:rPr>
        <w:t>涉及商品包装和快递包装的，是否参考</w:t>
      </w:r>
      <w:r>
        <w:rPr>
          <w:rFonts w:hint="eastAsia" w:ascii="宋体" w:hAnsi="宋体"/>
          <w:color w:val="auto"/>
          <w:szCs w:val="21"/>
          <w:highlight w:val="none"/>
        </w:rPr>
        <w:t>《商品包装政府采购需求标准（试行）》、《快递包装政府采购需求标准（试行）》</w:t>
      </w:r>
      <w:r>
        <w:rPr>
          <w:rFonts w:hint="eastAsia" w:ascii="宋体" w:hAnsi="宋体" w:eastAsia="宋体"/>
          <w:color w:val="auto"/>
          <w:szCs w:val="21"/>
          <w:highlight w:val="none"/>
          <w:lang w:eastAsia="zh-CN"/>
        </w:rPr>
        <w:t>明确产品及相关快递服务的具体包装要求：</w:t>
      </w:r>
    </w:p>
    <w:p w14:paraId="56E0044F">
      <w:pPr>
        <w:numPr>
          <w:ilvl w:val="-1"/>
          <w:numId w:val="0"/>
        </w:numPr>
        <w:shd w:val="clear"/>
        <w:adjustRightInd w:val="0"/>
        <w:snapToGrid w:val="0"/>
        <w:spacing w:before="0" w:beforeLines="0" w:line="400" w:lineRule="exact"/>
        <w:ind w:firstLine="840" w:firstLineChars="400"/>
        <w:rPr>
          <w:rFonts w:hint="eastAsia" w:ascii="宋体" w:hAnsi="宋体" w:eastAsia="宋体"/>
          <w:iCs w:val="0"/>
          <w:color w:val="auto"/>
          <w:szCs w:val="21"/>
          <w:highlight w:val="none"/>
          <w:lang w:val="en-US" w:eastAsia="zh-CN"/>
        </w:rPr>
      </w:pP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 xml:space="preserve">是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rPr>
        <w:t>否</w:t>
      </w:r>
      <w:r>
        <w:rPr>
          <w:rFonts w:hint="eastAsia" w:ascii="宋体" w:hAnsi="宋体" w:eastAsia="宋体"/>
          <w:iCs w:val="0"/>
          <w:color w:val="auto"/>
          <w:szCs w:val="21"/>
          <w:highlight w:val="none"/>
          <w:lang w:val="en-US" w:eastAsia="zh-CN"/>
        </w:rPr>
        <w:t xml:space="preserve">      </w:t>
      </w:r>
      <w:r>
        <w:rPr>
          <w:rFonts w:hint="eastAsia" w:ascii="宋体" w:hAnsi="宋体" w:eastAsia="宋体"/>
          <w:iCs w:val="0"/>
          <w:color w:val="auto"/>
          <w:szCs w:val="21"/>
          <w:highlight w:val="none"/>
        </w:rPr>
        <w:sym w:font="Wingdings" w:char="00A8"/>
      </w:r>
      <w:r>
        <w:rPr>
          <w:rFonts w:hint="eastAsia" w:ascii="宋体" w:hAnsi="宋体" w:eastAsia="宋体"/>
          <w:iCs w:val="0"/>
          <w:color w:val="auto"/>
          <w:szCs w:val="21"/>
          <w:highlight w:val="none"/>
          <w:lang w:eastAsia="zh-CN"/>
        </w:rPr>
        <w:t>不涉及</w:t>
      </w:r>
    </w:p>
    <w:p w14:paraId="4B007803">
      <w:pPr>
        <w:numPr>
          <w:ilvl w:val="0"/>
          <w:numId w:val="11"/>
        </w:numPr>
        <w:shd w:val="clea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合同金额</w:t>
      </w:r>
    </w:p>
    <w:p w14:paraId="188784CA">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（1）合同金额小写：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3608D990">
      <w:pPr>
        <w:shd w:val="clear"/>
        <w:adjustRightInd w:val="0"/>
        <w:snapToGrid w:val="0"/>
        <w:spacing w:before="0" w:beforeLines="0" w:line="400" w:lineRule="exact"/>
        <w:ind w:left="0" w:firstLine="0" w:firstLineChars="0"/>
        <w:rPr>
          <w:rFonts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3DD60DC1">
      <w:pPr>
        <w:shd w:val="clear"/>
        <w:adjustRightInd w:val="0"/>
        <w:snapToGrid w:val="0"/>
        <w:spacing w:before="0" w:beforeLines="0" w:line="400" w:lineRule="exact"/>
        <w:ind w:firstLine="0" w:firstLineChars="0"/>
        <w:rPr>
          <w:rFonts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分包金额</w:t>
      </w:r>
      <w:r>
        <w:rPr>
          <w:rFonts w:hint="eastAsia" w:ascii="宋体" w:hAnsi="宋体"/>
          <w:color w:val="auto"/>
          <w:szCs w:val="21"/>
          <w:highlight w:val="none"/>
          <w:lang w:eastAsia="zh-CN"/>
        </w:rPr>
        <w:t>（如有）</w:t>
      </w:r>
      <w:r>
        <w:rPr>
          <w:rFonts w:hint="eastAsia" w:ascii="宋体" w:hAnsi="宋体"/>
          <w:color w:val="auto"/>
          <w:szCs w:val="21"/>
          <w:highlight w:val="none"/>
        </w:rPr>
        <w:t>小写：</w:t>
      </w:r>
      <w:r>
        <w:rPr>
          <w:rFonts w:hint="eastAsia" w:ascii="宋体" w:hAnsi="宋体"/>
          <w:color w:val="auto"/>
          <w:szCs w:val="21"/>
          <w:highlight w:val="none"/>
          <w:u w:val="single"/>
        </w:rPr>
        <w:t xml:space="preserve">                   </w:t>
      </w:r>
    </w:p>
    <w:p w14:paraId="36AB4642">
      <w:pPr>
        <w:shd w:val="clear"/>
        <w:adjustRightInd w:val="0"/>
        <w:snapToGrid w:val="0"/>
        <w:spacing w:before="0" w:beforeLines="0" w:line="400" w:lineRule="exact"/>
        <w:ind w:firstLine="0" w:firstLineChars="0"/>
        <w:rPr>
          <w:rFonts w:hint="eastAsia" w:ascii="宋体" w:hAnsi="宋体"/>
          <w:color w:val="auto"/>
          <w:szCs w:val="21"/>
          <w:highlight w:val="none"/>
          <w:u w:val="singl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大写：</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p>
    <w:p w14:paraId="11CDAEEE">
      <w:pPr>
        <w:shd w:val="clear"/>
        <w:adjustRightInd w:val="0"/>
        <w:snapToGrid w:val="0"/>
        <w:spacing w:before="0" w:beforeLines="0" w:line="400" w:lineRule="exact"/>
        <w:ind w:firstLine="0" w:firstLineChars="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    （注：固定单价合同应填写单价和最高限价）</w:t>
      </w:r>
    </w:p>
    <w:p w14:paraId="57362D83">
      <w:pPr>
        <w:numPr>
          <w:ilvl w:val="-1"/>
          <w:numId w:val="0"/>
        </w:numPr>
        <w:shd w:val="clear"/>
        <w:adjustRightInd w:val="0"/>
        <w:snapToGrid w:val="0"/>
        <w:spacing w:before="0" w:beforeLines="0" w:line="400" w:lineRule="exact"/>
        <w:ind w:firstLine="0" w:firstLineChars="0"/>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lang w:eastAsia="zh-CN"/>
        </w:rPr>
        <w:t>（</w:t>
      </w:r>
      <w:r>
        <w:rPr>
          <w:rFonts w:hint="eastAsia" w:ascii="宋体" w:hAnsi="宋体"/>
          <w:color w:val="auto"/>
          <w:szCs w:val="21"/>
          <w:highlight w:val="none"/>
          <w:lang w:val="en-US" w:eastAsia="zh-CN"/>
        </w:rPr>
        <w:t>2</w:t>
      </w:r>
      <w:r>
        <w:rPr>
          <w:rFonts w:hint="eastAsia" w:ascii="宋体" w:hAnsi="宋体"/>
          <w:color w:val="auto"/>
          <w:szCs w:val="21"/>
          <w:highlight w:val="none"/>
          <w:lang w:eastAsia="zh-CN"/>
        </w:rPr>
        <w:t>）</w:t>
      </w:r>
      <w:r>
        <w:rPr>
          <w:rFonts w:hint="eastAsia" w:ascii="宋体" w:hAnsi="宋体"/>
          <w:color w:val="auto"/>
          <w:szCs w:val="21"/>
          <w:highlight w:val="none"/>
        </w:rPr>
        <w:t>合同定价方式</w:t>
      </w:r>
      <w:r>
        <w:rPr>
          <w:rFonts w:hint="eastAsia" w:ascii="宋体" w:hAnsi="宋体"/>
          <w:color w:val="auto"/>
          <w:szCs w:val="21"/>
          <w:highlight w:val="none"/>
          <w:lang w:eastAsia="zh-CN"/>
        </w:rPr>
        <w:t>（采用组合定价方式的，可以勾选多项）</w:t>
      </w:r>
      <w:r>
        <w:rPr>
          <w:rFonts w:hint="eastAsia" w:ascii="宋体" w:hAnsi="宋体"/>
          <w:color w:val="auto"/>
          <w:szCs w:val="21"/>
          <w:highlight w:val="none"/>
        </w:rPr>
        <w:t>：</w:t>
      </w:r>
    </w:p>
    <w:p w14:paraId="211EBB91">
      <w:pPr>
        <w:shd w:val="clear"/>
        <w:adjustRightInd w:val="0"/>
        <w:snapToGrid w:val="0"/>
        <w:spacing w:before="0" w:beforeLines="0" w:line="400" w:lineRule="exact"/>
        <w:ind w:firstLine="420" w:firstLineChars="200"/>
        <w:rPr>
          <w:rFonts w:hint="eastAsia" w:ascii="宋体" w:hAnsi="宋体" w:eastAsia="宋体"/>
          <w:color w:val="auto"/>
          <w:szCs w:val="21"/>
          <w:highlight w:val="none"/>
          <w:lang w:eastAsia="zh-CN"/>
        </w:rPr>
      </w:pP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固定总价 </w:t>
      </w:r>
      <w:r>
        <w:rPr>
          <w:rFonts w:hint="eastAsia" w:ascii="宋体" w:hAnsi="宋体"/>
          <w:iCs/>
          <w:color w:val="auto"/>
          <w:szCs w:val="21"/>
          <w:highlight w:val="none"/>
        </w:rPr>
        <w:sym w:font="Wingdings" w:char="00A8"/>
      </w:r>
      <w:r>
        <w:rPr>
          <w:rFonts w:hint="eastAsia" w:ascii="宋体" w:hAnsi="宋体"/>
          <w:iCs/>
          <w:color w:val="auto"/>
          <w:szCs w:val="21"/>
          <w:highlight w:val="none"/>
        </w:rPr>
        <w:t>固定单价</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固定费率</w:t>
      </w:r>
      <w:r>
        <w:rPr>
          <w:rFonts w:hint="eastAsia" w:ascii="宋体" w:hAnsi="宋体"/>
          <w:iCs/>
          <w:color w:val="auto"/>
          <w:szCs w:val="21"/>
          <w:highlight w:val="none"/>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rPr>
        <w:t xml:space="preserve">成本补偿 </w:t>
      </w:r>
      <w:r>
        <w:rPr>
          <w:rFonts w:hint="eastAsia" w:ascii="宋体" w:hAnsi="宋体"/>
          <w:iCs/>
          <w:color w:val="auto"/>
          <w:szCs w:val="21"/>
          <w:highlight w:val="none"/>
        </w:rPr>
        <w:sym w:font="Wingdings" w:char="00A8"/>
      </w:r>
      <w:r>
        <w:rPr>
          <w:rFonts w:hint="eastAsia" w:ascii="宋体" w:hAnsi="宋体"/>
          <w:iCs/>
          <w:color w:val="auto"/>
          <w:szCs w:val="21"/>
          <w:highlight w:val="none"/>
        </w:rPr>
        <w:t>绩效激励</w:t>
      </w:r>
      <w:r>
        <w:rPr>
          <w:rFonts w:hint="eastAsia" w:ascii="宋体" w:hAnsi="宋体"/>
          <w:iCs/>
          <w:color w:val="auto"/>
          <w:szCs w:val="21"/>
          <w:highlight w:val="none"/>
          <w:lang w:val="en-US" w:eastAsia="zh-CN"/>
        </w:rPr>
        <w:t xml:space="preserve"> </w:t>
      </w:r>
      <w:r>
        <w:rPr>
          <w:rFonts w:hint="eastAsia" w:ascii="宋体" w:hAnsi="宋体"/>
          <w:iCs/>
          <w:color w:val="auto"/>
          <w:szCs w:val="21"/>
          <w:highlight w:val="none"/>
        </w:rPr>
        <w:sym w:font="Wingdings" w:char="00A8"/>
      </w:r>
      <w:r>
        <w:rPr>
          <w:rFonts w:hint="eastAsia" w:ascii="宋体" w:hAnsi="宋体"/>
          <w:iCs/>
          <w:color w:val="auto"/>
          <w:szCs w:val="21"/>
          <w:highlight w:val="none"/>
          <w:lang w:eastAsia="zh-CN"/>
        </w:rPr>
        <w:t>其他</w:t>
      </w:r>
      <w:r>
        <w:rPr>
          <w:rFonts w:hint="eastAsia" w:ascii="宋体" w:hAnsi="宋体"/>
          <w:color w:val="auto"/>
          <w:szCs w:val="21"/>
          <w:highlight w:val="none"/>
          <w:u w:val="single"/>
        </w:rPr>
        <w:t xml:space="preserve">       </w:t>
      </w:r>
    </w:p>
    <w:p w14:paraId="0B811C32">
      <w:pPr>
        <w:pStyle w:val="29"/>
        <w:shd w:val="clear"/>
        <w:spacing w:beforeLines="0" w:line="400" w:lineRule="exact"/>
        <w:rPr>
          <w:color w:val="auto"/>
          <w:highlight w:val="none"/>
        </w:rPr>
      </w:pPr>
      <w:r>
        <w:rPr>
          <w:rFonts w:hint="eastAsia" w:ascii="宋体" w:hAnsi="宋体"/>
          <w:color w:val="auto"/>
          <w:highlight w:val="none"/>
        </w:rPr>
        <w:t>（</w:t>
      </w:r>
      <w:r>
        <w:rPr>
          <w:rFonts w:hint="eastAsia" w:ascii="宋体" w:hAnsi="宋体"/>
          <w:color w:val="auto"/>
          <w:highlight w:val="none"/>
          <w:lang w:val="en-US" w:eastAsia="zh-CN"/>
        </w:rPr>
        <w:t>3</w:t>
      </w:r>
      <w:r>
        <w:rPr>
          <w:rFonts w:hint="eastAsia" w:ascii="宋体" w:hAnsi="宋体"/>
          <w:color w:val="auto"/>
          <w:highlight w:val="none"/>
        </w:rPr>
        <w:t>）付款方式（按项目实际勾选填写）：</w:t>
      </w:r>
    </w:p>
    <w:p w14:paraId="425813B7">
      <w:pPr>
        <w:shd w:val="clea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全额付款：</w:t>
      </w:r>
      <w:r>
        <w:rPr>
          <w:rFonts w:hint="eastAsia" w:ascii="宋体" w:hAnsi="宋体"/>
          <w:color w:val="auto"/>
          <w:szCs w:val="21"/>
          <w:highlight w:val="none"/>
          <w:u w:val="single"/>
        </w:rPr>
        <w:t xml:space="preserve">     （应</w:t>
      </w:r>
      <w:r>
        <w:rPr>
          <w:rFonts w:hint="eastAsia" w:ascii="宋体" w:hAnsi="宋体"/>
          <w:color w:val="auto"/>
          <w:szCs w:val="21"/>
          <w:highlight w:val="none"/>
          <w:u w:val="single"/>
          <w:lang w:eastAsia="zh-CN"/>
        </w:rPr>
        <w:t>明确</w:t>
      </w:r>
      <w:r>
        <w:rPr>
          <w:rFonts w:hint="eastAsia" w:ascii="宋体" w:hAnsi="宋体"/>
          <w:color w:val="auto"/>
          <w:szCs w:val="21"/>
          <w:highlight w:val="none"/>
          <w:u w:val="single"/>
        </w:rPr>
        <w:t>一次性支付合同款项</w:t>
      </w:r>
      <w:r>
        <w:rPr>
          <w:rFonts w:hint="eastAsia" w:ascii="宋体" w:hAnsi="宋体"/>
          <w:color w:val="auto"/>
          <w:szCs w:val="21"/>
          <w:highlight w:val="none"/>
          <w:u w:val="single"/>
          <w:lang w:eastAsia="zh-CN"/>
        </w:rPr>
        <w:t>的条件</w:t>
      </w:r>
      <w:r>
        <w:rPr>
          <w:rFonts w:hint="eastAsia" w:ascii="宋体" w:hAnsi="宋体"/>
          <w:color w:val="auto"/>
          <w:szCs w:val="21"/>
          <w:highlight w:val="none"/>
          <w:u w:val="single"/>
        </w:rPr>
        <w:t xml:space="preserve">）                    </w:t>
      </w:r>
    </w:p>
    <w:p w14:paraId="3150408F">
      <w:pPr>
        <w:shd w:val="clear"/>
        <w:snapToGrid w:val="0"/>
        <w:spacing w:beforeLines="0" w:line="400" w:lineRule="exact"/>
        <w:ind w:firstLine="630" w:firstLineChars="300"/>
        <w:rPr>
          <w:color w:val="auto"/>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分期付款：</w:t>
      </w:r>
      <w:r>
        <w:rPr>
          <w:rFonts w:hint="eastAsia" w:ascii="宋体" w:hAnsi="宋体"/>
          <w:color w:val="auto"/>
          <w:szCs w:val="21"/>
          <w:highlight w:val="none"/>
          <w:u w:val="single"/>
        </w:rPr>
        <w:t xml:space="preserve">  （应明确分期支付合同款项的各期比例和支付条件</w:t>
      </w:r>
      <w:r>
        <w:rPr>
          <w:rFonts w:hint="eastAsia" w:ascii="宋体" w:hAnsi="宋体"/>
          <w:color w:val="auto"/>
          <w:szCs w:val="21"/>
          <w:highlight w:val="none"/>
          <w:u w:val="single"/>
          <w:lang w:eastAsia="zh-CN"/>
        </w:rPr>
        <w:t>，各期支付条件应与分期履约验收情况挂钩</w:t>
      </w:r>
      <w:r>
        <w:rPr>
          <w:rFonts w:hint="eastAsia" w:ascii="宋体" w:hAnsi="宋体"/>
          <w:color w:val="auto"/>
          <w:szCs w:val="21"/>
          <w:highlight w:val="none"/>
          <w:u w:val="single"/>
        </w:rPr>
        <w:t xml:space="preserve">） </w:t>
      </w:r>
      <w:r>
        <w:rPr>
          <w:rFonts w:hint="eastAsia" w:ascii="宋体" w:hAnsi="宋体"/>
          <w:color w:val="auto"/>
          <w:szCs w:val="21"/>
          <w:highlight w:val="none"/>
          <w:u w:val="none"/>
          <w:lang w:eastAsia="zh-CN"/>
        </w:rPr>
        <w:t>，</w:t>
      </w:r>
      <w:r>
        <w:rPr>
          <w:rFonts w:hint="eastAsia" w:ascii="宋体" w:hAnsi="宋体"/>
          <w:color w:val="auto"/>
          <w:szCs w:val="21"/>
          <w:highlight w:val="none"/>
          <w:lang w:eastAsia="zh-CN"/>
        </w:rPr>
        <w:t>其中涉及预付款的</w:t>
      </w:r>
      <w:r>
        <w:rPr>
          <w:rFonts w:hint="eastAsia" w:ascii="宋体" w:hAnsi="宋体"/>
          <w:color w:val="auto"/>
          <w:szCs w:val="21"/>
          <w:highlight w:val="none"/>
        </w:rPr>
        <w:t>：</w:t>
      </w:r>
      <w:r>
        <w:rPr>
          <w:rFonts w:hint="eastAsia" w:ascii="宋体" w:hAnsi="宋体"/>
          <w:color w:val="auto"/>
          <w:szCs w:val="21"/>
          <w:highlight w:val="none"/>
          <w:u w:val="single"/>
        </w:rPr>
        <w:t xml:space="preserve"> （应明确预付款的支付比例和支付条件） </w:t>
      </w:r>
    </w:p>
    <w:p w14:paraId="7FFE6525">
      <w:pPr>
        <w:shd w:val="clear"/>
        <w:adjustRightInd w:val="0"/>
        <w:snapToGrid w:val="0"/>
        <w:spacing w:before="0" w:beforeLines="0" w:line="400" w:lineRule="exact"/>
        <w:ind w:firstLine="630" w:firstLineChars="300"/>
        <w:rPr>
          <w:rFonts w:ascii="宋体" w:hAnsi="宋体"/>
          <w:color w:val="auto"/>
          <w:szCs w:val="21"/>
          <w:highlight w:val="none"/>
          <w:u w:val="single"/>
        </w:rPr>
      </w:pPr>
      <w:r>
        <w:rPr>
          <w:rFonts w:hint="eastAsia" w:ascii="宋体" w:hAnsi="宋体"/>
          <w:color w:val="auto"/>
          <w:szCs w:val="21"/>
          <w:highlight w:val="none"/>
        </w:rPr>
        <w:sym w:font="Wingdings" w:char="00A8"/>
      </w:r>
      <w:r>
        <w:rPr>
          <w:rFonts w:hint="eastAsia" w:ascii="宋体" w:hAnsi="宋体"/>
          <w:color w:val="auto"/>
          <w:szCs w:val="21"/>
          <w:highlight w:val="none"/>
        </w:rPr>
        <w:t>成本补偿：</w:t>
      </w:r>
      <w:r>
        <w:rPr>
          <w:rFonts w:hint="eastAsia" w:ascii="宋体" w:hAnsi="宋体"/>
          <w:color w:val="auto"/>
          <w:szCs w:val="21"/>
          <w:highlight w:val="none"/>
          <w:u w:val="single"/>
        </w:rPr>
        <w:t xml:space="preserve">      （应明确按照成本补偿方式的支付方式和支付条件）   </w:t>
      </w:r>
    </w:p>
    <w:p w14:paraId="2F837E9D">
      <w:pPr>
        <w:shd w:val="clear"/>
        <w:adjustRightInd w:val="0"/>
        <w:snapToGrid w:val="0"/>
        <w:spacing w:before="0" w:beforeLines="0" w:line="400" w:lineRule="exact"/>
        <w:ind w:firstLine="630" w:firstLineChars="300"/>
        <w:rPr>
          <w:rFonts w:ascii="宋体" w:hAnsi="宋体"/>
          <w:color w:val="auto"/>
          <w:szCs w:val="21"/>
          <w:highlight w:val="none"/>
        </w:rPr>
      </w:pPr>
      <w:r>
        <w:rPr>
          <w:rFonts w:hint="eastAsia" w:ascii="宋体" w:hAnsi="宋体"/>
          <w:color w:val="auto"/>
          <w:szCs w:val="21"/>
          <w:highlight w:val="none"/>
        </w:rPr>
        <w:sym w:font="Wingdings" w:char="00A8"/>
      </w:r>
      <w:r>
        <w:rPr>
          <w:rFonts w:hint="eastAsia" w:ascii="宋体" w:hAnsi="宋体"/>
          <w:color w:val="auto"/>
          <w:szCs w:val="21"/>
          <w:highlight w:val="none"/>
        </w:rPr>
        <w:t>绩效激励：</w:t>
      </w:r>
      <w:r>
        <w:rPr>
          <w:rFonts w:hint="eastAsia" w:ascii="宋体" w:hAnsi="宋体"/>
          <w:color w:val="auto"/>
          <w:szCs w:val="21"/>
          <w:highlight w:val="none"/>
          <w:u w:val="single"/>
        </w:rPr>
        <w:t xml:space="preserve">      （应明确按照绩效激励方式的支付方式和支付条件）   </w:t>
      </w:r>
    </w:p>
    <w:p w14:paraId="7A2060D7">
      <w:pPr>
        <w:numPr>
          <w:ilvl w:val="0"/>
          <w:numId w:val="11"/>
        </w:numPr>
        <w:shd w:val="clear"/>
        <w:adjustRightInd w:val="0"/>
        <w:snapToGrid w:val="0"/>
        <w:spacing w:before="0" w:beforeLines="0" w:line="400" w:lineRule="exact"/>
        <w:ind w:firstLine="422" w:firstLineChars="200"/>
        <w:rPr>
          <w:rFonts w:ascii="宋体" w:hAnsi="宋体"/>
          <w:b/>
          <w:bCs w:val="0"/>
          <w:color w:val="auto"/>
          <w:szCs w:val="21"/>
          <w:highlight w:val="none"/>
          <w:u w:val="single"/>
        </w:rPr>
      </w:pPr>
      <w:r>
        <w:rPr>
          <w:rFonts w:hint="eastAsia" w:ascii="宋体" w:hAnsi="宋体"/>
          <w:b/>
          <w:bCs w:val="0"/>
          <w:color w:val="auto"/>
          <w:szCs w:val="21"/>
          <w:highlight w:val="none"/>
        </w:rPr>
        <w:t>合同履行</w:t>
      </w:r>
    </w:p>
    <w:p w14:paraId="3B0681D7">
      <w:pPr>
        <w:shd w:val="clear"/>
        <w:adjustRightInd w:val="0"/>
        <w:snapToGrid w:val="0"/>
        <w:spacing w:before="0" w:beforeLines="0" w:line="400" w:lineRule="exact"/>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（1）起始日期：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日，完成日期：</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57526546">
      <w:pPr>
        <w:shd w:val="clea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color w:val="auto"/>
          <w:szCs w:val="21"/>
          <w:highlight w:val="none"/>
        </w:rPr>
        <w:t>（2）</w:t>
      </w:r>
      <w:r>
        <w:rPr>
          <w:rFonts w:hint="eastAsia" w:ascii="宋体" w:hAnsi="宋体" w:cs="宋体"/>
          <w:color w:val="auto"/>
          <w:szCs w:val="21"/>
          <w:highlight w:val="none"/>
          <w:lang w:eastAsia="zh-CN"/>
        </w:rPr>
        <w:t>履约</w:t>
      </w:r>
      <w:r>
        <w:rPr>
          <w:rFonts w:hint="eastAsia" w:ascii="宋体" w:hAnsi="宋体" w:cs="宋体"/>
          <w:color w:val="auto"/>
          <w:szCs w:val="21"/>
          <w:highlight w:val="none"/>
        </w:rPr>
        <w:t>地点</w:t>
      </w:r>
      <w:r>
        <w:rPr>
          <w:rFonts w:hint="eastAsia" w:ascii="宋体" w:hAnsi="宋体" w:cs="宋体"/>
          <w:b w:val="0"/>
          <w:bCs/>
          <w:color w:val="auto"/>
          <w:szCs w:val="21"/>
          <w:highlight w:val="none"/>
        </w:rPr>
        <w:t>：</w:t>
      </w:r>
      <w:r>
        <w:rPr>
          <w:rFonts w:hint="eastAsia" w:ascii="宋体" w:hAnsi="宋体" w:cs="宋体"/>
          <w:color w:val="auto"/>
          <w:szCs w:val="21"/>
          <w:highlight w:val="none"/>
          <w:u w:val="single"/>
        </w:rPr>
        <w:t xml:space="preserve">                             </w:t>
      </w:r>
    </w:p>
    <w:p w14:paraId="16DE3AFC">
      <w:pPr>
        <w:shd w:val="clear"/>
        <w:adjustRightInd w:val="0"/>
        <w:snapToGrid w:val="0"/>
        <w:spacing w:before="0" w:beforeLines="0" w:line="400" w:lineRule="exact"/>
        <w:ind w:firstLine="420" w:firstLineChars="200"/>
        <w:rPr>
          <w:rFonts w:hint="eastAsia" w:ascii="宋体" w:hAnsi="宋体" w:eastAsia="宋体" w:cs="宋体"/>
          <w:color w:val="auto"/>
          <w:sz w:val="21"/>
          <w:szCs w:val="21"/>
          <w:highlight w:val="none"/>
          <w:lang w:eastAsia="zh-CN"/>
        </w:rPr>
      </w:pPr>
      <w:r>
        <w:rPr>
          <w:rFonts w:hint="eastAsia" w:ascii="宋体" w:hAnsi="宋体" w:cs="宋体"/>
          <w:bCs/>
          <w:color w:val="auto"/>
          <w:szCs w:val="21"/>
          <w:highlight w:val="none"/>
        </w:rPr>
        <w:t>（3）履约担保：</w:t>
      </w:r>
      <w:r>
        <w:rPr>
          <w:rFonts w:hint="eastAsia" w:ascii="宋体" w:hAnsi="宋体" w:eastAsia="宋体" w:cs="宋体"/>
          <w:color w:val="auto"/>
          <w:sz w:val="21"/>
          <w:highlight w:val="none"/>
          <w:lang w:val="en-US" w:eastAsia="zh-CN"/>
        </w:rPr>
        <w:t>是否收取履约保证金：</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是</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cs="宋体"/>
          <w:color w:val="auto"/>
          <w:sz w:val="21"/>
          <w:szCs w:val="21"/>
          <w:highlight w:val="none"/>
          <w:lang w:eastAsia="zh-CN"/>
        </w:rPr>
        <w:t>否</w:t>
      </w:r>
    </w:p>
    <w:p w14:paraId="2B148949">
      <w:pPr>
        <w:pStyle w:val="16"/>
        <w:shd w:val="clear"/>
        <w:spacing w:beforeLines="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w:t>
      </w:r>
      <w:r>
        <w:rPr>
          <w:rFonts w:hint="eastAsia" w:ascii="宋体" w:hAnsi="宋体" w:eastAsia="宋体" w:cs="宋体"/>
          <w:color w:val="auto"/>
          <w:sz w:val="21"/>
          <w:highlight w:val="none"/>
          <w:lang w:val="en-US" w:eastAsia="zh-CN"/>
        </w:rPr>
        <w:t xml:space="preserve">  收取履约保证金形式：</w:t>
      </w:r>
      <w:r>
        <w:rPr>
          <w:rFonts w:hint="eastAsia" w:ascii="宋体" w:hAnsi="宋体" w:eastAsia="宋体" w:cs="宋体"/>
          <w:bCs/>
          <w:color w:val="auto"/>
          <w:sz w:val="21"/>
          <w:szCs w:val="21"/>
          <w:highlight w:val="none"/>
          <w:u w:val="single"/>
        </w:rPr>
        <w:t xml:space="preserve">                            </w:t>
      </w:r>
    </w:p>
    <w:p w14:paraId="2927E811">
      <w:pPr>
        <w:pStyle w:val="16"/>
        <w:shd w:val="clear"/>
        <w:spacing w:beforeLines="0"/>
        <w:rPr>
          <w:rFonts w:hint="eastAsia" w:ascii="宋体" w:hAnsi="宋体" w:eastAsia="宋体" w:cs="宋体"/>
          <w:color w:val="auto"/>
          <w:sz w:val="21"/>
          <w:highlight w:val="none"/>
          <w:lang w:val="en-US" w:eastAsia="zh-CN"/>
        </w:rPr>
      </w:pPr>
      <w:r>
        <w:rPr>
          <w:rFonts w:hint="eastAsia" w:ascii="宋体" w:hAnsi="宋体" w:eastAsia="宋体" w:cs="宋体"/>
          <w:color w:val="auto"/>
          <w:sz w:val="21"/>
          <w:highlight w:val="none"/>
          <w:lang w:val="en-US" w:eastAsia="zh-CN"/>
        </w:rPr>
        <w:t xml:space="preserve">    收取履约保证金金额：</w:t>
      </w:r>
      <w:r>
        <w:rPr>
          <w:rFonts w:hint="eastAsia" w:ascii="宋体" w:hAnsi="宋体" w:eastAsia="宋体" w:cs="宋体"/>
          <w:bCs/>
          <w:color w:val="auto"/>
          <w:sz w:val="21"/>
          <w:szCs w:val="21"/>
          <w:highlight w:val="none"/>
          <w:u w:val="single"/>
        </w:rPr>
        <w:t xml:space="preserve">                            </w:t>
      </w:r>
    </w:p>
    <w:p w14:paraId="5E838635">
      <w:pPr>
        <w:shd w:val="clear"/>
        <w:snapToGrid w:val="0"/>
        <w:spacing w:beforeLines="0" w:line="400" w:lineRule="exact"/>
        <w:ind w:firstLine="420" w:firstLineChars="200"/>
        <w:rPr>
          <w:rFonts w:hint="eastAsia" w:ascii="宋体" w:hAnsi="宋体" w:eastAsia="宋体" w:cs="宋体"/>
          <w:color w:val="auto"/>
          <w:sz w:val="21"/>
          <w:highlight w:val="none"/>
          <w:lang w:val="en-US" w:eastAsia="zh-CN"/>
        </w:rPr>
      </w:pPr>
      <w:r>
        <w:rPr>
          <w:rFonts w:hint="eastAsia" w:ascii="宋体" w:hAnsi="宋体" w:cs="宋体"/>
          <w:bCs/>
          <w:color w:val="auto"/>
          <w:szCs w:val="21"/>
          <w:highlight w:val="none"/>
          <w:u w:val="none"/>
          <w:lang w:val="en-US" w:eastAsia="zh-CN"/>
        </w:rPr>
        <w:t xml:space="preserve">    履约担保期限</w:t>
      </w:r>
      <w:r>
        <w:rPr>
          <w:rFonts w:hint="eastAsia" w:ascii="宋体" w:hAnsi="宋体" w:cs="宋体"/>
          <w:bCs/>
          <w:color w:val="auto"/>
          <w:szCs w:val="21"/>
          <w:highlight w:val="none"/>
          <w:u w:val="none"/>
          <w:lang w:eastAsia="zh-CN"/>
        </w:rPr>
        <w:t>：</w:t>
      </w:r>
      <w:r>
        <w:rPr>
          <w:rFonts w:hint="eastAsia" w:ascii="宋体" w:hAnsi="宋体" w:eastAsia="宋体" w:cs="宋体"/>
          <w:bCs/>
          <w:color w:val="auto"/>
          <w:sz w:val="21"/>
          <w:szCs w:val="21"/>
          <w:highlight w:val="none"/>
          <w:u w:val="single"/>
        </w:rPr>
        <w:t xml:space="preserve">      </w:t>
      </w:r>
      <w:r>
        <w:rPr>
          <w:rFonts w:hint="eastAsia" w:ascii="宋体" w:hAnsi="宋体" w:cs="宋体"/>
          <w:bCs/>
          <w:color w:val="auto"/>
          <w:sz w:val="21"/>
          <w:szCs w:val="21"/>
          <w:highlight w:val="none"/>
          <w:u w:val="single"/>
          <w:lang w:val="en-US" w:eastAsia="zh-CN"/>
        </w:rPr>
        <w:t xml:space="preserve">                     </w:t>
      </w:r>
      <w:r>
        <w:rPr>
          <w:rFonts w:hint="eastAsia" w:ascii="宋体" w:hAnsi="宋体" w:eastAsia="宋体" w:cs="宋体"/>
          <w:bCs/>
          <w:color w:val="auto"/>
          <w:sz w:val="21"/>
          <w:szCs w:val="21"/>
          <w:highlight w:val="none"/>
          <w:u w:val="single"/>
        </w:rPr>
        <w:t xml:space="preserve">       </w:t>
      </w:r>
    </w:p>
    <w:p w14:paraId="265DFD76">
      <w:pPr>
        <w:shd w:val="clear"/>
        <w:adjustRightInd w:val="0"/>
        <w:snapToGrid w:val="0"/>
        <w:spacing w:before="0" w:beforeLines="0" w:line="400" w:lineRule="exact"/>
        <w:ind w:firstLine="420" w:firstLineChars="200"/>
        <w:rPr>
          <w:rFonts w:hint="eastAsia" w:ascii="宋体" w:hAnsi="宋体" w:cs="宋体"/>
          <w:bCs/>
          <w:color w:val="auto"/>
          <w:szCs w:val="21"/>
          <w:highlight w:val="none"/>
        </w:rPr>
      </w:pPr>
      <w:r>
        <w:rPr>
          <w:rFonts w:hint="eastAsia" w:ascii="宋体" w:hAnsi="宋体" w:cs="宋体"/>
          <w:bCs/>
          <w:color w:val="auto"/>
          <w:szCs w:val="21"/>
          <w:highlight w:val="none"/>
        </w:rPr>
        <w:t>（4）分期履行要求：</w:t>
      </w:r>
      <w:r>
        <w:rPr>
          <w:rFonts w:hint="eastAsia" w:ascii="宋体" w:hAnsi="宋体" w:cs="宋体"/>
          <w:bCs/>
          <w:color w:val="auto"/>
          <w:szCs w:val="21"/>
          <w:highlight w:val="none"/>
          <w:u w:val="single"/>
        </w:rPr>
        <w:t xml:space="preserve">                                                   </w:t>
      </w:r>
      <w:r>
        <w:rPr>
          <w:rFonts w:hint="eastAsia" w:ascii="宋体" w:hAnsi="宋体" w:cs="宋体"/>
          <w:bCs/>
          <w:color w:val="auto"/>
          <w:szCs w:val="21"/>
          <w:highlight w:val="none"/>
          <w:u w:val="single"/>
          <w:lang w:val="en-US" w:eastAsia="zh-CN"/>
        </w:rPr>
        <w:t xml:space="preserve">    </w:t>
      </w:r>
      <w:r>
        <w:rPr>
          <w:rFonts w:hint="eastAsia" w:ascii="宋体" w:hAnsi="宋体" w:cs="宋体"/>
          <w:bCs/>
          <w:color w:val="auto"/>
          <w:szCs w:val="21"/>
          <w:highlight w:val="none"/>
          <w:u w:val="single"/>
        </w:rPr>
        <w:t xml:space="preserve"> </w:t>
      </w:r>
    </w:p>
    <w:p w14:paraId="258304B9">
      <w:pPr>
        <w:shd w:val="clear"/>
        <w:adjustRightInd w:val="0"/>
        <w:snapToGrid w:val="0"/>
        <w:spacing w:before="0" w:beforeLines="0" w:line="400" w:lineRule="exact"/>
        <w:ind w:firstLine="420" w:firstLineChars="200"/>
        <w:rPr>
          <w:rFonts w:hint="eastAsia" w:ascii="宋体" w:hAnsi="宋体" w:cs="宋体"/>
          <w:color w:val="auto"/>
          <w:szCs w:val="21"/>
          <w:highlight w:val="none"/>
          <w:u w:val="single"/>
        </w:rPr>
      </w:pPr>
      <w:r>
        <w:rPr>
          <w:rFonts w:hint="eastAsia" w:ascii="宋体" w:hAnsi="宋体" w:cs="宋体"/>
          <w:bCs/>
          <w:color w:val="auto"/>
          <w:szCs w:val="21"/>
          <w:highlight w:val="none"/>
        </w:rPr>
        <w:t>（5）</w:t>
      </w:r>
      <w:r>
        <w:rPr>
          <w:rFonts w:hint="eastAsia" w:ascii="宋体" w:hAnsi="宋体" w:cs="宋体"/>
          <w:bCs/>
          <w:color w:val="auto"/>
          <w:szCs w:val="21"/>
          <w:highlight w:val="none"/>
          <w:lang w:eastAsia="zh-CN"/>
        </w:rPr>
        <w:t>风险处置措施和替代方案</w:t>
      </w:r>
      <w:r>
        <w:rPr>
          <w:rFonts w:hint="eastAsia" w:ascii="宋体" w:hAnsi="宋体" w:cs="宋体"/>
          <w:bCs/>
          <w:color w:val="auto"/>
          <w:szCs w:val="21"/>
          <w:highlight w:val="none"/>
        </w:rPr>
        <w:t>：</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u w:val="single"/>
        </w:rPr>
        <w:t xml:space="preserve">                                                </w:t>
      </w:r>
    </w:p>
    <w:p w14:paraId="6B6380BD">
      <w:pPr>
        <w:numPr>
          <w:ilvl w:val="0"/>
          <w:numId w:val="11"/>
        </w:numPr>
        <w:shd w:val="clea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合同验收</w:t>
      </w:r>
    </w:p>
    <w:p w14:paraId="04346BEC">
      <w:pPr>
        <w:numPr>
          <w:ilvl w:val="0"/>
          <w:numId w:val="13"/>
        </w:numPr>
        <w:shd w:val="clea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验收组织方式：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自行组织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委托第三方组织</w:t>
      </w:r>
    </w:p>
    <w:p w14:paraId="3CF7381C">
      <w:pPr>
        <w:numPr>
          <w:ilvl w:val="0"/>
          <w:numId w:val="0"/>
        </w:numPr>
        <w:shd w:val="clear"/>
        <w:adjustRightInd w:val="0"/>
        <w:snapToGrid w:val="0"/>
        <w:spacing w:before="0" w:beforeLines="0" w:line="400" w:lineRule="exact"/>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验收主体：</w:t>
      </w:r>
      <w:r>
        <w:rPr>
          <w:rFonts w:hint="eastAsia" w:ascii="宋体" w:hAnsi="宋体"/>
          <w:bCs/>
          <w:color w:val="auto"/>
          <w:szCs w:val="21"/>
          <w:highlight w:val="none"/>
          <w:u w:val="single"/>
        </w:rPr>
        <w:t xml:space="preserve">                  </w:t>
      </w:r>
    </w:p>
    <w:p w14:paraId="09585946">
      <w:pPr>
        <w:shd w:val="clear"/>
        <w:adjustRightInd w:val="0"/>
        <w:snapToGrid w:val="0"/>
        <w:spacing w:before="0" w:beforeLines="0" w:line="400" w:lineRule="exact"/>
        <w:ind w:firstLine="0" w:firstLineChars="0"/>
        <w:rPr>
          <w:rFonts w:ascii="宋体" w:hAnsi="宋体"/>
          <w:bCs/>
          <w:color w:val="auto"/>
          <w:szCs w:val="21"/>
          <w:highlight w:val="none"/>
        </w:rPr>
      </w:pPr>
      <w:r>
        <w:rPr>
          <w:rFonts w:hint="eastAsia" w:ascii="宋体" w:hAnsi="宋体"/>
          <w:bCs/>
          <w:color w:val="auto"/>
          <w:szCs w:val="21"/>
          <w:highlight w:val="none"/>
          <w:lang w:val="en-US" w:eastAsia="zh-CN"/>
        </w:rPr>
        <w:t xml:space="preserve">        </w:t>
      </w:r>
      <w:r>
        <w:rPr>
          <w:rFonts w:hint="eastAsia" w:ascii="宋体" w:hAnsi="宋体"/>
          <w:bCs/>
          <w:color w:val="auto"/>
          <w:szCs w:val="21"/>
          <w:highlight w:val="none"/>
        </w:rPr>
        <w:t>是否邀请本项目的其他供应商</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1B14E5C1">
      <w:pPr>
        <w:shd w:val="clea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是否邀请专家</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4FFC780C">
      <w:pPr>
        <w:shd w:val="clea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是否邀请服务对象</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371CD6A1">
      <w:pPr>
        <w:shd w:val="clear"/>
        <w:adjustRightInd w:val="0"/>
        <w:snapToGrid w:val="0"/>
        <w:spacing w:before="0" w:beforeLines="0" w:line="400" w:lineRule="exact"/>
        <w:ind w:firstLine="840" w:firstLineChars="400"/>
        <w:rPr>
          <w:rFonts w:ascii="宋体" w:hAnsi="宋体"/>
          <w:bCs/>
          <w:color w:val="auto"/>
          <w:szCs w:val="21"/>
          <w:highlight w:val="none"/>
        </w:rPr>
      </w:pPr>
      <w:r>
        <w:rPr>
          <w:rFonts w:hint="eastAsia" w:ascii="宋体" w:hAnsi="宋体"/>
          <w:bCs/>
          <w:color w:val="auto"/>
          <w:szCs w:val="21"/>
          <w:highlight w:val="none"/>
        </w:rPr>
        <w:t>是否邀请第三方检测机构</w:t>
      </w:r>
      <w:r>
        <w:rPr>
          <w:rFonts w:hint="eastAsia" w:ascii="宋体" w:hAnsi="宋体"/>
          <w:bCs/>
          <w:color w:val="auto"/>
          <w:szCs w:val="21"/>
          <w:highlight w:val="none"/>
          <w:lang w:eastAsia="zh-CN"/>
        </w:rPr>
        <w:t>参加验收</w:t>
      </w:r>
      <w:r>
        <w:rPr>
          <w:rFonts w:hint="eastAsia" w:ascii="宋体" w:hAnsi="宋体"/>
          <w:bCs/>
          <w:color w:val="auto"/>
          <w:szCs w:val="21"/>
          <w:highlight w:val="none"/>
        </w:rPr>
        <w:t>：</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595CB198">
      <w:pPr>
        <w:shd w:val="clear"/>
        <w:adjustRightInd w:val="0"/>
        <w:snapToGrid w:val="0"/>
        <w:spacing w:before="0" w:beforeLines="0" w:line="400" w:lineRule="exact"/>
        <w:ind w:firstLine="840" w:firstLineChars="400"/>
        <w:rPr>
          <w:rFonts w:hint="eastAsia" w:ascii="宋体" w:hAnsi="宋体"/>
          <w:bCs/>
          <w:color w:val="auto"/>
          <w:szCs w:val="21"/>
          <w:highlight w:val="none"/>
        </w:rPr>
      </w:pPr>
      <w:r>
        <w:rPr>
          <w:rFonts w:hint="eastAsia" w:ascii="宋体" w:hAnsi="宋体"/>
          <w:bCs/>
          <w:color w:val="auto"/>
          <w:szCs w:val="21"/>
          <w:highlight w:val="none"/>
          <w:lang w:eastAsia="zh-CN"/>
        </w:rPr>
        <w:t>是否进行抽查检测：</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是</w:t>
      </w:r>
      <w:r>
        <w:rPr>
          <w:rFonts w:hint="eastAsia" w:ascii="宋体" w:hAnsi="宋体"/>
          <w:bCs/>
          <w:color w:val="auto"/>
          <w:szCs w:val="21"/>
          <w:highlight w:val="none"/>
          <w:lang w:eastAsia="zh-CN"/>
        </w:rPr>
        <w:t>，抽查比例：</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r>
        <w:rPr>
          <w:rFonts w:hint="eastAsia" w:ascii="宋体" w:hAnsi="宋体"/>
          <w:bCs/>
          <w:color w:val="auto"/>
          <w:szCs w:val="21"/>
          <w:highlight w:val="none"/>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否</w:t>
      </w:r>
    </w:p>
    <w:p w14:paraId="2DED1AF8">
      <w:pPr>
        <w:shd w:val="clear"/>
        <w:adjustRightInd w:val="0"/>
        <w:snapToGrid w:val="0"/>
        <w:spacing w:before="0" w:beforeLines="0" w:line="400" w:lineRule="exact"/>
        <w:ind w:firstLine="840" w:firstLineChars="400"/>
        <w:rPr>
          <w:rFonts w:hint="eastAsia" w:ascii="宋体" w:hAnsi="宋体" w:eastAsia="宋体"/>
          <w:bCs/>
          <w:color w:val="auto"/>
          <w:szCs w:val="21"/>
          <w:highlight w:val="none"/>
          <w:u w:val="single"/>
          <w:lang w:eastAsia="zh-CN"/>
        </w:rPr>
      </w:pPr>
      <w:r>
        <w:rPr>
          <w:rFonts w:hint="eastAsia" w:ascii="宋体" w:hAnsi="宋体" w:eastAsia="宋体"/>
          <w:bCs/>
          <w:color w:val="auto"/>
          <w:szCs w:val="21"/>
          <w:highlight w:val="none"/>
          <w:lang w:val="en-US" w:eastAsia="zh-CN"/>
        </w:rPr>
        <w:t>是否存在破坏性检测：</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是</w:t>
      </w:r>
      <w:r>
        <w:rPr>
          <w:rFonts w:hint="eastAsia" w:ascii="宋体" w:hAnsi="宋体" w:eastAsia="宋体"/>
          <w:bCs/>
          <w:color w:val="auto"/>
          <w:szCs w:val="21"/>
          <w:highlight w:val="none"/>
          <w:lang w:eastAsia="zh-CN"/>
        </w:rPr>
        <w:t>，</w:t>
      </w:r>
      <w:r>
        <w:rPr>
          <w:rFonts w:hint="eastAsia" w:ascii="宋体" w:hAnsi="宋体" w:eastAsia="宋体"/>
          <w:bCs/>
          <w:color w:val="auto"/>
          <w:szCs w:val="21"/>
          <w:highlight w:val="none"/>
          <w:u w:val="single"/>
          <w:lang w:eastAsia="zh-CN"/>
        </w:rPr>
        <w:t>（应明确对被破坏的检测产品的处理方式）</w:t>
      </w:r>
    </w:p>
    <w:p w14:paraId="277DCD59">
      <w:pPr>
        <w:shd w:val="clear"/>
        <w:adjustRightInd w:val="0"/>
        <w:snapToGrid w:val="0"/>
        <w:spacing w:before="0" w:beforeLines="0" w:line="400" w:lineRule="exact"/>
        <w:ind w:firstLine="840" w:firstLineChars="400"/>
        <w:rPr>
          <w:rFonts w:hint="eastAsia" w:ascii="宋体" w:hAnsi="宋体" w:eastAsia="宋体"/>
          <w:bCs/>
          <w:color w:val="auto"/>
          <w:szCs w:val="21"/>
          <w:highlight w:val="none"/>
          <w:lang w:eastAsia="zh-CN"/>
        </w:rPr>
      </w:pPr>
      <w:r>
        <w:rPr>
          <w:rFonts w:hint="eastAsia" w:ascii="宋体" w:hAnsi="宋体" w:eastAsia="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eastAsia="宋体"/>
          <w:bCs/>
          <w:color w:val="auto"/>
          <w:szCs w:val="21"/>
          <w:highlight w:val="none"/>
        </w:rPr>
        <w:t>否</w:t>
      </w:r>
    </w:p>
    <w:p w14:paraId="7ACEACD2">
      <w:pPr>
        <w:shd w:val="clear"/>
        <w:adjustRightInd w:val="0"/>
        <w:snapToGrid w:val="0"/>
        <w:spacing w:before="0" w:beforeLines="0" w:line="400" w:lineRule="exact"/>
        <w:ind w:firstLine="840" w:firstLineChars="400"/>
        <w:rPr>
          <w:rFonts w:hint="eastAsia" w:ascii="宋体" w:hAnsi="宋体"/>
          <w:bCs/>
          <w:color w:val="auto"/>
          <w:szCs w:val="21"/>
          <w:highlight w:val="none"/>
          <w:u w:val="single"/>
        </w:rPr>
      </w:pPr>
      <w:r>
        <w:rPr>
          <w:rFonts w:hint="eastAsia" w:ascii="宋体" w:hAnsi="宋体"/>
          <w:bCs/>
          <w:color w:val="auto"/>
          <w:szCs w:val="21"/>
          <w:highlight w:val="none"/>
        </w:rPr>
        <w:t>验收组织的其他事项：</w:t>
      </w:r>
      <w:r>
        <w:rPr>
          <w:rFonts w:hint="eastAsia" w:ascii="宋体" w:hAnsi="宋体"/>
          <w:bCs/>
          <w:color w:val="auto"/>
          <w:szCs w:val="21"/>
          <w:highlight w:val="none"/>
          <w:u w:val="single"/>
        </w:rPr>
        <w:t xml:space="preserve">                </w:t>
      </w:r>
    </w:p>
    <w:p w14:paraId="2D320DA2">
      <w:pPr>
        <w:shd w:val="clea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（2）履约验收时间：</w:t>
      </w:r>
      <w:r>
        <w:rPr>
          <w:rFonts w:hint="eastAsia" w:ascii="宋体" w:hAnsi="宋体"/>
          <w:bCs/>
          <w:color w:val="auto"/>
          <w:szCs w:val="21"/>
          <w:highlight w:val="none"/>
          <w:u w:val="single"/>
        </w:rPr>
        <w:t>（计划于何时验收/供应商提出验收申请之日起   日内组织验收）</w:t>
      </w:r>
      <w:r>
        <w:rPr>
          <w:rFonts w:hint="eastAsia" w:ascii="宋体" w:hAnsi="宋体"/>
          <w:bCs/>
          <w:color w:val="auto"/>
          <w:szCs w:val="21"/>
          <w:highlight w:val="none"/>
          <w:u w:val="single"/>
          <w:lang w:val="en-US" w:eastAsia="zh-CN"/>
        </w:rPr>
        <w:t xml:space="preserve"> </w:t>
      </w:r>
    </w:p>
    <w:p w14:paraId="4E690904">
      <w:pPr>
        <w:shd w:val="clear"/>
        <w:adjustRightInd w:val="0"/>
        <w:snapToGrid w:val="0"/>
        <w:spacing w:before="0" w:beforeLines="0" w:line="400" w:lineRule="exact"/>
        <w:ind w:firstLine="420" w:firstLineChars="200"/>
        <w:rPr>
          <w:rFonts w:hint="eastAsia" w:ascii="宋体" w:hAnsi="宋体"/>
          <w:bCs/>
          <w:color w:val="auto"/>
          <w:szCs w:val="21"/>
          <w:highlight w:val="none"/>
        </w:rPr>
      </w:pPr>
      <w:r>
        <w:rPr>
          <w:rFonts w:hint="eastAsia" w:ascii="宋体" w:hAnsi="宋体"/>
          <w:bCs/>
          <w:color w:val="auto"/>
          <w:szCs w:val="21"/>
          <w:highlight w:val="none"/>
        </w:rPr>
        <w:t>（3）履约验收方式：</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 xml:space="preserve">一次性验收         </w:t>
      </w:r>
    </w:p>
    <w:p w14:paraId="400ADDFE">
      <w:pPr>
        <w:shd w:val="clear"/>
        <w:adjustRightInd w:val="0"/>
        <w:snapToGrid w:val="0"/>
        <w:spacing w:before="0" w:beforeLines="0" w:line="400" w:lineRule="exact"/>
        <w:ind w:firstLine="0" w:firstLineChars="0"/>
        <w:rPr>
          <w:rFonts w:hint="eastAsia" w:ascii="宋体" w:hAnsi="宋体" w:eastAsia="宋体"/>
          <w:bCs/>
          <w:color w:val="auto"/>
          <w:szCs w:val="21"/>
          <w:highlight w:val="none"/>
          <w:lang w:val="en-US" w:eastAsia="zh-CN"/>
        </w:rPr>
      </w:pPr>
      <w:r>
        <w:rPr>
          <w:rFonts w:hint="eastAsia" w:ascii="宋体" w:hAnsi="宋体"/>
          <w:bCs/>
          <w:color w:val="auto"/>
          <w:szCs w:val="21"/>
          <w:highlight w:val="none"/>
          <w:lang w:val="en-US" w:eastAsia="zh-CN"/>
        </w:rPr>
        <w:t xml:space="preserve">                       </w:t>
      </w:r>
      <w:r>
        <w:rPr>
          <w:rFonts w:hint="eastAsia" w:ascii="宋体" w:hAnsi="宋体" w:eastAsia="宋体" w:cs="宋体"/>
          <w:color w:val="auto"/>
          <w:sz w:val="21"/>
          <w:szCs w:val="21"/>
          <w:highlight w:val="none"/>
        </w:rPr>
        <w:sym w:font="Wingdings" w:char="00A8"/>
      </w:r>
      <w:r>
        <w:rPr>
          <w:rFonts w:hint="eastAsia" w:ascii="宋体" w:hAnsi="宋体"/>
          <w:bCs/>
          <w:color w:val="auto"/>
          <w:szCs w:val="21"/>
          <w:highlight w:val="none"/>
        </w:rPr>
        <w:t>分期/分项验收</w:t>
      </w:r>
      <w:r>
        <w:rPr>
          <w:rFonts w:hint="eastAsia" w:ascii="宋体" w:hAnsi="宋体"/>
          <w:bCs/>
          <w:color w:val="auto"/>
          <w:szCs w:val="21"/>
          <w:highlight w:val="non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（应明确分期</w:t>
      </w:r>
      <w:r>
        <w:rPr>
          <w:rFonts w:hint="default" w:ascii="宋体" w:hAnsi="宋体"/>
          <w:bCs/>
          <w:color w:val="auto"/>
          <w:szCs w:val="21"/>
          <w:highlight w:val="none"/>
          <w:u w:val="single"/>
          <w:lang w:val="en" w:eastAsia="zh-CN"/>
        </w:rPr>
        <w:t>/</w:t>
      </w:r>
      <w:r>
        <w:rPr>
          <w:rFonts w:hint="eastAsia" w:ascii="宋体" w:hAnsi="宋体"/>
          <w:bCs/>
          <w:color w:val="auto"/>
          <w:szCs w:val="21"/>
          <w:highlight w:val="none"/>
          <w:u w:val="single"/>
          <w:lang w:val="en" w:eastAsia="zh-CN"/>
        </w:rPr>
        <w:t>分项验收的工作安排</w:t>
      </w:r>
      <w:r>
        <w:rPr>
          <w:rFonts w:hint="eastAsia" w:ascii="宋体" w:hAnsi="宋体"/>
          <w:bCs/>
          <w:color w:val="auto"/>
          <w:szCs w:val="21"/>
          <w:highlight w:val="none"/>
          <w:u w:val="single"/>
          <w:lang w:eastAsia="zh-CN"/>
        </w:rPr>
        <w:t>）</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val="en-US" w:eastAsia="zh-CN"/>
        </w:rPr>
        <w:t xml:space="preserve"> </w:t>
      </w:r>
    </w:p>
    <w:p w14:paraId="2F8990F6">
      <w:pPr>
        <w:shd w:val="clear"/>
        <w:adjustRightInd w:val="0"/>
        <w:snapToGrid w:val="0"/>
        <w:spacing w:before="0" w:beforeLines="0" w:line="400" w:lineRule="exact"/>
        <w:ind w:firstLine="420" w:firstLineChars="200"/>
        <w:rPr>
          <w:rFonts w:ascii="宋体" w:hAnsi="宋体"/>
          <w:bCs/>
          <w:color w:val="auto"/>
          <w:szCs w:val="21"/>
          <w:highlight w:val="none"/>
        </w:rPr>
      </w:pPr>
      <w:r>
        <w:rPr>
          <w:rFonts w:hint="eastAsia" w:ascii="宋体" w:hAnsi="宋体"/>
          <w:bCs/>
          <w:color w:val="auto"/>
          <w:szCs w:val="21"/>
          <w:highlight w:val="none"/>
        </w:rPr>
        <w:t>（4）履约验收程序：</w:t>
      </w:r>
      <w:r>
        <w:rPr>
          <w:rFonts w:hint="eastAsia" w:ascii="宋体" w:hAnsi="宋体"/>
          <w:bCs/>
          <w:color w:val="auto"/>
          <w:szCs w:val="21"/>
          <w:highlight w:val="none"/>
          <w:u w:val="single"/>
        </w:rPr>
        <w:t xml:space="preserve">                                         </w:t>
      </w:r>
    </w:p>
    <w:p w14:paraId="4356B8DA">
      <w:pPr>
        <w:shd w:val="clear"/>
        <w:adjustRightInd w:val="0"/>
        <w:snapToGrid w:val="0"/>
        <w:spacing w:before="0" w:beforeLines="0" w:line="400" w:lineRule="exact"/>
        <w:ind w:firstLine="420" w:firstLineChars="200"/>
        <w:rPr>
          <w:rFonts w:ascii="宋体" w:hAnsi="宋体"/>
          <w:bCs/>
          <w:color w:val="auto"/>
          <w:szCs w:val="21"/>
          <w:highlight w:val="none"/>
          <w:u w:val="single"/>
        </w:rPr>
      </w:pPr>
      <w:r>
        <w:rPr>
          <w:rFonts w:hint="eastAsia" w:ascii="宋体" w:hAnsi="宋体"/>
          <w:bCs/>
          <w:color w:val="auto"/>
          <w:szCs w:val="21"/>
          <w:highlight w:val="none"/>
        </w:rPr>
        <w:t>（5）履约验收的内容：</w:t>
      </w:r>
      <w:r>
        <w:rPr>
          <w:rFonts w:hint="eastAsia" w:ascii="宋体" w:hAnsi="宋体"/>
          <w:bCs/>
          <w:color w:val="auto"/>
          <w:szCs w:val="21"/>
          <w:highlight w:val="none"/>
          <w:u w:val="single"/>
        </w:rPr>
        <w:t xml:space="preserve"> </w:t>
      </w:r>
      <w:r>
        <w:rPr>
          <w:rFonts w:hint="eastAsia" w:ascii="宋体" w:hAnsi="宋体"/>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highlight w:val="none"/>
          <w:u w:val="single"/>
        </w:rPr>
        <w:t xml:space="preserve">                                      </w:t>
      </w:r>
    </w:p>
    <w:p w14:paraId="21D04FEE">
      <w:pPr>
        <w:shd w:val="clear"/>
        <w:adjustRightInd w:val="0"/>
        <w:snapToGrid w:val="0"/>
        <w:spacing w:before="0" w:beforeLines="0" w:line="400" w:lineRule="exact"/>
        <w:ind w:firstLine="420" w:firstLineChars="200"/>
        <w:rPr>
          <w:rFonts w:hint="eastAsia" w:ascii="宋体" w:hAnsi="宋体"/>
          <w:bCs/>
          <w:color w:val="auto"/>
          <w:szCs w:val="21"/>
          <w:highlight w:val="none"/>
          <w:u w:val="single"/>
        </w:rPr>
      </w:pPr>
      <w:r>
        <w:rPr>
          <w:rFonts w:hint="eastAsia" w:ascii="宋体" w:hAnsi="宋体"/>
          <w:bCs/>
          <w:color w:val="auto"/>
          <w:szCs w:val="21"/>
          <w:highlight w:val="none"/>
        </w:rPr>
        <w:t>（6）履约验收标准：</w:t>
      </w:r>
      <w:r>
        <w:rPr>
          <w:rFonts w:hint="eastAsia" w:ascii="宋体" w:hAnsi="宋体"/>
          <w:bCs/>
          <w:color w:val="auto"/>
          <w:szCs w:val="21"/>
          <w:highlight w:val="none"/>
          <w:u w:val="single"/>
        </w:rPr>
        <w:t xml:space="preserve">                                         </w:t>
      </w:r>
    </w:p>
    <w:p w14:paraId="14E19DF5">
      <w:pPr>
        <w:pStyle w:val="16"/>
        <w:shd w:val="clear"/>
        <w:spacing w:beforeLines="0"/>
        <w:rPr>
          <w:rFonts w:hint="eastAsia" w:ascii="宋体" w:hAnsi="宋体" w:eastAsia="宋体" w:cs="宋体"/>
          <w:color w:val="auto"/>
          <w:sz w:val="21"/>
          <w:highlight w:val="none"/>
          <w:lang w:eastAsia="zh-CN"/>
        </w:rPr>
      </w:pPr>
      <w:r>
        <w:rPr>
          <w:rFonts w:hint="eastAsia" w:ascii="宋体" w:hAnsi="宋体" w:eastAsia="宋体" w:cs="宋体"/>
          <w:bCs/>
          <w:color w:val="auto"/>
          <w:sz w:val="21"/>
          <w:szCs w:val="21"/>
          <w:highlight w:val="none"/>
          <w:u w:val="none"/>
          <w:lang w:eastAsia="zh-CN"/>
        </w:rPr>
        <w:t>（</w:t>
      </w:r>
      <w:r>
        <w:rPr>
          <w:rFonts w:hint="eastAsia" w:ascii="宋体" w:hAnsi="宋体" w:eastAsia="宋体" w:cs="宋体"/>
          <w:bCs/>
          <w:color w:val="auto"/>
          <w:sz w:val="21"/>
          <w:szCs w:val="21"/>
          <w:highlight w:val="none"/>
          <w:u w:val="none"/>
          <w:lang w:val="en-US" w:eastAsia="zh-CN"/>
        </w:rPr>
        <w:t>7</w:t>
      </w:r>
      <w:r>
        <w:rPr>
          <w:rFonts w:hint="eastAsia" w:ascii="宋体" w:hAnsi="宋体" w:eastAsia="宋体" w:cs="宋体"/>
          <w:bCs/>
          <w:color w:val="auto"/>
          <w:sz w:val="21"/>
          <w:szCs w:val="21"/>
          <w:highlight w:val="none"/>
          <w:u w:val="none"/>
          <w:lang w:eastAsia="zh-CN"/>
        </w:rPr>
        <w:t>）是否以采购活动中供应商提供的样品作为参考：</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 xml:space="preserve">是  </w:t>
      </w:r>
      <w:r>
        <w:rPr>
          <w:rFonts w:hint="eastAsia" w:ascii="宋体" w:hAnsi="宋体" w:eastAsia="宋体" w:cs="宋体"/>
          <w:color w:val="auto"/>
          <w:sz w:val="21"/>
          <w:szCs w:val="21"/>
          <w:highlight w:val="none"/>
        </w:rPr>
        <w:sym w:font="Wingdings" w:char="00A8"/>
      </w:r>
      <w:r>
        <w:rPr>
          <w:rFonts w:hint="eastAsia" w:ascii="宋体" w:hAnsi="宋体" w:eastAsia="宋体" w:cs="宋体"/>
          <w:bCs/>
          <w:color w:val="auto"/>
          <w:sz w:val="21"/>
          <w:szCs w:val="21"/>
          <w:highlight w:val="none"/>
        </w:rPr>
        <w:t>否</w:t>
      </w:r>
    </w:p>
    <w:p w14:paraId="69D9D996">
      <w:pPr>
        <w:shd w:val="clear"/>
        <w:adjustRightInd w:val="0"/>
        <w:snapToGrid w:val="0"/>
        <w:spacing w:before="0" w:beforeLines="0" w:line="400" w:lineRule="exact"/>
        <w:ind w:firstLine="420" w:firstLineChars="200"/>
        <w:rPr>
          <w:rFonts w:hint="eastAsia" w:ascii="宋体" w:hAnsi="宋体" w:cs="宋体"/>
          <w:bCs/>
          <w:color w:val="auto"/>
          <w:szCs w:val="21"/>
          <w:highlight w:val="none"/>
          <w:u w:val="single"/>
        </w:rPr>
      </w:pPr>
      <w:r>
        <w:rPr>
          <w:rFonts w:hint="eastAsia" w:ascii="宋体" w:hAnsi="宋体" w:cs="宋体"/>
          <w:bCs/>
          <w:color w:val="auto"/>
          <w:szCs w:val="21"/>
          <w:highlight w:val="none"/>
        </w:rPr>
        <w:t>（8）履约验收其他事项：</w:t>
      </w:r>
      <w:r>
        <w:rPr>
          <w:rFonts w:hint="eastAsia" w:ascii="宋体" w:hAnsi="宋体" w:cs="宋体"/>
          <w:bCs/>
          <w:color w:val="auto"/>
          <w:szCs w:val="21"/>
          <w:highlight w:val="none"/>
          <w:u w:val="single"/>
        </w:rPr>
        <w:t xml:space="preserve">      </w:t>
      </w:r>
      <w:r>
        <w:rPr>
          <w:rFonts w:hint="eastAsia" w:ascii="宋体" w:hAnsi="宋体" w:cs="宋体"/>
          <w:bCs/>
          <w:i w:val="0"/>
          <w:iCs w:val="0"/>
          <w:color w:val="auto"/>
          <w:szCs w:val="21"/>
          <w:highlight w:val="none"/>
          <w:u w:val="single"/>
        </w:rPr>
        <w:t>（产权过户登记等）</w:t>
      </w:r>
      <w:r>
        <w:rPr>
          <w:rFonts w:hint="eastAsia" w:ascii="宋体" w:hAnsi="宋体" w:cs="宋体"/>
          <w:bCs/>
          <w:color w:val="auto"/>
          <w:szCs w:val="21"/>
          <w:highlight w:val="none"/>
          <w:u w:val="single"/>
        </w:rPr>
        <w:t xml:space="preserve">          </w:t>
      </w:r>
    </w:p>
    <w:p w14:paraId="03B74AA1">
      <w:pPr>
        <w:numPr>
          <w:ilvl w:val="0"/>
          <w:numId w:val="11"/>
        </w:numPr>
        <w:shd w:val="clea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组成合同的文件</w:t>
      </w:r>
    </w:p>
    <w:p w14:paraId="3160C103">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本协议书与下列文件一起构成合同文件，如下述文件之间有任何抵触、矛盾或歧义，应按以下顺序解释：</w:t>
      </w:r>
    </w:p>
    <w:p w14:paraId="4A1E19FB">
      <w:pPr>
        <w:shd w:val="clear"/>
        <w:adjustRightInd w:val="0"/>
        <w:snapToGrid w:val="0"/>
        <w:spacing w:before="0" w:beforeLines="0" w:line="400" w:lineRule="exact"/>
        <w:ind w:firstLine="420" w:firstLineChars="200"/>
        <w:rPr>
          <w:rFonts w:hint="eastAsia" w:ascii="宋体" w:hAnsi="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p>
    <w:p w14:paraId="093249BD">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）政府采购合同专用条款</w:t>
      </w:r>
    </w:p>
    <w:p w14:paraId="71D862B1">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）政府采购合同通用条款</w:t>
      </w:r>
    </w:p>
    <w:p w14:paraId="3DA11E41">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p>
    <w:p w14:paraId="20C90061">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）投标（响应）文件</w:t>
      </w:r>
    </w:p>
    <w:p w14:paraId="659B7E28">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（6）采购文件</w:t>
      </w:r>
    </w:p>
    <w:p w14:paraId="4F987909">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（7）有关技术文件，图纸</w:t>
      </w:r>
    </w:p>
    <w:p w14:paraId="0AF032E5">
      <w:pPr>
        <w:pStyle w:val="16"/>
        <w:shd w:val="clear"/>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37C3FF28">
      <w:pPr>
        <w:numPr>
          <w:ilvl w:val="0"/>
          <w:numId w:val="11"/>
        </w:numPr>
        <w:shd w:val="clea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合同生效</w:t>
      </w:r>
    </w:p>
    <w:p w14:paraId="6527E248">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本合同自</w:t>
      </w:r>
      <w:r>
        <w:rPr>
          <w:rFonts w:hint="eastAsia" w:ascii="宋体" w:hAnsi="宋体"/>
          <w:color w:val="auto"/>
          <w:szCs w:val="21"/>
          <w:highlight w:val="none"/>
          <w:u w:val="single"/>
        </w:rPr>
        <w:t xml:space="preserve">                             </w:t>
      </w:r>
      <w:r>
        <w:rPr>
          <w:rFonts w:hint="eastAsia" w:ascii="宋体" w:hAnsi="宋体"/>
          <w:color w:val="auto"/>
          <w:szCs w:val="21"/>
          <w:highlight w:val="none"/>
        </w:rPr>
        <w:t>生效。</w:t>
      </w:r>
    </w:p>
    <w:p w14:paraId="6F108676">
      <w:pPr>
        <w:numPr>
          <w:ilvl w:val="0"/>
          <w:numId w:val="11"/>
        </w:numPr>
        <w:shd w:val="clear"/>
        <w:adjustRightInd w:val="0"/>
        <w:snapToGrid w:val="0"/>
        <w:spacing w:before="0" w:beforeLines="0" w:line="400" w:lineRule="exact"/>
        <w:ind w:firstLine="422" w:firstLineChars="200"/>
        <w:rPr>
          <w:rFonts w:hint="eastAsia" w:ascii="宋体" w:hAnsi="宋体"/>
          <w:b/>
          <w:color w:val="auto"/>
          <w:szCs w:val="21"/>
          <w:highlight w:val="none"/>
        </w:rPr>
      </w:pPr>
      <w:r>
        <w:rPr>
          <w:rFonts w:hint="eastAsia" w:ascii="宋体" w:hAnsi="宋体"/>
          <w:b/>
          <w:color w:val="auto"/>
          <w:szCs w:val="21"/>
          <w:highlight w:val="none"/>
        </w:rPr>
        <w:t>合同份数</w:t>
      </w:r>
    </w:p>
    <w:p w14:paraId="01E9527F">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本合同一式</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甲方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w:t>
      </w:r>
      <w:r>
        <w:rPr>
          <w:rFonts w:hint="eastAsia" w:ascii="宋体" w:hAnsi="宋体"/>
          <w:color w:val="auto"/>
          <w:szCs w:val="21"/>
          <w:highlight w:val="none"/>
          <w:lang w:eastAsia="zh-CN"/>
        </w:rPr>
        <w:t>乙方</w:t>
      </w:r>
      <w:r>
        <w:rPr>
          <w:rFonts w:hint="eastAsia" w:ascii="宋体" w:hAnsi="宋体"/>
          <w:color w:val="auto"/>
          <w:szCs w:val="21"/>
          <w:highlight w:val="none"/>
        </w:rPr>
        <w:t>执</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rPr>
        <w:t>份，均具有同等法律效力。</w:t>
      </w:r>
    </w:p>
    <w:p w14:paraId="4CA95434">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合同订立时间：</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57CD198F">
      <w:pPr>
        <w:shd w:val="clear"/>
        <w:adjustRightInd w:val="0"/>
        <w:snapToGrid w:val="0"/>
        <w:spacing w:before="0" w:beforeLines="0" w:line="400" w:lineRule="exact"/>
        <w:ind w:firstLine="420" w:firstLineChars="200"/>
        <w:rPr>
          <w:rFonts w:ascii="宋体" w:hAnsi="宋体"/>
          <w:color w:val="auto"/>
          <w:szCs w:val="21"/>
          <w:highlight w:val="none"/>
        </w:rPr>
      </w:pPr>
      <w:r>
        <w:rPr>
          <w:rFonts w:hint="eastAsia" w:ascii="宋体" w:hAnsi="宋体"/>
          <w:color w:val="auto"/>
          <w:szCs w:val="21"/>
          <w:highlight w:val="none"/>
        </w:rPr>
        <w:t>合同订立地点：</w:t>
      </w:r>
      <w:r>
        <w:rPr>
          <w:rFonts w:hint="eastAsia" w:ascii="宋体" w:hAnsi="宋体"/>
          <w:color w:val="auto"/>
          <w:szCs w:val="21"/>
          <w:highlight w:val="none"/>
          <w:u w:val="single"/>
        </w:rPr>
        <w:t xml:space="preserve">                           </w:t>
      </w:r>
    </w:p>
    <w:p w14:paraId="290C2F9D">
      <w:pPr>
        <w:shd w:val="clear"/>
        <w:adjustRightInd w:val="0"/>
        <w:snapToGrid w:val="0"/>
        <w:spacing w:before="0" w:beforeLines="0" w:line="400" w:lineRule="exact"/>
        <w:ind w:firstLine="420" w:firstLineChars="200"/>
        <w:rPr>
          <w:color w:val="auto"/>
          <w:highlight w:val="none"/>
        </w:rPr>
      </w:pPr>
      <w:r>
        <w:rPr>
          <w:rFonts w:hint="eastAsia" w:ascii="宋体" w:hAnsi="宋体"/>
          <w:color w:val="auto"/>
          <w:szCs w:val="21"/>
          <w:highlight w:val="none"/>
        </w:rPr>
        <w:t>附件：具体标</w:t>
      </w:r>
      <w:r>
        <w:rPr>
          <w:rFonts w:hint="eastAsia" w:ascii="宋体" w:hAnsi="宋体"/>
          <w:color w:val="auto"/>
          <w:szCs w:val="21"/>
          <w:highlight w:val="none"/>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highlight w:val="none"/>
        </w:rPr>
        <w:t>、联合协议、分包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协议等。</w:t>
      </w:r>
    </w:p>
    <w:p w14:paraId="7F031634">
      <w:pPr>
        <w:pStyle w:val="29"/>
        <w:shd w:val="clear"/>
        <w:spacing w:beforeLines="0" w:line="400" w:lineRule="exact"/>
        <w:rPr>
          <w:color w:val="auto"/>
          <w:highlight w:val="none"/>
        </w:rPr>
      </w:pPr>
    </w:p>
    <w:p w14:paraId="28358CBF">
      <w:pPr>
        <w:pStyle w:val="2"/>
        <w:shd w:val="clear"/>
        <w:spacing w:beforeLines="0" w:line="400" w:lineRule="exact"/>
        <w:rPr>
          <w:rFonts w:hint="eastAsia" w:ascii="宋体" w:hAnsi="宋体" w:cs="Times New Roman"/>
          <w:b w:val="0"/>
          <w:bCs w:val="0"/>
          <w:color w:val="auto"/>
          <w:sz w:val="21"/>
          <w:szCs w:val="21"/>
          <w:highlight w:val="none"/>
          <w:lang w:val="en-US" w:eastAsia="zh-CN"/>
        </w:rPr>
      </w:pPr>
      <w:r>
        <w:rPr>
          <w:rFonts w:hint="default"/>
          <w:color w:val="auto"/>
          <w:highlight w:val="none"/>
          <w:lang w:val="en"/>
        </w:rPr>
        <w:t xml:space="preserve">   </w:t>
      </w:r>
    </w:p>
    <w:p w14:paraId="27D527AC">
      <w:pPr>
        <w:shd w:val="clear"/>
        <w:rPr>
          <w:rFonts w:hint="eastAsia"/>
          <w:color w:val="auto"/>
          <w:highlight w:val="none"/>
        </w:rPr>
      </w:pPr>
      <w:r>
        <w:rPr>
          <w:rFonts w:hint="eastAsia"/>
          <w:color w:val="auto"/>
          <w:highlight w:val="none"/>
        </w:rPr>
        <w:br w:type="page"/>
      </w:r>
    </w:p>
    <w:p w14:paraId="3B1514E8">
      <w:pPr>
        <w:pStyle w:val="29"/>
        <w:shd w:val="clear"/>
        <w:rPr>
          <w:rFonts w:hint="eastAsia"/>
          <w:color w:val="auto"/>
          <w:highlight w:val="none"/>
        </w:rPr>
      </w:pPr>
    </w:p>
    <w:tbl>
      <w:tblPr>
        <w:tblStyle w:val="12"/>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973"/>
        <w:gridCol w:w="2516"/>
        <w:gridCol w:w="2064"/>
        <w:gridCol w:w="2208"/>
      </w:tblGrid>
      <w:tr w14:paraId="16C26A9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48F79EAE">
            <w:pPr>
              <w:shd w:val="clear"/>
              <w:adjustRightInd w:val="0"/>
              <w:snapToGrid w:val="0"/>
              <w:spacing w:line="300" w:lineRule="exact"/>
              <w:jc w:val="center"/>
              <w:rPr>
                <w:color w:val="auto"/>
                <w:highlight w:val="none"/>
              </w:rPr>
            </w:pPr>
            <w:r>
              <w:rPr>
                <w:color w:val="auto"/>
                <w:szCs w:val="21"/>
                <w:highlight w:val="none"/>
              </w:rPr>
              <w:t>甲方</w:t>
            </w:r>
            <w:r>
              <w:rPr>
                <w:rFonts w:hint="eastAsia"/>
                <w:color w:val="auto"/>
                <w:szCs w:val="21"/>
                <w:highlight w:val="none"/>
              </w:rPr>
              <w:t>（采购人</w:t>
            </w:r>
            <w:r>
              <w:rPr>
                <w:rFonts w:hint="eastAsia" w:ascii="宋体" w:hAnsi="宋体"/>
                <w:color w:val="auto"/>
                <w:szCs w:val="21"/>
                <w:highlight w:val="none"/>
                <w:lang w:eastAsia="zh-CN"/>
              </w:rPr>
              <w:t>、受采购人委托签订合同的单位</w:t>
            </w:r>
            <w:r>
              <w:rPr>
                <w:rFonts w:hint="eastAsia" w:ascii="宋体" w:hAnsi="宋体"/>
                <w:color w:val="auto"/>
                <w:szCs w:val="21"/>
                <w:highlight w:val="none"/>
              </w:rPr>
              <w:t>或</w:t>
            </w:r>
            <w:r>
              <w:rPr>
                <w:rFonts w:hint="eastAsia"/>
                <w:color w:val="auto"/>
                <w:szCs w:val="21"/>
                <w:highlight w:val="none"/>
              </w:rPr>
              <w:t>采购文件约定的合同甲方）</w:t>
            </w:r>
          </w:p>
        </w:tc>
        <w:tc>
          <w:tcPr>
            <w:tcW w:w="2437" w:type="pct"/>
            <w:gridSpan w:val="2"/>
            <w:tcBorders>
              <w:left w:val="single" w:color="auto" w:sz="2" w:space="0"/>
              <w:bottom w:val="single" w:color="auto" w:sz="2" w:space="0"/>
            </w:tcBorders>
            <w:vAlign w:val="center"/>
          </w:tcPr>
          <w:p w14:paraId="3B63170C">
            <w:pPr>
              <w:shd w:val="clear"/>
              <w:adjustRightInd w:val="0"/>
              <w:snapToGrid w:val="0"/>
              <w:spacing w:line="300" w:lineRule="exact"/>
              <w:jc w:val="center"/>
              <w:rPr>
                <w:color w:val="auto"/>
                <w:highlight w:val="none"/>
              </w:rPr>
            </w:pPr>
            <w:r>
              <w:rPr>
                <w:color w:val="auto"/>
                <w:szCs w:val="21"/>
                <w:highlight w:val="none"/>
              </w:rPr>
              <w:t>乙方</w:t>
            </w:r>
            <w:r>
              <w:rPr>
                <w:rFonts w:hint="eastAsia"/>
                <w:color w:val="auto"/>
                <w:szCs w:val="21"/>
                <w:highlight w:val="none"/>
              </w:rPr>
              <w:t>（供应商）</w:t>
            </w:r>
          </w:p>
        </w:tc>
      </w:tr>
      <w:tr w14:paraId="3254E4C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26D6B438">
            <w:pPr>
              <w:shd w:val="clea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1436" w:type="pct"/>
            <w:tcBorders>
              <w:top w:val="single" w:color="auto" w:sz="2" w:space="0"/>
              <w:left w:val="single" w:color="auto" w:sz="2" w:space="0"/>
              <w:bottom w:val="single" w:color="auto" w:sz="2" w:space="0"/>
              <w:right w:val="single" w:color="auto" w:sz="2" w:space="0"/>
            </w:tcBorders>
            <w:vAlign w:val="center"/>
          </w:tcPr>
          <w:p w14:paraId="7FC88B1A">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F819F11">
            <w:pPr>
              <w:shd w:val="clear"/>
              <w:adjustRightInd w:val="0"/>
              <w:snapToGrid w:val="0"/>
              <w:spacing w:line="300" w:lineRule="exact"/>
              <w:jc w:val="center"/>
              <w:rPr>
                <w:color w:val="auto"/>
                <w:szCs w:val="21"/>
                <w:highlight w:val="none"/>
              </w:rPr>
            </w:pPr>
            <w:r>
              <w:rPr>
                <w:color w:val="auto"/>
                <w:szCs w:val="21"/>
                <w:highlight w:val="none"/>
              </w:rPr>
              <w:t>单位名称</w:t>
            </w:r>
            <w:r>
              <w:rPr>
                <w:rFonts w:hint="eastAsia"/>
                <w:color w:val="auto"/>
                <w:szCs w:val="21"/>
                <w:highlight w:val="none"/>
              </w:rPr>
              <w:t>（公章</w:t>
            </w:r>
            <w:r>
              <w:rPr>
                <w:rFonts w:hint="eastAsia"/>
                <w:color w:val="auto"/>
                <w:szCs w:val="21"/>
                <w:highlight w:val="none"/>
                <w:lang w:eastAsia="zh-CN"/>
              </w:rPr>
              <w:t>或合同章</w:t>
            </w:r>
            <w:r>
              <w:rPr>
                <w:rFonts w:hint="eastAsia"/>
                <w:color w:val="auto"/>
                <w:szCs w:val="21"/>
                <w:highlight w:val="none"/>
              </w:rPr>
              <w:t>）</w:t>
            </w:r>
          </w:p>
        </w:tc>
        <w:tc>
          <w:tcPr>
            <w:tcW w:w="1259" w:type="pct"/>
            <w:tcBorders>
              <w:top w:val="single" w:color="auto" w:sz="2" w:space="0"/>
              <w:left w:val="single" w:color="auto" w:sz="2" w:space="0"/>
              <w:bottom w:val="single" w:color="auto" w:sz="2" w:space="0"/>
            </w:tcBorders>
            <w:vAlign w:val="center"/>
          </w:tcPr>
          <w:p w14:paraId="348B2997">
            <w:pPr>
              <w:shd w:val="clear"/>
              <w:adjustRightInd w:val="0"/>
              <w:snapToGrid w:val="0"/>
              <w:spacing w:line="300" w:lineRule="exact"/>
              <w:jc w:val="center"/>
              <w:rPr>
                <w:color w:val="auto"/>
                <w:spacing w:val="20"/>
                <w:szCs w:val="21"/>
                <w:highlight w:val="none"/>
              </w:rPr>
            </w:pPr>
          </w:p>
        </w:tc>
      </w:tr>
      <w:tr w14:paraId="305C362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3761F26A">
            <w:pPr>
              <w:shd w:val="clear"/>
              <w:adjustRightInd w:val="0"/>
              <w:snapToGrid w:val="0"/>
              <w:spacing w:line="300" w:lineRule="exact"/>
              <w:jc w:val="center"/>
              <w:rPr>
                <w:color w:val="auto"/>
                <w:szCs w:val="21"/>
                <w:highlight w:val="none"/>
              </w:rPr>
            </w:pPr>
            <w:r>
              <w:rPr>
                <w:color w:val="auto"/>
                <w:szCs w:val="21"/>
                <w:highlight w:val="none"/>
              </w:rPr>
              <w:t>法定代表人</w:t>
            </w:r>
          </w:p>
          <w:p w14:paraId="499D4A00">
            <w:pPr>
              <w:shd w:val="clear"/>
              <w:adjustRightInd w:val="0"/>
              <w:snapToGrid w:val="0"/>
              <w:spacing w:line="300" w:lineRule="exact"/>
              <w:ind w:firstLine="100" w:firstLineChars="48"/>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1436" w:type="pct"/>
            <w:vMerge w:val="restart"/>
            <w:tcBorders>
              <w:top w:val="single" w:color="auto" w:sz="2" w:space="0"/>
              <w:left w:val="single" w:color="auto" w:sz="2" w:space="0"/>
              <w:right w:val="single" w:color="auto" w:sz="2" w:space="0"/>
            </w:tcBorders>
            <w:vAlign w:val="center"/>
          </w:tcPr>
          <w:p w14:paraId="7ABF8BC9">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right w:val="single" w:color="auto" w:sz="2" w:space="0"/>
            </w:tcBorders>
            <w:vAlign w:val="center"/>
          </w:tcPr>
          <w:p w14:paraId="7881F48D">
            <w:pPr>
              <w:shd w:val="clear"/>
              <w:adjustRightInd w:val="0"/>
              <w:snapToGrid w:val="0"/>
              <w:spacing w:line="300" w:lineRule="exact"/>
              <w:jc w:val="center"/>
              <w:rPr>
                <w:color w:val="auto"/>
                <w:szCs w:val="21"/>
                <w:highlight w:val="none"/>
              </w:rPr>
            </w:pPr>
            <w:r>
              <w:rPr>
                <w:color w:val="auto"/>
                <w:szCs w:val="21"/>
                <w:highlight w:val="none"/>
              </w:rPr>
              <w:t>法定代表人</w:t>
            </w:r>
          </w:p>
          <w:p w14:paraId="20BAD6FD">
            <w:pPr>
              <w:shd w:val="clear"/>
              <w:adjustRightInd w:val="0"/>
              <w:snapToGrid w:val="0"/>
              <w:spacing w:line="300" w:lineRule="exact"/>
              <w:jc w:val="center"/>
              <w:rPr>
                <w:color w:val="auto"/>
                <w:szCs w:val="21"/>
                <w:highlight w:val="none"/>
              </w:rPr>
            </w:pPr>
            <w:r>
              <w:rPr>
                <w:rFonts w:hint="eastAsia"/>
                <w:color w:val="auto"/>
                <w:szCs w:val="21"/>
                <w:highlight w:val="none"/>
              </w:rPr>
              <w:t>或其</w:t>
            </w:r>
            <w:r>
              <w:rPr>
                <w:color w:val="auto"/>
                <w:szCs w:val="21"/>
                <w:highlight w:val="none"/>
              </w:rPr>
              <w:t>委托代理人</w:t>
            </w:r>
            <w:r>
              <w:rPr>
                <w:rFonts w:hint="eastAsia"/>
                <w:color w:val="auto"/>
                <w:szCs w:val="21"/>
                <w:highlight w:val="none"/>
              </w:rPr>
              <w:t>（签章）</w:t>
            </w:r>
          </w:p>
        </w:tc>
        <w:tc>
          <w:tcPr>
            <w:tcW w:w="1259" w:type="pct"/>
            <w:tcBorders>
              <w:top w:val="single" w:color="auto" w:sz="2" w:space="0"/>
              <w:left w:val="single" w:color="auto" w:sz="2" w:space="0"/>
              <w:bottom w:val="single" w:color="auto" w:sz="2" w:space="0"/>
            </w:tcBorders>
            <w:vAlign w:val="center"/>
          </w:tcPr>
          <w:p w14:paraId="2A84041D">
            <w:pPr>
              <w:shd w:val="clear"/>
              <w:adjustRightInd w:val="0"/>
              <w:snapToGrid w:val="0"/>
              <w:spacing w:line="300" w:lineRule="exact"/>
              <w:jc w:val="center"/>
              <w:rPr>
                <w:color w:val="auto"/>
                <w:szCs w:val="21"/>
                <w:highlight w:val="none"/>
              </w:rPr>
            </w:pPr>
          </w:p>
        </w:tc>
      </w:tr>
      <w:tr w14:paraId="25635B1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2D75ECA4">
            <w:pPr>
              <w:shd w:val="clear"/>
              <w:adjustRightInd w:val="0"/>
              <w:snapToGrid w:val="0"/>
              <w:spacing w:line="300" w:lineRule="exact"/>
              <w:jc w:val="center"/>
              <w:rPr>
                <w:color w:val="auto"/>
                <w:szCs w:val="21"/>
                <w:highlight w:val="none"/>
              </w:rPr>
            </w:pPr>
          </w:p>
        </w:tc>
        <w:tc>
          <w:tcPr>
            <w:tcW w:w="1436" w:type="pct"/>
            <w:vMerge w:val="continue"/>
            <w:tcBorders>
              <w:left w:val="single" w:color="auto" w:sz="2" w:space="0"/>
              <w:bottom w:val="single" w:color="auto" w:sz="2" w:space="0"/>
              <w:right w:val="single" w:color="auto" w:sz="2" w:space="0"/>
            </w:tcBorders>
            <w:vAlign w:val="center"/>
          </w:tcPr>
          <w:p w14:paraId="28A296CC">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ED53E6F">
            <w:pPr>
              <w:shd w:val="clea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拥有者性别</w:t>
            </w:r>
          </w:p>
        </w:tc>
        <w:tc>
          <w:tcPr>
            <w:tcW w:w="1259" w:type="pct"/>
            <w:tcBorders>
              <w:top w:val="single" w:color="auto" w:sz="2" w:space="0"/>
              <w:left w:val="single" w:color="auto" w:sz="2" w:space="0"/>
              <w:bottom w:val="single" w:color="auto" w:sz="2" w:space="0"/>
            </w:tcBorders>
            <w:vAlign w:val="center"/>
          </w:tcPr>
          <w:p w14:paraId="3F418139">
            <w:pPr>
              <w:shd w:val="clear"/>
              <w:adjustRightInd w:val="0"/>
              <w:snapToGrid w:val="0"/>
              <w:spacing w:line="300" w:lineRule="exact"/>
              <w:jc w:val="center"/>
              <w:rPr>
                <w:color w:val="auto"/>
                <w:spacing w:val="20"/>
                <w:szCs w:val="21"/>
                <w:highlight w:val="none"/>
              </w:rPr>
            </w:pPr>
          </w:p>
        </w:tc>
      </w:tr>
      <w:tr w14:paraId="7BA06F5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F91A529">
            <w:pPr>
              <w:shd w:val="clea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14:paraId="70DB6F47">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A929501">
            <w:pPr>
              <w:shd w:val="clea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住</w:t>
            </w:r>
            <w:r>
              <w:rPr>
                <w:rFonts w:hint="eastAsia"/>
                <w:color w:val="auto"/>
                <w:szCs w:val="21"/>
                <w:highlight w:val="none"/>
                <w:lang w:val="en-US" w:eastAsia="zh-CN"/>
              </w:rPr>
              <w:t xml:space="preserve">  </w:t>
            </w:r>
            <w:r>
              <w:rPr>
                <w:rFonts w:hint="eastAsia"/>
                <w:color w:val="auto"/>
                <w:szCs w:val="21"/>
                <w:highlight w:val="none"/>
                <w:lang w:eastAsia="zh-CN"/>
              </w:rPr>
              <w:t>所</w:t>
            </w:r>
          </w:p>
        </w:tc>
        <w:tc>
          <w:tcPr>
            <w:tcW w:w="1259" w:type="pct"/>
            <w:tcBorders>
              <w:top w:val="single" w:color="auto" w:sz="2" w:space="0"/>
              <w:left w:val="single" w:color="auto" w:sz="2" w:space="0"/>
              <w:bottom w:val="single" w:color="auto" w:sz="2" w:space="0"/>
            </w:tcBorders>
            <w:vAlign w:val="center"/>
          </w:tcPr>
          <w:p w14:paraId="54CCFB64">
            <w:pPr>
              <w:shd w:val="clear"/>
              <w:adjustRightInd w:val="0"/>
              <w:snapToGrid w:val="0"/>
              <w:spacing w:line="300" w:lineRule="exact"/>
              <w:jc w:val="center"/>
              <w:rPr>
                <w:color w:val="auto"/>
                <w:spacing w:val="20"/>
                <w:szCs w:val="21"/>
                <w:highlight w:val="none"/>
              </w:rPr>
            </w:pPr>
          </w:p>
        </w:tc>
      </w:tr>
      <w:tr w14:paraId="25413B4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D9849C8">
            <w:pPr>
              <w:shd w:val="clear"/>
              <w:adjustRightInd w:val="0"/>
              <w:snapToGrid w:val="0"/>
              <w:spacing w:line="300" w:lineRule="exact"/>
              <w:jc w:val="center"/>
              <w:rPr>
                <w:color w:val="auto"/>
                <w:szCs w:val="21"/>
                <w:highlight w:val="none"/>
              </w:rPr>
            </w:pPr>
            <w:r>
              <w:rPr>
                <w:color w:val="auto"/>
                <w:szCs w:val="21"/>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0398E15A">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BA14C91">
            <w:pPr>
              <w:shd w:val="clear"/>
              <w:adjustRightInd w:val="0"/>
              <w:snapToGrid w:val="0"/>
              <w:spacing w:line="300" w:lineRule="exact"/>
              <w:jc w:val="center"/>
              <w:rPr>
                <w:color w:val="auto"/>
                <w:szCs w:val="21"/>
                <w:highlight w:val="none"/>
              </w:rPr>
            </w:pPr>
            <w:r>
              <w:rPr>
                <w:color w:val="auto"/>
                <w:szCs w:val="21"/>
                <w:highlight w:val="none"/>
              </w:rPr>
              <w:t>联 系 人</w:t>
            </w:r>
          </w:p>
        </w:tc>
        <w:tc>
          <w:tcPr>
            <w:tcW w:w="1259" w:type="pct"/>
            <w:tcBorders>
              <w:top w:val="single" w:color="auto" w:sz="2" w:space="0"/>
              <w:left w:val="single" w:color="auto" w:sz="2" w:space="0"/>
              <w:bottom w:val="single" w:color="auto" w:sz="2" w:space="0"/>
            </w:tcBorders>
            <w:vAlign w:val="center"/>
          </w:tcPr>
          <w:p w14:paraId="178A579F">
            <w:pPr>
              <w:shd w:val="clear"/>
              <w:adjustRightInd w:val="0"/>
              <w:snapToGrid w:val="0"/>
              <w:spacing w:line="300" w:lineRule="exact"/>
              <w:jc w:val="center"/>
              <w:rPr>
                <w:color w:val="auto"/>
                <w:spacing w:val="20"/>
                <w:szCs w:val="21"/>
                <w:highlight w:val="none"/>
              </w:rPr>
            </w:pPr>
          </w:p>
        </w:tc>
      </w:tr>
      <w:tr w14:paraId="0413D14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5ED417E">
            <w:pPr>
              <w:shd w:val="clear"/>
              <w:adjustRightInd w:val="0"/>
              <w:snapToGrid w:val="0"/>
              <w:spacing w:line="300" w:lineRule="exact"/>
              <w:jc w:val="center"/>
              <w:rPr>
                <w:color w:val="auto"/>
                <w:szCs w:val="21"/>
                <w:highlight w:val="none"/>
              </w:rPr>
            </w:pPr>
            <w:r>
              <w:rPr>
                <w:color w:val="auto"/>
                <w:szCs w:val="21"/>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381DF5C6">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A8FD79F">
            <w:pPr>
              <w:shd w:val="clear"/>
              <w:adjustRightInd w:val="0"/>
              <w:snapToGrid w:val="0"/>
              <w:spacing w:line="300" w:lineRule="exact"/>
              <w:jc w:val="center"/>
              <w:rPr>
                <w:color w:val="auto"/>
                <w:szCs w:val="21"/>
                <w:highlight w:val="none"/>
              </w:rPr>
            </w:pPr>
            <w:r>
              <w:rPr>
                <w:color w:val="auto"/>
                <w:szCs w:val="21"/>
                <w:highlight w:val="none"/>
              </w:rPr>
              <w:t>联系电话</w:t>
            </w:r>
          </w:p>
        </w:tc>
        <w:tc>
          <w:tcPr>
            <w:tcW w:w="1259" w:type="pct"/>
            <w:tcBorders>
              <w:top w:val="single" w:color="auto" w:sz="2" w:space="0"/>
              <w:left w:val="single" w:color="auto" w:sz="2" w:space="0"/>
              <w:bottom w:val="single" w:color="auto" w:sz="2" w:space="0"/>
            </w:tcBorders>
            <w:vAlign w:val="center"/>
          </w:tcPr>
          <w:p w14:paraId="1EAB2F02">
            <w:pPr>
              <w:shd w:val="clear"/>
              <w:adjustRightInd w:val="0"/>
              <w:snapToGrid w:val="0"/>
              <w:spacing w:line="300" w:lineRule="exact"/>
              <w:jc w:val="center"/>
              <w:rPr>
                <w:color w:val="auto"/>
                <w:spacing w:val="20"/>
                <w:szCs w:val="21"/>
                <w:highlight w:val="none"/>
              </w:rPr>
            </w:pPr>
          </w:p>
        </w:tc>
      </w:tr>
      <w:tr w14:paraId="0F62980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07CE344">
            <w:pPr>
              <w:shd w:val="clear"/>
              <w:adjustRightInd w:val="0"/>
              <w:snapToGrid w:val="0"/>
              <w:spacing w:line="300" w:lineRule="exact"/>
              <w:jc w:val="center"/>
              <w:rPr>
                <w:rFonts w:hint="eastAsia" w:eastAsia="宋体"/>
                <w:color w:val="auto"/>
                <w:szCs w:val="21"/>
                <w:highlight w:val="none"/>
                <w:lang w:eastAsia="zh-CN"/>
              </w:rPr>
            </w:pPr>
            <w:r>
              <w:rPr>
                <w:rFonts w:hint="eastAsia"/>
                <w:color w:val="auto"/>
                <w:szCs w:val="21"/>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083FB2DC">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FA6B924">
            <w:pPr>
              <w:shd w:val="clear"/>
              <w:adjustRightInd w:val="0"/>
              <w:snapToGrid w:val="0"/>
              <w:spacing w:line="300" w:lineRule="exact"/>
              <w:jc w:val="center"/>
              <w:rPr>
                <w:color w:val="auto"/>
                <w:szCs w:val="21"/>
                <w:highlight w:val="none"/>
              </w:rPr>
            </w:pPr>
            <w:r>
              <w:rPr>
                <w:rFonts w:hint="eastAsia"/>
                <w:color w:val="auto"/>
                <w:szCs w:val="21"/>
                <w:highlight w:val="none"/>
                <w:lang w:eastAsia="zh-CN"/>
              </w:rPr>
              <w:t>通信地址</w:t>
            </w:r>
          </w:p>
        </w:tc>
        <w:tc>
          <w:tcPr>
            <w:tcW w:w="1259" w:type="pct"/>
            <w:tcBorders>
              <w:top w:val="single" w:color="auto" w:sz="2" w:space="0"/>
              <w:left w:val="single" w:color="auto" w:sz="2" w:space="0"/>
              <w:bottom w:val="single" w:color="auto" w:sz="2" w:space="0"/>
            </w:tcBorders>
            <w:vAlign w:val="center"/>
          </w:tcPr>
          <w:p w14:paraId="6DB6C88F">
            <w:pPr>
              <w:shd w:val="clear"/>
              <w:adjustRightInd w:val="0"/>
              <w:snapToGrid w:val="0"/>
              <w:spacing w:line="300" w:lineRule="exact"/>
              <w:jc w:val="center"/>
              <w:rPr>
                <w:color w:val="auto"/>
                <w:spacing w:val="20"/>
                <w:szCs w:val="21"/>
                <w:highlight w:val="none"/>
              </w:rPr>
            </w:pPr>
          </w:p>
        </w:tc>
      </w:tr>
      <w:tr w14:paraId="4F85A37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64BC3BD">
            <w:pPr>
              <w:shd w:val="clear"/>
              <w:adjustRightInd w:val="0"/>
              <w:snapToGrid w:val="0"/>
              <w:spacing w:line="300" w:lineRule="exact"/>
              <w:jc w:val="center"/>
              <w:rPr>
                <w:color w:val="auto"/>
                <w:szCs w:val="21"/>
                <w:highlight w:val="none"/>
              </w:rPr>
            </w:pPr>
            <w:r>
              <w:rPr>
                <w:color w:val="auto"/>
                <w:szCs w:val="21"/>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7092F436">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A1D20D7">
            <w:pPr>
              <w:shd w:val="clear"/>
              <w:adjustRightInd w:val="0"/>
              <w:snapToGrid w:val="0"/>
              <w:spacing w:line="300" w:lineRule="exact"/>
              <w:jc w:val="center"/>
              <w:rPr>
                <w:color w:val="auto"/>
                <w:szCs w:val="21"/>
                <w:highlight w:val="none"/>
              </w:rPr>
            </w:pPr>
            <w:r>
              <w:rPr>
                <w:color w:val="auto"/>
                <w:szCs w:val="21"/>
                <w:highlight w:val="none"/>
              </w:rPr>
              <w:t>邮政编码</w:t>
            </w:r>
          </w:p>
        </w:tc>
        <w:tc>
          <w:tcPr>
            <w:tcW w:w="1259" w:type="pct"/>
            <w:tcBorders>
              <w:top w:val="single" w:color="auto" w:sz="2" w:space="0"/>
              <w:left w:val="single" w:color="auto" w:sz="2" w:space="0"/>
              <w:bottom w:val="single" w:color="auto" w:sz="2" w:space="0"/>
            </w:tcBorders>
            <w:vAlign w:val="center"/>
          </w:tcPr>
          <w:p w14:paraId="076F4898">
            <w:pPr>
              <w:shd w:val="clear"/>
              <w:adjustRightInd w:val="0"/>
              <w:snapToGrid w:val="0"/>
              <w:spacing w:line="300" w:lineRule="exact"/>
              <w:jc w:val="center"/>
              <w:rPr>
                <w:color w:val="auto"/>
                <w:spacing w:val="20"/>
                <w:szCs w:val="21"/>
                <w:highlight w:val="none"/>
              </w:rPr>
            </w:pPr>
          </w:p>
        </w:tc>
      </w:tr>
      <w:tr w14:paraId="3D9B070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10454BE">
            <w:pPr>
              <w:shd w:val="clea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46CDB2C4">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3567A73">
            <w:pPr>
              <w:shd w:val="clear"/>
              <w:adjustRightInd w:val="0"/>
              <w:snapToGrid w:val="0"/>
              <w:spacing w:line="300" w:lineRule="exact"/>
              <w:jc w:val="center"/>
              <w:rPr>
                <w:color w:val="auto"/>
                <w:szCs w:val="21"/>
                <w:highlight w:val="none"/>
              </w:rPr>
            </w:pPr>
            <w:r>
              <w:rPr>
                <w:rFonts w:hint="eastAsia"/>
                <w:color w:val="auto"/>
                <w:szCs w:val="21"/>
                <w:highlight w:val="none"/>
              </w:rPr>
              <w:t>电子邮箱</w:t>
            </w:r>
          </w:p>
        </w:tc>
        <w:tc>
          <w:tcPr>
            <w:tcW w:w="1259" w:type="pct"/>
            <w:tcBorders>
              <w:top w:val="single" w:color="auto" w:sz="2" w:space="0"/>
              <w:left w:val="single" w:color="auto" w:sz="2" w:space="0"/>
              <w:bottom w:val="single" w:color="auto" w:sz="2" w:space="0"/>
            </w:tcBorders>
            <w:vAlign w:val="center"/>
          </w:tcPr>
          <w:p w14:paraId="262FF4FD">
            <w:pPr>
              <w:shd w:val="clear"/>
              <w:adjustRightInd w:val="0"/>
              <w:snapToGrid w:val="0"/>
              <w:spacing w:line="300" w:lineRule="exact"/>
              <w:jc w:val="center"/>
              <w:rPr>
                <w:color w:val="auto"/>
                <w:spacing w:val="20"/>
                <w:szCs w:val="21"/>
                <w:highlight w:val="none"/>
              </w:rPr>
            </w:pPr>
          </w:p>
        </w:tc>
      </w:tr>
      <w:tr w14:paraId="742DA91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35CC5707">
            <w:pPr>
              <w:shd w:val="clea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6906F6C5">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4B1FC18">
            <w:pPr>
              <w:shd w:val="clear"/>
              <w:adjustRightInd w:val="0"/>
              <w:snapToGrid w:val="0"/>
              <w:spacing w:line="300" w:lineRule="exact"/>
              <w:jc w:val="center"/>
              <w:rPr>
                <w:color w:val="auto"/>
                <w:szCs w:val="21"/>
                <w:highlight w:val="none"/>
              </w:rPr>
            </w:pPr>
            <w:r>
              <w:rPr>
                <w:rFonts w:hint="eastAsia"/>
                <w:color w:val="auto"/>
                <w:szCs w:val="21"/>
                <w:highlight w:val="none"/>
              </w:rPr>
              <w:t>统一社会信用代码</w:t>
            </w:r>
          </w:p>
        </w:tc>
        <w:tc>
          <w:tcPr>
            <w:tcW w:w="1259" w:type="pct"/>
            <w:tcBorders>
              <w:top w:val="single" w:color="auto" w:sz="2" w:space="0"/>
              <w:left w:val="single" w:color="auto" w:sz="2" w:space="0"/>
              <w:bottom w:val="single" w:color="auto" w:sz="2" w:space="0"/>
            </w:tcBorders>
            <w:vAlign w:val="center"/>
          </w:tcPr>
          <w:p w14:paraId="1E8D37B1">
            <w:pPr>
              <w:shd w:val="clear"/>
              <w:adjustRightInd w:val="0"/>
              <w:snapToGrid w:val="0"/>
              <w:spacing w:line="300" w:lineRule="exact"/>
              <w:jc w:val="center"/>
              <w:rPr>
                <w:color w:val="auto"/>
                <w:spacing w:val="20"/>
                <w:szCs w:val="21"/>
                <w:highlight w:val="none"/>
              </w:rPr>
            </w:pPr>
          </w:p>
        </w:tc>
      </w:tr>
      <w:tr w14:paraId="587DF87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C987F38">
            <w:pPr>
              <w:shd w:val="clear"/>
              <w:adjustRightInd w:val="0"/>
              <w:snapToGrid w:val="0"/>
              <w:spacing w:line="300" w:lineRule="exact"/>
              <w:jc w:val="center"/>
              <w:rPr>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5710AD87">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4BE49B89">
            <w:pPr>
              <w:shd w:val="clear"/>
              <w:adjustRightInd w:val="0"/>
              <w:snapToGrid w:val="0"/>
              <w:spacing w:line="300" w:lineRule="exact"/>
              <w:jc w:val="center"/>
              <w:rPr>
                <w:color w:val="auto"/>
                <w:szCs w:val="21"/>
                <w:highlight w:val="none"/>
              </w:rPr>
            </w:pPr>
            <w:r>
              <w:rPr>
                <w:color w:val="auto"/>
                <w:szCs w:val="21"/>
                <w:highlight w:val="none"/>
              </w:rPr>
              <w:t>开户名称</w:t>
            </w:r>
          </w:p>
        </w:tc>
        <w:tc>
          <w:tcPr>
            <w:tcW w:w="1259" w:type="pct"/>
            <w:tcBorders>
              <w:top w:val="single" w:color="auto" w:sz="2" w:space="0"/>
              <w:left w:val="single" w:color="auto" w:sz="2" w:space="0"/>
              <w:bottom w:val="single" w:color="auto" w:sz="2" w:space="0"/>
            </w:tcBorders>
            <w:vAlign w:val="center"/>
          </w:tcPr>
          <w:p w14:paraId="66FF4A24">
            <w:pPr>
              <w:shd w:val="clear"/>
              <w:adjustRightInd w:val="0"/>
              <w:snapToGrid w:val="0"/>
              <w:spacing w:line="300" w:lineRule="exact"/>
              <w:jc w:val="center"/>
              <w:rPr>
                <w:color w:val="auto"/>
                <w:spacing w:val="20"/>
                <w:szCs w:val="21"/>
                <w:highlight w:val="none"/>
              </w:rPr>
            </w:pPr>
          </w:p>
        </w:tc>
      </w:tr>
      <w:tr w14:paraId="543AA38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7D3AC0BA">
            <w:pPr>
              <w:shd w:val="clear"/>
              <w:adjustRightInd w:val="0"/>
              <w:snapToGrid w:val="0"/>
              <w:spacing w:line="300" w:lineRule="exact"/>
              <w:jc w:val="center"/>
              <w:rPr>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46A21F32">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7FB30E6">
            <w:pPr>
              <w:shd w:val="clear"/>
              <w:adjustRightInd w:val="0"/>
              <w:snapToGrid w:val="0"/>
              <w:spacing w:line="300" w:lineRule="exact"/>
              <w:jc w:val="center"/>
              <w:rPr>
                <w:color w:val="auto"/>
                <w:szCs w:val="21"/>
                <w:highlight w:val="none"/>
              </w:rPr>
            </w:pPr>
            <w:r>
              <w:rPr>
                <w:color w:val="auto"/>
                <w:szCs w:val="21"/>
                <w:highlight w:val="none"/>
              </w:rPr>
              <w:t>开户银行</w:t>
            </w:r>
          </w:p>
        </w:tc>
        <w:tc>
          <w:tcPr>
            <w:tcW w:w="1259" w:type="pct"/>
            <w:tcBorders>
              <w:top w:val="single" w:color="auto" w:sz="2" w:space="0"/>
              <w:left w:val="single" w:color="auto" w:sz="2" w:space="0"/>
              <w:bottom w:val="single" w:color="auto" w:sz="2" w:space="0"/>
            </w:tcBorders>
            <w:vAlign w:val="center"/>
          </w:tcPr>
          <w:p w14:paraId="274B4CFA">
            <w:pPr>
              <w:shd w:val="clear"/>
              <w:adjustRightInd w:val="0"/>
              <w:snapToGrid w:val="0"/>
              <w:spacing w:line="300" w:lineRule="exact"/>
              <w:jc w:val="center"/>
              <w:rPr>
                <w:color w:val="auto"/>
                <w:spacing w:val="20"/>
                <w:szCs w:val="21"/>
                <w:highlight w:val="none"/>
              </w:rPr>
            </w:pPr>
          </w:p>
        </w:tc>
      </w:tr>
      <w:tr w14:paraId="6392028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66E8472">
            <w:pPr>
              <w:shd w:val="clear"/>
              <w:adjustRightInd w:val="0"/>
              <w:snapToGrid w:val="0"/>
              <w:spacing w:line="300" w:lineRule="exact"/>
              <w:jc w:val="center"/>
              <w:rPr>
                <w:color w:val="auto"/>
                <w:szCs w:val="21"/>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05991D55">
            <w:pPr>
              <w:shd w:val="clear"/>
              <w:adjustRightInd w:val="0"/>
              <w:snapToGrid w:val="0"/>
              <w:spacing w:line="300" w:lineRule="exact"/>
              <w:jc w:val="center"/>
              <w:rPr>
                <w:color w:val="auto"/>
                <w:szCs w:val="21"/>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3032607">
            <w:pPr>
              <w:shd w:val="clear"/>
              <w:adjustRightInd w:val="0"/>
              <w:snapToGrid w:val="0"/>
              <w:spacing w:line="300" w:lineRule="exact"/>
              <w:jc w:val="center"/>
              <w:rPr>
                <w:color w:val="auto"/>
                <w:szCs w:val="21"/>
                <w:highlight w:val="none"/>
              </w:rPr>
            </w:pPr>
            <w:r>
              <w:rPr>
                <w:color w:val="auto"/>
                <w:szCs w:val="21"/>
                <w:highlight w:val="none"/>
              </w:rPr>
              <w:t>银行账号</w:t>
            </w:r>
          </w:p>
        </w:tc>
        <w:tc>
          <w:tcPr>
            <w:tcW w:w="1259" w:type="pct"/>
            <w:tcBorders>
              <w:top w:val="single" w:color="auto" w:sz="2" w:space="0"/>
              <w:left w:val="single" w:color="auto" w:sz="2" w:space="0"/>
              <w:bottom w:val="single" w:color="auto" w:sz="2" w:space="0"/>
            </w:tcBorders>
            <w:vAlign w:val="center"/>
          </w:tcPr>
          <w:p w14:paraId="7BB17EA8">
            <w:pPr>
              <w:shd w:val="clear"/>
              <w:adjustRightInd w:val="0"/>
              <w:snapToGrid w:val="0"/>
              <w:spacing w:line="300" w:lineRule="exact"/>
              <w:jc w:val="center"/>
              <w:rPr>
                <w:color w:val="auto"/>
                <w:spacing w:val="20"/>
                <w:szCs w:val="21"/>
                <w:highlight w:val="none"/>
              </w:rPr>
            </w:pPr>
          </w:p>
        </w:tc>
      </w:tr>
      <w:tr w14:paraId="6F7D801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5FAEF852">
            <w:pPr>
              <w:pStyle w:val="4"/>
              <w:shd w:val="clear"/>
              <w:adjustRightInd w:val="0"/>
              <w:snapToGrid w:val="0"/>
              <w:spacing w:before="156" w:beforeLines="50" w:after="0" w:line="360" w:lineRule="auto"/>
              <w:ind w:left="0" w:leftChars="0"/>
              <w:jc w:val="left"/>
              <w:rPr>
                <w:color w:val="auto"/>
                <w:spacing w:val="20"/>
                <w:szCs w:val="21"/>
                <w:highlight w:val="none"/>
              </w:rPr>
            </w:pPr>
            <w:r>
              <w:rPr>
                <w:rFonts w:hint="eastAsia" w:ascii="宋体" w:hAnsi="宋体"/>
                <w:color w:val="auto"/>
                <w:szCs w:val="21"/>
                <w:highlight w:val="none"/>
              </w:rPr>
              <w:t>注：涉及联合体或其他合同主体的信息应按上表格式加列。</w:t>
            </w:r>
          </w:p>
        </w:tc>
      </w:tr>
    </w:tbl>
    <w:p w14:paraId="3AD5404C">
      <w:pPr>
        <w:pStyle w:val="2"/>
        <w:shd w:val="clear"/>
        <w:adjustRightInd w:val="0"/>
        <w:snapToGrid w:val="0"/>
        <w:spacing w:before="156" w:beforeLines="50"/>
        <w:jc w:val="center"/>
        <w:rPr>
          <w:rFonts w:ascii="黑体" w:hAnsi="黑体" w:eastAsia="黑体"/>
          <w:color w:val="auto"/>
          <w:sz w:val="28"/>
          <w:szCs w:val="28"/>
          <w:highlight w:val="none"/>
        </w:rPr>
      </w:pPr>
      <w:r>
        <w:rPr>
          <w:rFonts w:ascii="宋体" w:hAnsi="宋体"/>
          <w:color w:val="auto"/>
          <w:sz w:val="21"/>
          <w:szCs w:val="21"/>
          <w:highlight w:val="none"/>
          <w:u w:val="single"/>
        </w:rPr>
        <w:br w:type="page"/>
      </w:r>
      <w:bookmarkStart w:id="60" w:name="_Toc27624"/>
      <w:r>
        <w:rPr>
          <w:rFonts w:hint="eastAsia" w:ascii="黑体" w:hAnsi="黑体" w:eastAsia="黑体"/>
          <w:b w:val="0"/>
          <w:bCs w:val="0"/>
          <w:color w:val="auto"/>
          <w:sz w:val="28"/>
          <w:szCs w:val="28"/>
          <w:highlight w:val="none"/>
        </w:rPr>
        <w:t>第二节 政府采购合同通用条款</w:t>
      </w:r>
      <w:bookmarkEnd w:id="60"/>
    </w:p>
    <w:p w14:paraId="646F2B2C">
      <w:pPr>
        <w:shd w:val="clear"/>
        <w:tabs>
          <w:tab w:val="left" w:pos="8820"/>
          <w:tab w:val="left" w:pos="9345"/>
          <w:tab w:val="left" w:pos="9765"/>
        </w:tabs>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1.</w:t>
      </w:r>
      <w:r>
        <w:rPr>
          <w:rFonts w:hint="eastAsia" w:ascii="宋体" w:hAnsi="宋体"/>
          <w:b/>
          <w:color w:val="auto"/>
          <w:sz w:val="24"/>
          <w:highlight w:val="none"/>
          <w:lang w:val="en-US" w:eastAsia="zh-CN"/>
        </w:rPr>
        <w:t xml:space="preserve"> </w:t>
      </w:r>
      <w:r>
        <w:rPr>
          <w:rFonts w:hint="eastAsia" w:ascii="宋体" w:hAnsi="宋体"/>
          <w:b/>
          <w:bCs/>
          <w:color w:val="auto"/>
          <w:sz w:val="24"/>
          <w:highlight w:val="none"/>
        </w:rPr>
        <w:t>定义</w:t>
      </w:r>
    </w:p>
    <w:p w14:paraId="6E0B8CE3">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364E1531">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13F0D0BD">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26468419">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highlight w:val="none"/>
        </w:rPr>
        <w:t>依法参与合同缔结或履行，享有权利、承担义务的合同当事人</w:t>
      </w:r>
      <w:r>
        <w:rPr>
          <w:rFonts w:hint="eastAsia" w:ascii="宋体" w:hAnsi="宋体"/>
          <w:color w:val="auto"/>
          <w:szCs w:val="21"/>
          <w:highlight w:val="none"/>
        </w:rPr>
        <w:t>。</w:t>
      </w:r>
    </w:p>
    <w:p w14:paraId="43D9F59E">
      <w:pPr>
        <w:shd w:val="clea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4F3B581B">
      <w:pPr>
        <w:shd w:val="clea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highlight w:val="none"/>
        </w:rPr>
        <w:t>合同当事人意思表示达成一致的任何协议，包括签署的</w:t>
      </w:r>
      <w:r>
        <w:rPr>
          <w:rFonts w:hint="eastAsia" w:ascii="宋体" w:hAnsi="宋体"/>
          <w:color w:val="auto"/>
          <w:szCs w:val="21"/>
          <w:highlight w:val="none"/>
          <w:lang w:eastAsia="zh-CN"/>
        </w:rPr>
        <w:t>政府采购</w:t>
      </w:r>
      <w:r>
        <w:rPr>
          <w:rFonts w:hint="eastAsia" w:ascii="宋体" w:hAnsi="宋体"/>
          <w:color w:val="auto"/>
          <w:szCs w:val="21"/>
          <w:highlight w:val="none"/>
        </w:rPr>
        <w:t>合同协议书及其变更、补充</w:t>
      </w:r>
      <w:r>
        <w:rPr>
          <w:rFonts w:hint="eastAsia" w:ascii="宋体" w:hAnsi="宋体"/>
          <w:color w:val="auto"/>
          <w:szCs w:val="21"/>
          <w:highlight w:val="none"/>
          <w:lang w:eastAsia="zh-CN"/>
        </w:rPr>
        <w:t>协议，</w:t>
      </w:r>
      <w:r>
        <w:rPr>
          <w:rFonts w:hint="eastAsia" w:ascii="宋体" w:hAnsi="宋体"/>
          <w:color w:val="auto"/>
          <w:szCs w:val="21"/>
          <w:highlight w:val="none"/>
        </w:rPr>
        <w:t>政府采购合同专用条款</w:t>
      </w:r>
      <w:r>
        <w:rPr>
          <w:rFonts w:hint="eastAsia" w:ascii="宋体" w:hAnsi="宋体"/>
          <w:color w:val="auto"/>
          <w:szCs w:val="21"/>
          <w:highlight w:val="none"/>
          <w:lang w:eastAsia="zh-CN"/>
        </w:rPr>
        <w:t>，</w:t>
      </w:r>
      <w:r>
        <w:rPr>
          <w:rFonts w:hint="eastAsia" w:ascii="宋体" w:hAnsi="宋体"/>
          <w:color w:val="auto"/>
          <w:szCs w:val="21"/>
          <w:highlight w:val="none"/>
        </w:rPr>
        <w:t>政府采购合同通用条款</w:t>
      </w:r>
      <w:r>
        <w:rPr>
          <w:rFonts w:hint="eastAsia" w:ascii="宋体" w:hAnsi="宋体"/>
          <w:color w:val="auto"/>
          <w:szCs w:val="21"/>
          <w:highlight w:val="none"/>
          <w:lang w:eastAsia="zh-CN"/>
        </w:rPr>
        <w:t>，</w:t>
      </w:r>
      <w:r>
        <w:rPr>
          <w:rFonts w:hint="eastAsia" w:ascii="宋体" w:hAnsi="宋体"/>
          <w:color w:val="auto"/>
          <w:szCs w:val="21"/>
          <w:highlight w:val="none"/>
        </w:rPr>
        <w:t>中标</w:t>
      </w:r>
      <w:r>
        <w:rPr>
          <w:rFonts w:hint="eastAsia" w:ascii="宋体" w:hAnsi="宋体"/>
          <w:color w:val="auto"/>
          <w:szCs w:val="21"/>
          <w:highlight w:val="none"/>
          <w:lang w:eastAsia="zh-CN"/>
        </w:rPr>
        <w:t>（成交）</w:t>
      </w:r>
      <w:r>
        <w:rPr>
          <w:rFonts w:hint="eastAsia" w:ascii="宋体" w:hAnsi="宋体"/>
          <w:color w:val="auto"/>
          <w:szCs w:val="21"/>
          <w:highlight w:val="none"/>
        </w:rPr>
        <w:t>通知书</w:t>
      </w:r>
      <w:r>
        <w:rPr>
          <w:rFonts w:hint="eastAsia" w:ascii="宋体" w:hAnsi="宋体"/>
          <w:color w:val="auto"/>
          <w:szCs w:val="21"/>
          <w:highlight w:val="none"/>
          <w:lang w:eastAsia="zh-CN"/>
        </w:rPr>
        <w:t>，</w:t>
      </w:r>
      <w:r>
        <w:rPr>
          <w:rFonts w:hint="eastAsia" w:ascii="宋体" w:hAnsi="宋体"/>
          <w:color w:val="auto"/>
          <w:szCs w:val="21"/>
          <w:highlight w:val="none"/>
        </w:rPr>
        <w:t>投标（响应）文件</w:t>
      </w:r>
      <w:r>
        <w:rPr>
          <w:rFonts w:hint="eastAsia" w:ascii="宋体" w:hAnsi="宋体"/>
          <w:color w:val="auto"/>
          <w:szCs w:val="21"/>
          <w:highlight w:val="none"/>
          <w:lang w:eastAsia="zh-CN"/>
        </w:rPr>
        <w:t>，</w:t>
      </w:r>
      <w:r>
        <w:rPr>
          <w:rFonts w:hint="eastAsia" w:ascii="宋体" w:hAnsi="宋体"/>
          <w:color w:val="auto"/>
          <w:szCs w:val="21"/>
          <w:highlight w:val="none"/>
        </w:rPr>
        <w:t>采购文件</w:t>
      </w:r>
      <w:r>
        <w:rPr>
          <w:rFonts w:hint="eastAsia" w:ascii="宋体" w:hAnsi="宋体"/>
          <w:color w:val="auto"/>
          <w:szCs w:val="21"/>
          <w:highlight w:val="none"/>
          <w:lang w:eastAsia="zh-CN"/>
        </w:rPr>
        <w:t>，</w:t>
      </w:r>
      <w:r>
        <w:rPr>
          <w:rFonts w:hint="eastAsia" w:ascii="宋体" w:hAnsi="宋体"/>
          <w:color w:val="auto"/>
          <w:szCs w:val="21"/>
          <w:highlight w:val="none"/>
        </w:rPr>
        <w:t>有关技术文件</w:t>
      </w:r>
      <w:r>
        <w:rPr>
          <w:rFonts w:hint="eastAsia" w:ascii="宋体" w:hAnsi="宋体"/>
          <w:color w:val="auto"/>
          <w:szCs w:val="21"/>
          <w:highlight w:val="none"/>
          <w:lang w:eastAsia="zh-CN"/>
        </w:rPr>
        <w:t>和</w:t>
      </w:r>
      <w:r>
        <w:rPr>
          <w:rFonts w:hint="eastAsia" w:ascii="宋体" w:hAnsi="宋体"/>
          <w:color w:val="auto"/>
          <w:szCs w:val="21"/>
          <w:highlight w:val="none"/>
        </w:rPr>
        <w:t>图纸</w:t>
      </w:r>
      <w:r>
        <w:rPr>
          <w:rFonts w:hint="eastAsia" w:ascii="宋体" w:hAnsi="宋体"/>
          <w:color w:val="auto"/>
          <w:szCs w:val="21"/>
          <w:highlight w:val="none"/>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1965D5A0">
      <w:pPr>
        <w:shd w:val="clea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032B29BD">
      <w:pPr>
        <w:shd w:val="clea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auto"/>
          <w:szCs w:val="21"/>
          <w:highlight w:val="none"/>
        </w:rPr>
        <w:t>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59CC12E1">
      <w:pPr>
        <w:shd w:val="clea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22262E49">
      <w:pPr>
        <w:shd w:val="clear"/>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3E2355ED">
      <w:pPr>
        <w:shd w:val="clea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rPr>
        <w:t>“联合体”系指</w:t>
      </w:r>
      <w:r>
        <w:rPr>
          <w:rFonts w:hint="eastAsia" w:ascii="宋体" w:hAnsi="宋体"/>
          <w:color w:val="auto"/>
          <w:szCs w:val="21"/>
          <w:highlight w:val="none"/>
          <w:lang w:eastAsia="zh-CN"/>
        </w:rPr>
        <w:t>由</w:t>
      </w:r>
      <w:r>
        <w:rPr>
          <w:rFonts w:hint="eastAsia" w:ascii="宋体" w:hAnsi="宋体"/>
          <w:color w:val="auto"/>
          <w:szCs w:val="21"/>
          <w:highlight w:val="none"/>
        </w:rPr>
        <w:t>两个以上的自然人、法人或者</w:t>
      </w:r>
      <w:r>
        <w:rPr>
          <w:rFonts w:hint="eastAsia" w:ascii="宋体" w:hAnsi="宋体"/>
          <w:color w:val="auto"/>
          <w:szCs w:val="21"/>
          <w:highlight w:val="none"/>
          <w:lang w:val="en-US" w:eastAsia="zh-CN"/>
        </w:rPr>
        <w:t>非法人</w:t>
      </w:r>
      <w:r>
        <w:rPr>
          <w:rFonts w:hint="eastAsia" w:ascii="宋体" w:hAnsi="宋体"/>
          <w:color w:val="auto"/>
          <w:szCs w:val="21"/>
          <w:highlight w:val="none"/>
        </w:rPr>
        <w:t>组织组成，</w:t>
      </w:r>
      <w:r>
        <w:rPr>
          <w:rFonts w:hint="eastAsia" w:ascii="宋体" w:hAnsi="宋体"/>
          <w:color w:val="auto"/>
          <w:szCs w:val="21"/>
          <w:highlight w:val="none"/>
          <w:lang w:eastAsia="zh-CN"/>
        </w:rPr>
        <w:t>以一个供应商的身份共同参加政府采购的主体</w:t>
      </w:r>
      <w:r>
        <w:rPr>
          <w:rFonts w:hint="eastAsia" w:ascii="宋体" w:hAnsi="宋体"/>
          <w:color w:val="auto"/>
          <w:szCs w:val="21"/>
          <w:highlight w:val="none"/>
          <w:lang w:eastAsia="zh-CN"/>
        </w:rPr>
        <w:t>。</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36C21BCF">
      <w:pPr>
        <w:shd w:val="clea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301D74DD">
      <w:pPr>
        <w:numPr>
          <w:ilvl w:val="0"/>
          <w:numId w:val="14"/>
        </w:numPr>
        <w:shd w:val="clea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168C7381">
      <w:pPr>
        <w:shd w:val="clea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3170359F">
      <w:pPr>
        <w:shd w:val="clea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07B93072">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highlight w:val="none"/>
        </w:rPr>
        <w:t>乙方应当在约定的时间、地点</w:t>
      </w:r>
      <w:r>
        <w:rPr>
          <w:rFonts w:hint="eastAsia" w:ascii="宋体" w:hAnsi="宋体" w:cs="宋体"/>
          <w:color w:val="auto"/>
          <w:szCs w:val="21"/>
          <w:highlight w:val="none"/>
          <w:lang w:eastAsia="zh-CN"/>
        </w:rPr>
        <w:t>，按照约定</w:t>
      </w:r>
      <w:r>
        <w:rPr>
          <w:rFonts w:hint="eastAsia" w:ascii="宋体" w:hAnsi="宋体" w:eastAsia="宋体" w:cs="宋体"/>
          <w:color w:val="auto"/>
          <w:szCs w:val="21"/>
          <w:highlight w:val="none"/>
        </w:rPr>
        <w:t>方式履行合同。</w:t>
      </w:r>
    </w:p>
    <w:p w14:paraId="6F31A7BC">
      <w:pPr>
        <w:shd w:val="clea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68BA6D23">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59EB56F9">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606DF717">
      <w:pPr>
        <w:shd w:val="clea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5420B1CF">
      <w:pPr>
        <w:shd w:val="clear"/>
        <w:snapToGrid w:val="0"/>
        <w:spacing w:line="400" w:lineRule="exact"/>
        <w:ind w:firstLine="420" w:firstLineChars="200"/>
        <w:rPr>
          <w:rFonts w:hint="eastAsia" w:eastAsia="华文楷体"/>
          <w:color w:val="auto"/>
          <w:highlight w:val="none"/>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0A780702">
      <w:pPr>
        <w:shd w:val="clea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3D979A74">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2045A5DC">
      <w:pPr>
        <w:shd w:val="clea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29A2749C">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520198FD">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3953088A">
      <w:pPr>
        <w:pStyle w:val="3"/>
        <w:shd w:val="clear"/>
        <w:spacing w:after="0" w:line="400" w:lineRule="exact"/>
        <w:ind w:firstLine="422"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乙方有权</w:t>
      </w:r>
      <w:r>
        <w:rPr>
          <w:rFonts w:hint="eastAsia" w:ascii="宋体" w:hAnsi="宋体" w:cs="宋体"/>
          <w:color w:val="auto"/>
          <w:szCs w:val="21"/>
          <w:highlight w:val="none"/>
        </w:rPr>
        <w:t>根据合同约定向甲方收取</w:t>
      </w:r>
      <w:r>
        <w:rPr>
          <w:rFonts w:hint="eastAsia" w:ascii="宋体" w:hAnsi="宋体" w:cs="宋体"/>
          <w:color w:val="auto"/>
          <w:szCs w:val="21"/>
          <w:highlight w:val="none"/>
          <w:lang w:eastAsia="zh-CN"/>
        </w:rPr>
        <w:t>合同价款</w:t>
      </w:r>
      <w:r>
        <w:rPr>
          <w:rFonts w:hint="eastAsia" w:ascii="宋体" w:hAnsi="宋体" w:cs="宋体"/>
          <w:color w:val="auto"/>
          <w:szCs w:val="21"/>
          <w:highlight w:val="none"/>
        </w:rPr>
        <w:t>。</w:t>
      </w:r>
    </w:p>
    <w:p w14:paraId="30A827E3">
      <w:pPr>
        <w:pStyle w:val="3"/>
        <w:shd w:val="clear"/>
        <w:spacing w:after="0" w:line="400" w:lineRule="exact"/>
        <w:ind w:firstLine="422"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s="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约定应</w:t>
      </w:r>
      <w:r>
        <w:rPr>
          <w:rFonts w:hint="eastAsia" w:ascii="宋体" w:hAnsi="宋体" w:cs="宋体"/>
          <w:color w:val="auto"/>
          <w:szCs w:val="21"/>
          <w:highlight w:val="none"/>
        </w:rPr>
        <w:t>由乙方承担的其他义务和责任。</w:t>
      </w:r>
    </w:p>
    <w:p w14:paraId="27337D8F">
      <w:pPr>
        <w:numPr>
          <w:ilvl w:val="0"/>
          <w:numId w:val="15"/>
        </w:numPr>
        <w:shd w:val="clea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2A87988B">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12664B1C">
      <w:pPr>
        <w:shd w:val="clear"/>
        <w:autoSpaceDE w:val="0"/>
        <w:autoSpaceDN w:val="0"/>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0CFAF3D0">
      <w:pPr>
        <w:shd w:val="clea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635B824B">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2BC8CD59">
      <w:pPr>
        <w:shd w:val="clea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0A971619">
      <w:pPr>
        <w:shd w:val="clea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1C5002D8">
      <w:pPr>
        <w:shd w:val="clea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17666345">
      <w:pPr>
        <w:shd w:val="clea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highlight w:val="none"/>
        </w:rPr>
        <w:t>乙方在运输到达之前</w:t>
      </w:r>
      <w:r>
        <w:rPr>
          <w:rFonts w:hint="eastAsia" w:ascii="宋体" w:hAnsi="宋体" w:cs="宋体"/>
          <w:color w:val="auto"/>
          <w:szCs w:val="21"/>
          <w:highlight w:val="none"/>
          <w:lang w:eastAsia="zh-CN"/>
        </w:rPr>
        <w:t>应</w:t>
      </w:r>
      <w:r>
        <w:rPr>
          <w:rFonts w:hint="eastAsia" w:ascii="宋体" w:hAnsi="宋体" w:eastAsia="宋体" w:cs="宋体"/>
          <w:color w:val="auto"/>
          <w:szCs w:val="21"/>
          <w:highlight w:val="none"/>
        </w:rPr>
        <w:t>提前通知</w:t>
      </w:r>
      <w:r>
        <w:rPr>
          <w:rFonts w:hint="eastAsia" w:ascii="宋体" w:hAnsi="宋体" w:cs="宋体"/>
          <w:color w:val="auto"/>
          <w:szCs w:val="21"/>
          <w:highlight w:val="none"/>
          <w:lang w:eastAsia="zh-CN"/>
        </w:rPr>
        <w:t>甲方</w:t>
      </w:r>
      <w:r>
        <w:rPr>
          <w:rFonts w:hint="eastAsia" w:ascii="宋体" w:hAnsi="宋体" w:eastAsia="宋体" w:cs="宋体"/>
          <w:color w:val="auto"/>
          <w:szCs w:val="21"/>
          <w:highlight w:val="none"/>
        </w:rPr>
        <w:t>，并提示货物运输装卸的注意事项</w:t>
      </w:r>
      <w:r>
        <w:rPr>
          <w:rFonts w:hint="eastAsia" w:ascii="宋体" w:hAnsi="宋体" w:cs="宋体"/>
          <w:color w:val="auto"/>
          <w:szCs w:val="21"/>
          <w:highlight w:val="none"/>
          <w:lang w:eastAsia="zh-CN"/>
        </w:rPr>
        <w:t>，甲方配合乙方做好货物的接收工作。</w:t>
      </w:r>
    </w:p>
    <w:p w14:paraId="39C1C075">
      <w:pPr>
        <w:pStyle w:val="16"/>
        <w:shd w:val="clear"/>
        <w:rPr>
          <w:rFonts w:hint="default" w:eastAsia="华文楷体"/>
          <w:color w:val="auto"/>
          <w:sz w:val="21"/>
          <w:highlight w:val="none"/>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47E87AB5">
      <w:pPr>
        <w:shd w:val="clea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5DBBBF63">
      <w:pPr>
        <w:pStyle w:val="6"/>
        <w:shd w:val="clear"/>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34C8F328">
      <w:pPr>
        <w:shd w:val="clea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highlight w:val="none"/>
          <w:lang w:eastAsia="zh-CN"/>
        </w:rPr>
        <w:t>约</w:t>
      </w:r>
      <w:r>
        <w:rPr>
          <w:rFonts w:hint="eastAsia" w:ascii="宋体" w:hAnsi="宋体" w:eastAsia="宋体" w:cs="宋体"/>
          <w:color w:val="auto"/>
          <w:szCs w:val="21"/>
          <w:highlight w:val="none"/>
        </w:rPr>
        <w:t>定的</w:t>
      </w:r>
      <w:r>
        <w:rPr>
          <w:rFonts w:hint="eastAsia" w:ascii="宋体" w:hAnsi="宋体" w:eastAsia="宋体" w:cs="宋体"/>
          <w:color w:val="auto"/>
          <w:szCs w:val="21"/>
          <w:highlight w:val="none"/>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2A47BD0A">
      <w:pPr>
        <w:pStyle w:val="6"/>
        <w:shd w:val="clear"/>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4C4A2C92">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6890F601">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18E7E25C">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2CC0E439">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highlight w:val="none"/>
        </w:rPr>
        <w:t>在其使用寿命期内具</w:t>
      </w:r>
      <w:r>
        <w:rPr>
          <w:rFonts w:hint="eastAsia" w:ascii="宋体" w:hAnsi="宋体" w:cs="宋体"/>
          <w:color w:val="auto"/>
          <w:szCs w:val="21"/>
          <w:highlight w:val="none"/>
          <w:lang w:eastAsia="zh-CN"/>
        </w:rPr>
        <w:t>备合同约定</w:t>
      </w:r>
      <w:r>
        <w:rPr>
          <w:rFonts w:hint="eastAsia" w:ascii="宋体" w:hAnsi="宋体" w:eastAsia="宋体" w:cs="宋体"/>
          <w:color w:val="auto"/>
          <w:szCs w:val="21"/>
          <w:highlight w:val="none"/>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76BA6E1B">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444DBB48">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0C262B47">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5CA4E6C7">
      <w:pPr>
        <w:shd w:val="clea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457A693F">
      <w:pPr>
        <w:shd w:val="clea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0EB6D2C8">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7C2F37C8">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highlight w:val="none"/>
        </w:rPr>
        <w:t>乙方保证在交付的货物上不存在抵押权等担保物权。</w:t>
      </w:r>
    </w:p>
    <w:p w14:paraId="22C0CB78">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6AA24C1B">
      <w:pPr>
        <w:shd w:val="clea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570962E2">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61" w:name="_Hlk163047038"/>
      <w:r>
        <w:rPr>
          <w:rFonts w:hint="eastAsia" w:ascii="宋体" w:hAnsi="宋体" w:eastAsia="宋体" w:cs="宋体"/>
          <w:color w:val="auto"/>
          <w:szCs w:val="15"/>
          <w:highlight w:val="none"/>
        </w:rPr>
        <w:t>因违反前述约定对第三人构成侵权的，应当由乙方向第三人承担法律责任；甲方依法向第三人赔偿后，有权向乙方追偿。甲方有其他损失的，乙方应当赔偿</w:t>
      </w:r>
      <w:bookmarkEnd w:id="61"/>
      <w:r>
        <w:rPr>
          <w:rFonts w:hint="eastAsia" w:ascii="宋体" w:hAnsi="宋体"/>
          <w:color w:val="auto"/>
          <w:szCs w:val="21"/>
          <w:highlight w:val="none"/>
        </w:rPr>
        <w:t>。</w:t>
      </w:r>
    </w:p>
    <w:p w14:paraId="386BAF1C">
      <w:pPr>
        <w:shd w:val="clea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6CCA8379">
      <w:pPr>
        <w:shd w:val="clea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highlight w:val="none"/>
        </w:rPr>
      </w:pPr>
      <w:r>
        <w:rPr>
          <w:rFonts w:hint="eastAsia" w:ascii="宋体" w:hAnsi="宋体" w:cs="宋体"/>
          <w:color w:val="auto"/>
          <w:szCs w:val="15"/>
          <w:highlight w:val="none"/>
          <w:lang w:val="en-US" w:eastAsia="zh-CN"/>
        </w:rPr>
        <w:t xml:space="preserve">11.1 </w:t>
      </w:r>
      <w:r>
        <w:rPr>
          <w:rFonts w:hint="eastAsia" w:ascii="宋体" w:hAnsi="宋体" w:eastAsia="宋体" w:cs="宋体"/>
          <w:color w:val="auto"/>
          <w:szCs w:val="15"/>
          <w:highlight w:val="none"/>
        </w:rPr>
        <w:t>甲、乙双方</w:t>
      </w:r>
      <w:r>
        <w:rPr>
          <w:rFonts w:hint="eastAsia" w:ascii="宋体" w:hAnsi="宋体" w:cs="宋体"/>
          <w:color w:val="auto"/>
          <w:szCs w:val="15"/>
          <w:highlight w:val="none"/>
          <w:lang w:eastAsia="zh-CN"/>
        </w:rPr>
        <w:t>对</w:t>
      </w:r>
      <w:r>
        <w:rPr>
          <w:rFonts w:hint="eastAsia" w:ascii="宋体" w:hAnsi="宋体" w:eastAsia="宋体" w:cs="宋体"/>
          <w:color w:val="auto"/>
          <w:szCs w:val="15"/>
          <w:highlight w:val="none"/>
        </w:rPr>
        <w:t>采购和合同履行过程中所获悉的</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商业秘密或者其他应当保密的信息，均有保密义务</w:t>
      </w:r>
      <w:r>
        <w:rPr>
          <w:rFonts w:hint="eastAsia" w:ascii="宋体" w:hAnsi="宋体" w:cs="宋体"/>
          <w:color w:val="auto"/>
          <w:szCs w:val="15"/>
          <w:highlight w:val="none"/>
          <w:lang w:eastAsia="zh-CN"/>
        </w:rPr>
        <w:t>且不受合同有效期所限，直至该信息成为公开信息</w:t>
      </w:r>
      <w:r>
        <w:rPr>
          <w:rFonts w:hint="eastAsia" w:ascii="宋体" w:hAnsi="宋体" w:eastAsia="宋体" w:cs="宋体"/>
          <w:color w:val="auto"/>
          <w:szCs w:val="15"/>
          <w:highlight w:val="none"/>
        </w:rPr>
        <w:t>。泄露、不正当地使用</w:t>
      </w:r>
      <w:r>
        <w:rPr>
          <w:rFonts w:hint="eastAsia" w:ascii="宋体" w:hAnsi="宋体" w:cs="宋体"/>
          <w:color w:val="auto"/>
          <w:szCs w:val="15"/>
          <w:highlight w:val="none"/>
          <w:lang w:eastAsia="zh-CN"/>
        </w:rPr>
        <w:t>国家秘密、工作秘密、</w:t>
      </w:r>
      <w:r>
        <w:rPr>
          <w:rFonts w:hint="eastAsia" w:ascii="宋体" w:hAnsi="宋体" w:eastAsia="宋体" w:cs="宋体"/>
          <w:color w:val="auto"/>
          <w:szCs w:val="15"/>
          <w:highlight w:val="none"/>
        </w:rPr>
        <w:t>商业秘密或者</w:t>
      </w:r>
      <w:r>
        <w:rPr>
          <w:rFonts w:hint="eastAsia" w:ascii="宋体" w:hAnsi="宋体" w:cs="宋体"/>
          <w:color w:val="auto"/>
          <w:szCs w:val="15"/>
          <w:highlight w:val="none"/>
          <w:lang w:eastAsia="zh-CN"/>
        </w:rPr>
        <w:t>其他应当保密的</w:t>
      </w:r>
      <w:r>
        <w:rPr>
          <w:rFonts w:hint="eastAsia" w:ascii="宋体" w:hAnsi="宋体" w:eastAsia="宋体" w:cs="宋体"/>
          <w:color w:val="auto"/>
          <w:szCs w:val="15"/>
          <w:highlight w:val="none"/>
        </w:rPr>
        <w:t>信息，应当承担</w:t>
      </w:r>
      <w:r>
        <w:rPr>
          <w:rFonts w:hint="eastAsia" w:ascii="宋体" w:hAnsi="宋体" w:cs="宋体"/>
          <w:color w:val="auto"/>
          <w:szCs w:val="15"/>
          <w:highlight w:val="none"/>
          <w:lang w:eastAsia="zh-CN"/>
        </w:rPr>
        <w:t>相应</w:t>
      </w:r>
      <w:r>
        <w:rPr>
          <w:rFonts w:hint="eastAsia" w:ascii="宋体" w:hAnsi="宋体" w:eastAsia="宋体" w:cs="宋体"/>
          <w:color w:val="auto"/>
          <w:szCs w:val="15"/>
          <w:highlight w:val="none"/>
        </w:rPr>
        <w:t>责任。其他应当保密的信息由双方在</w:t>
      </w:r>
      <w:r>
        <w:rPr>
          <w:rFonts w:hint="eastAsia" w:ascii="宋体" w:hAnsi="宋体" w:eastAsia="宋体" w:cs="宋体"/>
          <w:b/>
          <w:bCs/>
          <w:color w:val="auto"/>
          <w:szCs w:val="15"/>
          <w:highlight w:val="none"/>
        </w:rPr>
        <w:t>【政府采购合同专用条款】</w:t>
      </w:r>
      <w:r>
        <w:rPr>
          <w:rFonts w:hint="eastAsia" w:ascii="宋体" w:hAnsi="宋体" w:eastAsia="宋体" w:cs="宋体"/>
          <w:color w:val="auto"/>
          <w:szCs w:val="15"/>
          <w:highlight w:val="none"/>
        </w:rPr>
        <w:t>中约定。</w:t>
      </w:r>
    </w:p>
    <w:p w14:paraId="0A59C326">
      <w:pPr>
        <w:shd w:val="clea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2E96B97D">
      <w:pPr>
        <w:shd w:val="clea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087F4130">
      <w:pPr>
        <w:pStyle w:val="2"/>
        <w:shd w:val="clear"/>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45362E3A">
      <w:pPr>
        <w:pStyle w:val="3"/>
        <w:shd w:val="clear"/>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61B72217">
      <w:pPr>
        <w:shd w:val="clea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highlight w:val="none"/>
        </w:rPr>
        <w:t>乙方应当以支票、汇票、本票或者金融机构、担保机构出具的保函等非现金形式提交。</w:t>
      </w:r>
    </w:p>
    <w:p w14:paraId="012C41CC">
      <w:pPr>
        <w:shd w:val="clea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w:t>
      </w:r>
      <w:r>
        <w:rPr>
          <w:rFonts w:hint="eastAsia" w:ascii="宋体" w:hAnsi="宋体" w:cs="宋体"/>
          <w:b w:val="0"/>
          <w:bCs w:val="0"/>
          <w:color w:val="auto"/>
          <w:szCs w:val="15"/>
          <w:highlight w:val="none"/>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65F96305">
      <w:pPr>
        <w:shd w:val="clea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32CB2A58">
      <w:pPr>
        <w:shd w:val="clea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24BDB34F">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A841D02">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64D70710">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49DE3E3D">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1FBC0116">
      <w:pPr>
        <w:shd w:val="clea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highlight w:val="none"/>
          <w:lang w:eastAsia="zh-CN"/>
        </w:rPr>
        <w:t>；</w:t>
      </w:r>
    </w:p>
    <w:p w14:paraId="6A7002D3">
      <w:pPr>
        <w:pStyle w:val="16"/>
        <w:shd w:val="clea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（5）依照法律、行政法规的规定或者按照</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szCs w:val="21"/>
          <w:highlight w:val="none"/>
        </w:rPr>
        <w:t>约定，货物在有效使用年限届满后应予回收的，乙方负有自行或者委托第三人对货物予以回收的义务；</w:t>
      </w:r>
    </w:p>
    <w:p w14:paraId="4D36E6BE">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37AA4067">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6F8F053E">
      <w:pPr>
        <w:shd w:val="clea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17398BF7">
      <w:pPr>
        <w:shd w:val="clea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4D4C28FA">
      <w:pPr>
        <w:shd w:val="clea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4C29D02D">
      <w:pPr>
        <w:shd w:val="clea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03F5F22F">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3E2101BD">
      <w:pPr>
        <w:shd w:val="clea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70C21E32">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1A4124AF">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34CC206A">
      <w:pPr>
        <w:shd w:val="clea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06282CFC">
      <w:pPr>
        <w:numPr>
          <w:ilvl w:val="0"/>
          <w:numId w:val="16"/>
        </w:numPr>
        <w:shd w:val="clea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0EC82451">
      <w:pPr>
        <w:shd w:val="clea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031F08BD">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63C4BFEB">
      <w:pPr>
        <w:shd w:val="clea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2D003E3E">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6425632C">
      <w:pPr>
        <w:shd w:val="clea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3C9DDAE9">
      <w:pPr>
        <w:pStyle w:val="16"/>
        <w:shd w:val="clear"/>
        <w:jc w:val="both"/>
        <w:rPr>
          <w:color w:val="auto"/>
          <w:sz w:val="21"/>
          <w:highlight w:val="none"/>
        </w:rPr>
      </w:pPr>
      <w:r>
        <w:rPr>
          <w:rFonts w:hint="eastAsia" w:ascii="宋体" w:hAnsi="宋体" w:eastAsia="宋体" w:cs="宋体"/>
          <w:color w:val="auto"/>
          <w:sz w:val="21"/>
          <w:highlight w:val="none"/>
        </w:rPr>
        <w:t>（3）乙方分立、合并或者变更住所的，应当及时以书面形式告知甲方。乙方没有</w:t>
      </w:r>
      <w:r>
        <w:rPr>
          <w:rFonts w:hint="eastAsia" w:ascii="宋体" w:hAnsi="宋体" w:eastAsia="宋体" w:cs="宋体"/>
          <w:color w:val="auto"/>
          <w:sz w:val="21"/>
          <w:highlight w:val="none"/>
          <w:lang w:eastAsia="zh-CN"/>
        </w:rPr>
        <w:t>及时告知</w:t>
      </w:r>
      <w:r>
        <w:rPr>
          <w:rFonts w:hint="eastAsia" w:ascii="宋体" w:hAnsi="宋体" w:eastAsia="宋体" w:cs="宋体"/>
          <w:color w:val="auto"/>
          <w:sz w:val="21"/>
          <w:highlight w:val="none"/>
        </w:rPr>
        <w:t>甲方，致使</w:t>
      </w:r>
      <w:r>
        <w:rPr>
          <w:rFonts w:hint="eastAsia" w:ascii="宋体" w:hAnsi="宋体" w:eastAsia="宋体" w:cs="宋体"/>
          <w:color w:val="auto"/>
          <w:sz w:val="21"/>
          <w:highlight w:val="none"/>
          <w:lang w:eastAsia="zh-CN"/>
        </w:rPr>
        <w:t>合同</w:t>
      </w:r>
      <w:r>
        <w:rPr>
          <w:rFonts w:hint="eastAsia" w:ascii="宋体" w:hAnsi="宋体" w:eastAsia="宋体" w:cs="宋体"/>
          <w:color w:val="auto"/>
          <w:sz w:val="21"/>
          <w:highlight w:val="none"/>
        </w:rPr>
        <w:t>履行发生困难的，甲方可以中止合同履行并要求乙方承担由此给甲方造成的损失。</w:t>
      </w:r>
    </w:p>
    <w:p w14:paraId="24FFBC1B">
      <w:pPr>
        <w:shd w:val="clear"/>
        <w:snapToGrid w:val="0"/>
        <w:spacing w:line="400" w:lineRule="exact"/>
        <w:ind w:firstLine="420" w:firstLineChars="200"/>
        <w:jc w:val="left"/>
        <w:rPr>
          <w:color w:val="auto"/>
          <w:sz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58A16F33">
      <w:pPr>
        <w:shd w:val="clea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7A2C6295">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225450C3">
      <w:pPr>
        <w:shd w:val="clear"/>
        <w:snapToGrid w:val="0"/>
        <w:spacing w:line="400" w:lineRule="exact"/>
        <w:ind w:firstLine="420" w:firstLineChars="200"/>
        <w:rPr>
          <w:rFonts w:hint="eastAsia" w:ascii="宋体" w:hAnsi="宋体" w:eastAsia="宋体" w:cs="宋体"/>
          <w:color w:val="auto"/>
          <w:szCs w:val="21"/>
          <w:highlight w:val="none"/>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highlight w:val="none"/>
        </w:rPr>
        <w:t>并追究乙方的违约责</w:t>
      </w:r>
      <w:r>
        <w:rPr>
          <w:rFonts w:hint="eastAsia" w:ascii="宋体" w:hAnsi="宋体" w:cs="宋体"/>
          <w:color w:val="auto"/>
          <w:szCs w:val="21"/>
          <w:highlight w:val="none"/>
          <w:lang w:val="en-US" w:eastAsia="zh-CN"/>
        </w:rPr>
        <w:t>任</w:t>
      </w:r>
      <w:r>
        <w:rPr>
          <w:rFonts w:hint="eastAsia" w:ascii="宋体" w:hAnsi="宋体"/>
          <w:color w:val="auto"/>
          <w:szCs w:val="21"/>
          <w:highlight w:val="none"/>
        </w:rPr>
        <w:t>。</w:t>
      </w:r>
    </w:p>
    <w:p w14:paraId="064700D3">
      <w:pPr>
        <w:pStyle w:val="16"/>
        <w:shd w:val="clea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683F67CE">
      <w:pPr>
        <w:pStyle w:val="16"/>
        <w:shd w:val="clear"/>
        <w:jc w:val="both"/>
        <w:rPr>
          <w:color w:val="auto"/>
          <w:sz w:val="21"/>
          <w:highlight w:val="none"/>
        </w:rPr>
      </w:pPr>
      <w:r>
        <w:rPr>
          <w:rFonts w:hint="eastAsia" w:ascii="宋体" w:hAnsi="宋体" w:eastAsia="宋体" w:cs="宋体"/>
          <w:color w:val="auto"/>
          <w:sz w:val="21"/>
          <w:highlight w:val="none"/>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highlight w:val="none"/>
        </w:rPr>
        <w:t>中止</w:t>
      </w:r>
      <w:r>
        <w:rPr>
          <w:rFonts w:hint="eastAsia" w:ascii="宋体" w:hAnsi="宋体" w:eastAsia="宋体" w:cs="宋体"/>
          <w:color w:val="auto"/>
          <w:sz w:val="21"/>
          <w:highlight w:val="none"/>
          <w:lang w:eastAsia="zh-CN"/>
        </w:rPr>
        <w:t>或者终止</w:t>
      </w:r>
      <w:r>
        <w:rPr>
          <w:rFonts w:hint="eastAsia" w:ascii="宋体" w:hAnsi="宋体" w:eastAsia="宋体" w:cs="宋体"/>
          <w:color w:val="auto"/>
          <w:sz w:val="21"/>
          <w:highlight w:val="none"/>
        </w:rPr>
        <w:t>合同。有过错的一方应当承担赔偿责任，双方都有过错的，各自承担相应的责任。</w:t>
      </w:r>
    </w:p>
    <w:p w14:paraId="1E502E05">
      <w:pPr>
        <w:shd w:val="clea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5FC0F52C">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3E2A54E6">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515FCAA5">
      <w:pPr>
        <w:shd w:val="clea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7C2C3DC0">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7876C144">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4A6D153D">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7827D35D">
      <w:pPr>
        <w:shd w:val="clea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277A8D9D">
      <w:pPr>
        <w:pStyle w:val="16"/>
        <w:shd w:val="clear"/>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.1 因本合同及合同有关事项发生的争议，由</w:t>
      </w:r>
      <w:r>
        <w:rPr>
          <w:rFonts w:hint="eastAsia" w:ascii="宋体" w:hAnsi="宋体" w:eastAsia="宋体" w:cs="宋体"/>
          <w:color w:val="auto"/>
          <w:sz w:val="21"/>
          <w:highlight w:val="none"/>
          <w:lang w:eastAsia="zh-CN"/>
        </w:rPr>
        <w:t>甲乙双</w:t>
      </w:r>
      <w:r>
        <w:rPr>
          <w:rFonts w:hint="eastAsia" w:ascii="宋体" w:hAnsi="宋体" w:eastAsia="宋体" w:cs="宋体"/>
          <w:color w:val="auto"/>
          <w:sz w:val="21"/>
          <w:highlight w:val="none"/>
        </w:rPr>
        <w:t>方友好协商解决。协商不成时，可以</w:t>
      </w:r>
      <w:r>
        <w:rPr>
          <w:rFonts w:hint="eastAsia" w:ascii="宋体" w:hAnsi="宋体" w:eastAsia="宋体" w:cs="宋体"/>
          <w:color w:val="auto"/>
          <w:sz w:val="21"/>
          <w:highlight w:val="none"/>
          <w:lang w:eastAsia="zh-CN"/>
        </w:rPr>
        <w:t>向有关组织申请</w:t>
      </w:r>
      <w:r>
        <w:rPr>
          <w:rFonts w:hint="eastAsia" w:ascii="宋体" w:hAnsi="宋体" w:eastAsia="宋体" w:cs="宋体"/>
          <w:color w:val="auto"/>
          <w:sz w:val="21"/>
          <w:highlight w:val="none"/>
        </w:rPr>
        <w:t>调解。合同一方或</w:t>
      </w:r>
      <w:r>
        <w:rPr>
          <w:rFonts w:hint="eastAsia" w:ascii="宋体" w:hAnsi="宋体" w:eastAsia="宋体" w:cs="宋体"/>
          <w:color w:val="auto"/>
          <w:sz w:val="21"/>
          <w:highlight w:val="none"/>
          <w:lang w:eastAsia="zh-CN"/>
        </w:rPr>
        <w:t>双</w:t>
      </w:r>
      <w:r>
        <w:rPr>
          <w:rFonts w:hint="eastAsia" w:ascii="宋体" w:hAnsi="宋体" w:eastAsia="宋体" w:cs="宋体"/>
          <w:color w:val="auto"/>
          <w:sz w:val="21"/>
          <w:highlight w:val="none"/>
        </w:rPr>
        <w:t>方不愿调解或调解不成的，可以通过仲裁或诉讼的方式解决争议。</w:t>
      </w:r>
    </w:p>
    <w:p w14:paraId="3845146D">
      <w:pPr>
        <w:pStyle w:val="16"/>
        <w:shd w:val="clear"/>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highlight w:val="none"/>
        </w:rPr>
        <w:t>中进一步约定选择与争议有实际联系的地点的人民法院管辖，但管辖法院的约定不得违反级别管辖和专属管辖的规定。</w:t>
      </w:r>
    </w:p>
    <w:p w14:paraId="7FCA4D44">
      <w:pPr>
        <w:pStyle w:val="16"/>
        <w:shd w:val="clear"/>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lang w:val="en-US" w:eastAsia="zh-CN"/>
        </w:rPr>
        <w:t>19</w:t>
      </w:r>
      <w:r>
        <w:rPr>
          <w:rFonts w:hint="eastAsia" w:ascii="宋体" w:hAnsi="宋体" w:eastAsia="宋体" w:cs="宋体"/>
          <w:color w:val="auto"/>
          <w:sz w:val="21"/>
          <w:highlight w:val="none"/>
        </w:rPr>
        <w:t>.3 如</w:t>
      </w:r>
      <w:r>
        <w:rPr>
          <w:rFonts w:hint="eastAsia" w:ascii="宋体" w:hAnsi="宋体" w:eastAsia="宋体" w:cs="宋体"/>
          <w:color w:val="auto"/>
          <w:sz w:val="21"/>
          <w:highlight w:val="none"/>
          <w:lang w:eastAsia="zh-CN"/>
        </w:rPr>
        <w:t>甲乙双方</w:t>
      </w:r>
      <w:r>
        <w:rPr>
          <w:rFonts w:hint="eastAsia" w:ascii="宋体" w:hAnsi="宋体" w:eastAsia="宋体" w:cs="宋体"/>
          <w:color w:val="auto"/>
          <w:sz w:val="21"/>
          <w:highlight w:val="none"/>
        </w:rPr>
        <w:t>有争议的事项不影响合同其他部分的履行，在争议解决期间，合同其他部分应</w:t>
      </w:r>
      <w:r>
        <w:rPr>
          <w:rFonts w:hint="eastAsia" w:ascii="宋体" w:hAnsi="宋体" w:eastAsia="宋体" w:cs="宋体"/>
          <w:color w:val="auto"/>
          <w:sz w:val="21"/>
          <w:highlight w:val="none"/>
          <w:lang w:eastAsia="zh-CN"/>
        </w:rPr>
        <w:t>当</w:t>
      </w:r>
      <w:r>
        <w:rPr>
          <w:rFonts w:hint="eastAsia" w:ascii="宋体" w:hAnsi="宋体" w:eastAsia="宋体" w:cs="宋体"/>
          <w:color w:val="auto"/>
          <w:sz w:val="21"/>
          <w:highlight w:val="none"/>
        </w:rPr>
        <w:t>继续履行。</w:t>
      </w:r>
    </w:p>
    <w:p w14:paraId="70279071">
      <w:pPr>
        <w:shd w:val="clea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2E51836D">
      <w:pPr>
        <w:shd w:val="clea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highlight w:val="none"/>
          <w:lang w:val="en-GB"/>
        </w:rPr>
        <w:t>本合同应当按照规定执行政府采购政策。</w:t>
      </w:r>
    </w:p>
    <w:p w14:paraId="5B9944AE">
      <w:pPr>
        <w:shd w:val="clea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highlight w:val="none"/>
          <w:lang w:eastAsia="zh-CN"/>
        </w:rPr>
        <w:t>甲乙双方</w:t>
      </w:r>
      <w:r>
        <w:rPr>
          <w:rFonts w:hint="eastAsia" w:ascii="宋体" w:hAnsi="宋体" w:eastAsia="宋体" w:cs="宋体"/>
          <w:color w:val="auto"/>
          <w:highlight w:val="none"/>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3439C754">
      <w:pPr>
        <w:pStyle w:val="3"/>
        <w:shd w:val="clear"/>
        <w:spacing w:after="0" w:line="400" w:lineRule="exact"/>
        <w:ind w:firstLine="48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0723B80C">
      <w:pPr>
        <w:shd w:val="clea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7EC074A1">
      <w:pPr>
        <w:pStyle w:val="16"/>
        <w:shd w:val="clear"/>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.1 本合同的订立、生效、解释、履行及与本合同有关的争议解决，均适用法律、行政法规。</w:t>
      </w:r>
    </w:p>
    <w:p w14:paraId="14CA45B8">
      <w:pPr>
        <w:pStyle w:val="16"/>
        <w:shd w:val="clear"/>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1</w:t>
      </w:r>
      <w:r>
        <w:rPr>
          <w:rFonts w:hint="eastAsia" w:ascii="宋体" w:hAnsi="宋体" w:eastAsia="宋体" w:cs="宋体"/>
          <w:color w:val="auto"/>
          <w:sz w:val="21"/>
          <w:highlight w:val="none"/>
        </w:rPr>
        <w:t>.2 本合同条款与法律、行政法规的强制性规定不一致的，双方当事人应按照法律、行政法规的强制性规定修改本合同的相关条款。</w:t>
      </w:r>
    </w:p>
    <w:p w14:paraId="58091D42">
      <w:pPr>
        <w:numPr>
          <w:ilvl w:val="-1"/>
          <w:numId w:val="0"/>
        </w:numPr>
        <w:shd w:val="clea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6C97C285">
      <w:pPr>
        <w:pStyle w:val="16"/>
        <w:shd w:val="clear"/>
        <w:jc w:val="both"/>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.1</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本合同任何一方向对方发出的通知、信件、数据电文等，应当发送至本合同第一部分《政府采购合同协议书》所约定的通讯地址、联系人、联系电话或电子邮箱。</w:t>
      </w:r>
    </w:p>
    <w:p w14:paraId="3F21F158">
      <w:pPr>
        <w:pStyle w:val="16"/>
        <w:shd w:val="clear"/>
        <w:ind w:firstLine="0" w:firstLineChars="0"/>
        <w:jc w:val="both"/>
        <w:rPr>
          <w:color w:val="auto"/>
          <w:sz w:val="21"/>
          <w:highlight w:val="none"/>
        </w:rPr>
      </w:pP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2</w:t>
      </w:r>
      <w:r>
        <w:rPr>
          <w:rFonts w:hint="eastAsia" w:ascii="宋体" w:hAnsi="宋体" w:eastAsia="宋体" w:cs="宋体"/>
          <w:color w:val="auto"/>
          <w:sz w:val="21"/>
          <w:highlight w:val="none"/>
        </w:rPr>
        <w:t>.2</w:t>
      </w:r>
      <w:r>
        <w:rPr>
          <w:rFonts w:hint="eastAsia" w:ascii="宋体" w:hAnsi="宋体" w:eastAsia="宋体" w:cs="宋体"/>
          <w:color w:val="auto"/>
          <w:sz w:val="21"/>
          <w:highlight w:val="none"/>
          <w:lang w:val="en-US" w:eastAsia="zh-CN"/>
        </w:rPr>
        <w:t xml:space="preserve"> </w:t>
      </w:r>
      <w:r>
        <w:rPr>
          <w:rFonts w:hint="eastAsia" w:ascii="宋体" w:hAnsi="宋体" w:eastAsia="宋体" w:cs="宋体"/>
          <w:color w:val="auto"/>
          <w:sz w:val="21"/>
          <w:highlight w:val="none"/>
        </w:rPr>
        <w:t>一方当事人变更名称、</w:t>
      </w:r>
      <w:r>
        <w:rPr>
          <w:rFonts w:hint="eastAsia" w:ascii="宋体" w:hAnsi="宋体" w:eastAsia="宋体" w:cs="宋体"/>
          <w:color w:val="auto"/>
          <w:sz w:val="21"/>
          <w:highlight w:val="none"/>
          <w:lang w:eastAsia="zh-CN"/>
        </w:rPr>
        <w:t>住所</w:t>
      </w:r>
      <w:r>
        <w:rPr>
          <w:rFonts w:hint="eastAsia" w:ascii="宋体" w:hAnsi="宋体" w:eastAsia="宋体" w:cs="宋体"/>
          <w:color w:val="auto"/>
          <w:sz w:val="21"/>
          <w:highlight w:val="none"/>
        </w:rPr>
        <w:t>、联系人、联系电话或电子邮箱</w:t>
      </w:r>
      <w:r>
        <w:rPr>
          <w:rFonts w:hint="eastAsia" w:ascii="宋体" w:hAnsi="宋体" w:eastAsia="宋体" w:cs="宋体"/>
          <w:color w:val="auto"/>
          <w:sz w:val="21"/>
          <w:highlight w:val="none"/>
          <w:lang w:eastAsia="zh-CN"/>
        </w:rPr>
        <w:t>等信息</w:t>
      </w:r>
      <w:r>
        <w:rPr>
          <w:rFonts w:hint="eastAsia" w:ascii="宋体" w:hAnsi="宋体" w:eastAsia="宋体" w:cs="宋体"/>
          <w:color w:val="auto"/>
          <w:sz w:val="21"/>
          <w:highlight w:val="none"/>
        </w:rPr>
        <w:t>的，应当在变更后3日内及时书面通知对方，对方实际收到变更通知前的送达仍为有效送达。</w:t>
      </w:r>
    </w:p>
    <w:p w14:paraId="72198A1A">
      <w:pPr>
        <w:shd w:val="clea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46C40F26">
      <w:pPr>
        <w:shd w:val="clea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6FD71286">
      <w:pPr>
        <w:numPr>
          <w:ilvl w:val="0"/>
          <w:numId w:val="17"/>
        </w:numPr>
        <w:shd w:val="clea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09B0E6D3">
      <w:pPr>
        <w:shd w:val="clea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6D89F17C">
      <w:pPr>
        <w:shd w:val="clear"/>
        <w:adjustRightInd w:val="0"/>
        <w:snapToGrid w:val="0"/>
        <w:spacing w:line="400" w:lineRule="exact"/>
        <w:ind w:firstLine="0" w:firstLineChars="0"/>
        <w:jc w:val="left"/>
        <w:rPr>
          <w:rFonts w:ascii="黑体" w:hAnsi="华文中宋" w:eastAsia="黑体"/>
          <w:color w:val="auto"/>
          <w:sz w:val="28"/>
          <w:szCs w:val="28"/>
          <w:highlight w:val="none"/>
        </w:rPr>
      </w:pPr>
      <w:r>
        <w:rPr>
          <w:rFonts w:hint="eastAsia" w:ascii="宋体" w:hAnsi="宋体"/>
          <w:bCs/>
          <w:color w:val="auto"/>
          <w:szCs w:val="21"/>
          <w:highlight w:val="none"/>
          <w:lang w:val="en-US" w:eastAsia="zh-CN"/>
        </w:rPr>
        <w:t xml:space="preserve">    23.2 合同附件与合同正文具有同等的法律效力。</w:t>
      </w:r>
      <w:bookmarkStart w:id="62" w:name="_Toc20313"/>
    </w:p>
    <w:p w14:paraId="2EFA5503">
      <w:pPr>
        <w:shd w:val="clear"/>
        <w:adjustRightInd w:val="0"/>
        <w:snapToGrid w:val="0"/>
        <w:jc w:val="center"/>
        <w:rPr>
          <w:rFonts w:hint="eastAsia"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br w:type="page"/>
      </w:r>
    </w:p>
    <w:p w14:paraId="0CFD9ED2">
      <w:pPr>
        <w:pStyle w:val="2"/>
        <w:shd w:val="clear"/>
        <w:adjustRightInd w:val="0"/>
        <w:snapToGrid w:val="0"/>
        <w:jc w:val="center"/>
        <w:rPr>
          <w:rFonts w:ascii="黑体" w:hAnsi="华文中宋" w:eastAsia="黑体"/>
          <w:b w:val="0"/>
          <w:bCs w:val="0"/>
          <w:color w:val="auto"/>
          <w:sz w:val="28"/>
          <w:szCs w:val="28"/>
          <w:highlight w:val="none"/>
        </w:rPr>
      </w:pPr>
      <w:r>
        <w:rPr>
          <w:rFonts w:hint="eastAsia" w:ascii="黑体" w:hAnsi="华文中宋" w:eastAsia="黑体"/>
          <w:b w:val="0"/>
          <w:bCs w:val="0"/>
          <w:color w:val="auto"/>
          <w:sz w:val="28"/>
          <w:szCs w:val="28"/>
          <w:highlight w:val="none"/>
        </w:rPr>
        <w:t>第三节 政府采购合同专用条款</w:t>
      </w:r>
      <w:bookmarkEnd w:id="62"/>
    </w:p>
    <w:tbl>
      <w:tblPr>
        <w:tblStyle w:val="1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71126D6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0EC27AB">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918FDA3">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第1.2（</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3271BDE8">
            <w:pPr>
              <w:shd w:val="clear"/>
              <w:adjustRightInd w:val="0"/>
              <w:snapToGrid w:val="0"/>
              <w:jc w:val="left"/>
              <w:rPr>
                <w:rFonts w:ascii="宋体" w:hAnsi="宋体"/>
                <w:color w:val="auto"/>
                <w:szCs w:val="21"/>
                <w:highlight w:val="none"/>
              </w:rPr>
            </w:pPr>
            <w:r>
              <w:rPr>
                <w:rFonts w:hint="eastAsia" w:ascii="宋体" w:hAnsi="宋体"/>
                <w:color w:val="auto"/>
                <w:szCs w:val="21"/>
                <w:highlight w:val="none"/>
                <w:lang w:eastAsia="zh-CN"/>
              </w:rPr>
              <w:t>联合体具体要求</w:t>
            </w:r>
          </w:p>
        </w:tc>
        <w:tc>
          <w:tcPr>
            <w:tcW w:w="5170" w:type="dxa"/>
            <w:vAlign w:val="center"/>
          </w:tcPr>
          <w:p w14:paraId="241E5C5D">
            <w:pPr>
              <w:shd w:val="clear"/>
              <w:adjustRightInd w:val="0"/>
              <w:snapToGrid w:val="0"/>
              <w:jc w:val="left"/>
              <w:rPr>
                <w:rFonts w:ascii="宋体" w:hAnsi="宋体"/>
                <w:color w:val="auto"/>
                <w:szCs w:val="21"/>
                <w:highlight w:val="none"/>
              </w:rPr>
            </w:pPr>
          </w:p>
        </w:tc>
      </w:tr>
      <w:tr w14:paraId="2218C43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5E2BB39D">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85F45C5">
            <w:pPr>
              <w:shd w:val="clear"/>
              <w:adjustRightInd w:val="0"/>
              <w:snapToGrid w:val="0"/>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第1.2（</w:t>
            </w:r>
            <w:r>
              <w:rPr>
                <w:rFonts w:hint="eastAsia" w:ascii="宋体" w:hAnsi="宋体"/>
                <w:color w:val="auto"/>
                <w:szCs w:val="21"/>
                <w:highlight w:val="none"/>
                <w:lang w:val="en-US" w:eastAsia="zh-CN"/>
              </w:rPr>
              <w:t>7</w:t>
            </w:r>
            <w:r>
              <w:rPr>
                <w:rFonts w:hint="eastAsia" w:ascii="宋体" w:hAnsi="宋体"/>
                <w:color w:val="auto"/>
                <w:szCs w:val="21"/>
                <w:highlight w:val="none"/>
              </w:rPr>
              <w:t>）项</w:t>
            </w:r>
          </w:p>
        </w:tc>
        <w:tc>
          <w:tcPr>
            <w:tcW w:w="1742" w:type="dxa"/>
            <w:vAlign w:val="center"/>
          </w:tcPr>
          <w:p w14:paraId="75AF5D7B">
            <w:pPr>
              <w:shd w:val="clear"/>
              <w:adjustRightInd w:val="0"/>
              <w:snapToGrid w:val="0"/>
              <w:jc w:val="left"/>
              <w:rPr>
                <w:rFonts w:hint="eastAsia" w:ascii="宋体" w:hAnsi="宋体" w:eastAsia="宋体" w:cs="Times New Roman"/>
                <w:color w:val="auto"/>
                <w:kern w:val="2"/>
                <w:sz w:val="21"/>
                <w:szCs w:val="21"/>
                <w:highlight w:val="none"/>
                <w:lang w:val="en-US" w:eastAsia="zh-CN" w:bidi="ar-SA"/>
              </w:rPr>
            </w:pPr>
            <w:r>
              <w:rPr>
                <w:rFonts w:hint="eastAsia" w:ascii="宋体" w:hAnsi="宋体"/>
                <w:color w:val="auto"/>
                <w:szCs w:val="21"/>
                <w:highlight w:val="none"/>
              </w:rPr>
              <w:t>其他术语解释</w:t>
            </w:r>
          </w:p>
        </w:tc>
        <w:tc>
          <w:tcPr>
            <w:tcW w:w="5170" w:type="dxa"/>
            <w:vAlign w:val="center"/>
          </w:tcPr>
          <w:p w14:paraId="57238340">
            <w:pPr>
              <w:shd w:val="clear"/>
              <w:adjustRightInd w:val="0"/>
              <w:snapToGrid w:val="0"/>
              <w:jc w:val="left"/>
              <w:rPr>
                <w:rFonts w:ascii="宋体" w:hAnsi="宋体" w:eastAsia="宋体" w:cs="Times New Roman"/>
                <w:color w:val="auto"/>
                <w:kern w:val="2"/>
                <w:sz w:val="21"/>
                <w:szCs w:val="21"/>
                <w:highlight w:val="none"/>
                <w:lang w:val="en-US" w:eastAsia="zh-CN" w:bidi="ar-SA"/>
              </w:rPr>
            </w:pPr>
          </w:p>
        </w:tc>
      </w:tr>
      <w:tr w14:paraId="2297A7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E715494">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69C3BB9D">
            <w:pPr>
              <w:shd w:val="clea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4.4款</w:t>
            </w:r>
          </w:p>
        </w:tc>
        <w:tc>
          <w:tcPr>
            <w:tcW w:w="1742" w:type="dxa"/>
            <w:vAlign w:val="center"/>
          </w:tcPr>
          <w:p w14:paraId="5B57B040">
            <w:pPr>
              <w:shd w:val="clea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履约验收中甲方提出异议或作出说明的期限</w:t>
            </w:r>
          </w:p>
        </w:tc>
        <w:tc>
          <w:tcPr>
            <w:tcW w:w="5170" w:type="dxa"/>
            <w:vAlign w:val="center"/>
          </w:tcPr>
          <w:p w14:paraId="67855C8E">
            <w:pPr>
              <w:shd w:val="clear"/>
              <w:adjustRightInd w:val="0"/>
              <w:snapToGrid w:val="0"/>
              <w:jc w:val="left"/>
              <w:rPr>
                <w:rFonts w:ascii="宋体" w:hAnsi="宋体" w:eastAsia="宋体" w:cs="Times New Roman"/>
                <w:color w:val="auto"/>
                <w:kern w:val="2"/>
                <w:sz w:val="21"/>
                <w:szCs w:val="21"/>
                <w:highlight w:val="none"/>
                <w:lang w:val="en-US" w:eastAsia="zh-CN" w:bidi="ar-SA"/>
              </w:rPr>
            </w:pPr>
          </w:p>
        </w:tc>
      </w:tr>
      <w:tr w14:paraId="1CDDC0F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A6DA5C6">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D9D8EB6">
            <w:pPr>
              <w:shd w:val="clear"/>
              <w:adjustRightInd w:val="0"/>
              <w:snapToGrid w:val="0"/>
              <w:jc w:val="center"/>
              <w:rPr>
                <w:rFonts w:hint="eastAsia" w:ascii="宋体" w:hAnsi="宋体"/>
                <w:color w:val="auto"/>
                <w:szCs w:val="21"/>
                <w:highlight w:val="none"/>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4.6款</w:t>
            </w:r>
          </w:p>
        </w:tc>
        <w:tc>
          <w:tcPr>
            <w:tcW w:w="1742" w:type="dxa"/>
            <w:vAlign w:val="center"/>
          </w:tcPr>
          <w:p w14:paraId="5F6D3F5E">
            <w:pPr>
              <w:shd w:val="clea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约定甲方承担的其他义务和责任</w:t>
            </w:r>
          </w:p>
        </w:tc>
        <w:tc>
          <w:tcPr>
            <w:tcW w:w="5170" w:type="dxa"/>
            <w:vAlign w:val="center"/>
          </w:tcPr>
          <w:p w14:paraId="47288263">
            <w:pPr>
              <w:shd w:val="clear"/>
              <w:adjustRightInd w:val="0"/>
              <w:snapToGrid w:val="0"/>
              <w:jc w:val="left"/>
              <w:rPr>
                <w:rFonts w:ascii="宋体" w:hAnsi="宋体" w:eastAsia="宋体" w:cs="Times New Roman"/>
                <w:color w:val="auto"/>
                <w:kern w:val="2"/>
                <w:sz w:val="21"/>
                <w:szCs w:val="21"/>
                <w:highlight w:val="none"/>
                <w:lang w:val="en-US" w:eastAsia="zh-CN" w:bidi="ar-SA"/>
              </w:rPr>
            </w:pPr>
          </w:p>
        </w:tc>
      </w:tr>
      <w:tr w14:paraId="483FB7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43C1394">
            <w:pPr>
              <w:shd w:val="clea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6EABC15B">
            <w:pPr>
              <w:shd w:val="clear"/>
              <w:snapToGrid w:val="0"/>
              <w:jc w:val="center"/>
              <w:rPr>
                <w:rFonts w:hint="default"/>
                <w:color w:val="auto"/>
                <w:highlight w:val="none"/>
                <w:lang w:val="en-US"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5.4款</w:t>
            </w:r>
          </w:p>
        </w:tc>
        <w:tc>
          <w:tcPr>
            <w:tcW w:w="1742" w:type="dxa"/>
            <w:vAlign w:val="center"/>
          </w:tcPr>
          <w:p w14:paraId="1E39D730">
            <w:pPr>
              <w:shd w:val="clea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约定乙方承担的其他义务和责任</w:t>
            </w:r>
          </w:p>
        </w:tc>
        <w:tc>
          <w:tcPr>
            <w:tcW w:w="5170" w:type="dxa"/>
            <w:vAlign w:val="center"/>
          </w:tcPr>
          <w:p w14:paraId="491E990E">
            <w:pPr>
              <w:shd w:val="clear"/>
              <w:adjustRightInd w:val="0"/>
              <w:snapToGrid w:val="0"/>
              <w:jc w:val="left"/>
              <w:rPr>
                <w:rFonts w:ascii="宋体" w:hAnsi="宋体" w:eastAsia="宋体" w:cs="Times New Roman"/>
                <w:color w:val="auto"/>
                <w:kern w:val="2"/>
                <w:sz w:val="21"/>
                <w:szCs w:val="21"/>
                <w:highlight w:val="none"/>
                <w:lang w:val="en-US" w:eastAsia="zh-CN" w:bidi="ar-SA"/>
              </w:rPr>
            </w:pPr>
          </w:p>
        </w:tc>
      </w:tr>
      <w:tr w14:paraId="51E5E0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7D0D64">
            <w:pPr>
              <w:shd w:val="clear"/>
              <w:adjustRightInd w:val="0"/>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第二节</w:t>
            </w:r>
          </w:p>
          <w:p w14:paraId="529A820A">
            <w:pPr>
              <w:shd w:val="clear"/>
              <w:snapToGrid w:val="0"/>
              <w:jc w:val="center"/>
              <w:rPr>
                <w:rFonts w:hint="eastAsia" w:ascii="宋体" w:hAnsi="宋体"/>
                <w:color w:val="auto"/>
                <w:szCs w:val="21"/>
                <w:highlight w:val="none"/>
                <w:lang w:eastAsia="zh-CN"/>
              </w:rPr>
            </w:pPr>
            <w:r>
              <w:rPr>
                <w:rFonts w:hint="eastAsia" w:ascii="宋体" w:hAnsi="宋体"/>
                <w:color w:val="auto"/>
                <w:szCs w:val="21"/>
                <w:highlight w:val="none"/>
                <w:lang w:eastAsia="zh-CN"/>
              </w:rPr>
              <w:t>第</w:t>
            </w:r>
            <w:r>
              <w:rPr>
                <w:rFonts w:hint="eastAsia" w:ascii="宋体" w:hAnsi="宋体"/>
                <w:color w:val="auto"/>
                <w:szCs w:val="21"/>
                <w:highlight w:val="none"/>
                <w:lang w:val="en-US" w:eastAsia="zh-CN"/>
              </w:rPr>
              <w:t>6.1款</w:t>
            </w:r>
          </w:p>
        </w:tc>
        <w:tc>
          <w:tcPr>
            <w:tcW w:w="1742" w:type="dxa"/>
            <w:vAlign w:val="center"/>
          </w:tcPr>
          <w:p w14:paraId="6C6ABB17">
            <w:pPr>
              <w:shd w:val="clea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履行合同义务的顺序</w:t>
            </w:r>
          </w:p>
        </w:tc>
        <w:tc>
          <w:tcPr>
            <w:tcW w:w="5170" w:type="dxa"/>
            <w:vAlign w:val="center"/>
          </w:tcPr>
          <w:p w14:paraId="1D71D472">
            <w:pPr>
              <w:shd w:val="clear"/>
              <w:adjustRightInd w:val="0"/>
              <w:snapToGrid w:val="0"/>
              <w:jc w:val="left"/>
              <w:rPr>
                <w:rFonts w:ascii="宋体" w:hAnsi="宋体" w:eastAsia="宋体" w:cs="Times New Roman"/>
                <w:color w:val="auto"/>
                <w:kern w:val="2"/>
                <w:sz w:val="21"/>
                <w:szCs w:val="21"/>
                <w:highlight w:val="none"/>
                <w:lang w:val="en-US" w:eastAsia="zh-CN" w:bidi="ar-SA"/>
              </w:rPr>
            </w:pPr>
          </w:p>
        </w:tc>
      </w:tr>
      <w:tr w14:paraId="158113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092A6511">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6320512">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.1</w:t>
            </w:r>
            <w:r>
              <w:rPr>
                <w:rFonts w:hint="eastAsia" w:ascii="宋体" w:hAnsi="宋体"/>
                <w:color w:val="auto"/>
                <w:szCs w:val="21"/>
                <w:highlight w:val="none"/>
                <w:lang w:val="en-US" w:eastAsia="zh-CN"/>
              </w:rPr>
              <w:t>款</w:t>
            </w:r>
          </w:p>
        </w:tc>
        <w:tc>
          <w:tcPr>
            <w:tcW w:w="1742" w:type="dxa"/>
            <w:vAlign w:val="center"/>
          </w:tcPr>
          <w:p w14:paraId="5BA89D2F">
            <w:pPr>
              <w:shd w:val="clear"/>
              <w:adjustRightInd w:val="0"/>
              <w:snapToGrid w:val="0"/>
              <w:jc w:val="left"/>
              <w:rPr>
                <w:rFonts w:ascii="宋体" w:hAnsi="宋体"/>
                <w:color w:val="auto"/>
                <w:szCs w:val="21"/>
                <w:highlight w:val="none"/>
              </w:rPr>
            </w:pPr>
            <w:r>
              <w:rPr>
                <w:rFonts w:hint="eastAsia" w:ascii="宋体" w:hAnsi="宋体"/>
                <w:color w:val="auto"/>
                <w:szCs w:val="21"/>
                <w:highlight w:val="none"/>
              </w:rPr>
              <w:t>包装</w:t>
            </w:r>
            <w:r>
              <w:rPr>
                <w:rFonts w:hint="eastAsia" w:ascii="宋体" w:hAnsi="宋体"/>
                <w:color w:val="auto"/>
                <w:szCs w:val="21"/>
                <w:highlight w:val="none"/>
                <w:lang w:eastAsia="zh-CN"/>
              </w:rPr>
              <w:t>特殊要求</w:t>
            </w:r>
          </w:p>
        </w:tc>
        <w:tc>
          <w:tcPr>
            <w:tcW w:w="5170" w:type="dxa"/>
            <w:vAlign w:val="center"/>
          </w:tcPr>
          <w:p w14:paraId="6AD77FE2">
            <w:pPr>
              <w:shd w:val="clear"/>
              <w:rPr>
                <w:color w:val="auto"/>
                <w:highlight w:val="none"/>
              </w:rPr>
            </w:pPr>
          </w:p>
        </w:tc>
      </w:tr>
      <w:tr w14:paraId="715912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10C18E98">
            <w:pPr>
              <w:shd w:val="clear"/>
              <w:adjustRightInd w:val="0"/>
              <w:snapToGrid w:val="0"/>
              <w:jc w:val="center"/>
              <w:rPr>
                <w:rFonts w:hint="eastAsia" w:ascii="宋体" w:hAnsi="宋体"/>
                <w:color w:val="auto"/>
                <w:szCs w:val="21"/>
                <w:highlight w:val="none"/>
              </w:rPr>
            </w:pPr>
          </w:p>
        </w:tc>
        <w:tc>
          <w:tcPr>
            <w:tcW w:w="1742" w:type="dxa"/>
            <w:vAlign w:val="center"/>
          </w:tcPr>
          <w:p w14:paraId="7FA11E09">
            <w:pPr>
              <w:shd w:val="clea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指定现场</w:t>
            </w:r>
          </w:p>
        </w:tc>
        <w:tc>
          <w:tcPr>
            <w:tcW w:w="5170" w:type="dxa"/>
            <w:vAlign w:val="center"/>
          </w:tcPr>
          <w:p w14:paraId="4CDBA27F">
            <w:pPr>
              <w:shd w:val="clear"/>
              <w:rPr>
                <w:rFonts w:hint="eastAsia"/>
                <w:color w:val="auto"/>
                <w:highlight w:val="none"/>
              </w:rPr>
            </w:pPr>
          </w:p>
        </w:tc>
      </w:tr>
      <w:tr w14:paraId="4F31BA7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4CFFAEDE">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5145BBBE">
            <w:pPr>
              <w:shd w:val="clea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vAlign w:val="center"/>
          </w:tcPr>
          <w:p w14:paraId="1C33D8A0">
            <w:pPr>
              <w:shd w:val="clea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运输特殊要求</w:t>
            </w:r>
          </w:p>
        </w:tc>
        <w:tc>
          <w:tcPr>
            <w:tcW w:w="5170" w:type="dxa"/>
            <w:vAlign w:val="center"/>
          </w:tcPr>
          <w:p w14:paraId="0B20C5CE">
            <w:pPr>
              <w:shd w:val="clear"/>
              <w:rPr>
                <w:rFonts w:hint="eastAsia"/>
                <w:color w:val="auto"/>
                <w:highlight w:val="none"/>
              </w:rPr>
            </w:pPr>
          </w:p>
        </w:tc>
      </w:tr>
      <w:tr w14:paraId="116A39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10480EA7">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A2D11E0">
            <w:pPr>
              <w:shd w:val="clea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7</w:t>
            </w:r>
            <w:r>
              <w:rPr>
                <w:rFonts w:hint="eastAsia" w:ascii="宋体" w:hAnsi="宋体"/>
                <w:color w:val="auto"/>
                <w:szCs w:val="21"/>
                <w:highlight w:val="none"/>
              </w:rPr>
              <w:t>.3</w:t>
            </w:r>
            <w:r>
              <w:rPr>
                <w:rFonts w:hint="eastAsia" w:ascii="宋体" w:hAnsi="宋体"/>
                <w:color w:val="auto"/>
                <w:szCs w:val="21"/>
                <w:highlight w:val="none"/>
                <w:lang w:val="en-US" w:eastAsia="zh-CN"/>
              </w:rPr>
              <w:t>款</w:t>
            </w:r>
          </w:p>
        </w:tc>
        <w:tc>
          <w:tcPr>
            <w:tcW w:w="1742" w:type="dxa"/>
            <w:vAlign w:val="center"/>
          </w:tcPr>
          <w:p w14:paraId="52748131">
            <w:pPr>
              <w:shd w:val="clea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保险要求</w:t>
            </w:r>
          </w:p>
        </w:tc>
        <w:tc>
          <w:tcPr>
            <w:tcW w:w="5170" w:type="dxa"/>
            <w:vAlign w:val="center"/>
          </w:tcPr>
          <w:p w14:paraId="1DCC0185">
            <w:pPr>
              <w:shd w:val="clear"/>
              <w:rPr>
                <w:rFonts w:hint="eastAsia"/>
                <w:color w:val="auto"/>
                <w:highlight w:val="none"/>
              </w:rPr>
            </w:pPr>
          </w:p>
        </w:tc>
      </w:tr>
      <w:tr w14:paraId="26599F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3DBE0CF">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4E835688">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.2（1）项</w:t>
            </w:r>
          </w:p>
        </w:tc>
        <w:tc>
          <w:tcPr>
            <w:tcW w:w="1742" w:type="dxa"/>
            <w:vAlign w:val="center"/>
          </w:tcPr>
          <w:p w14:paraId="60529A0F">
            <w:pPr>
              <w:shd w:val="clear"/>
              <w:adjustRightInd w:val="0"/>
              <w:snapToGrid w:val="0"/>
              <w:jc w:val="left"/>
              <w:rPr>
                <w:rFonts w:ascii="宋体" w:hAnsi="宋体"/>
                <w:color w:val="auto"/>
                <w:szCs w:val="21"/>
                <w:highlight w:val="none"/>
              </w:rPr>
            </w:pPr>
            <w:r>
              <w:rPr>
                <w:rFonts w:hint="eastAsia" w:ascii="宋体" w:hAnsi="宋体"/>
                <w:color w:val="auto"/>
                <w:szCs w:val="21"/>
                <w:highlight w:val="none"/>
              </w:rPr>
              <w:t>质量保证期</w:t>
            </w:r>
          </w:p>
        </w:tc>
        <w:tc>
          <w:tcPr>
            <w:tcW w:w="5170" w:type="dxa"/>
            <w:vAlign w:val="center"/>
          </w:tcPr>
          <w:p w14:paraId="1AD009DC">
            <w:pPr>
              <w:shd w:val="clear"/>
              <w:autoSpaceDE w:val="0"/>
              <w:autoSpaceDN w:val="0"/>
              <w:adjustRightInd w:val="0"/>
              <w:snapToGrid w:val="0"/>
              <w:ind w:firstLine="420" w:firstLineChars="200"/>
              <w:jc w:val="left"/>
              <w:rPr>
                <w:rFonts w:ascii="宋体" w:hAnsi="宋体"/>
                <w:color w:val="auto"/>
                <w:szCs w:val="21"/>
                <w:highlight w:val="none"/>
              </w:rPr>
            </w:pPr>
          </w:p>
        </w:tc>
      </w:tr>
      <w:tr w14:paraId="6B2EF4D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29638B9">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25E2B141">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8</w:t>
            </w:r>
            <w:r>
              <w:rPr>
                <w:rFonts w:hint="eastAsia" w:ascii="宋体" w:hAnsi="宋体"/>
                <w:color w:val="auto"/>
                <w:szCs w:val="21"/>
                <w:highlight w:val="none"/>
              </w:rPr>
              <w:t>.2（3）项</w:t>
            </w:r>
          </w:p>
        </w:tc>
        <w:tc>
          <w:tcPr>
            <w:tcW w:w="1742" w:type="dxa"/>
            <w:vAlign w:val="center"/>
          </w:tcPr>
          <w:p w14:paraId="34F0BDC6">
            <w:pPr>
              <w:shd w:val="clear"/>
              <w:adjustRightInd w:val="0"/>
              <w:snapToGrid w:val="0"/>
              <w:jc w:val="left"/>
              <w:rPr>
                <w:rFonts w:hint="eastAsia" w:ascii="宋体" w:hAnsi="宋体"/>
                <w:color w:val="auto"/>
                <w:szCs w:val="21"/>
                <w:highlight w:val="none"/>
                <w:lang w:eastAsia="zh-CN"/>
              </w:rPr>
            </w:pPr>
            <w:r>
              <w:rPr>
                <w:rFonts w:hint="eastAsia" w:ascii="宋体" w:hAnsi="宋体"/>
                <w:color w:val="auto"/>
                <w:szCs w:val="21"/>
                <w:highlight w:val="none"/>
                <w:lang w:eastAsia="zh-CN"/>
              </w:rPr>
              <w:t>货物质量缺陷</w:t>
            </w:r>
          </w:p>
          <w:p w14:paraId="14755880">
            <w:pPr>
              <w:shd w:val="clear"/>
              <w:adjustRightInd w:val="0"/>
              <w:snapToGrid w:val="0"/>
              <w:jc w:val="left"/>
              <w:rPr>
                <w:rFonts w:ascii="宋体" w:hAnsi="宋体"/>
                <w:color w:val="auto"/>
                <w:szCs w:val="21"/>
                <w:highlight w:val="none"/>
              </w:rPr>
            </w:pPr>
            <w:r>
              <w:rPr>
                <w:rFonts w:hint="eastAsia" w:ascii="宋体" w:hAnsi="宋体"/>
                <w:color w:val="auto"/>
                <w:szCs w:val="21"/>
                <w:highlight w:val="none"/>
              </w:rPr>
              <w:t>响应时间</w:t>
            </w:r>
          </w:p>
        </w:tc>
        <w:tc>
          <w:tcPr>
            <w:tcW w:w="5170" w:type="dxa"/>
            <w:vAlign w:val="center"/>
          </w:tcPr>
          <w:p w14:paraId="329BDC54">
            <w:pPr>
              <w:shd w:val="clear"/>
              <w:adjustRightInd w:val="0"/>
              <w:snapToGrid w:val="0"/>
              <w:jc w:val="left"/>
              <w:rPr>
                <w:rFonts w:ascii="宋体" w:hAnsi="宋体"/>
                <w:color w:val="auto"/>
                <w:szCs w:val="21"/>
                <w:highlight w:val="none"/>
              </w:rPr>
            </w:pPr>
          </w:p>
        </w:tc>
      </w:tr>
      <w:tr w14:paraId="72D378C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1249A0B">
            <w:pPr>
              <w:shd w:val="clear"/>
              <w:snapToGrid w:val="0"/>
              <w:jc w:val="center"/>
              <w:rPr>
                <w:rFonts w:hint="eastAsia" w:ascii="宋体" w:hAnsi="宋体" w:cs="宋体"/>
                <w:color w:val="auto"/>
                <w:szCs w:val="21"/>
                <w:highlight w:val="none"/>
                <w:lang w:val="en-US" w:eastAsia="zh-CN"/>
              </w:rPr>
            </w:pPr>
            <w:r>
              <w:rPr>
                <w:rFonts w:hint="eastAsia" w:ascii="宋体" w:hAnsi="宋体" w:cs="宋体"/>
                <w:color w:val="auto"/>
                <w:szCs w:val="21"/>
                <w:highlight w:val="none"/>
                <w:lang w:val="en-US" w:eastAsia="zh-CN"/>
              </w:rPr>
              <w:t>第二节</w:t>
            </w:r>
          </w:p>
          <w:p w14:paraId="08FFE15E">
            <w:pPr>
              <w:pStyle w:val="16"/>
              <w:shd w:val="clear"/>
              <w:ind w:firstLine="0" w:firstLineChars="0"/>
              <w:jc w:val="center"/>
              <w:rPr>
                <w:rFonts w:hint="default"/>
                <w:color w:val="auto"/>
                <w:highlight w:val="none"/>
                <w:lang w:val="en-US" w:eastAsia="zh-CN"/>
              </w:rPr>
            </w:pPr>
            <w:r>
              <w:rPr>
                <w:rFonts w:hint="eastAsia" w:ascii="宋体" w:hAnsi="宋体" w:eastAsia="宋体" w:cs="宋体"/>
                <w:color w:val="auto"/>
                <w:szCs w:val="21"/>
                <w:highlight w:val="none"/>
                <w:lang w:val="en-US" w:eastAsia="zh-CN"/>
              </w:rPr>
              <w:t>第11.1款</w:t>
            </w:r>
          </w:p>
        </w:tc>
        <w:tc>
          <w:tcPr>
            <w:tcW w:w="1742" w:type="dxa"/>
            <w:vAlign w:val="center"/>
          </w:tcPr>
          <w:p w14:paraId="65430C12">
            <w:pPr>
              <w:shd w:val="clear"/>
              <w:adjustRightInd w:val="0"/>
              <w:snapToGrid w:val="0"/>
              <w:jc w:val="both"/>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其他应当保密的信息</w:t>
            </w:r>
          </w:p>
        </w:tc>
        <w:tc>
          <w:tcPr>
            <w:tcW w:w="5170" w:type="dxa"/>
            <w:vAlign w:val="center"/>
          </w:tcPr>
          <w:p w14:paraId="5DE76489">
            <w:pPr>
              <w:shd w:val="clear"/>
              <w:adjustRightInd w:val="0"/>
              <w:snapToGrid w:val="0"/>
              <w:jc w:val="left"/>
              <w:rPr>
                <w:rFonts w:ascii="宋体" w:hAnsi="宋体"/>
                <w:color w:val="auto"/>
                <w:szCs w:val="21"/>
                <w:highlight w:val="none"/>
              </w:rPr>
            </w:pPr>
          </w:p>
        </w:tc>
      </w:tr>
      <w:tr w14:paraId="06272A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A6979FB">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1EA251E0">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2</w:t>
            </w:r>
            <w:r>
              <w:rPr>
                <w:rFonts w:hint="eastAsia" w:ascii="宋体" w:hAnsi="宋体"/>
                <w:color w:val="auto"/>
                <w:szCs w:val="21"/>
                <w:highlight w:val="none"/>
              </w:rPr>
              <w:t>.2款</w:t>
            </w:r>
          </w:p>
        </w:tc>
        <w:tc>
          <w:tcPr>
            <w:tcW w:w="1742" w:type="dxa"/>
            <w:vAlign w:val="center"/>
          </w:tcPr>
          <w:p w14:paraId="25748877">
            <w:pPr>
              <w:shd w:val="clear"/>
              <w:adjustRightInd w:val="0"/>
              <w:snapToGrid w:val="0"/>
              <w:jc w:val="left"/>
              <w:rPr>
                <w:rFonts w:hint="eastAsia" w:ascii="宋体" w:hAnsi="宋体" w:eastAsia="宋体"/>
                <w:color w:val="auto"/>
                <w:szCs w:val="21"/>
                <w:highlight w:val="none"/>
                <w:lang w:eastAsia="zh-CN"/>
              </w:rPr>
            </w:pPr>
            <w:r>
              <w:rPr>
                <w:rFonts w:hint="eastAsia" w:ascii="宋体" w:hAnsi="宋体"/>
                <w:color w:val="auto"/>
                <w:szCs w:val="21"/>
                <w:highlight w:val="none"/>
              </w:rPr>
              <w:t>合同价款支付</w:t>
            </w:r>
            <w:r>
              <w:rPr>
                <w:rFonts w:hint="eastAsia" w:ascii="宋体" w:hAnsi="宋体"/>
                <w:color w:val="auto"/>
                <w:szCs w:val="21"/>
                <w:highlight w:val="none"/>
                <w:lang w:eastAsia="zh-CN"/>
              </w:rPr>
              <w:t>时间</w:t>
            </w:r>
          </w:p>
        </w:tc>
        <w:tc>
          <w:tcPr>
            <w:tcW w:w="5170" w:type="dxa"/>
            <w:vAlign w:val="center"/>
          </w:tcPr>
          <w:p w14:paraId="41EC3803">
            <w:pPr>
              <w:shd w:val="clear"/>
              <w:adjustRightInd w:val="0"/>
              <w:snapToGrid w:val="0"/>
              <w:jc w:val="left"/>
              <w:rPr>
                <w:rFonts w:ascii="宋体" w:hAnsi="宋体"/>
                <w:color w:val="auto"/>
                <w:szCs w:val="21"/>
                <w:highlight w:val="none"/>
              </w:rPr>
            </w:pPr>
          </w:p>
        </w:tc>
      </w:tr>
      <w:tr w14:paraId="7B8E42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F24CA92">
            <w:pPr>
              <w:shd w:val="clea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0F551560">
            <w:pPr>
              <w:shd w:val="clea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13.2</w:t>
            </w:r>
            <w:r>
              <w:rPr>
                <w:rFonts w:hint="eastAsia" w:ascii="宋体" w:hAnsi="宋体"/>
                <w:color w:val="auto"/>
                <w:szCs w:val="21"/>
                <w:highlight w:val="none"/>
              </w:rPr>
              <w:t>款</w:t>
            </w:r>
          </w:p>
        </w:tc>
        <w:tc>
          <w:tcPr>
            <w:tcW w:w="1742" w:type="dxa"/>
            <w:vAlign w:val="center"/>
          </w:tcPr>
          <w:p w14:paraId="6E47D877">
            <w:pPr>
              <w:shd w:val="clea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履约保证金不予退还的情形</w:t>
            </w:r>
          </w:p>
        </w:tc>
        <w:tc>
          <w:tcPr>
            <w:tcW w:w="5170" w:type="dxa"/>
            <w:vAlign w:val="center"/>
          </w:tcPr>
          <w:p w14:paraId="6BAF47A4">
            <w:pPr>
              <w:shd w:val="clear"/>
              <w:adjustRightInd w:val="0"/>
              <w:snapToGrid w:val="0"/>
              <w:jc w:val="left"/>
              <w:rPr>
                <w:rFonts w:ascii="宋体" w:hAnsi="宋体"/>
                <w:color w:val="auto"/>
                <w:szCs w:val="21"/>
                <w:highlight w:val="none"/>
              </w:rPr>
            </w:pPr>
          </w:p>
        </w:tc>
      </w:tr>
      <w:tr w14:paraId="25D8530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35B5AD3">
            <w:pPr>
              <w:shd w:val="clea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第二节</w:t>
            </w:r>
          </w:p>
          <w:p w14:paraId="028DA581">
            <w:pPr>
              <w:shd w:val="clea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13.3</w:t>
            </w:r>
            <w:r>
              <w:rPr>
                <w:rFonts w:hint="eastAsia" w:ascii="宋体" w:hAnsi="宋体"/>
                <w:color w:val="auto"/>
                <w:szCs w:val="21"/>
                <w:highlight w:val="none"/>
              </w:rPr>
              <w:t>款</w:t>
            </w:r>
          </w:p>
        </w:tc>
        <w:tc>
          <w:tcPr>
            <w:tcW w:w="1742" w:type="dxa"/>
            <w:vAlign w:val="center"/>
          </w:tcPr>
          <w:p w14:paraId="298B79DC">
            <w:pPr>
              <w:shd w:val="clear"/>
              <w:adjustRightInd w:val="0"/>
              <w:snapToGrid w:val="0"/>
              <w:jc w:val="left"/>
              <w:rPr>
                <w:rFonts w:ascii="宋体" w:hAnsi="宋体"/>
                <w:color w:val="auto"/>
                <w:szCs w:val="21"/>
                <w:highlight w:val="none"/>
              </w:rPr>
            </w:pPr>
            <w:r>
              <w:rPr>
                <w:rFonts w:hint="eastAsia" w:ascii="宋体" w:hAnsi="宋体"/>
                <w:color w:val="auto"/>
                <w:szCs w:val="21"/>
                <w:highlight w:val="none"/>
              </w:rPr>
              <w:t>履约保证金退还时间及</w:t>
            </w:r>
            <w:r>
              <w:rPr>
                <w:rFonts w:hint="eastAsia" w:ascii="宋体" w:hAnsi="宋体"/>
                <w:color w:val="auto"/>
                <w:szCs w:val="21"/>
                <w:highlight w:val="none"/>
                <w:lang w:eastAsia="zh-CN"/>
              </w:rPr>
              <w:t>逾期退还的</w:t>
            </w:r>
            <w:r>
              <w:rPr>
                <w:rFonts w:hint="eastAsia" w:ascii="宋体" w:hAnsi="宋体"/>
                <w:color w:val="auto"/>
                <w:szCs w:val="21"/>
                <w:highlight w:val="none"/>
              </w:rPr>
              <w:t>违约金</w:t>
            </w:r>
          </w:p>
        </w:tc>
        <w:tc>
          <w:tcPr>
            <w:tcW w:w="5170" w:type="dxa"/>
            <w:vAlign w:val="center"/>
          </w:tcPr>
          <w:p w14:paraId="577E2801">
            <w:pPr>
              <w:shd w:val="clear"/>
              <w:adjustRightInd w:val="0"/>
              <w:snapToGrid w:val="0"/>
              <w:jc w:val="left"/>
              <w:rPr>
                <w:rFonts w:ascii="宋体" w:hAnsi="宋体"/>
                <w:color w:val="auto"/>
                <w:szCs w:val="21"/>
                <w:highlight w:val="none"/>
              </w:rPr>
            </w:pPr>
          </w:p>
        </w:tc>
      </w:tr>
      <w:tr w14:paraId="4B9687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6935640">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5C0A5B3C">
            <w:pPr>
              <w:shd w:val="clea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3</w:t>
            </w:r>
            <w:r>
              <w:rPr>
                <w:rFonts w:hint="eastAsia" w:ascii="宋体" w:hAnsi="宋体"/>
                <w:color w:val="auto"/>
                <w:szCs w:val="21"/>
                <w:highlight w:val="none"/>
              </w:rPr>
              <w:t>）项</w:t>
            </w:r>
          </w:p>
        </w:tc>
        <w:tc>
          <w:tcPr>
            <w:tcW w:w="1742" w:type="dxa"/>
            <w:vAlign w:val="center"/>
          </w:tcPr>
          <w:p w14:paraId="57285E5D">
            <w:pPr>
              <w:shd w:val="clear"/>
              <w:adjustRightInd w:val="0"/>
              <w:snapToGrid w:val="0"/>
              <w:jc w:val="left"/>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运行监督、维修期限</w:t>
            </w:r>
          </w:p>
        </w:tc>
        <w:tc>
          <w:tcPr>
            <w:tcW w:w="5170" w:type="dxa"/>
            <w:vAlign w:val="center"/>
          </w:tcPr>
          <w:p w14:paraId="1706537D">
            <w:pPr>
              <w:shd w:val="clear"/>
              <w:adjustRightInd w:val="0"/>
              <w:snapToGrid w:val="0"/>
              <w:jc w:val="left"/>
              <w:rPr>
                <w:rFonts w:ascii="宋体" w:hAnsi="宋体"/>
                <w:color w:val="auto"/>
                <w:szCs w:val="21"/>
                <w:highlight w:val="none"/>
              </w:rPr>
            </w:pPr>
          </w:p>
        </w:tc>
      </w:tr>
      <w:tr w14:paraId="39D9E4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365C9D6">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0123D20">
            <w:pPr>
              <w:shd w:val="clea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5</w:t>
            </w:r>
            <w:r>
              <w:rPr>
                <w:rFonts w:hint="eastAsia" w:ascii="宋体" w:hAnsi="宋体"/>
                <w:color w:val="auto"/>
                <w:szCs w:val="21"/>
                <w:highlight w:val="none"/>
              </w:rPr>
              <w:t>）项</w:t>
            </w:r>
          </w:p>
        </w:tc>
        <w:tc>
          <w:tcPr>
            <w:tcW w:w="1742" w:type="dxa"/>
            <w:vAlign w:val="center"/>
          </w:tcPr>
          <w:p w14:paraId="2DE73C9C">
            <w:pPr>
              <w:shd w:val="clear"/>
              <w:adjustRightInd w:val="0"/>
              <w:snapToGrid w:val="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货物回收的约定</w:t>
            </w:r>
          </w:p>
        </w:tc>
        <w:tc>
          <w:tcPr>
            <w:tcW w:w="5170" w:type="dxa"/>
            <w:vAlign w:val="center"/>
          </w:tcPr>
          <w:p w14:paraId="24657921">
            <w:pPr>
              <w:shd w:val="clear"/>
              <w:adjustRightInd w:val="0"/>
              <w:snapToGrid w:val="0"/>
              <w:jc w:val="left"/>
              <w:rPr>
                <w:rFonts w:ascii="宋体" w:hAnsi="宋体"/>
                <w:color w:val="auto"/>
                <w:szCs w:val="21"/>
                <w:highlight w:val="none"/>
              </w:rPr>
            </w:pPr>
          </w:p>
        </w:tc>
      </w:tr>
      <w:tr w14:paraId="5B7DF2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8DEDDB0">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A27901A">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4</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）项</w:t>
            </w:r>
          </w:p>
        </w:tc>
        <w:tc>
          <w:tcPr>
            <w:tcW w:w="1742" w:type="dxa"/>
            <w:vAlign w:val="center"/>
          </w:tcPr>
          <w:p w14:paraId="681711E6">
            <w:pPr>
              <w:shd w:val="clear"/>
              <w:adjustRightInd w:val="0"/>
              <w:snapToGrid w:val="0"/>
              <w:jc w:val="left"/>
              <w:rPr>
                <w:rFonts w:ascii="宋体" w:hAnsi="宋体"/>
                <w:color w:val="auto"/>
                <w:szCs w:val="21"/>
                <w:highlight w:val="none"/>
              </w:rPr>
            </w:pPr>
            <w:r>
              <w:rPr>
                <w:rFonts w:hint="eastAsia" w:ascii="宋体" w:hAnsi="宋体"/>
                <w:color w:val="auto"/>
                <w:szCs w:val="21"/>
                <w:highlight w:val="none"/>
              </w:rPr>
              <w:t>乙方提供的其他服务</w:t>
            </w:r>
          </w:p>
        </w:tc>
        <w:tc>
          <w:tcPr>
            <w:tcW w:w="5170" w:type="dxa"/>
            <w:vAlign w:val="center"/>
          </w:tcPr>
          <w:p w14:paraId="3D794BA1">
            <w:pPr>
              <w:shd w:val="clear"/>
              <w:adjustRightInd w:val="0"/>
              <w:snapToGrid w:val="0"/>
              <w:jc w:val="left"/>
              <w:rPr>
                <w:rFonts w:ascii="宋体" w:hAnsi="宋体"/>
                <w:color w:val="auto"/>
                <w:szCs w:val="21"/>
                <w:highlight w:val="none"/>
              </w:rPr>
            </w:pPr>
          </w:p>
        </w:tc>
      </w:tr>
      <w:tr w14:paraId="5D4118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96ABF8A">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22577677">
            <w:pPr>
              <w:shd w:val="clear"/>
              <w:adjustRightInd w:val="0"/>
              <w:snapToGrid w:val="0"/>
              <w:jc w:val="center"/>
              <w:rPr>
                <w:rFonts w:hint="default" w:ascii="宋体" w:hAnsi="宋体" w:eastAsia="宋体"/>
                <w:color w:val="auto"/>
                <w:szCs w:val="21"/>
                <w:highlight w:val="none"/>
                <w:lang w:val="en-US" w:eastAsia="zh-CN"/>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1款</w:t>
            </w:r>
          </w:p>
        </w:tc>
        <w:tc>
          <w:tcPr>
            <w:tcW w:w="1742" w:type="dxa"/>
            <w:vAlign w:val="center"/>
          </w:tcPr>
          <w:p w14:paraId="7B843EC7">
            <w:pPr>
              <w:shd w:val="clear"/>
              <w:adjustRightInd w:val="0"/>
              <w:snapToGrid w:val="0"/>
              <w:jc w:val="left"/>
              <w:rPr>
                <w:rFonts w:hint="eastAsia" w:ascii="宋体" w:hAnsi="宋体"/>
                <w:color w:val="auto"/>
                <w:szCs w:val="21"/>
                <w:highlight w:val="none"/>
              </w:rPr>
            </w:pPr>
            <w:r>
              <w:rPr>
                <w:rFonts w:hint="eastAsia" w:ascii="宋体" w:hAnsi="宋体"/>
                <w:color w:val="auto"/>
                <w:szCs w:val="21"/>
                <w:highlight w:val="none"/>
                <w:lang w:eastAsia="zh-CN"/>
              </w:rPr>
              <w:t>修理、重作、更换相关具体规定</w:t>
            </w:r>
          </w:p>
        </w:tc>
        <w:tc>
          <w:tcPr>
            <w:tcW w:w="5170" w:type="dxa"/>
            <w:vAlign w:val="center"/>
          </w:tcPr>
          <w:p w14:paraId="301604EB">
            <w:pPr>
              <w:shd w:val="clear"/>
              <w:adjustRightInd w:val="0"/>
              <w:snapToGrid w:val="0"/>
              <w:jc w:val="left"/>
              <w:rPr>
                <w:rFonts w:ascii="宋体" w:hAnsi="宋体"/>
                <w:color w:val="auto"/>
                <w:szCs w:val="21"/>
                <w:highlight w:val="none"/>
              </w:rPr>
            </w:pPr>
          </w:p>
        </w:tc>
      </w:tr>
      <w:tr w14:paraId="28DE4A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E2C0B34">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D9FB429">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.2（2）项</w:t>
            </w:r>
          </w:p>
        </w:tc>
        <w:tc>
          <w:tcPr>
            <w:tcW w:w="1742" w:type="dxa"/>
            <w:vAlign w:val="center"/>
          </w:tcPr>
          <w:p w14:paraId="2799FEAF">
            <w:pPr>
              <w:shd w:val="clear"/>
              <w:adjustRightInd w:val="0"/>
              <w:snapToGrid w:val="0"/>
              <w:jc w:val="left"/>
              <w:rPr>
                <w:rFonts w:ascii="宋体" w:hAnsi="宋体"/>
                <w:color w:val="auto"/>
                <w:szCs w:val="21"/>
                <w:highlight w:val="none"/>
              </w:rPr>
            </w:pPr>
            <w:r>
              <w:rPr>
                <w:rFonts w:hint="eastAsia" w:ascii="宋体" w:hAnsi="宋体"/>
                <w:color w:val="auto"/>
                <w:szCs w:val="21"/>
                <w:highlight w:val="none"/>
              </w:rPr>
              <w:t>迟延交货赔偿费</w:t>
            </w:r>
          </w:p>
        </w:tc>
        <w:tc>
          <w:tcPr>
            <w:tcW w:w="5170" w:type="dxa"/>
            <w:vAlign w:val="center"/>
          </w:tcPr>
          <w:p w14:paraId="551BD3DA">
            <w:pPr>
              <w:shd w:val="clear"/>
              <w:adjustRightInd w:val="0"/>
              <w:snapToGrid w:val="0"/>
              <w:jc w:val="left"/>
              <w:rPr>
                <w:rFonts w:ascii="宋体" w:hAnsi="宋体"/>
                <w:color w:val="auto"/>
                <w:szCs w:val="21"/>
                <w:highlight w:val="none"/>
                <w:u w:val="single"/>
              </w:rPr>
            </w:pPr>
          </w:p>
        </w:tc>
      </w:tr>
      <w:tr w14:paraId="411B13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04B9F98">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379DF5BB">
            <w:pPr>
              <w:shd w:val="clear"/>
              <w:adjustRightInd w:val="0"/>
              <w:snapToGrid w:val="0"/>
              <w:jc w:val="center"/>
              <w:rPr>
                <w:rFonts w:hint="eastAsia"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w:t>
            </w:r>
            <w:r>
              <w:rPr>
                <w:rFonts w:hint="eastAsia" w:ascii="宋体" w:hAnsi="宋体"/>
                <w:color w:val="auto"/>
                <w:szCs w:val="21"/>
                <w:highlight w:val="none"/>
                <w:lang w:val="en-US" w:eastAsia="zh-CN"/>
              </w:rPr>
              <w:t>3款</w:t>
            </w:r>
          </w:p>
        </w:tc>
        <w:tc>
          <w:tcPr>
            <w:tcW w:w="1742" w:type="dxa"/>
            <w:vAlign w:val="center"/>
          </w:tcPr>
          <w:p w14:paraId="44E4E4C9">
            <w:pPr>
              <w:shd w:val="clear"/>
              <w:adjustRightInd w:val="0"/>
              <w:snapToGrid w:val="0"/>
              <w:jc w:val="left"/>
              <w:rPr>
                <w:rFonts w:hint="eastAsia" w:ascii="宋体" w:hAnsi="宋体"/>
                <w:color w:val="auto"/>
                <w:szCs w:val="21"/>
                <w:highlight w:val="none"/>
              </w:rPr>
            </w:pPr>
            <w:r>
              <w:rPr>
                <w:rFonts w:hint="eastAsia" w:ascii="宋体" w:hAnsi="宋体"/>
                <w:color w:val="auto"/>
                <w:szCs w:val="21"/>
                <w:highlight w:val="none"/>
              </w:rPr>
              <w:t>逾期付款利息</w:t>
            </w:r>
          </w:p>
        </w:tc>
        <w:tc>
          <w:tcPr>
            <w:tcW w:w="5170" w:type="dxa"/>
            <w:vAlign w:val="center"/>
          </w:tcPr>
          <w:p w14:paraId="3CAF447B">
            <w:pPr>
              <w:shd w:val="clear"/>
              <w:adjustRightInd w:val="0"/>
              <w:snapToGrid w:val="0"/>
              <w:jc w:val="left"/>
              <w:rPr>
                <w:rFonts w:ascii="宋体" w:hAnsi="宋体"/>
                <w:color w:val="auto"/>
                <w:szCs w:val="21"/>
                <w:highlight w:val="none"/>
                <w:u w:val="single"/>
              </w:rPr>
            </w:pPr>
          </w:p>
        </w:tc>
      </w:tr>
      <w:tr w14:paraId="35C9C88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3507563C">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7F9619E2">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第1</w:t>
            </w:r>
            <w:r>
              <w:rPr>
                <w:rFonts w:hint="eastAsia" w:ascii="宋体" w:hAnsi="宋体"/>
                <w:color w:val="auto"/>
                <w:szCs w:val="21"/>
                <w:highlight w:val="none"/>
                <w:lang w:val="en-US" w:eastAsia="zh-CN"/>
              </w:rPr>
              <w:t>5</w:t>
            </w:r>
            <w:r>
              <w:rPr>
                <w:rFonts w:hint="eastAsia" w:ascii="宋体" w:hAnsi="宋体"/>
                <w:color w:val="auto"/>
                <w:szCs w:val="21"/>
                <w:highlight w:val="none"/>
              </w:rPr>
              <w:t>.4</w:t>
            </w:r>
            <w:r>
              <w:rPr>
                <w:rFonts w:hint="eastAsia" w:ascii="宋体" w:hAnsi="宋体"/>
                <w:color w:val="auto"/>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2C7EF4D2">
            <w:pPr>
              <w:shd w:val="clear"/>
              <w:adjustRightInd w:val="0"/>
              <w:snapToGrid w:val="0"/>
              <w:jc w:val="left"/>
              <w:rPr>
                <w:rFonts w:ascii="宋体" w:hAnsi="宋体"/>
                <w:color w:val="auto"/>
                <w:szCs w:val="21"/>
                <w:highlight w:val="none"/>
              </w:rPr>
            </w:pPr>
            <w:r>
              <w:rPr>
                <w:rFonts w:hint="eastAsia" w:ascii="宋体" w:hAnsi="宋体"/>
                <w:color w:val="auto"/>
                <w:szCs w:val="21"/>
                <w:highlight w:val="none"/>
              </w:rPr>
              <w:t>其他违约责任</w:t>
            </w:r>
          </w:p>
        </w:tc>
        <w:tc>
          <w:tcPr>
            <w:tcW w:w="5170" w:type="dxa"/>
            <w:tcBorders>
              <w:left w:val="single" w:color="auto" w:sz="2" w:space="0"/>
              <w:bottom w:val="single" w:color="auto" w:sz="2" w:space="0"/>
            </w:tcBorders>
            <w:vAlign w:val="center"/>
          </w:tcPr>
          <w:p w14:paraId="6ECAA3E1">
            <w:pPr>
              <w:shd w:val="clear"/>
              <w:adjustRightInd w:val="0"/>
              <w:snapToGrid w:val="0"/>
              <w:jc w:val="left"/>
              <w:rPr>
                <w:rFonts w:ascii="宋体" w:hAnsi="宋体"/>
                <w:color w:val="auto"/>
                <w:szCs w:val="21"/>
                <w:highlight w:val="none"/>
                <w:u w:val="single"/>
              </w:rPr>
            </w:pPr>
          </w:p>
        </w:tc>
      </w:tr>
      <w:tr w14:paraId="334EA2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5340718F">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09747480">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w:t>
            </w:r>
            <w:r>
              <w:rPr>
                <w:rFonts w:hint="eastAsia" w:ascii="宋体" w:hAnsi="宋体"/>
                <w:color w:val="auto"/>
                <w:szCs w:val="21"/>
                <w:highlight w:val="none"/>
                <w:lang w:val="en-US" w:eastAsia="zh-CN"/>
              </w:rPr>
              <w:t>19</w:t>
            </w:r>
            <w:r>
              <w:rPr>
                <w:rFonts w:hint="eastAsia" w:ascii="宋体" w:hAnsi="宋体"/>
                <w:color w:val="auto"/>
                <w:szCs w:val="21"/>
                <w:highlight w:val="none"/>
              </w:rPr>
              <w:t>.2</w:t>
            </w:r>
            <w:r>
              <w:rPr>
                <w:rFonts w:hint="eastAsia" w:ascii="宋体" w:hAnsi="宋体"/>
                <w:color w:val="auto"/>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26F7DD06">
            <w:pPr>
              <w:shd w:val="clear"/>
              <w:adjustRightInd w:val="0"/>
              <w:snapToGrid w:val="0"/>
              <w:jc w:val="left"/>
              <w:rPr>
                <w:rFonts w:ascii="宋体" w:hAnsi="宋体"/>
                <w:color w:val="auto"/>
                <w:szCs w:val="21"/>
                <w:highlight w:val="none"/>
              </w:rPr>
            </w:pPr>
            <w:r>
              <w:rPr>
                <w:rFonts w:hint="eastAsia" w:ascii="宋体" w:hAnsi="宋体"/>
                <w:color w:val="auto"/>
                <w:szCs w:val="21"/>
                <w:highlight w:val="none"/>
                <w:lang w:val="en-US" w:eastAsia="zh-CN"/>
              </w:rPr>
              <w:t>解决争议的方法</w:t>
            </w:r>
          </w:p>
        </w:tc>
        <w:tc>
          <w:tcPr>
            <w:tcW w:w="5170" w:type="dxa"/>
            <w:tcBorders>
              <w:top w:val="single" w:color="auto" w:sz="2" w:space="0"/>
              <w:left w:val="single" w:color="auto" w:sz="2" w:space="0"/>
            </w:tcBorders>
            <w:vAlign w:val="center"/>
          </w:tcPr>
          <w:p w14:paraId="15930F8C">
            <w:pPr>
              <w:shd w:val="clea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因本合同及合同有关事项发生的争议，按下列第</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种方式解决：</w:t>
            </w:r>
          </w:p>
          <w:p w14:paraId="78F32559">
            <w:pPr>
              <w:shd w:val="clear"/>
              <w:autoSpaceDE w:val="0"/>
              <w:autoSpaceDN w:val="0"/>
              <w:adjustRightInd w:val="0"/>
              <w:snapToGrid w:val="0"/>
              <w:spacing w:line="400" w:lineRule="exact"/>
              <w:jc w:val="left"/>
              <w:rPr>
                <w:rFonts w:hint="eastAsia" w:ascii="宋体" w:hAnsi="宋体" w:eastAsia="宋体" w:cs="宋体"/>
                <w:b w:val="0"/>
                <w:bCs w:val="0"/>
                <w:iCs/>
                <w:color w:val="auto"/>
                <w:szCs w:val="21"/>
                <w:highlight w:val="none"/>
              </w:rPr>
            </w:pPr>
            <w:r>
              <w:rPr>
                <w:rFonts w:hint="eastAsia" w:ascii="宋体" w:hAnsi="宋体" w:eastAsia="宋体" w:cs="宋体"/>
                <w:b w:val="0"/>
                <w:bCs w:val="0"/>
                <w:iCs/>
                <w:color w:val="auto"/>
                <w:szCs w:val="21"/>
                <w:highlight w:val="none"/>
              </w:rPr>
              <w:t>（1）向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仲裁委员会申请仲裁，仲裁地点为</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w:t>
            </w:r>
          </w:p>
          <w:p w14:paraId="2E0D1AEA">
            <w:pPr>
              <w:shd w:val="clear"/>
              <w:adjustRightInd w:val="0"/>
              <w:snapToGrid w:val="0"/>
              <w:ind w:firstLine="0" w:firstLineChars="0"/>
              <w:jc w:val="left"/>
              <w:rPr>
                <w:rFonts w:ascii="宋体" w:hAnsi="宋体"/>
                <w:color w:val="auto"/>
                <w:szCs w:val="21"/>
                <w:highlight w:val="none"/>
                <w:u w:val="single"/>
              </w:rPr>
            </w:pPr>
            <w:r>
              <w:rPr>
                <w:rFonts w:hint="eastAsia" w:ascii="宋体" w:hAnsi="宋体" w:eastAsia="宋体" w:cs="宋体"/>
                <w:b w:val="0"/>
                <w:bCs w:val="0"/>
                <w:iCs/>
                <w:color w:val="auto"/>
                <w:szCs w:val="21"/>
                <w:highlight w:val="none"/>
              </w:rPr>
              <w:t>（2）向</w:t>
            </w:r>
            <w:r>
              <w:rPr>
                <w:rFonts w:hint="eastAsia" w:ascii="宋体" w:hAnsi="宋体" w:eastAsia="宋体" w:cs="宋体"/>
                <w:b w:val="0"/>
                <w:bCs w:val="0"/>
                <w:iCs/>
                <w:color w:val="auto"/>
                <w:szCs w:val="21"/>
                <w:highlight w:val="none"/>
                <w:u w:val="single"/>
              </w:rPr>
              <w:t xml:space="preserve">                    </w:t>
            </w:r>
            <w:r>
              <w:rPr>
                <w:rFonts w:hint="eastAsia" w:ascii="宋体" w:hAnsi="宋体" w:eastAsia="宋体" w:cs="宋体"/>
                <w:b w:val="0"/>
                <w:bCs w:val="0"/>
                <w:iCs/>
                <w:color w:val="auto"/>
                <w:szCs w:val="21"/>
                <w:highlight w:val="none"/>
              </w:rPr>
              <w:t>人民法院起诉。</w:t>
            </w:r>
          </w:p>
        </w:tc>
      </w:tr>
      <w:tr w14:paraId="3252FB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2581F1E0">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第二节</w:t>
            </w:r>
          </w:p>
          <w:p w14:paraId="564AA6B6">
            <w:pPr>
              <w:shd w:val="clear"/>
              <w:adjustRightInd w:val="0"/>
              <w:snapToGrid w:val="0"/>
              <w:jc w:val="center"/>
              <w:rPr>
                <w:rFonts w:ascii="宋体" w:hAnsi="宋体"/>
                <w:color w:val="auto"/>
                <w:szCs w:val="21"/>
                <w:highlight w:val="none"/>
              </w:rPr>
            </w:pPr>
            <w:r>
              <w:rPr>
                <w:rFonts w:hint="eastAsia" w:ascii="宋体" w:hAnsi="宋体"/>
                <w:color w:val="auto"/>
                <w:szCs w:val="21"/>
                <w:highlight w:val="none"/>
              </w:rPr>
              <w:t>第2</w:t>
            </w:r>
            <w:r>
              <w:rPr>
                <w:rFonts w:hint="eastAsia" w:ascii="宋体" w:hAnsi="宋体"/>
                <w:color w:val="auto"/>
                <w:szCs w:val="21"/>
                <w:highlight w:val="none"/>
                <w:lang w:val="en-US" w:eastAsia="zh-CN"/>
              </w:rPr>
              <w:t>3.1</w:t>
            </w:r>
            <w:r>
              <w:rPr>
                <w:rFonts w:hint="eastAsia" w:ascii="宋体" w:hAnsi="宋体"/>
                <w:color w:val="auto"/>
                <w:szCs w:val="21"/>
                <w:highlight w:val="none"/>
                <w:lang w:eastAsia="zh-CN"/>
              </w:rPr>
              <w:t>款</w:t>
            </w:r>
          </w:p>
        </w:tc>
        <w:tc>
          <w:tcPr>
            <w:tcW w:w="1742" w:type="dxa"/>
            <w:vAlign w:val="center"/>
          </w:tcPr>
          <w:p w14:paraId="2C3C8D76">
            <w:pPr>
              <w:shd w:val="clear"/>
              <w:adjustRightInd w:val="0"/>
              <w:snapToGrid w:val="0"/>
              <w:jc w:val="left"/>
              <w:rPr>
                <w:rFonts w:ascii="宋体" w:hAnsi="宋体"/>
                <w:color w:val="auto"/>
                <w:szCs w:val="21"/>
                <w:highlight w:val="none"/>
              </w:rPr>
            </w:pPr>
            <w:r>
              <w:rPr>
                <w:rFonts w:hint="eastAsia" w:ascii="宋体" w:hAnsi="宋体"/>
                <w:bCs/>
                <w:color w:val="auto"/>
                <w:szCs w:val="21"/>
                <w:highlight w:val="none"/>
                <w:lang w:eastAsia="zh-CN"/>
              </w:rPr>
              <w:t>其他专用条款</w:t>
            </w:r>
          </w:p>
        </w:tc>
        <w:tc>
          <w:tcPr>
            <w:tcW w:w="5170" w:type="dxa"/>
            <w:vAlign w:val="center"/>
          </w:tcPr>
          <w:p w14:paraId="648481E9">
            <w:pPr>
              <w:shd w:val="clear"/>
              <w:adjustRightInd w:val="0"/>
              <w:snapToGrid w:val="0"/>
              <w:jc w:val="left"/>
              <w:rPr>
                <w:rFonts w:hint="default" w:ascii="宋体" w:hAnsi="宋体" w:eastAsia="宋体"/>
                <w:color w:val="auto"/>
                <w:szCs w:val="21"/>
                <w:highlight w:val="none"/>
                <w:lang w:val="en-US" w:eastAsia="zh-CN"/>
              </w:rPr>
            </w:pPr>
          </w:p>
        </w:tc>
      </w:tr>
    </w:tbl>
    <w:p w14:paraId="40A53D68">
      <w:pPr>
        <w:shd w:val="clear"/>
        <w:rPr>
          <w:color w:val="auto"/>
          <w:highlight w:val="none"/>
        </w:rPr>
      </w:pPr>
    </w:p>
    <w:p w14:paraId="317538EE">
      <w:pPr>
        <w:shd w:val="clear" w:color="auto"/>
        <w:jc w:val="center"/>
        <w:outlineLvl w:val="0"/>
        <w:rPr>
          <w:rFonts w:hint="eastAsia" w:ascii="宋体" w:hAnsi="宋体" w:eastAsia="宋体" w:cs="宋体"/>
          <w:color w:val="auto"/>
          <w:sz w:val="28"/>
          <w:szCs w:val="30"/>
          <w:highlight w:val="none"/>
        </w:rPr>
      </w:pPr>
      <w:r>
        <w:rPr>
          <w:rFonts w:hint="eastAsia" w:ascii="宋体" w:hAnsi="宋体" w:eastAsia="宋体" w:cs="宋体"/>
          <w:b/>
          <w:bCs/>
          <w:color w:val="auto"/>
          <w:sz w:val="28"/>
          <w:szCs w:val="30"/>
          <w:highlight w:val="none"/>
        </w:rPr>
        <w:br w:type="page"/>
      </w:r>
      <w:bookmarkStart w:id="63" w:name="_Toc12279"/>
      <w:r>
        <w:rPr>
          <w:rFonts w:hint="eastAsia" w:ascii="宋体" w:hAnsi="宋体" w:eastAsia="宋体" w:cs="宋体"/>
          <w:b/>
          <w:bCs/>
          <w:color w:val="auto"/>
          <w:sz w:val="28"/>
          <w:szCs w:val="28"/>
          <w:highlight w:val="none"/>
        </w:rPr>
        <w:t>第六章    投标文件格式</w:t>
      </w:r>
      <w:bookmarkEnd w:id="56"/>
      <w:bookmarkEnd w:id="57"/>
      <w:bookmarkEnd w:id="58"/>
      <w:bookmarkEnd w:id="63"/>
    </w:p>
    <w:p w14:paraId="10F8AC37">
      <w:pPr>
        <w:shd w:val="clear" w:color="auto"/>
        <w:adjustRightInd w:val="0"/>
        <w:snapToGrid w:val="0"/>
        <w:spacing w:after="120" w:afterLines="50"/>
        <w:jc w:val="center"/>
        <w:rPr>
          <w:rStyle w:val="14"/>
          <w:rFonts w:hint="eastAsia" w:ascii="宋体" w:hAnsi="宋体" w:eastAsia="宋体" w:cs="宋体"/>
          <w:b/>
          <w:color w:val="auto"/>
          <w:sz w:val="36"/>
          <w:szCs w:val="36"/>
          <w:highlight w:val="none"/>
          <w:shd w:val="clear" w:color="auto" w:fill="FFFFFF"/>
        </w:rPr>
      </w:pPr>
    </w:p>
    <w:p w14:paraId="0BEB4036">
      <w:pPr>
        <w:shd w:val="clear" w:color="auto"/>
        <w:adjustRightInd w:val="0"/>
        <w:snapToGrid w:val="0"/>
        <w:spacing w:after="120" w:afterLines="50"/>
        <w:jc w:val="center"/>
        <w:rPr>
          <w:rStyle w:val="14"/>
          <w:rFonts w:hint="eastAsia" w:ascii="宋体" w:hAnsi="宋体" w:eastAsia="宋体" w:cs="宋体"/>
          <w:b/>
          <w:color w:val="auto"/>
          <w:sz w:val="32"/>
          <w:szCs w:val="32"/>
          <w:highlight w:val="none"/>
          <w:shd w:val="clear" w:color="auto" w:fill="FFFFFF"/>
          <w:lang w:eastAsia="zh-CN"/>
        </w:rPr>
      </w:pPr>
      <w:r>
        <w:rPr>
          <w:rStyle w:val="14"/>
          <w:rFonts w:hint="eastAsia" w:ascii="宋体" w:hAnsi="宋体" w:eastAsia="宋体" w:cs="宋体"/>
          <w:b/>
          <w:color w:val="auto"/>
          <w:sz w:val="32"/>
          <w:szCs w:val="32"/>
          <w:highlight w:val="none"/>
          <w:shd w:val="clear" w:color="auto" w:fill="FFFFFF"/>
          <w:lang w:eastAsia="zh-CN"/>
        </w:rPr>
        <w:t>德清县公共场所新增配置自动体外除颤仪（AED）采购项目</w:t>
      </w:r>
    </w:p>
    <w:p w14:paraId="4AECEAC8">
      <w:pPr>
        <w:shd w:val="clear" w:color="auto"/>
        <w:adjustRightInd w:val="0"/>
        <w:snapToGrid w:val="0"/>
        <w:spacing w:line="360" w:lineRule="auto"/>
        <w:jc w:val="center"/>
        <w:rPr>
          <w:rFonts w:hint="eastAsia" w:ascii="宋体" w:hAnsi="宋体" w:eastAsia="宋体" w:cs="宋体"/>
          <w:color w:val="auto"/>
          <w:sz w:val="49"/>
          <w:szCs w:val="21"/>
          <w:highlight w:val="none"/>
          <w:shd w:val="clear" w:color="auto" w:fill="FFFFFF"/>
        </w:rPr>
      </w:pPr>
    </w:p>
    <w:p w14:paraId="031A51D4">
      <w:pPr>
        <w:shd w:val="clear" w:color="auto"/>
        <w:adjustRightInd w:val="0"/>
        <w:snapToGrid w:val="0"/>
        <w:spacing w:line="360" w:lineRule="auto"/>
        <w:jc w:val="center"/>
        <w:rPr>
          <w:rFonts w:hint="eastAsia" w:ascii="宋体" w:hAnsi="宋体" w:eastAsia="宋体" w:cs="宋体"/>
          <w:color w:val="auto"/>
          <w:sz w:val="49"/>
          <w:szCs w:val="21"/>
          <w:highlight w:val="none"/>
          <w:shd w:val="clear" w:color="auto" w:fill="FFFFFF"/>
        </w:rPr>
      </w:pPr>
      <w:r>
        <w:rPr>
          <w:rFonts w:hint="eastAsia" w:ascii="宋体" w:hAnsi="宋体" w:eastAsia="宋体" w:cs="宋体"/>
          <w:color w:val="auto"/>
          <w:sz w:val="49"/>
          <w:szCs w:val="21"/>
          <w:highlight w:val="none"/>
          <w:shd w:val="clear" w:color="auto" w:fill="FFFFFF"/>
        </w:rPr>
        <w:t>资格文件</w:t>
      </w:r>
    </w:p>
    <w:p w14:paraId="3C28FA44">
      <w:pPr>
        <w:shd w:val="clear" w:color="auto"/>
        <w:adjustRightInd w:val="0"/>
        <w:snapToGrid w:val="0"/>
        <w:spacing w:line="500" w:lineRule="exact"/>
        <w:ind w:firstLine="955" w:firstLineChars="455"/>
        <w:rPr>
          <w:rFonts w:hint="eastAsia" w:ascii="宋体" w:hAnsi="宋体" w:eastAsia="宋体" w:cs="宋体"/>
          <w:bCs/>
          <w:color w:val="auto"/>
          <w:szCs w:val="21"/>
          <w:highlight w:val="none"/>
        </w:rPr>
      </w:pPr>
    </w:p>
    <w:p w14:paraId="5E2EF7E0">
      <w:pPr>
        <w:pStyle w:val="22"/>
        <w:shd w:val="clear" w:color="auto"/>
        <w:rPr>
          <w:rFonts w:hint="eastAsia" w:ascii="宋体" w:hAnsi="宋体" w:eastAsia="宋体" w:cs="宋体"/>
          <w:color w:val="auto"/>
          <w:highlight w:val="none"/>
          <w:lang w:eastAsia="zh-CN"/>
        </w:rPr>
      </w:pPr>
    </w:p>
    <w:p w14:paraId="6C9992D0">
      <w:pPr>
        <w:shd w:val="clear" w:color="auto"/>
        <w:adjustRightInd w:val="0"/>
        <w:snapToGrid w:val="0"/>
        <w:spacing w:line="500" w:lineRule="exact"/>
        <w:ind w:firstLine="955" w:firstLineChars="455"/>
        <w:rPr>
          <w:rFonts w:hint="eastAsia" w:ascii="宋体" w:hAnsi="宋体" w:eastAsia="宋体" w:cs="宋体"/>
          <w:bCs/>
          <w:color w:val="auto"/>
          <w:szCs w:val="21"/>
          <w:highlight w:val="none"/>
        </w:rPr>
      </w:pPr>
    </w:p>
    <w:p w14:paraId="36227170">
      <w:pPr>
        <w:shd w:val="clear" w:color="auto"/>
        <w:adjustRightInd w:val="0"/>
        <w:snapToGrid w:val="0"/>
        <w:spacing w:before="120" w:beforeLines="50" w:after="120" w:afterLines="50" w:line="500" w:lineRule="exact"/>
        <w:ind w:firstLine="960" w:firstLineChars="400"/>
        <w:rPr>
          <w:rFonts w:hint="eastAsia" w:ascii="宋体" w:hAnsi="宋体" w:eastAsia="宋体" w:cs="宋体"/>
          <w:bCs/>
          <w:color w:val="auto"/>
          <w:sz w:val="24"/>
          <w:highlight w:val="none"/>
          <w:shd w:val="clear" w:color="auto" w:fill="FFFFFF"/>
        </w:rPr>
      </w:pPr>
      <w:r>
        <w:rPr>
          <w:rFonts w:hint="eastAsia" w:ascii="宋体" w:hAnsi="宋体" w:eastAsia="宋体" w:cs="宋体"/>
          <w:bCs/>
          <w:color w:val="auto"/>
          <w:sz w:val="24"/>
          <w:highlight w:val="none"/>
          <w:shd w:val="clear" w:color="auto" w:fill="FFFFFF"/>
        </w:rPr>
        <w:t>项目名称：</w:t>
      </w:r>
      <w:r>
        <w:rPr>
          <w:rFonts w:hint="eastAsia" w:ascii="宋体" w:hAnsi="宋体" w:eastAsia="宋体" w:cs="宋体"/>
          <w:bCs/>
          <w:color w:val="auto"/>
          <w:sz w:val="24"/>
          <w:highlight w:val="none"/>
          <w:u w:val="single"/>
          <w:shd w:val="clear" w:color="auto" w:fill="FFFFFF"/>
        </w:rPr>
        <w:t xml:space="preserve">                                     </w:t>
      </w:r>
    </w:p>
    <w:p w14:paraId="12FA2BCB">
      <w:pPr>
        <w:shd w:val="clear" w:color="auto"/>
        <w:adjustRightInd w:val="0"/>
        <w:snapToGrid w:val="0"/>
        <w:spacing w:before="120" w:beforeLines="50" w:after="120" w:afterLines="50" w:line="500" w:lineRule="exact"/>
        <w:ind w:firstLine="960" w:firstLineChars="400"/>
        <w:rPr>
          <w:rFonts w:hint="eastAsia" w:ascii="宋体" w:hAnsi="宋体" w:eastAsia="宋体" w:cs="宋体"/>
          <w:bCs/>
          <w:color w:val="auto"/>
          <w:sz w:val="24"/>
          <w:highlight w:val="none"/>
          <w:u w:val="single"/>
          <w:shd w:val="clear" w:color="auto" w:fill="FFFFFF"/>
        </w:rPr>
      </w:pPr>
      <w:r>
        <w:rPr>
          <w:rFonts w:hint="eastAsia" w:ascii="宋体" w:hAnsi="宋体" w:eastAsia="宋体" w:cs="宋体"/>
          <w:bCs/>
          <w:color w:val="auto"/>
          <w:sz w:val="24"/>
          <w:highlight w:val="none"/>
          <w:shd w:val="clear" w:color="auto" w:fill="FFFFFF"/>
        </w:rPr>
        <w:t>项目编号：</w:t>
      </w:r>
      <w:r>
        <w:rPr>
          <w:rFonts w:hint="eastAsia" w:ascii="宋体" w:hAnsi="宋体" w:eastAsia="宋体" w:cs="宋体"/>
          <w:bCs/>
          <w:color w:val="auto"/>
          <w:sz w:val="24"/>
          <w:highlight w:val="none"/>
          <w:u w:val="single"/>
          <w:shd w:val="clear" w:color="auto" w:fill="FFFFFF"/>
        </w:rPr>
        <w:t xml:space="preserve">                                     </w:t>
      </w:r>
    </w:p>
    <w:p w14:paraId="5E76F78C">
      <w:pPr>
        <w:shd w:val="clear" w:color="auto"/>
        <w:adjustRightInd w:val="0"/>
        <w:snapToGrid w:val="0"/>
        <w:spacing w:before="120" w:beforeLines="50" w:after="120" w:afterLines="50" w:line="500" w:lineRule="exact"/>
        <w:ind w:firstLine="960" w:firstLineChars="400"/>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投标单位名称（盖章）：</w:t>
      </w:r>
      <w:r>
        <w:rPr>
          <w:rFonts w:hint="eastAsia" w:ascii="宋体" w:hAnsi="宋体" w:eastAsia="宋体" w:cs="宋体"/>
          <w:bCs/>
          <w:color w:val="auto"/>
          <w:sz w:val="24"/>
          <w:highlight w:val="none"/>
          <w:u w:val="single"/>
          <w:shd w:val="clear" w:color="auto" w:fill="FFFFFF"/>
        </w:rPr>
        <w:t xml:space="preserve">                            </w:t>
      </w:r>
    </w:p>
    <w:p w14:paraId="0E5B5D92">
      <w:pPr>
        <w:shd w:val="clear" w:color="auto"/>
        <w:adjustRightInd w:val="0"/>
        <w:snapToGrid w:val="0"/>
        <w:spacing w:before="120" w:beforeLines="50" w:after="120" w:afterLines="50" w:line="500" w:lineRule="exact"/>
        <w:ind w:firstLine="960" w:firstLineChars="400"/>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投标单位地址：</w:t>
      </w:r>
      <w:r>
        <w:rPr>
          <w:rFonts w:hint="eastAsia" w:ascii="宋体" w:hAnsi="宋体" w:eastAsia="宋体" w:cs="宋体"/>
          <w:bCs/>
          <w:color w:val="auto"/>
          <w:sz w:val="24"/>
          <w:highlight w:val="none"/>
          <w:u w:val="single"/>
          <w:shd w:val="clear" w:color="auto" w:fill="FFFFFF"/>
        </w:rPr>
        <w:t xml:space="preserve">                                   </w:t>
      </w:r>
    </w:p>
    <w:p w14:paraId="12B34AF1">
      <w:pPr>
        <w:shd w:val="clear" w:color="auto"/>
        <w:adjustRightInd w:val="0"/>
        <w:snapToGrid w:val="0"/>
        <w:spacing w:before="120" w:beforeLines="50" w:after="120" w:afterLines="50" w:line="500" w:lineRule="exact"/>
        <w:ind w:firstLine="960" w:firstLineChars="400"/>
        <w:rPr>
          <w:rFonts w:hint="eastAsia" w:ascii="宋体" w:hAnsi="宋体" w:eastAsia="宋体" w:cs="宋体"/>
          <w:bCs/>
          <w:color w:val="auto"/>
          <w:sz w:val="24"/>
          <w:highlight w:val="none"/>
          <w:shd w:val="clear" w:color="auto" w:fill="FFFFFF"/>
        </w:rPr>
      </w:pPr>
      <w:r>
        <w:rPr>
          <w:rFonts w:hint="eastAsia" w:ascii="宋体" w:hAnsi="宋体" w:eastAsia="宋体" w:cs="宋体"/>
          <w:bCs/>
          <w:color w:val="auto"/>
          <w:sz w:val="24"/>
          <w:highlight w:val="none"/>
          <w:shd w:val="clear" w:color="auto" w:fill="FFFFFF"/>
        </w:rPr>
        <w:t>授权代表签字或盖章：</w:t>
      </w:r>
      <w:r>
        <w:rPr>
          <w:rFonts w:hint="eastAsia" w:ascii="宋体" w:hAnsi="宋体" w:eastAsia="宋体" w:cs="宋体"/>
          <w:bCs/>
          <w:color w:val="auto"/>
          <w:sz w:val="24"/>
          <w:highlight w:val="none"/>
          <w:u w:val="single"/>
          <w:shd w:val="clear" w:color="auto" w:fill="FFFFFF"/>
        </w:rPr>
        <w:t xml:space="preserve">                                 </w:t>
      </w:r>
    </w:p>
    <w:p w14:paraId="7211E807">
      <w:pPr>
        <w:shd w:val="clear" w:color="auto"/>
        <w:adjustRightInd w:val="0"/>
        <w:snapToGrid w:val="0"/>
        <w:spacing w:before="120" w:beforeLines="50" w:after="120" w:afterLines="50" w:line="500" w:lineRule="exact"/>
        <w:ind w:firstLine="960" w:firstLineChars="400"/>
        <w:rPr>
          <w:rFonts w:hint="eastAsia" w:ascii="宋体" w:hAnsi="宋体" w:eastAsia="宋体" w:cs="宋体"/>
          <w:bCs/>
          <w:color w:val="auto"/>
          <w:sz w:val="24"/>
          <w:highlight w:val="none"/>
          <w:shd w:val="clear" w:color="auto" w:fill="FFFFFF"/>
        </w:rPr>
      </w:pPr>
      <w:r>
        <w:rPr>
          <w:rFonts w:hint="eastAsia" w:ascii="宋体" w:hAnsi="宋体" w:eastAsia="宋体" w:cs="宋体"/>
          <w:bCs/>
          <w:color w:val="auto"/>
          <w:sz w:val="24"/>
          <w:highlight w:val="none"/>
          <w:u w:val="single"/>
          <w:shd w:val="clear" w:color="auto" w:fill="FFFFFF"/>
        </w:rPr>
        <w:t xml:space="preserve">         </w:t>
      </w:r>
      <w:r>
        <w:rPr>
          <w:rFonts w:hint="eastAsia" w:ascii="宋体" w:hAnsi="宋体" w:eastAsia="宋体" w:cs="宋体"/>
          <w:bCs/>
          <w:color w:val="auto"/>
          <w:sz w:val="24"/>
          <w:highlight w:val="none"/>
          <w:shd w:val="clear" w:color="auto" w:fill="FFFFFF"/>
        </w:rPr>
        <w:t>年</w:t>
      </w:r>
      <w:r>
        <w:rPr>
          <w:rFonts w:hint="eastAsia" w:ascii="宋体" w:hAnsi="宋体" w:eastAsia="宋体" w:cs="宋体"/>
          <w:bCs/>
          <w:color w:val="auto"/>
          <w:sz w:val="24"/>
          <w:highlight w:val="none"/>
          <w:u w:val="single"/>
          <w:shd w:val="clear" w:color="auto" w:fill="FFFFFF"/>
        </w:rPr>
        <w:t xml:space="preserve">    </w:t>
      </w:r>
      <w:r>
        <w:rPr>
          <w:rFonts w:hint="eastAsia" w:ascii="宋体" w:hAnsi="宋体" w:eastAsia="宋体" w:cs="宋体"/>
          <w:bCs/>
          <w:color w:val="auto"/>
          <w:sz w:val="24"/>
          <w:highlight w:val="none"/>
          <w:shd w:val="clear" w:color="auto" w:fill="FFFFFF"/>
        </w:rPr>
        <w:t>月</w:t>
      </w:r>
      <w:r>
        <w:rPr>
          <w:rFonts w:hint="eastAsia" w:ascii="宋体" w:hAnsi="宋体" w:eastAsia="宋体" w:cs="宋体"/>
          <w:bCs/>
          <w:color w:val="auto"/>
          <w:sz w:val="24"/>
          <w:highlight w:val="none"/>
          <w:u w:val="single"/>
          <w:shd w:val="clear" w:color="auto" w:fill="FFFFFF"/>
        </w:rPr>
        <w:t xml:space="preserve">    </w:t>
      </w:r>
      <w:r>
        <w:rPr>
          <w:rFonts w:hint="eastAsia" w:ascii="宋体" w:hAnsi="宋体" w:eastAsia="宋体" w:cs="宋体"/>
          <w:bCs/>
          <w:color w:val="auto"/>
          <w:sz w:val="24"/>
          <w:highlight w:val="none"/>
          <w:shd w:val="clear" w:color="auto" w:fill="FFFFFF"/>
        </w:rPr>
        <w:t>日</w:t>
      </w:r>
    </w:p>
    <w:p w14:paraId="5244DCCE">
      <w:pPr>
        <w:widowControl/>
        <w:shd w:val="clear" w:color="auto"/>
        <w:ind w:firstLine="675" w:firstLineChars="224"/>
        <w:jc w:val="left"/>
        <w:rPr>
          <w:rFonts w:hint="eastAsia" w:ascii="宋体" w:hAnsi="宋体" w:eastAsia="宋体" w:cs="宋体"/>
          <w:b/>
          <w:color w:val="auto"/>
          <w:sz w:val="24"/>
          <w:highlight w:val="none"/>
        </w:rPr>
      </w:pPr>
      <w:r>
        <w:rPr>
          <w:rFonts w:hint="eastAsia" w:ascii="宋体" w:hAnsi="宋体" w:eastAsia="宋体" w:cs="宋体"/>
          <w:b/>
          <w:color w:val="auto"/>
          <w:sz w:val="30"/>
          <w:szCs w:val="30"/>
          <w:highlight w:val="none"/>
        </w:rPr>
        <w:br w:type="page"/>
      </w:r>
      <w:r>
        <w:rPr>
          <w:rFonts w:hint="eastAsia" w:ascii="宋体" w:hAnsi="宋体" w:eastAsia="宋体" w:cs="宋体"/>
          <w:b/>
          <w:color w:val="auto"/>
          <w:sz w:val="24"/>
          <w:highlight w:val="none"/>
        </w:rPr>
        <w:t>资格文件目录：</w:t>
      </w:r>
    </w:p>
    <w:p w14:paraId="0256FF0B">
      <w:pPr>
        <w:widowControl/>
        <w:shd w:val="clear" w:color="auto"/>
        <w:ind w:firstLine="540" w:firstLineChars="224"/>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根据《浙江省财政厅关于简化供应商信息登记和试行供应商诚信管理的通知》（浙财函[2020]298号），供应商参加政府采购活动实行“承诺+信用管理”的准入管理制度，书面承诺符合参与政府采购活动的资格条件并且没有税收缴纳、社会保障等方面的失信记录，采购组织机构不再要求供应商提供相关财务状况、缴纳税收和社会保障资金等证明材料，政府采购交易平台自动核验信用记录。在核验功能开通前，各级财政部门、采购人、采购代理机构通过“信用中国”网站、中国政府采购网等渠道查询供应商信用记录，对不符合政府采购法相关规定资格条件的供应商，应拒绝其参与政府采购活动。</w:t>
      </w:r>
    </w:p>
    <w:p w14:paraId="7CE52C72">
      <w:pPr>
        <w:widowControl/>
        <w:numPr>
          <w:ilvl w:val="0"/>
          <w:numId w:val="18"/>
        </w:numPr>
        <w:shd w:val="clear" w:color="auto"/>
        <w:ind w:left="425" w:leftChars="0" w:hanging="425" w:firstLineChars="0"/>
        <w:jc w:val="left"/>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投标单位</w:t>
      </w:r>
      <w:r>
        <w:rPr>
          <w:rFonts w:hint="eastAsia" w:ascii="宋体" w:hAnsi="宋体" w:eastAsia="宋体" w:cs="宋体"/>
          <w:b/>
          <w:color w:val="auto"/>
          <w:sz w:val="24"/>
          <w:highlight w:val="none"/>
          <w:lang w:val="en-US" w:eastAsia="zh-CN"/>
        </w:rPr>
        <w:t>有效</w:t>
      </w:r>
      <w:r>
        <w:rPr>
          <w:rFonts w:hint="eastAsia" w:ascii="宋体" w:hAnsi="宋体" w:eastAsia="宋体" w:cs="宋体"/>
          <w:b/>
          <w:color w:val="auto"/>
          <w:sz w:val="24"/>
          <w:highlight w:val="none"/>
          <w:lang w:eastAsia="zh-CN"/>
        </w:rPr>
        <w:t>的营业执照或法人证书</w:t>
      </w:r>
      <w:r>
        <w:rPr>
          <w:rFonts w:hint="eastAsia" w:ascii="宋体" w:hAnsi="宋体" w:cs="宋体"/>
          <w:b/>
          <w:color w:val="auto"/>
          <w:sz w:val="24"/>
          <w:highlight w:val="none"/>
          <w:lang w:eastAsia="zh-CN"/>
        </w:rPr>
        <w:t>复印件或扫描件</w:t>
      </w:r>
      <w:r>
        <w:rPr>
          <w:rFonts w:hint="eastAsia" w:ascii="宋体" w:hAnsi="宋体" w:eastAsia="宋体" w:cs="宋体"/>
          <w:b/>
          <w:color w:val="auto"/>
          <w:sz w:val="24"/>
          <w:highlight w:val="none"/>
          <w:lang w:eastAsia="zh-CN"/>
        </w:rPr>
        <w:t xml:space="preserve">加盖公章； </w:t>
      </w:r>
    </w:p>
    <w:p w14:paraId="78E5F2D5">
      <w:pPr>
        <w:widowControl/>
        <w:numPr>
          <w:ilvl w:val="0"/>
          <w:numId w:val="18"/>
        </w:numPr>
        <w:shd w:val="clear" w:color="auto"/>
        <w:ind w:left="425" w:leftChars="0" w:hanging="425" w:firstLineChars="0"/>
        <w:jc w:val="left"/>
        <w:rPr>
          <w:rFonts w:hint="eastAsia" w:ascii="宋体" w:hAnsi="宋体" w:eastAsia="宋体" w:cs="宋体"/>
          <w:b/>
          <w:color w:val="auto"/>
          <w:sz w:val="24"/>
          <w:highlight w:val="none"/>
          <w:lang w:eastAsia="zh-CN"/>
        </w:rPr>
      </w:pPr>
      <w:r>
        <w:rPr>
          <w:rFonts w:hint="eastAsia" w:ascii="宋体" w:hAnsi="宋体" w:eastAsia="宋体" w:cs="宋体"/>
          <w:b/>
          <w:color w:val="auto"/>
          <w:sz w:val="24"/>
          <w:highlight w:val="none"/>
          <w:lang w:eastAsia="zh-CN"/>
        </w:rPr>
        <w:t>投标单位提供投标企业承诺函（格式见附件）</w:t>
      </w:r>
      <w:r>
        <w:rPr>
          <w:rFonts w:hint="eastAsia" w:ascii="宋体" w:hAnsi="宋体" w:cs="宋体"/>
          <w:b/>
          <w:color w:val="auto"/>
          <w:sz w:val="24"/>
          <w:highlight w:val="none"/>
          <w:lang w:eastAsia="zh-CN"/>
        </w:rPr>
        <w:t>。</w:t>
      </w:r>
    </w:p>
    <w:p w14:paraId="19B8E878">
      <w:pPr>
        <w:shd w:val="clear" w:color="auto"/>
        <w:adjustRightInd w:val="0"/>
        <w:snapToGrid w:val="0"/>
        <w:spacing w:before="120" w:beforeLines="50" w:after="120" w:afterLines="50" w:line="500" w:lineRule="exact"/>
        <w:ind w:firstLine="840" w:firstLineChars="400"/>
        <w:rPr>
          <w:rFonts w:hint="eastAsia" w:ascii="宋体" w:hAnsi="宋体" w:eastAsia="宋体" w:cs="宋体"/>
          <w:bCs/>
          <w:color w:val="auto"/>
          <w:szCs w:val="21"/>
          <w:highlight w:val="none"/>
          <w:shd w:val="clear" w:color="auto" w:fill="FFFFFF"/>
        </w:rPr>
      </w:pPr>
    </w:p>
    <w:p w14:paraId="57AF3CDA">
      <w:pPr>
        <w:widowControl/>
        <w:shd w:val="clear" w:color="auto"/>
        <w:spacing w:line="480" w:lineRule="auto"/>
        <w:jc w:val="left"/>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br w:type="page"/>
      </w:r>
      <w:r>
        <w:rPr>
          <w:rFonts w:hint="eastAsia" w:ascii="宋体" w:hAnsi="宋体" w:eastAsia="宋体" w:cs="宋体"/>
          <w:b/>
          <w:color w:val="auto"/>
          <w:sz w:val="24"/>
          <w:highlight w:val="none"/>
          <w:shd w:val="clear" w:color="auto" w:fill="FFFFFF"/>
        </w:rPr>
        <w:t>附件：</w:t>
      </w:r>
    </w:p>
    <w:p w14:paraId="38C37FE8">
      <w:pPr>
        <w:widowControl/>
        <w:shd w:val="clear" w:color="auto"/>
        <w:spacing w:line="480" w:lineRule="auto"/>
        <w:jc w:val="center"/>
        <w:rPr>
          <w:rFonts w:hint="eastAsia" w:ascii="宋体" w:hAnsi="宋体" w:eastAsia="宋体" w:cs="宋体"/>
          <w:color w:val="auto"/>
          <w:sz w:val="24"/>
          <w:highlight w:val="none"/>
        </w:rPr>
      </w:pPr>
      <w:r>
        <w:rPr>
          <w:rFonts w:hint="eastAsia" w:ascii="宋体" w:hAnsi="宋体" w:eastAsia="宋体" w:cs="宋体"/>
          <w:b/>
          <w:color w:val="auto"/>
          <w:sz w:val="24"/>
          <w:highlight w:val="none"/>
          <w:shd w:val="clear" w:color="auto" w:fill="FFFFFF"/>
        </w:rPr>
        <w:t>投标企业</w:t>
      </w:r>
      <w:r>
        <w:rPr>
          <w:rFonts w:hint="eastAsia" w:ascii="宋体" w:hAnsi="宋体" w:eastAsia="宋体" w:cs="宋体"/>
          <w:b/>
          <w:color w:val="auto"/>
          <w:kern w:val="0"/>
          <w:sz w:val="24"/>
          <w:highlight w:val="none"/>
          <w:lang w:bidi="ar"/>
        </w:rPr>
        <w:t>承诺函</w:t>
      </w:r>
    </w:p>
    <w:p w14:paraId="60EEAFF3">
      <w:pPr>
        <w:widowControl/>
        <w:shd w:val="clear" w:color="auto"/>
        <w:spacing w:line="480" w:lineRule="auto"/>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u w:val="single"/>
          <w:lang w:bidi="ar"/>
        </w:rPr>
        <w:t>致            （采购人、采购代理机构）</w:t>
      </w:r>
      <w:r>
        <w:rPr>
          <w:rFonts w:hint="eastAsia" w:ascii="宋体" w:hAnsi="宋体" w:eastAsia="宋体" w:cs="宋体"/>
          <w:color w:val="auto"/>
          <w:kern w:val="0"/>
          <w:sz w:val="24"/>
          <w:highlight w:val="none"/>
          <w:lang w:bidi="ar"/>
        </w:rPr>
        <w:t xml:space="preserve">： </w:t>
      </w:r>
    </w:p>
    <w:p w14:paraId="6BDB871B">
      <w:pPr>
        <w:widowControl/>
        <w:shd w:val="clear" w:color="auto"/>
        <w:spacing w:line="48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我方</w:t>
      </w:r>
      <w:r>
        <w:rPr>
          <w:rFonts w:hint="eastAsia" w:ascii="宋体" w:hAnsi="宋体" w:eastAsia="宋体" w:cs="宋体"/>
          <w:color w:val="auto"/>
          <w:kern w:val="0"/>
          <w:sz w:val="24"/>
          <w:highlight w:val="none"/>
          <w:u w:val="single"/>
          <w:lang w:bidi="ar"/>
        </w:rPr>
        <w:t xml:space="preserve">（投标人）        </w:t>
      </w:r>
      <w:r>
        <w:rPr>
          <w:rFonts w:hint="eastAsia" w:ascii="宋体" w:hAnsi="宋体" w:eastAsia="宋体" w:cs="宋体"/>
          <w:color w:val="auto"/>
          <w:kern w:val="0"/>
          <w:sz w:val="24"/>
          <w:highlight w:val="none"/>
          <w:lang w:bidi="ar"/>
        </w:rPr>
        <w:t>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14:paraId="1FD29869">
      <w:pPr>
        <w:widowControl/>
        <w:shd w:val="clear" w:color="auto"/>
        <w:spacing w:line="48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特此承诺！</w:t>
      </w:r>
    </w:p>
    <w:p w14:paraId="174BEC19">
      <w:pPr>
        <w:widowControl/>
        <w:shd w:val="clear" w:color="auto"/>
        <w:spacing w:line="480" w:lineRule="auto"/>
        <w:jc w:val="left"/>
        <w:rPr>
          <w:rFonts w:hint="eastAsia" w:ascii="宋体" w:hAnsi="宋体" w:eastAsia="宋体" w:cs="宋体"/>
          <w:color w:val="auto"/>
          <w:kern w:val="0"/>
          <w:sz w:val="24"/>
          <w:highlight w:val="none"/>
          <w:lang w:bidi="ar"/>
        </w:rPr>
      </w:pPr>
    </w:p>
    <w:p w14:paraId="531CE110">
      <w:pPr>
        <w:widowControl/>
        <w:shd w:val="clear" w:color="auto"/>
        <w:spacing w:line="480" w:lineRule="auto"/>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 xml:space="preserve">投标人全称（盖单位公章）： </w:t>
      </w:r>
    </w:p>
    <w:p w14:paraId="3C6A3194">
      <w:pPr>
        <w:widowControl/>
        <w:shd w:val="clear" w:color="auto"/>
        <w:spacing w:line="480" w:lineRule="auto"/>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 xml:space="preserve">投标文件签署人（签字或盖章）： </w:t>
      </w:r>
    </w:p>
    <w:p w14:paraId="4BAC0C1A">
      <w:pPr>
        <w:widowControl/>
        <w:shd w:val="clear" w:color="auto"/>
        <w:spacing w:line="480" w:lineRule="auto"/>
        <w:jc w:val="left"/>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 xml:space="preserve">日期：  年  月  日 </w:t>
      </w:r>
    </w:p>
    <w:p w14:paraId="3A089865">
      <w:pPr>
        <w:shd w:val="clear" w:color="auto"/>
        <w:spacing w:line="360" w:lineRule="auto"/>
        <w:ind w:right="420"/>
        <w:jc w:val="left"/>
        <w:rPr>
          <w:rFonts w:hint="eastAsia" w:ascii="宋体" w:hAnsi="宋体" w:eastAsia="宋体" w:cs="宋体"/>
          <w:b/>
          <w:bCs w:val="0"/>
          <w:color w:val="auto"/>
          <w:kern w:val="0"/>
          <w:sz w:val="28"/>
          <w:szCs w:val="28"/>
          <w:highlight w:val="none"/>
          <w:lang w:eastAsia="zh-CN"/>
        </w:rPr>
      </w:pPr>
      <w:r>
        <w:rPr>
          <w:rFonts w:hint="eastAsia" w:ascii="宋体" w:hAnsi="宋体" w:eastAsia="宋体" w:cs="宋体"/>
          <w:color w:val="auto"/>
          <w:kern w:val="0"/>
          <w:sz w:val="24"/>
          <w:highlight w:val="none"/>
          <w:lang w:bidi="ar"/>
        </w:rPr>
        <w:br w:type="page"/>
      </w:r>
      <w:r>
        <w:rPr>
          <w:rFonts w:hint="eastAsia" w:ascii="宋体" w:hAnsi="宋体" w:eastAsia="宋体" w:cs="宋体"/>
          <w:b/>
          <w:bCs w:val="0"/>
          <w:color w:val="auto"/>
          <w:kern w:val="0"/>
          <w:sz w:val="28"/>
          <w:szCs w:val="28"/>
          <w:highlight w:val="none"/>
          <w:lang w:eastAsia="zh-CN"/>
        </w:rPr>
        <w:t>附件</w:t>
      </w:r>
    </w:p>
    <w:p w14:paraId="18CE5E95">
      <w:pPr>
        <w:shd w:val="clear" w:color="auto"/>
        <w:snapToGrid w:val="0"/>
        <w:spacing w:line="360" w:lineRule="auto"/>
        <w:jc w:val="center"/>
        <w:rPr>
          <w:rFonts w:hint="eastAsia" w:ascii="宋体" w:hAnsi="宋体" w:eastAsia="宋体" w:cs="宋体"/>
          <w:b/>
          <w:bCs w:val="0"/>
          <w:color w:val="auto"/>
          <w:kern w:val="0"/>
          <w:sz w:val="28"/>
          <w:szCs w:val="28"/>
          <w:highlight w:val="none"/>
        </w:rPr>
      </w:pPr>
      <w:r>
        <w:rPr>
          <w:rFonts w:hint="eastAsia" w:ascii="宋体" w:hAnsi="宋体" w:eastAsia="宋体" w:cs="宋体"/>
          <w:b/>
          <w:bCs w:val="0"/>
          <w:color w:val="auto"/>
          <w:kern w:val="0"/>
          <w:sz w:val="28"/>
          <w:szCs w:val="28"/>
          <w:highlight w:val="none"/>
        </w:rPr>
        <w:t>分包意向协议</w:t>
      </w:r>
    </w:p>
    <w:p w14:paraId="539D2188">
      <w:pPr>
        <w:pageBreakBefore w:val="0"/>
        <w:widowControl/>
        <w:shd w:val="clear" w:color="auto"/>
        <w:kinsoku/>
        <w:wordWrap/>
        <w:overflowPunct/>
        <w:topLinePunct w:val="0"/>
        <w:autoSpaceDE/>
        <w:autoSpaceDN/>
        <w:bidi w:val="0"/>
        <w:spacing w:line="400" w:lineRule="exact"/>
        <w:ind w:firstLine="120" w:firstLineChars="5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lang w:eastAsia="zh-CN"/>
        </w:rPr>
        <w:t>成交</w:t>
      </w:r>
      <w:r>
        <w:rPr>
          <w:rFonts w:hint="eastAsia" w:ascii="宋体" w:hAnsi="宋体" w:eastAsia="宋体" w:cs="宋体"/>
          <w:b/>
          <w:color w:val="auto"/>
          <w:sz w:val="24"/>
          <w:szCs w:val="24"/>
          <w:highlight w:val="none"/>
        </w:rPr>
        <w:t>后以分包方式履行合同的，提供分包意向协议；采购人不同意分包或者</w:t>
      </w:r>
      <w:r>
        <w:rPr>
          <w:rFonts w:hint="eastAsia" w:ascii="宋体" w:hAnsi="宋体" w:eastAsia="宋体" w:cs="宋体"/>
          <w:b/>
          <w:color w:val="auto"/>
          <w:sz w:val="24"/>
          <w:szCs w:val="24"/>
          <w:highlight w:val="none"/>
          <w:lang w:eastAsia="zh-CN"/>
        </w:rPr>
        <w:t>竞标人</w:t>
      </w:r>
      <w:r>
        <w:rPr>
          <w:rFonts w:hint="eastAsia" w:ascii="宋体" w:hAnsi="宋体" w:eastAsia="宋体" w:cs="宋体"/>
          <w:b/>
          <w:color w:val="auto"/>
          <w:sz w:val="24"/>
          <w:szCs w:val="24"/>
          <w:highlight w:val="none"/>
        </w:rPr>
        <w:t>中标后不以分包方式履行合同的，则不需要提供。</w:t>
      </w:r>
      <w:r>
        <w:rPr>
          <w:rFonts w:hint="eastAsia" w:ascii="宋体" w:hAnsi="宋体" w:eastAsia="宋体" w:cs="宋体"/>
          <w:color w:val="auto"/>
          <w:sz w:val="24"/>
          <w:szCs w:val="24"/>
          <w:highlight w:val="none"/>
        </w:rPr>
        <w:t>）</w:t>
      </w:r>
    </w:p>
    <w:p w14:paraId="753392A3">
      <w:pPr>
        <w:pageBreakBefore w:val="0"/>
        <w:shd w:val="clear" w:color="auto"/>
        <w:kinsoku/>
        <w:wordWrap/>
        <w:overflowPunct/>
        <w:topLinePunct w:val="0"/>
        <w:autoSpaceDE/>
        <w:autoSpaceDN/>
        <w:bidi w:val="0"/>
        <w:snapToGrid w:val="0"/>
        <w:spacing w:line="400" w:lineRule="exact"/>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w:t>
      </w:r>
      <w:r>
        <w:rPr>
          <w:rFonts w:hint="eastAsia" w:ascii="宋体" w:hAnsi="宋体" w:eastAsia="宋体" w:cs="宋体"/>
          <w:color w:val="auto"/>
          <w:kern w:val="0"/>
          <w:sz w:val="24"/>
          <w:szCs w:val="24"/>
          <w:highlight w:val="none"/>
          <w:u w:val="single"/>
          <w:lang w:eastAsia="zh-CN"/>
        </w:rPr>
        <w:t>竞</w:t>
      </w:r>
      <w:r>
        <w:rPr>
          <w:rFonts w:hint="eastAsia" w:ascii="宋体" w:hAnsi="宋体" w:eastAsia="宋体" w:cs="宋体"/>
          <w:color w:val="auto"/>
          <w:kern w:val="0"/>
          <w:sz w:val="24"/>
          <w:szCs w:val="24"/>
          <w:highlight w:val="none"/>
          <w:u w:val="single"/>
        </w:rPr>
        <w:t>标人名称）</w:t>
      </w:r>
      <w:r>
        <w:rPr>
          <w:rFonts w:hint="eastAsia" w:ascii="宋体" w:hAnsi="宋体" w:eastAsia="宋体" w:cs="宋体"/>
          <w:color w:val="auto"/>
          <w:kern w:val="0"/>
          <w:sz w:val="24"/>
          <w:szCs w:val="24"/>
          <w:highlight w:val="none"/>
          <w:lang w:val="zh-CN"/>
        </w:rPr>
        <w:t>若成为</w:t>
      </w:r>
      <w:r>
        <w:rPr>
          <w:rFonts w:hint="eastAsia" w:ascii="宋体" w:hAnsi="宋体" w:eastAsia="宋体" w:cs="宋体"/>
          <w:color w:val="auto"/>
          <w:sz w:val="24"/>
          <w:szCs w:val="24"/>
          <w:highlight w:val="none"/>
        </w:rPr>
        <w:t>（项目名称）【招标编号：（采购编号）】</w:t>
      </w:r>
      <w:r>
        <w:rPr>
          <w:rFonts w:hint="eastAsia" w:ascii="宋体" w:hAnsi="宋体" w:eastAsia="宋体" w:cs="宋体"/>
          <w:color w:val="auto"/>
          <w:kern w:val="0"/>
          <w:sz w:val="24"/>
          <w:szCs w:val="24"/>
          <w:highlight w:val="none"/>
          <w:lang w:val="zh-CN"/>
        </w:rPr>
        <w:t>的中标供应商，将依法采取分包方式履行合同。</w:t>
      </w:r>
      <w:r>
        <w:rPr>
          <w:rFonts w:hint="eastAsia" w:ascii="宋体" w:hAnsi="宋体" w:eastAsia="宋体" w:cs="宋体"/>
          <w:color w:val="auto"/>
          <w:kern w:val="0"/>
          <w:sz w:val="24"/>
          <w:szCs w:val="24"/>
          <w:highlight w:val="none"/>
          <w:u w:val="single"/>
        </w:rPr>
        <w:t>（</w:t>
      </w:r>
      <w:r>
        <w:rPr>
          <w:rFonts w:hint="eastAsia" w:ascii="宋体" w:hAnsi="宋体" w:eastAsia="宋体" w:cs="宋体"/>
          <w:color w:val="auto"/>
          <w:kern w:val="0"/>
          <w:sz w:val="24"/>
          <w:szCs w:val="24"/>
          <w:highlight w:val="none"/>
          <w:u w:val="single"/>
          <w:lang w:eastAsia="zh-CN"/>
        </w:rPr>
        <w:t>竞标人</w:t>
      </w:r>
      <w:r>
        <w:rPr>
          <w:rFonts w:hint="eastAsia" w:ascii="宋体" w:hAnsi="宋体" w:eastAsia="宋体" w:cs="宋体"/>
          <w:color w:val="auto"/>
          <w:kern w:val="0"/>
          <w:sz w:val="24"/>
          <w:szCs w:val="24"/>
          <w:highlight w:val="none"/>
          <w:u w:val="single"/>
        </w:rPr>
        <w:t>名称）</w:t>
      </w:r>
      <w:r>
        <w:rPr>
          <w:rFonts w:hint="eastAsia" w:ascii="宋体" w:hAnsi="宋体" w:eastAsia="宋体" w:cs="宋体"/>
          <w:color w:val="auto"/>
          <w:kern w:val="0"/>
          <w:sz w:val="24"/>
          <w:szCs w:val="24"/>
          <w:highlight w:val="none"/>
        </w:rPr>
        <w:t>与</w:t>
      </w:r>
      <w:r>
        <w:rPr>
          <w:rFonts w:hint="eastAsia" w:ascii="宋体" w:hAnsi="宋体" w:eastAsia="宋体" w:cs="宋体"/>
          <w:color w:val="auto"/>
          <w:kern w:val="0"/>
          <w:sz w:val="24"/>
          <w:szCs w:val="24"/>
          <w:highlight w:val="none"/>
          <w:u w:val="single"/>
        </w:rPr>
        <w:t>（所有分包供应商名称）</w:t>
      </w:r>
      <w:r>
        <w:rPr>
          <w:rFonts w:hint="eastAsia" w:ascii="宋体" w:hAnsi="宋体" w:eastAsia="宋体" w:cs="宋体"/>
          <w:color w:val="auto"/>
          <w:kern w:val="0"/>
          <w:sz w:val="24"/>
          <w:szCs w:val="24"/>
          <w:highlight w:val="none"/>
        </w:rPr>
        <w:t>达成分包意向协议</w:t>
      </w:r>
      <w:r>
        <w:rPr>
          <w:rFonts w:hint="eastAsia" w:ascii="宋体" w:hAnsi="宋体" w:eastAsia="宋体" w:cs="宋体"/>
          <w:color w:val="auto"/>
          <w:kern w:val="0"/>
          <w:sz w:val="24"/>
          <w:szCs w:val="24"/>
          <w:highlight w:val="none"/>
          <w:lang w:val="zh-CN"/>
        </w:rPr>
        <w:t xml:space="preserve">。 </w:t>
      </w:r>
    </w:p>
    <w:p w14:paraId="5354D971">
      <w:pPr>
        <w:pageBreakBefore w:val="0"/>
        <w:shd w:val="clear" w:color="auto"/>
        <w:kinsoku/>
        <w:wordWrap/>
        <w:overflowPunct/>
        <w:topLinePunct w:val="0"/>
        <w:autoSpaceDE/>
        <w:autoSpaceDN/>
        <w:bidi w:val="0"/>
        <w:snapToGrid w:val="0"/>
        <w:spacing w:line="400" w:lineRule="exact"/>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一、分包标的及数量</w:t>
      </w:r>
    </w:p>
    <w:p w14:paraId="516C3748">
      <w:pPr>
        <w:pageBreakBefore w:val="0"/>
        <w:shd w:val="clear" w:color="auto"/>
        <w:kinsoku/>
        <w:wordWrap/>
        <w:overflowPunct/>
        <w:topLinePunct w:val="0"/>
        <w:autoSpaceDE/>
        <w:autoSpaceDN/>
        <w:bidi w:val="0"/>
        <w:snapToGrid w:val="0"/>
        <w:spacing w:line="400" w:lineRule="exact"/>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w:t>
      </w:r>
      <w:r>
        <w:rPr>
          <w:rFonts w:hint="eastAsia" w:ascii="宋体" w:hAnsi="宋体" w:eastAsia="宋体" w:cs="宋体"/>
          <w:color w:val="auto"/>
          <w:kern w:val="0"/>
          <w:sz w:val="24"/>
          <w:szCs w:val="24"/>
          <w:highlight w:val="none"/>
          <w:u w:val="single"/>
          <w:lang w:eastAsia="zh-CN"/>
        </w:rPr>
        <w:t>竞标人</w:t>
      </w:r>
      <w:r>
        <w:rPr>
          <w:rFonts w:hint="eastAsia" w:ascii="宋体" w:hAnsi="宋体" w:eastAsia="宋体" w:cs="宋体"/>
          <w:color w:val="auto"/>
          <w:kern w:val="0"/>
          <w:sz w:val="24"/>
          <w:szCs w:val="24"/>
          <w:highlight w:val="none"/>
          <w:u w:val="single"/>
        </w:rPr>
        <w:t>名称）</w:t>
      </w:r>
      <w:r>
        <w:rPr>
          <w:rFonts w:hint="eastAsia" w:ascii="宋体" w:hAnsi="宋体" w:eastAsia="宋体" w:cs="宋体"/>
          <w:color w:val="auto"/>
          <w:kern w:val="0"/>
          <w:sz w:val="24"/>
          <w:szCs w:val="24"/>
          <w:highlight w:val="none"/>
          <w:lang w:val="zh-CN"/>
        </w:rPr>
        <w:t>将</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u w:val="single"/>
        </w:rPr>
        <w:t xml:space="preserve"> XX工作内容   </w:t>
      </w:r>
      <w:r>
        <w:rPr>
          <w:rFonts w:hint="eastAsia" w:ascii="宋体" w:hAnsi="宋体" w:eastAsia="宋体" w:cs="宋体"/>
          <w:color w:val="auto"/>
          <w:sz w:val="24"/>
          <w:szCs w:val="24"/>
          <w:highlight w:val="none"/>
        </w:rPr>
        <w:t>分包给</w:t>
      </w:r>
      <w:r>
        <w:rPr>
          <w:rFonts w:hint="eastAsia" w:ascii="宋体" w:hAnsi="宋体" w:eastAsia="宋体" w:cs="宋体"/>
          <w:color w:val="auto"/>
          <w:kern w:val="0"/>
          <w:sz w:val="24"/>
          <w:szCs w:val="24"/>
          <w:highlight w:val="none"/>
          <w:u w:val="single"/>
        </w:rPr>
        <w:t>（分包供应商1名称）</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u w:val="single"/>
        </w:rPr>
        <w:t>（分包供应商2名称），</w:t>
      </w:r>
      <w:r>
        <w:rPr>
          <w:rFonts w:hint="eastAsia" w:ascii="宋体" w:hAnsi="宋体" w:eastAsia="宋体" w:cs="宋体"/>
          <w:color w:val="auto"/>
          <w:kern w:val="0"/>
          <w:sz w:val="24"/>
          <w:szCs w:val="24"/>
          <w:highlight w:val="none"/>
          <w:lang w:val="zh-CN"/>
        </w:rPr>
        <w:t>具备承</w:t>
      </w:r>
      <w:r>
        <w:rPr>
          <w:rFonts w:hint="eastAsia" w:ascii="宋体" w:hAnsi="宋体" w:eastAsia="宋体" w:cs="宋体"/>
          <w:color w:val="auto"/>
          <w:kern w:val="0"/>
          <w:sz w:val="24"/>
          <w:szCs w:val="24"/>
          <w:highlight w:val="none"/>
        </w:rPr>
        <w:t>担</w:t>
      </w:r>
      <w:r>
        <w:rPr>
          <w:rFonts w:hint="eastAsia" w:ascii="宋体" w:hAnsi="宋体" w:eastAsia="宋体" w:cs="宋体"/>
          <w:color w:val="auto"/>
          <w:kern w:val="0"/>
          <w:sz w:val="24"/>
          <w:szCs w:val="24"/>
          <w:highlight w:val="none"/>
          <w:u w:val="single"/>
          <w:lang w:val="zh-CN"/>
        </w:rPr>
        <w:t>XX工作内容</w:t>
      </w:r>
      <w:r>
        <w:rPr>
          <w:rFonts w:hint="eastAsia" w:ascii="宋体" w:hAnsi="宋体" w:eastAsia="宋体" w:cs="宋体"/>
          <w:color w:val="auto"/>
          <w:kern w:val="0"/>
          <w:sz w:val="24"/>
          <w:szCs w:val="24"/>
          <w:highlight w:val="none"/>
          <w:lang w:val="zh-CN"/>
        </w:rPr>
        <w:t>相应资质条件且不得再次分包；</w:t>
      </w:r>
    </w:p>
    <w:p w14:paraId="62740C19">
      <w:pPr>
        <w:pStyle w:val="2"/>
        <w:pageBreakBefore w:val="0"/>
        <w:shd w:val="clear" w:color="auto"/>
        <w:tabs>
          <w:tab w:val="left" w:pos="432"/>
        </w:tabs>
        <w:kinsoku/>
        <w:wordWrap/>
        <w:overflowPunct/>
        <w:topLinePunct w:val="0"/>
        <w:autoSpaceDE/>
        <w:autoSpaceDN/>
        <w:bidi w:val="0"/>
        <w:spacing w:line="400" w:lineRule="exact"/>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58EF189B">
      <w:pPr>
        <w:pageBreakBefore w:val="0"/>
        <w:shd w:val="clear" w:color="auto"/>
        <w:kinsoku/>
        <w:wordWrap/>
        <w:overflowPunct/>
        <w:topLinePunct w:val="0"/>
        <w:autoSpaceDE/>
        <w:autoSpaceDN/>
        <w:bidi w:val="0"/>
        <w:spacing w:line="400" w:lineRule="exact"/>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lang w:val="zh-CN"/>
        </w:rPr>
        <w:t xml:space="preserve"> </w:t>
      </w:r>
      <w:r>
        <w:rPr>
          <w:rFonts w:hint="eastAsia" w:ascii="宋体" w:hAnsi="宋体" w:eastAsia="宋体" w:cs="宋体"/>
          <w:color w:val="auto"/>
          <w:kern w:val="0"/>
          <w:sz w:val="24"/>
          <w:szCs w:val="24"/>
          <w:highlight w:val="none"/>
          <w:lang w:val="zh-CN"/>
        </w:rPr>
        <w:t>二、分包供应商中小企业合同份额</w:t>
      </w:r>
    </w:p>
    <w:p w14:paraId="2CB5DFD1">
      <w:pPr>
        <w:pageBreakBefore w:val="0"/>
        <w:shd w:val="clear" w:color="auto"/>
        <w:kinsoku/>
        <w:wordWrap/>
        <w:overflowPunct/>
        <w:topLinePunct w:val="0"/>
        <w:autoSpaceDE/>
        <w:autoSpaceDN/>
        <w:bidi w:val="0"/>
        <w:snapToGrid w:val="0"/>
        <w:spacing w:line="400" w:lineRule="exact"/>
        <w:ind w:firstLine="576"/>
        <w:rPr>
          <w:rFonts w:hint="eastAsia" w:ascii="宋体" w:hAnsi="宋体" w:eastAsia="宋体" w:cs="宋体"/>
          <w:b/>
          <w:color w:val="auto"/>
          <w:kern w:val="0"/>
          <w:sz w:val="24"/>
          <w:szCs w:val="24"/>
          <w:highlight w:val="none"/>
          <w:lang w:val="zh-CN"/>
        </w:rPr>
      </w:pPr>
      <w:r>
        <w:rPr>
          <w:rFonts w:hint="eastAsia" w:ascii="宋体" w:hAnsi="宋体" w:eastAsia="宋体" w:cs="宋体"/>
          <w:color w:val="auto"/>
          <w:kern w:val="0"/>
          <w:sz w:val="24"/>
          <w:szCs w:val="24"/>
          <w:highlight w:val="none"/>
        </w:rPr>
        <w:t>1、</w:t>
      </w:r>
      <w:r>
        <w:rPr>
          <w:rFonts w:hint="eastAsia" w:ascii="宋体" w:hAnsi="宋体" w:eastAsia="宋体" w:cs="宋体"/>
          <w:color w:val="auto"/>
          <w:kern w:val="0"/>
          <w:sz w:val="24"/>
          <w:szCs w:val="24"/>
          <w:highlight w:val="none"/>
          <w:u w:val="single"/>
        </w:rPr>
        <w:t>（分包供应商X,……）提供的服务全部由小微企业承接，</w:t>
      </w:r>
      <w:r>
        <w:rPr>
          <w:rFonts w:hint="eastAsia" w:ascii="宋体" w:hAnsi="宋体" w:eastAsia="宋体" w:cs="宋体"/>
          <w:color w:val="auto"/>
          <w:kern w:val="0"/>
          <w:sz w:val="24"/>
          <w:szCs w:val="24"/>
          <w:highlight w:val="none"/>
        </w:rPr>
        <w:t>其合同份额占到合同总金额</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%以上</w:t>
      </w:r>
      <w:r>
        <w:rPr>
          <w:rFonts w:hint="eastAsia" w:ascii="宋体" w:hAnsi="宋体" w:eastAsia="宋体" w:cs="宋体"/>
          <w:color w:val="auto"/>
          <w:sz w:val="24"/>
          <w:szCs w:val="24"/>
          <w:highlight w:val="none"/>
        </w:rPr>
        <w:t>。</w:t>
      </w:r>
      <w:r>
        <w:rPr>
          <w:rFonts w:hint="eastAsia" w:ascii="宋体" w:hAnsi="宋体" w:eastAsia="宋体" w:cs="宋体"/>
          <w:b/>
          <w:color w:val="auto"/>
          <w:kern w:val="0"/>
          <w:sz w:val="24"/>
          <w:szCs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szCs w:val="24"/>
          <w:highlight w:val="none"/>
        </w:rPr>
        <w:t>拟享受以上价格扣除政策的，填写有关内容。</w:t>
      </w:r>
      <w:r>
        <w:rPr>
          <w:rFonts w:hint="eastAsia" w:ascii="宋体" w:hAnsi="宋体" w:eastAsia="宋体" w:cs="宋体"/>
          <w:b/>
          <w:color w:val="auto"/>
          <w:kern w:val="0"/>
          <w:sz w:val="24"/>
          <w:szCs w:val="24"/>
          <w:highlight w:val="none"/>
          <w:lang w:val="zh-CN"/>
        </w:rPr>
        <w:t>）</w:t>
      </w:r>
    </w:p>
    <w:p w14:paraId="58604C3A">
      <w:pPr>
        <w:pageBreakBefore w:val="0"/>
        <w:shd w:val="clear" w:color="auto"/>
        <w:kinsoku/>
        <w:wordWrap/>
        <w:overflowPunct/>
        <w:topLinePunct w:val="0"/>
        <w:autoSpaceDE/>
        <w:autoSpaceDN/>
        <w:bidi w:val="0"/>
        <w:spacing w:line="400" w:lineRule="exact"/>
        <w:ind w:firstLine="480" w:firstLineChars="200"/>
        <w:rPr>
          <w:rFonts w:hint="eastAsia" w:ascii="宋体" w:hAnsi="宋体" w:eastAsia="宋体" w:cs="宋体"/>
          <w:b/>
          <w:bCs/>
          <w:color w:val="auto"/>
          <w:kern w:val="0"/>
          <w:sz w:val="24"/>
          <w:szCs w:val="24"/>
          <w:highlight w:val="none"/>
          <w:lang w:val="zh-CN"/>
        </w:rPr>
      </w:pPr>
      <w:r>
        <w:rPr>
          <w:rFonts w:hint="eastAsia" w:ascii="宋体" w:hAnsi="宋体" w:eastAsia="宋体" w:cs="宋体"/>
          <w:color w:val="auto"/>
          <w:sz w:val="24"/>
          <w:szCs w:val="24"/>
          <w:highlight w:val="none"/>
        </w:rPr>
        <w:t>2、中小企业合同金额达到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%，小微企业合同金额达到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w:t>
      </w:r>
      <w:r>
        <w:rPr>
          <w:rFonts w:hint="eastAsia" w:ascii="宋体" w:hAnsi="宋体" w:eastAsia="宋体" w:cs="宋体"/>
          <w:b/>
          <w:bCs/>
          <w:color w:val="auto"/>
          <w:kern w:val="0"/>
          <w:sz w:val="24"/>
          <w:szCs w:val="24"/>
          <w:highlight w:val="none"/>
          <w:lang w:val="zh-CN"/>
        </w:rPr>
        <w:t>（</w:t>
      </w:r>
      <w:r>
        <w:rPr>
          <w:rFonts w:hint="eastAsia" w:ascii="宋体" w:hAnsi="宋体" w:eastAsia="宋体" w:cs="宋体"/>
          <w:b/>
          <w:bCs/>
          <w:color w:val="auto"/>
          <w:sz w:val="24"/>
          <w:szCs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szCs w:val="24"/>
          <w:highlight w:val="none"/>
          <w:lang w:val="zh-CN"/>
        </w:rPr>
        <w:t>分包意向协议</w:t>
      </w:r>
      <w:r>
        <w:rPr>
          <w:rFonts w:hint="eastAsia" w:ascii="宋体" w:hAnsi="宋体" w:eastAsia="宋体" w:cs="宋体"/>
          <w:b/>
          <w:bCs/>
          <w:color w:val="auto"/>
          <w:sz w:val="24"/>
          <w:szCs w:val="24"/>
          <w:highlight w:val="none"/>
        </w:rPr>
        <w:t>中中小企业、小微企业合同金额应当达到的比例要求填写。</w:t>
      </w:r>
      <w:r>
        <w:rPr>
          <w:rFonts w:hint="eastAsia" w:ascii="宋体" w:hAnsi="宋体" w:eastAsia="宋体" w:cs="宋体"/>
          <w:b/>
          <w:bCs/>
          <w:color w:val="auto"/>
          <w:kern w:val="0"/>
          <w:sz w:val="24"/>
          <w:szCs w:val="24"/>
          <w:highlight w:val="none"/>
          <w:lang w:val="zh-CN"/>
        </w:rPr>
        <w:t>）</w:t>
      </w:r>
    </w:p>
    <w:p w14:paraId="1DAE6403">
      <w:pPr>
        <w:pageBreakBefore w:val="0"/>
        <w:shd w:val="clear" w:color="auto"/>
        <w:kinsoku/>
        <w:wordWrap/>
        <w:overflowPunct/>
        <w:topLinePunct w:val="0"/>
        <w:autoSpaceDE/>
        <w:autoSpaceDN/>
        <w:bidi w:val="0"/>
        <w:snapToGrid w:val="0"/>
        <w:spacing w:line="400" w:lineRule="exact"/>
        <w:rPr>
          <w:rFonts w:hint="eastAsia" w:ascii="宋体" w:hAnsi="宋体" w:eastAsia="宋体" w:cs="宋体"/>
          <w:color w:val="auto"/>
          <w:sz w:val="24"/>
          <w:szCs w:val="24"/>
          <w:highlight w:val="none"/>
          <w:u w:val="single"/>
        </w:rPr>
      </w:pPr>
      <w:r>
        <w:rPr>
          <w:rFonts w:hint="eastAsia" w:ascii="宋体" w:hAnsi="宋体" w:eastAsia="宋体" w:cs="宋体"/>
          <w:color w:val="auto"/>
          <w:kern w:val="0"/>
          <w:sz w:val="24"/>
          <w:szCs w:val="24"/>
          <w:highlight w:val="none"/>
          <w:lang w:val="zh-CN"/>
        </w:rPr>
        <w:t>三、分包工作履行期限、地点、方式</w:t>
      </w:r>
    </w:p>
    <w:p w14:paraId="53F4156E">
      <w:pPr>
        <w:pageBreakBefore w:val="0"/>
        <w:shd w:val="clear" w:color="auto"/>
        <w:kinsoku/>
        <w:wordWrap/>
        <w:overflowPunct/>
        <w:topLinePunct w:val="0"/>
        <w:autoSpaceDE/>
        <w:autoSpaceDN/>
        <w:bidi w:val="0"/>
        <w:snapToGrid w:val="0"/>
        <w:spacing w:line="400" w:lineRule="exac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四、质量</w:t>
      </w:r>
    </w:p>
    <w:p w14:paraId="769F3DF2">
      <w:pPr>
        <w:pageBreakBefore w:val="0"/>
        <w:shd w:val="clear" w:color="auto"/>
        <w:kinsoku/>
        <w:wordWrap/>
        <w:overflowPunct/>
        <w:topLinePunct w:val="0"/>
        <w:autoSpaceDE/>
        <w:autoSpaceDN/>
        <w:bidi w:val="0"/>
        <w:snapToGrid w:val="0"/>
        <w:spacing w:line="400" w:lineRule="exac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五、价款或者报酬</w:t>
      </w:r>
    </w:p>
    <w:p w14:paraId="5BD0D614">
      <w:pPr>
        <w:pageBreakBefore w:val="0"/>
        <w:shd w:val="clear" w:color="auto"/>
        <w:kinsoku/>
        <w:wordWrap/>
        <w:overflowPunct/>
        <w:topLinePunct w:val="0"/>
        <w:autoSpaceDE/>
        <w:autoSpaceDN/>
        <w:bidi w:val="0"/>
        <w:snapToGrid w:val="0"/>
        <w:spacing w:line="400" w:lineRule="exac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六、违约责任</w:t>
      </w:r>
    </w:p>
    <w:p w14:paraId="7CB66515">
      <w:pPr>
        <w:pageBreakBefore w:val="0"/>
        <w:shd w:val="clear" w:color="auto"/>
        <w:kinsoku/>
        <w:wordWrap/>
        <w:overflowPunct/>
        <w:topLinePunct w:val="0"/>
        <w:autoSpaceDE/>
        <w:autoSpaceDN/>
        <w:bidi w:val="0"/>
        <w:snapToGrid w:val="0"/>
        <w:spacing w:line="400" w:lineRule="exac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七、争议解决的办法</w:t>
      </w:r>
    </w:p>
    <w:p w14:paraId="5B48E15A">
      <w:pPr>
        <w:pageBreakBefore w:val="0"/>
        <w:shd w:val="clear" w:color="auto"/>
        <w:kinsoku/>
        <w:wordWrap/>
        <w:overflowPunct/>
        <w:topLinePunct w:val="0"/>
        <w:autoSpaceDE/>
        <w:autoSpaceDN/>
        <w:bidi w:val="0"/>
        <w:snapToGrid w:val="0"/>
        <w:spacing w:line="400" w:lineRule="exac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八、其他</w:t>
      </w:r>
    </w:p>
    <w:p w14:paraId="1430C2C6">
      <w:pPr>
        <w:pageBreakBefore w:val="0"/>
        <w:shd w:val="clear" w:color="auto"/>
        <w:kinsoku/>
        <w:wordWrap/>
        <w:overflowPunct/>
        <w:topLinePunct w:val="0"/>
        <w:autoSpaceDE/>
        <w:autoSpaceDN/>
        <w:bidi w:val="0"/>
        <w:snapToGrid w:val="0"/>
        <w:spacing w:line="400" w:lineRule="exact"/>
        <w:rPr>
          <w:rFonts w:hint="eastAsia" w:ascii="宋体" w:hAnsi="宋体" w:eastAsia="宋体" w:cs="宋体"/>
          <w:color w:val="auto"/>
          <w:kern w:val="0"/>
          <w:sz w:val="24"/>
          <w:szCs w:val="24"/>
          <w:highlight w:val="none"/>
          <w:lang w:val="zh-CN"/>
        </w:rPr>
      </w:pPr>
      <w:r>
        <w:rPr>
          <w:rFonts w:hint="eastAsia" w:ascii="宋体" w:hAnsi="宋体" w:eastAsia="宋体" w:cs="宋体"/>
          <w:color w:val="auto"/>
          <w:sz w:val="24"/>
          <w:szCs w:val="24"/>
          <w:highlight w:val="none"/>
        </w:rPr>
        <w:t>中小企业合同金额达到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%，小微企业合同金额达到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 xml:space="preserve">  。                                           </w:t>
      </w:r>
    </w:p>
    <w:p w14:paraId="11198321">
      <w:pPr>
        <w:shd w:val="clear" w:color="auto"/>
        <w:snapToGrid w:val="0"/>
        <w:spacing w:line="360" w:lineRule="auto"/>
        <w:jc w:val="righ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竞标人名称(电子签名)：</w:t>
      </w:r>
    </w:p>
    <w:p w14:paraId="1A4F4E14">
      <w:pPr>
        <w:shd w:val="clear" w:color="auto"/>
        <w:snapToGrid w:val="0"/>
        <w:spacing w:line="360" w:lineRule="auto"/>
        <w:jc w:val="righ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分包供应商名称(电子签名/公章)：</w:t>
      </w:r>
    </w:p>
    <w:p w14:paraId="650D5A0F">
      <w:pPr>
        <w:shd w:val="clear" w:color="auto"/>
        <w:snapToGrid w:val="0"/>
        <w:spacing w:line="360" w:lineRule="auto"/>
        <w:jc w:val="righ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4F9A0A93">
      <w:pPr>
        <w:shd w:val="clear" w:color="auto"/>
        <w:snapToGrid w:val="0"/>
        <w:spacing w:line="360" w:lineRule="auto"/>
        <w:ind w:firstLine="480" w:firstLineChars="200"/>
        <w:jc w:val="left"/>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szCs w:val="24"/>
          <w:highlight w:val="none"/>
        </w:rPr>
        <w:t>注：按本格式和要求提供。</w:t>
      </w:r>
    </w:p>
    <w:p w14:paraId="07102691">
      <w:pPr>
        <w:shd w:val="clear" w:color="auto"/>
        <w:snapToGrid w:val="0"/>
        <w:spacing w:line="360" w:lineRule="auto"/>
        <w:ind w:firstLine="560" w:firstLineChars="200"/>
        <w:jc w:val="left"/>
        <w:rPr>
          <w:rFonts w:hint="eastAsia" w:ascii="宋体" w:hAnsi="宋体" w:eastAsia="宋体" w:cs="宋体"/>
          <w:color w:val="auto"/>
          <w:sz w:val="28"/>
          <w:szCs w:val="28"/>
          <w:highlight w:val="none"/>
          <w:shd w:val="clear" w:color="auto" w:fill="FFFFFF"/>
        </w:rPr>
      </w:pPr>
    </w:p>
    <w:p w14:paraId="492410CD">
      <w:pPr>
        <w:shd w:val="clear" w:color="auto"/>
        <w:adjustRightInd w:val="0"/>
        <w:snapToGrid w:val="0"/>
        <w:spacing w:line="500" w:lineRule="exact"/>
        <w:jc w:val="center"/>
        <w:rPr>
          <w:rStyle w:val="14"/>
          <w:rFonts w:hint="eastAsia" w:ascii="宋体" w:hAnsi="宋体" w:eastAsia="宋体" w:cs="宋体"/>
          <w:b/>
          <w:color w:val="auto"/>
          <w:sz w:val="32"/>
          <w:szCs w:val="32"/>
          <w:highlight w:val="none"/>
          <w:shd w:val="clear" w:color="auto" w:fill="FFFFFF"/>
        </w:rPr>
      </w:pPr>
      <w:r>
        <w:rPr>
          <w:rStyle w:val="14"/>
          <w:rFonts w:hint="eastAsia" w:ascii="宋体" w:hAnsi="宋体" w:eastAsia="宋体" w:cs="宋体"/>
          <w:b/>
          <w:color w:val="auto"/>
          <w:sz w:val="32"/>
          <w:szCs w:val="32"/>
          <w:highlight w:val="none"/>
          <w:shd w:val="clear" w:color="auto" w:fill="FFFFFF"/>
        </w:rPr>
        <w:br w:type="page"/>
      </w:r>
    </w:p>
    <w:p w14:paraId="3AE7FAD6">
      <w:pPr>
        <w:shd w:val="clear" w:color="auto"/>
        <w:adjustRightInd w:val="0"/>
        <w:snapToGrid w:val="0"/>
        <w:spacing w:line="500" w:lineRule="exact"/>
        <w:jc w:val="center"/>
        <w:rPr>
          <w:rStyle w:val="14"/>
          <w:rFonts w:hint="eastAsia" w:ascii="宋体" w:hAnsi="宋体" w:eastAsia="宋体" w:cs="宋体"/>
          <w:b/>
          <w:color w:val="auto"/>
          <w:sz w:val="32"/>
          <w:szCs w:val="32"/>
          <w:highlight w:val="none"/>
          <w:shd w:val="clear" w:color="auto" w:fill="FFFFFF"/>
        </w:rPr>
      </w:pPr>
    </w:p>
    <w:p w14:paraId="1E5925DA">
      <w:pPr>
        <w:shd w:val="clear" w:color="auto"/>
        <w:adjustRightInd w:val="0"/>
        <w:snapToGrid w:val="0"/>
        <w:spacing w:line="500" w:lineRule="exact"/>
        <w:jc w:val="center"/>
        <w:rPr>
          <w:rFonts w:hint="eastAsia" w:ascii="宋体" w:hAnsi="宋体" w:eastAsia="宋体" w:cs="宋体"/>
          <w:bCs/>
          <w:color w:val="auto"/>
          <w:sz w:val="32"/>
          <w:szCs w:val="20"/>
          <w:highlight w:val="none"/>
          <w:shd w:val="clear" w:color="auto" w:fill="FFFFFF"/>
          <w:lang w:eastAsia="zh-CN"/>
        </w:rPr>
      </w:pPr>
      <w:r>
        <w:rPr>
          <w:rStyle w:val="14"/>
          <w:rFonts w:hint="eastAsia" w:ascii="宋体" w:hAnsi="宋体" w:eastAsia="宋体" w:cs="宋体"/>
          <w:b/>
          <w:color w:val="auto"/>
          <w:sz w:val="32"/>
          <w:szCs w:val="32"/>
          <w:highlight w:val="none"/>
          <w:shd w:val="clear" w:color="auto" w:fill="FFFFFF"/>
          <w:lang w:eastAsia="zh-CN"/>
        </w:rPr>
        <w:t>德清县公共场所新增配置自动体外除颤仪（AED）采购项目</w:t>
      </w:r>
    </w:p>
    <w:p w14:paraId="2FD6C810">
      <w:pPr>
        <w:shd w:val="clear" w:color="auto"/>
        <w:adjustRightInd w:val="0"/>
        <w:snapToGrid w:val="0"/>
        <w:jc w:val="center"/>
        <w:rPr>
          <w:rFonts w:hint="eastAsia" w:ascii="宋体" w:hAnsi="宋体" w:eastAsia="宋体" w:cs="宋体"/>
          <w:b/>
          <w:bCs/>
          <w:color w:val="auto"/>
          <w:sz w:val="33"/>
          <w:szCs w:val="21"/>
          <w:highlight w:val="none"/>
          <w:shd w:val="clear" w:color="auto" w:fill="FFFFFF"/>
        </w:rPr>
      </w:pPr>
    </w:p>
    <w:p w14:paraId="19FA8C98">
      <w:pPr>
        <w:shd w:val="clear" w:color="auto"/>
        <w:adjustRightInd w:val="0"/>
        <w:snapToGrid w:val="0"/>
        <w:jc w:val="center"/>
        <w:rPr>
          <w:rFonts w:hint="eastAsia" w:ascii="宋体" w:hAnsi="宋体" w:eastAsia="宋体" w:cs="宋体"/>
          <w:b/>
          <w:color w:val="auto"/>
          <w:sz w:val="33"/>
          <w:szCs w:val="21"/>
          <w:highlight w:val="none"/>
          <w:shd w:val="clear" w:color="auto" w:fill="FFFFFF"/>
        </w:rPr>
      </w:pPr>
    </w:p>
    <w:p w14:paraId="56491206">
      <w:pPr>
        <w:shd w:val="clear" w:color="auto"/>
        <w:adjustRightInd w:val="0"/>
        <w:snapToGrid w:val="0"/>
        <w:jc w:val="center"/>
        <w:rPr>
          <w:rFonts w:hint="eastAsia" w:ascii="宋体" w:hAnsi="宋体" w:eastAsia="宋体" w:cs="宋体"/>
          <w:b/>
          <w:color w:val="auto"/>
          <w:sz w:val="33"/>
          <w:szCs w:val="21"/>
          <w:highlight w:val="none"/>
          <w:shd w:val="clear" w:color="auto" w:fill="FFFFFF"/>
        </w:rPr>
      </w:pPr>
    </w:p>
    <w:p w14:paraId="76782E5C">
      <w:pPr>
        <w:shd w:val="clear" w:color="auto"/>
        <w:adjustRightInd w:val="0"/>
        <w:snapToGrid w:val="0"/>
        <w:jc w:val="center"/>
        <w:rPr>
          <w:rFonts w:hint="eastAsia" w:ascii="宋体" w:hAnsi="宋体" w:eastAsia="宋体" w:cs="宋体"/>
          <w:b/>
          <w:color w:val="auto"/>
          <w:sz w:val="33"/>
          <w:szCs w:val="21"/>
          <w:highlight w:val="none"/>
          <w:shd w:val="clear" w:color="auto" w:fill="FFFFFF"/>
        </w:rPr>
      </w:pPr>
    </w:p>
    <w:p w14:paraId="192C2529">
      <w:pPr>
        <w:shd w:val="clear" w:color="auto"/>
        <w:adjustRightInd w:val="0"/>
        <w:snapToGrid w:val="0"/>
        <w:spacing w:line="360" w:lineRule="auto"/>
        <w:jc w:val="center"/>
        <w:rPr>
          <w:rFonts w:hint="eastAsia" w:ascii="宋体" w:hAnsi="宋体" w:eastAsia="宋体" w:cs="宋体"/>
          <w:color w:val="auto"/>
          <w:sz w:val="49"/>
          <w:szCs w:val="21"/>
          <w:highlight w:val="none"/>
          <w:shd w:val="clear" w:color="auto" w:fill="FFFFFF"/>
        </w:rPr>
      </w:pPr>
      <w:r>
        <w:rPr>
          <w:rFonts w:hint="eastAsia" w:ascii="宋体" w:hAnsi="宋体" w:eastAsia="宋体" w:cs="宋体"/>
          <w:color w:val="auto"/>
          <w:sz w:val="49"/>
          <w:szCs w:val="21"/>
          <w:highlight w:val="none"/>
          <w:shd w:val="clear" w:color="auto" w:fill="FFFFFF"/>
        </w:rPr>
        <w:t>商务技术文件</w:t>
      </w:r>
    </w:p>
    <w:p w14:paraId="2ACD2E27">
      <w:pPr>
        <w:shd w:val="clear" w:color="auto"/>
        <w:adjustRightInd w:val="0"/>
        <w:snapToGrid w:val="0"/>
        <w:spacing w:line="500" w:lineRule="exact"/>
        <w:ind w:firstLine="955" w:firstLineChars="455"/>
        <w:rPr>
          <w:rFonts w:hint="eastAsia" w:ascii="宋体" w:hAnsi="宋体" w:eastAsia="宋体" w:cs="宋体"/>
          <w:bCs/>
          <w:color w:val="auto"/>
          <w:szCs w:val="21"/>
          <w:highlight w:val="none"/>
          <w:shd w:val="clear" w:color="auto" w:fill="FFFFFF"/>
        </w:rPr>
      </w:pPr>
    </w:p>
    <w:p w14:paraId="3F2F4B63">
      <w:pPr>
        <w:shd w:val="clear" w:color="auto"/>
        <w:adjustRightInd w:val="0"/>
        <w:snapToGrid w:val="0"/>
        <w:spacing w:line="500" w:lineRule="exact"/>
        <w:ind w:firstLine="955" w:firstLineChars="455"/>
        <w:rPr>
          <w:rFonts w:hint="eastAsia" w:ascii="宋体" w:hAnsi="宋体" w:eastAsia="宋体" w:cs="宋体"/>
          <w:bCs/>
          <w:color w:val="auto"/>
          <w:szCs w:val="21"/>
          <w:highlight w:val="none"/>
          <w:shd w:val="clear" w:color="auto" w:fill="FFFFFF"/>
        </w:rPr>
      </w:pPr>
    </w:p>
    <w:p w14:paraId="47BE3B3F">
      <w:pPr>
        <w:shd w:val="clear" w:color="auto"/>
        <w:adjustRightInd w:val="0"/>
        <w:snapToGrid w:val="0"/>
        <w:spacing w:line="500" w:lineRule="exact"/>
        <w:ind w:firstLine="955" w:firstLineChars="455"/>
        <w:rPr>
          <w:rFonts w:hint="eastAsia" w:ascii="宋体" w:hAnsi="宋体" w:eastAsia="宋体" w:cs="宋体"/>
          <w:bCs/>
          <w:color w:val="auto"/>
          <w:szCs w:val="21"/>
          <w:highlight w:val="none"/>
          <w:shd w:val="clear" w:color="auto" w:fill="FFFFFF"/>
        </w:rPr>
      </w:pPr>
    </w:p>
    <w:p w14:paraId="4348EC87">
      <w:pPr>
        <w:shd w:val="clear" w:color="auto"/>
        <w:adjustRightInd w:val="0"/>
        <w:snapToGrid w:val="0"/>
        <w:spacing w:before="120" w:beforeLines="50" w:after="120" w:afterLines="50" w:line="500" w:lineRule="exact"/>
        <w:ind w:firstLine="960" w:firstLineChars="400"/>
        <w:rPr>
          <w:rFonts w:hint="eastAsia" w:ascii="宋体" w:hAnsi="宋体" w:eastAsia="宋体" w:cs="宋体"/>
          <w:bCs/>
          <w:color w:val="auto"/>
          <w:sz w:val="24"/>
          <w:highlight w:val="none"/>
          <w:shd w:val="clear" w:color="auto" w:fill="FFFFFF"/>
        </w:rPr>
      </w:pPr>
      <w:r>
        <w:rPr>
          <w:rFonts w:hint="eastAsia" w:ascii="宋体" w:hAnsi="宋体" w:eastAsia="宋体" w:cs="宋体"/>
          <w:bCs/>
          <w:color w:val="auto"/>
          <w:sz w:val="24"/>
          <w:highlight w:val="none"/>
          <w:shd w:val="clear" w:color="auto" w:fill="FFFFFF"/>
        </w:rPr>
        <w:t>项目名称：</w:t>
      </w:r>
      <w:r>
        <w:rPr>
          <w:rFonts w:hint="eastAsia" w:ascii="宋体" w:hAnsi="宋体" w:eastAsia="宋体" w:cs="宋体"/>
          <w:bCs/>
          <w:color w:val="auto"/>
          <w:sz w:val="24"/>
          <w:highlight w:val="none"/>
          <w:u w:val="single"/>
          <w:shd w:val="clear" w:color="auto" w:fill="FFFFFF"/>
        </w:rPr>
        <w:t xml:space="preserve">                                     </w:t>
      </w:r>
    </w:p>
    <w:p w14:paraId="1712E013">
      <w:pPr>
        <w:shd w:val="clear" w:color="auto"/>
        <w:adjustRightInd w:val="0"/>
        <w:snapToGrid w:val="0"/>
        <w:spacing w:before="120" w:beforeLines="50" w:after="120" w:afterLines="50" w:line="500" w:lineRule="exact"/>
        <w:ind w:firstLine="960" w:firstLineChars="400"/>
        <w:rPr>
          <w:rFonts w:hint="eastAsia" w:ascii="宋体" w:hAnsi="宋体" w:eastAsia="宋体" w:cs="宋体"/>
          <w:bCs/>
          <w:color w:val="auto"/>
          <w:sz w:val="24"/>
          <w:highlight w:val="none"/>
          <w:u w:val="single"/>
          <w:shd w:val="clear" w:color="auto" w:fill="FFFFFF"/>
        </w:rPr>
      </w:pPr>
      <w:r>
        <w:rPr>
          <w:rFonts w:hint="eastAsia" w:ascii="宋体" w:hAnsi="宋体" w:eastAsia="宋体" w:cs="宋体"/>
          <w:bCs/>
          <w:color w:val="auto"/>
          <w:sz w:val="24"/>
          <w:highlight w:val="none"/>
          <w:shd w:val="clear" w:color="auto" w:fill="FFFFFF"/>
        </w:rPr>
        <w:t>项目编号：</w:t>
      </w:r>
      <w:r>
        <w:rPr>
          <w:rFonts w:hint="eastAsia" w:ascii="宋体" w:hAnsi="宋体" w:eastAsia="宋体" w:cs="宋体"/>
          <w:bCs/>
          <w:color w:val="auto"/>
          <w:sz w:val="24"/>
          <w:highlight w:val="none"/>
          <w:u w:val="single"/>
          <w:shd w:val="clear" w:color="auto" w:fill="FFFFFF"/>
        </w:rPr>
        <w:t xml:space="preserve">                                     </w:t>
      </w:r>
    </w:p>
    <w:p w14:paraId="447DDD46">
      <w:pPr>
        <w:shd w:val="clear" w:color="auto"/>
        <w:adjustRightInd w:val="0"/>
        <w:snapToGrid w:val="0"/>
        <w:spacing w:before="120" w:beforeLines="50" w:after="120" w:afterLines="50" w:line="500" w:lineRule="exact"/>
        <w:ind w:firstLine="960" w:firstLineChars="400"/>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投标单位名称（盖章）：</w:t>
      </w:r>
      <w:r>
        <w:rPr>
          <w:rFonts w:hint="eastAsia" w:ascii="宋体" w:hAnsi="宋体" w:eastAsia="宋体" w:cs="宋体"/>
          <w:bCs/>
          <w:color w:val="auto"/>
          <w:sz w:val="24"/>
          <w:highlight w:val="none"/>
          <w:u w:val="single"/>
          <w:shd w:val="clear" w:color="auto" w:fill="FFFFFF"/>
        </w:rPr>
        <w:t xml:space="preserve">                            </w:t>
      </w:r>
    </w:p>
    <w:p w14:paraId="08835740">
      <w:pPr>
        <w:shd w:val="clear" w:color="auto"/>
        <w:adjustRightInd w:val="0"/>
        <w:snapToGrid w:val="0"/>
        <w:spacing w:before="120" w:beforeLines="50" w:after="120" w:afterLines="50" w:line="500" w:lineRule="exact"/>
        <w:ind w:firstLine="960" w:firstLineChars="400"/>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投标单位地址：</w:t>
      </w:r>
      <w:r>
        <w:rPr>
          <w:rFonts w:hint="eastAsia" w:ascii="宋体" w:hAnsi="宋体" w:eastAsia="宋体" w:cs="宋体"/>
          <w:bCs/>
          <w:color w:val="auto"/>
          <w:sz w:val="24"/>
          <w:highlight w:val="none"/>
          <w:u w:val="single"/>
          <w:shd w:val="clear" w:color="auto" w:fill="FFFFFF"/>
        </w:rPr>
        <w:t xml:space="preserve">                                   </w:t>
      </w:r>
    </w:p>
    <w:p w14:paraId="6653FA36">
      <w:pPr>
        <w:shd w:val="clear" w:color="auto"/>
        <w:adjustRightInd w:val="0"/>
        <w:snapToGrid w:val="0"/>
        <w:spacing w:before="120" w:beforeLines="50" w:after="120" w:afterLines="50" w:line="500" w:lineRule="exact"/>
        <w:ind w:firstLine="960" w:firstLineChars="400"/>
        <w:rPr>
          <w:rFonts w:hint="eastAsia" w:ascii="宋体" w:hAnsi="宋体" w:eastAsia="宋体" w:cs="宋体"/>
          <w:bCs/>
          <w:color w:val="auto"/>
          <w:sz w:val="24"/>
          <w:highlight w:val="none"/>
          <w:shd w:val="clear" w:color="auto" w:fill="FFFFFF"/>
        </w:rPr>
      </w:pPr>
      <w:r>
        <w:rPr>
          <w:rFonts w:hint="eastAsia" w:ascii="宋体" w:hAnsi="宋体" w:eastAsia="宋体" w:cs="宋体"/>
          <w:bCs/>
          <w:color w:val="auto"/>
          <w:sz w:val="24"/>
          <w:highlight w:val="none"/>
          <w:shd w:val="clear" w:color="auto" w:fill="FFFFFF"/>
        </w:rPr>
        <w:t>授权代表签字或盖章：</w:t>
      </w:r>
      <w:r>
        <w:rPr>
          <w:rFonts w:hint="eastAsia" w:ascii="宋体" w:hAnsi="宋体" w:eastAsia="宋体" w:cs="宋体"/>
          <w:bCs/>
          <w:color w:val="auto"/>
          <w:sz w:val="24"/>
          <w:highlight w:val="none"/>
          <w:u w:val="single"/>
          <w:shd w:val="clear" w:color="auto" w:fill="FFFFFF"/>
        </w:rPr>
        <w:t xml:space="preserve">                                 </w:t>
      </w:r>
    </w:p>
    <w:p w14:paraId="095D26B7">
      <w:pPr>
        <w:shd w:val="clear" w:color="auto"/>
        <w:adjustRightInd w:val="0"/>
        <w:snapToGrid w:val="0"/>
        <w:spacing w:before="120" w:beforeLines="50" w:after="120" w:afterLines="50" w:line="500" w:lineRule="exact"/>
        <w:ind w:firstLine="960" w:firstLineChars="400"/>
        <w:rPr>
          <w:rFonts w:hint="eastAsia" w:ascii="宋体" w:hAnsi="宋体" w:eastAsia="宋体" w:cs="宋体"/>
          <w:bCs/>
          <w:color w:val="auto"/>
          <w:sz w:val="24"/>
          <w:highlight w:val="none"/>
          <w:shd w:val="clear" w:color="auto" w:fill="FFFFFF"/>
        </w:rPr>
      </w:pPr>
      <w:r>
        <w:rPr>
          <w:rFonts w:hint="eastAsia" w:ascii="宋体" w:hAnsi="宋体" w:eastAsia="宋体" w:cs="宋体"/>
          <w:bCs/>
          <w:color w:val="auto"/>
          <w:sz w:val="24"/>
          <w:highlight w:val="none"/>
          <w:u w:val="single"/>
          <w:shd w:val="clear" w:color="auto" w:fill="FFFFFF"/>
        </w:rPr>
        <w:t xml:space="preserve">         </w:t>
      </w:r>
      <w:r>
        <w:rPr>
          <w:rFonts w:hint="eastAsia" w:ascii="宋体" w:hAnsi="宋体" w:eastAsia="宋体" w:cs="宋体"/>
          <w:bCs/>
          <w:color w:val="auto"/>
          <w:sz w:val="24"/>
          <w:highlight w:val="none"/>
          <w:shd w:val="clear" w:color="auto" w:fill="FFFFFF"/>
        </w:rPr>
        <w:t>年</w:t>
      </w:r>
      <w:r>
        <w:rPr>
          <w:rFonts w:hint="eastAsia" w:ascii="宋体" w:hAnsi="宋体" w:eastAsia="宋体" w:cs="宋体"/>
          <w:bCs/>
          <w:color w:val="auto"/>
          <w:sz w:val="24"/>
          <w:highlight w:val="none"/>
          <w:u w:val="single"/>
          <w:shd w:val="clear" w:color="auto" w:fill="FFFFFF"/>
        </w:rPr>
        <w:t xml:space="preserve">    </w:t>
      </w:r>
      <w:r>
        <w:rPr>
          <w:rFonts w:hint="eastAsia" w:ascii="宋体" w:hAnsi="宋体" w:eastAsia="宋体" w:cs="宋体"/>
          <w:bCs/>
          <w:color w:val="auto"/>
          <w:sz w:val="24"/>
          <w:highlight w:val="none"/>
          <w:shd w:val="clear" w:color="auto" w:fill="FFFFFF"/>
        </w:rPr>
        <w:t>月</w:t>
      </w:r>
      <w:r>
        <w:rPr>
          <w:rFonts w:hint="eastAsia" w:ascii="宋体" w:hAnsi="宋体" w:eastAsia="宋体" w:cs="宋体"/>
          <w:bCs/>
          <w:color w:val="auto"/>
          <w:sz w:val="24"/>
          <w:highlight w:val="none"/>
          <w:u w:val="single"/>
          <w:shd w:val="clear" w:color="auto" w:fill="FFFFFF"/>
        </w:rPr>
        <w:t xml:space="preserve">    </w:t>
      </w:r>
      <w:r>
        <w:rPr>
          <w:rFonts w:hint="eastAsia" w:ascii="宋体" w:hAnsi="宋体" w:eastAsia="宋体" w:cs="宋体"/>
          <w:bCs/>
          <w:color w:val="auto"/>
          <w:sz w:val="24"/>
          <w:highlight w:val="none"/>
          <w:shd w:val="clear" w:color="auto" w:fill="FFFFFF"/>
        </w:rPr>
        <w:t>日</w:t>
      </w:r>
    </w:p>
    <w:p w14:paraId="2A101767">
      <w:pPr>
        <w:widowControl/>
        <w:shd w:val="clear" w:color="auto"/>
        <w:jc w:val="left"/>
        <w:rPr>
          <w:rFonts w:hint="eastAsia" w:ascii="宋体" w:hAnsi="宋体" w:eastAsia="宋体" w:cs="宋体"/>
          <w:b/>
          <w:color w:val="auto"/>
          <w:sz w:val="24"/>
          <w:highlight w:val="none"/>
        </w:rPr>
      </w:pPr>
      <w:r>
        <w:rPr>
          <w:rFonts w:hint="eastAsia" w:ascii="宋体" w:hAnsi="宋体" w:eastAsia="宋体" w:cs="宋体"/>
          <w:bCs/>
          <w:color w:val="auto"/>
          <w:szCs w:val="21"/>
          <w:highlight w:val="none"/>
          <w:shd w:val="clear" w:color="auto" w:fill="FFFFFF"/>
        </w:rPr>
        <w:br w:type="page"/>
      </w:r>
      <w:r>
        <w:rPr>
          <w:rFonts w:hint="eastAsia" w:ascii="宋体" w:hAnsi="宋体" w:eastAsia="宋体" w:cs="宋体"/>
          <w:b/>
          <w:color w:val="auto"/>
          <w:sz w:val="28"/>
          <w:szCs w:val="28"/>
          <w:highlight w:val="none"/>
          <w:shd w:val="clear" w:color="auto" w:fill="FFFFFF"/>
        </w:rPr>
        <w:t>（1）</w:t>
      </w:r>
      <w:r>
        <w:rPr>
          <w:rFonts w:hint="eastAsia" w:ascii="宋体" w:hAnsi="宋体" w:eastAsia="宋体" w:cs="宋体"/>
          <w:b/>
          <w:color w:val="auto"/>
          <w:kern w:val="44"/>
          <w:sz w:val="24"/>
          <w:highlight w:val="none"/>
          <w:shd w:val="clear" w:color="auto" w:fill="FFFFFF"/>
        </w:rPr>
        <w:t>商务部分目录</w:t>
      </w:r>
      <w:r>
        <w:rPr>
          <w:rFonts w:hint="eastAsia" w:ascii="宋体" w:hAnsi="宋体" w:eastAsia="宋体" w:cs="宋体"/>
          <w:b/>
          <w:color w:val="auto"/>
          <w:sz w:val="24"/>
          <w:highlight w:val="none"/>
        </w:rPr>
        <w:t>包括但不限于以下内容</w:t>
      </w:r>
    </w:p>
    <w:p w14:paraId="096E7C3F">
      <w:pPr>
        <w:numPr>
          <w:ilvl w:val="0"/>
          <w:numId w:val="19"/>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供应商采购响应文件评分索引一览表（格式见附件）；</w:t>
      </w:r>
    </w:p>
    <w:p w14:paraId="24F43E2C">
      <w:pPr>
        <w:numPr>
          <w:ilvl w:val="0"/>
          <w:numId w:val="19"/>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投标声明书（格式见附件）；</w:t>
      </w:r>
    </w:p>
    <w:p w14:paraId="483893A8">
      <w:pPr>
        <w:numPr>
          <w:ilvl w:val="0"/>
          <w:numId w:val="19"/>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法定代表人身份证明书</w:t>
      </w:r>
      <w:r>
        <w:rPr>
          <w:rFonts w:hint="eastAsia" w:ascii="宋体" w:hAnsi="宋体" w:eastAsia="宋体" w:cs="宋体"/>
          <w:color w:val="auto"/>
          <w:sz w:val="24"/>
          <w:highlight w:val="none"/>
          <w:lang w:eastAsia="zh-CN"/>
        </w:rPr>
        <w:t>或法定代表人授权委托书（格式见附件）；</w:t>
      </w:r>
    </w:p>
    <w:p w14:paraId="53C9449E">
      <w:pPr>
        <w:numPr>
          <w:ilvl w:val="0"/>
          <w:numId w:val="19"/>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投标人的基本情况介绍；</w:t>
      </w:r>
    </w:p>
    <w:p w14:paraId="18FF2D95">
      <w:pPr>
        <w:numPr>
          <w:ilvl w:val="0"/>
          <w:numId w:val="19"/>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投标人其他相关资质证书情况（</w:t>
      </w:r>
      <w:r>
        <w:rPr>
          <w:rFonts w:hint="eastAsia" w:ascii="宋体" w:hAnsi="宋体" w:cs="宋体"/>
          <w:color w:val="auto"/>
          <w:sz w:val="24"/>
          <w:highlight w:val="none"/>
          <w:lang w:eastAsia="zh-CN"/>
        </w:rPr>
        <w:t>复印件或扫描件</w:t>
      </w:r>
      <w:r>
        <w:rPr>
          <w:rFonts w:hint="eastAsia" w:ascii="宋体" w:hAnsi="宋体" w:eastAsia="宋体" w:cs="宋体"/>
          <w:color w:val="auto"/>
          <w:sz w:val="24"/>
          <w:highlight w:val="none"/>
        </w:rPr>
        <w:t>加盖公章）；</w:t>
      </w:r>
    </w:p>
    <w:p w14:paraId="1A025FDB">
      <w:pPr>
        <w:numPr>
          <w:ilvl w:val="0"/>
          <w:numId w:val="19"/>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投标人（自</w:t>
      </w:r>
      <w:r>
        <w:rPr>
          <w:rFonts w:hint="eastAsia" w:ascii="宋体" w:hAnsi="宋体" w:eastAsia="宋体" w:cs="宋体"/>
          <w:color w:val="auto"/>
          <w:sz w:val="24"/>
          <w:highlight w:val="none"/>
          <w:lang w:eastAsia="zh-CN"/>
        </w:rPr>
        <w:t>2022年1月1日</w:t>
      </w:r>
      <w:r>
        <w:rPr>
          <w:rFonts w:hint="eastAsia" w:ascii="宋体" w:hAnsi="宋体" w:eastAsia="宋体" w:cs="宋体"/>
          <w:color w:val="auto"/>
          <w:sz w:val="24"/>
          <w:highlight w:val="none"/>
        </w:rPr>
        <w:t>至今</w:t>
      </w:r>
      <w:r>
        <w:rPr>
          <w:rFonts w:hint="eastAsia" w:ascii="宋体" w:hAnsi="宋体" w:eastAsia="宋体" w:cs="宋体"/>
          <w:color w:val="auto"/>
          <w:sz w:val="24"/>
          <w:highlight w:val="none"/>
          <w:lang w:eastAsia="zh-CN"/>
        </w:rPr>
        <w:t>，以合同签订时间为准</w:t>
      </w:r>
      <w:r>
        <w:rPr>
          <w:rFonts w:hint="eastAsia" w:ascii="宋体" w:hAnsi="宋体" w:eastAsia="宋体" w:cs="宋体"/>
          <w:color w:val="auto"/>
          <w:sz w:val="24"/>
          <w:highlight w:val="none"/>
        </w:rPr>
        <w:t>）类似业绩证明（证明材料根据评审细则提供等）（</w:t>
      </w:r>
      <w:r>
        <w:rPr>
          <w:rFonts w:hint="eastAsia" w:ascii="宋体" w:hAnsi="宋体" w:cs="宋体"/>
          <w:color w:val="auto"/>
          <w:sz w:val="24"/>
          <w:highlight w:val="none"/>
          <w:lang w:eastAsia="zh-CN"/>
        </w:rPr>
        <w:t>复印件或扫描件</w:t>
      </w:r>
      <w:r>
        <w:rPr>
          <w:rFonts w:hint="eastAsia" w:ascii="宋体" w:hAnsi="宋体" w:eastAsia="宋体" w:cs="宋体"/>
          <w:color w:val="auto"/>
          <w:sz w:val="24"/>
          <w:highlight w:val="none"/>
        </w:rPr>
        <w:t>加盖公章）；</w:t>
      </w:r>
    </w:p>
    <w:p w14:paraId="3FB9322B">
      <w:pPr>
        <w:numPr>
          <w:ilvl w:val="0"/>
          <w:numId w:val="19"/>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针对本项目的服务技术团队情况；</w:t>
      </w:r>
    </w:p>
    <w:p w14:paraId="3ADFF806">
      <w:pPr>
        <w:numPr>
          <w:ilvl w:val="0"/>
          <w:numId w:val="19"/>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投标企业荣誉、认证证书和专利证书等能体现企业实力，,拟投标服务符合国家及行业最新标准，并通过认证的证明文件（</w:t>
      </w:r>
      <w:r>
        <w:rPr>
          <w:rFonts w:hint="eastAsia" w:ascii="宋体" w:hAnsi="宋体" w:cs="宋体"/>
          <w:color w:val="auto"/>
          <w:sz w:val="24"/>
          <w:highlight w:val="none"/>
          <w:lang w:eastAsia="zh-CN"/>
        </w:rPr>
        <w:t>复印件或扫描件</w:t>
      </w:r>
      <w:r>
        <w:rPr>
          <w:rFonts w:hint="eastAsia" w:ascii="宋体" w:hAnsi="宋体" w:eastAsia="宋体" w:cs="宋体"/>
          <w:color w:val="auto"/>
          <w:sz w:val="24"/>
          <w:highlight w:val="none"/>
        </w:rPr>
        <w:t>加盖公章）（如有）(参考评分标准相应评分项要求)；</w:t>
      </w:r>
    </w:p>
    <w:p w14:paraId="44426017">
      <w:pPr>
        <w:numPr>
          <w:ilvl w:val="0"/>
          <w:numId w:val="19"/>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售后服务网点情况（须提供详细的全称、地址、联系人、联系方式、营业执照、合作协议、合作单位人员组成等）（加盖公章）；</w:t>
      </w:r>
    </w:p>
    <w:p w14:paraId="4B05CB5B">
      <w:pPr>
        <w:numPr>
          <w:ilvl w:val="0"/>
          <w:numId w:val="19"/>
        </w:numPr>
        <w:shd w:val="clear" w:color="auto"/>
        <w:tabs>
          <w:tab w:val="left" w:pos="0"/>
        </w:tabs>
        <w:spacing w:line="400" w:lineRule="exact"/>
        <w:rPr>
          <w:rFonts w:hint="eastAsia" w:ascii="宋体" w:hAnsi="宋体" w:eastAsia="宋体" w:cs="宋体"/>
          <w:b/>
          <w:snapToGrid w:val="0"/>
          <w:color w:val="auto"/>
          <w:kern w:val="0"/>
          <w:sz w:val="24"/>
          <w:highlight w:val="none"/>
        </w:rPr>
      </w:pPr>
      <w:r>
        <w:rPr>
          <w:rFonts w:hint="eastAsia" w:ascii="宋体" w:hAnsi="宋体" w:eastAsia="宋体" w:cs="宋体"/>
          <w:color w:val="auto"/>
          <w:sz w:val="24"/>
          <w:highlight w:val="none"/>
        </w:rPr>
        <w:t>投标人为按规定享受其他国</w:t>
      </w:r>
      <w:r>
        <w:rPr>
          <w:rFonts w:hint="eastAsia" w:ascii="宋体" w:hAnsi="宋体" w:eastAsia="宋体" w:cs="宋体"/>
          <w:color w:val="auto"/>
          <w:kern w:val="0"/>
          <w:sz w:val="24"/>
          <w:highlight w:val="none"/>
        </w:rPr>
        <w:t>家政策支持、扶持的相关证明材料</w:t>
      </w:r>
      <w:r>
        <w:rPr>
          <w:rFonts w:hint="eastAsia" w:ascii="宋体" w:hAnsi="宋体" w:eastAsia="宋体" w:cs="宋体"/>
          <w:b/>
          <w:color w:val="auto"/>
          <w:kern w:val="0"/>
          <w:sz w:val="24"/>
          <w:highlight w:val="none"/>
        </w:rPr>
        <w:t>（此项针对商务、资信及其他分评审）；</w:t>
      </w:r>
    </w:p>
    <w:p w14:paraId="74709DB2">
      <w:pPr>
        <w:numPr>
          <w:ilvl w:val="0"/>
          <w:numId w:val="19"/>
        </w:numPr>
        <w:shd w:val="clear" w:color="auto"/>
        <w:tabs>
          <w:tab w:val="left" w:pos="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商务偏离表</w:t>
      </w: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加盖公章）；</w:t>
      </w:r>
    </w:p>
    <w:p w14:paraId="6272AB33">
      <w:pPr>
        <w:numPr>
          <w:ilvl w:val="0"/>
          <w:numId w:val="19"/>
        </w:numPr>
        <w:shd w:val="clear" w:color="auto"/>
        <w:tabs>
          <w:tab w:val="left" w:pos="0"/>
          <w:tab w:val="left" w:pos="42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采购文件要求的，以及投标人认为要说明的其他内容。</w:t>
      </w:r>
    </w:p>
    <w:p w14:paraId="25088F8C">
      <w:pPr>
        <w:shd w:val="clear" w:color="auto"/>
        <w:rPr>
          <w:rFonts w:hint="eastAsia" w:ascii="宋体" w:hAnsi="宋体" w:eastAsia="宋体" w:cs="宋体"/>
          <w:b/>
          <w:color w:val="auto"/>
          <w:kern w:val="0"/>
          <w:sz w:val="30"/>
          <w:szCs w:val="30"/>
          <w:highlight w:val="none"/>
          <w:shd w:val="clear" w:color="auto" w:fill="FFFFFF"/>
        </w:rPr>
      </w:pPr>
      <w:r>
        <w:rPr>
          <w:rFonts w:hint="eastAsia" w:ascii="宋体" w:hAnsi="宋体" w:eastAsia="宋体" w:cs="宋体"/>
          <w:b/>
          <w:bCs/>
          <w:color w:val="auto"/>
          <w:kern w:val="44"/>
          <w:szCs w:val="21"/>
          <w:highlight w:val="none"/>
          <w:shd w:val="clear" w:color="auto" w:fill="FFFFFF"/>
        </w:rPr>
        <w:br w:type="page"/>
      </w:r>
      <w:r>
        <w:rPr>
          <w:rFonts w:hint="eastAsia" w:ascii="宋体" w:hAnsi="宋体" w:eastAsia="宋体" w:cs="宋体"/>
          <w:b/>
          <w:color w:val="auto"/>
          <w:kern w:val="0"/>
          <w:sz w:val="28"/>
          <w:szCs w:val="28"/>
          <w:highlight w:val="none"/>
          <w:shd w:val="clear" w:color="auto" w:fill="FFFFFF"/>
        </w:rPr>
        <w:t>附件：</w:t>
      </w:r>
    </w:p>
    <w:p w14:paraId="0079CE55">
      <w:pPr>
        <w:shd w:val="clear" w:color="auto"/>
        <w:jc w:val="center"/>
        <w:rPr>
          <w:rFonts w:hint="eastAsia" w:ascii="宋体" w:hAnsi="宋体" w:eastAsia="宋体" w:cs="宋体"/>
          <w:color w:val="auto"/>
          <w:szCs w:val="21"/>
          <w:highlight w:val="none"/>
          <w:shd w:val="clear" w:color="auto" w:fill="FFFFFF"/>
        </w:rPr>
      </w:pPr>
      <w:r>
        <w:rPr>
          <w:rFonts w:hint="eastAsia" w:ascii="宋体" w:hAnsi="宋体" w:eastAsia="宋体" w:cs="宋体"/>
          <w:b/>
          <w:bCs/>
          <w:color w:val="auto"/>
          <w:sz w:val="30"/>
          <w:szCs w:val="30"/>
          <w:highlight w:val="none"/>
          <w:shd w:val="clear" w:color="auto" w:fill="FFFFFF"/>
        </w:rPr>
        <w:t>供应商投标文件评分索引一览表（</w:t>
      </w:r>
      <w:r>
        <w:rPr>
          <w:rFonts w:hint="eastAsia" w:ascii="宋体" w:hAnsi="宋体" w:eastAsia="宋体" w:cs="宋体"/>
          <w:b/>
          <w:color w:val="auto"/>
          <w:sz w:val="32"/>
          <w:szCs w:val="32"/>
          <w:highlight w:val="none"/>
          <w:shd w:val="clear" w:color="auto" w:fill="FFFFFF"/>
        </w:rPr>
        <w:t>格式仅供参考</w:t>
      </w:r>
      <w:r>
        <w:rPr>
          <w:rFonts w:hint="eastAsia" w:ascii="宋体" w:hAnsi="宋体" w:eastAsia="宋体" w:cs="宋体"/>
          <w:b/>
          <w:bCs/>
          <w:color w:val="auto"/>
          <w:sz w:val="30"/>
          <w:szCs w:val="30"/>
          <w:highlight w:val="none"/>
          <w:shd w:val="clear" w:color="auto" w:fill="FFFFFF"/>
        </w:rPr>
        <w:t>）</w:t>
      </w:r>
    </w:p>
    <w:tbl>
      <w:tblPr>
        <w:tblStyle w:val="12"/>
        <w:tblW w:w="0" w:type="auto"/>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0" w:type="dxa"/>
          <w:bottom w:w="0" w:type="dxa"/>
          <w:right w:w="0" w:type="dxa"/>
        </w:tblCellMar>
      </w:tblPr>
      <w:tblGrid>
        <w:gridCol w:w="1642"/>
        <w:gridCol w:w="1586"/>
        <w:gridCol w:w="2475"/>
        <w:gridCol w:w="2050"/>
        <w:gridCol w:w="2441"/>
      </w:tblGrid>
      <w:tr w14:paraId="1202AB49">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99" w:hRule="atLeast"/>
          <w:jc w:val="center"/>
        </w:trPr>
        <w:tc>
          <w:tcPr>
            <w:tcW w:w="1642" w:type="dxa"/>
            <w:noWrap w:val="0"/>
            <w:vAlign w:val="center"/>
          </w:tcPr>
          <w:p w14:paraId="000338C6">
            <w:pPr>
              <w:widowControl/>
              <w:shd w:val="clear" w:color="auto"/>
              <w:spacing w:line="300" w:lineRule="exact"/>
              <w:ind w:left="147" w:leftChars="70" w:right="84" w:rightChars="40"/>
              <w:jc w:val="center"/>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评审内容</w:t>
            </w:r>
          </w:p>
        </w:tc>
        <w:tc>
          <w:tcPr>
            <w:tcW w:w="1586" w:type="dxa"/>
            <w:noWrap w:val="0"/>
            <w:vAlign w:val="center"/>
          </w:tcPr>
          <w:p w14:paraId="24BFA51B">
            <w:pPr>
              <w:widowControl/>
              <w:shd w:val="clear" w:color="auto"/>
              <w:spacing w:line="400" w:lineRule="exact"/>
              <w:ind w:left="-29" w:leftChars="-14" w:right="-88" w:rightChars="-42"/>
              <w:jc w:val="center"/>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评分分值</w:t>
            </w:r>
          </w:p>
        </w:tc>
        <w:tc>
          <w:tcPr>
            <w:tcW w:w="2475" w:type="dxa"/>
            <w:tcBorders>
              <w:right w:val="single" w:color="auto" w:sz="4" w:space="0"/>
            </w:tcBorders>
            <w:noWrap w:val="0"/>
            <w:vAlign w:val="center"/>
          </w:tcPr>
          <w:p w14:paraId="5E1FA6BC">
            <w:pPr>
              <w:widowControl/>
              <w:shd w:val="clear" w:color="auto"/>
              <w:spacing w:line="400" w:lineRule="exact"/>
              <w:ind w:left="-527" w:firstLine="527"/>
              <w:jc w:val="center"/>
              <w:rPr>
                <w:rFonts w:hint="eastAsia" w:ascii="宋体" w:hAnsi="宋体" w:eastAsia="宋体" w:cs="宋体"/>
                <w:color w:val="auto"/>
                <w:kern w:val="0"/>
                <w:szCs w:val="21"/>
                <w:highlight w:val="none"/>
                <w:shd w:val="clear" w:color="auto" w:fill="FFFFFF"/>
              </w:rPr>
            </w:pPr>
            <w:r>
              <w:rPr>
                <w:rFonts w:hint="eastAsia" w:ascii="宋体" w:hAnsi="宋体" w:eastAsia="宋体" w:cs="宋体"/>
                <w:color w:val="auto"/>
                <w:kern w:val="0"/>
                <w:szCs w:val="21"/>
                <w:highlight w:val="none"/>
                <w:shd w:val="clear" w:color="auto" w:fill="FFFFFF"/>
              </w:rPr>
              <w:t>评分标准</w:t>
            </w:r>
          </w:p>
        </w:tc>
        <w:tc>
          <w:tcPr>
            <w:tcW w:w="2050" w:type="dxa"/>
            <w:tcBorders>
              <w:left w:val="single" w:color="auto" w:sz="4" w:space="0"/>
            </w:tcBorders>
            <w:noWrap w:val="0"/>
            <w:vAlign w:val="center"/>
          </w:tcPr>
          <w:p w14:paraId="3A83A9DE">
            <w:pPr>
              <w:widowControl/>
              <w:shd w:val="clear" w:color="auto"/>
              <w:spacing w:line="400" w:lineRule="exact"/>
              <w:ind w:left="-527" w:firstLine="527"/>
              <w:jc w:val="center"/>
              <w:rPr>
                <w:rFonts w:hint="eastAsia" w:ascii="宋体" w:hAnsi="宋体" w:eastAsia="宋体" w:cs="宋体"/>
                <w:color w:val="auto"/>
                <w:kern w:val="0"/>
                <w:szCs w:val="21"/>
                <w:highlight w:val="none"/>
                <w:shd w:val="clear" w:color="auto" w:fill="FFFFFF"/>
              </w:rPr>
            </w:pPr>
            <w:r>
              <w:rPr>
                <w:rFonts w:hint="eastAsia" w:ascii="宋体" w:hAnsi="宋体" w:eastAsia="宋体" w:cs="宋体"/>
                <w:color w:val="auto"/>
                <w:szCs w:val="21"/>
                <w:highlight w:val="none"/>
                <w:shd w:val="clear" w:color="auto" w:fill="FFFFFF"/>
              </w:rPr>
              <w:t>自评分值</w:t>
            </w:r>
          </w:p>
        </w:tc>
        <w:tc>
          <w:tcPr>
            <w:tcW w:w="2441" w:type="dxa"/>
            <w:noWrap w:val="0"/>
            <w:vAlign w:val="center"/>
          </w:tcPr>
          <w:p w14:paraId="2C377B0F">
            <w:pPr>
              <w:widowControl/>
              <w:shd w:val="clear" w:color="auto"/>
              <w:spacing w:line="300" w:lineRule="exact"/>
              <w:ind w:left="-29" w:leftChars="-14" w:right="-88" w:rightChars="-42"/>
              <w:jc w:val="center"/>
              <w:rPr>
                <w:rFonts w:hint="eastAsia" w:ascii="宋体" w:hAnsi="宋体" w:eastAsia="宋体" w:cs="宋体"/>
                <w:color w:val="auto"/>
                <w:szCs w:val="21"/>
                <w:highlight w:val="none"/>
                <w:shd w:val="clear" w:color="auto" w:fill="FFFFFF"/>
              </w:rPr>
            </w:pPr>
            <w:r>
              <w:rPr>
                <w:rFonts w:hint="eastAsia" w:ascii="宋体" w:hAnsi="宋体" w:eastAsia="宋体" w:cs="宋体"/>
                <w:color w:val="auto"/>
                <w:kern w:val="0"/>
                <w:szCs w:val="21"/>
                <w:highlight w:val="none"/>
                <w:shd w:val="clear" w:color="auto" w:fill="FFFFFF"/>
              </w:rPr>
              <w:t>相应内容所在磋商响应文件页码</w:t>
            </w:r>
          </w:p>
        </w:tc>
      </w:tr>
      <w:tr w14:paraId="660957E8">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restart"/>
            <w:noWrap w:val="0"/>
            <w:vAlign w:val="center"/>
          </w:tcPr>
          <w:p w14:paraId="0460E3DB">
            <w:pPr>
              <w:widowControl/>
              <w:shd w:val="clear" w:color="auto"/>
              <w:spacing w:line="300" w:lineRule="exact"/>
              <w:ind w:left="147" w:leftChars="70" w:right="84" w:rightChars="40"/>
              <w:jc w:val="center"/>
              <w:rPr>
                <w:rFonts w:hint="eastAsia" w:ascii="宋体" w:hAnsi="宋体" w:eastAsia="宋体" w:cs="宋体"/>
                <w:b/>
                <w:color w:val="auto"/>
                <w:szCs w:val="21"/>
                <w:highlight w:val="none"/>
                <w:shd w:val="clear" w:color="auto" w:fill="FFFFFF"/>
              </w:rPr>
            </w:pPr>
            <w:r>
              <w:rPr>
                <w:rFonts w:hint="eastAsia" w:ascii="宋体" w:hAnsi="宋体" w:eastAsia="宋体" w:cs="宋体"/>
                <w:snapToGrid w:val="0"/>
                <w:color w:val="auto"/>
                <w:kern w:val="0"/>
                <w:szCs w:val="21"/>
                <w:highlight w:val="none"/>
                <w:shd w:val="clear" w:color="auto" w:fill="FFFFFF"/>
              </w:rPr>
              <w:t>资信商务及其他分</w:t>
            </w:r>
          </w:p>
        </w:tc>
        <w:tc>
          <w:tcPr>
            <w:tcW w:w="1586" w:type="dxa"/>
            <w:noWrap w:val="0"/>
            <w:vAlign w:val="center"/>
          </w:tcPr>
          <w:p w14:paraId="0C16A1FB">
            <w:pPr>
              <w:widowControl/>
              <w:shd w:val="clear" w:color="auto"/>
              <w:spacing w:line="400" w:lineRule="exact"/>
              <w:ind w:left="118" w:leftChars="56" w:right="84" w:rightChars="40"/>
              <w:jc w:val="center"/>
              <w:rPr>
                <w:rFonts w:hint="eastAsia" w:ascii="宋体" w:hAnsi="宋体" w:eastAsia="宋体" w:cs="宋体"/>
                <w:color w:val="auto"/>
                <w:szCs w:val="21"/>
                <w:highlight w:val="none"/>
                <w:shd w:val="clear" w:color="auto" w:fill="FFFFFF"/>
              </w:rPr>
            </w:pPr>
          </w:p>
        </w:tc>
        <w:tc>
          <w:tcPr>
            <w:tcW w:w="2475" w:type="dxa"/>
            <w:tcBorders>
              <w:right w:val="single" w:color="auto" w:sz="4" w:space="0"/>
            </w:tcBorders>
            <w:noWrap w:val="0"/>
            <w:vAlign w:val="center"/>
          </w:tcPr>
          <w:p w14:paraId="2E1E657B">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050" w:type="dxa"/>
            <w:tcBorders>
              <w:left w:val="single" w:color="auto" w:sz="4" w:space="0"/>
            </w:tcBorders>
            <w:noWrap w:val="0"/>
            <w:vAlign w:val="center"/>
          </w:tcPr>
          <w:p w14:paraId="06811B5B">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441" w:type="dxa"/>
            <w:noWrap w:val="0"/>
            <w:vAlign w:val="top"/>
          </w:tcPr>
          <w:p w14:paraId="3253DCBB">
            <w:pPr>
              <w:widowControl/>
              <w:shd w:val="clear" w:color="auto"/>
              <w:spacing w:line="300" w:lineRule="exact"/>
              <w:ind w:left="-29" w:leftChars="-14" w:right="-88" w:rightChars="-42"/>
              <w:jc w:val="center"/>
              <w:rPr>
                <w:rFonts w:hint="eastAsia" w:ascii="宋体" w:hAnsi="宋体" w:eastAsia="宋体" w:cs="宋体"/>
                <w:color w:val="auto"/>
                <w:szCs w:val="21"/>
                <w:highlight w:val="none"/>
                <w:shd w:val="clear" w:color="auto" w:fill="FFFFFF"/>
              </w:rPr>
            </w:pPr>
          </w:p>
        </w:tc>
      </w:tr>
      <w:tr w14:paraId="5691004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5F67D9A0">
            <w:pPr>
              <w:widowControl/>
              <w:shd w:val="clear" w:color="auto"/>
              <w:spacing w:line="300" w:lineRule="exact"/>
              <w:ind w:left="147" w:leftChars="70" w:right="84" w:rightChars="40"/>
              <w:jc w:val="center"/>
              <w:rPr>
                <w:rFonts w:hint="eastAsia" w:ascii="宋体" w:hAnsi="宋体" w:eastAsia="宋体" w:cs="宋体"/>
                <w:color w:val="auto"/>
                <w:szCs w:val="21"/>
                <w:highlight w:val="none"/>
                <w:shd w:val="clear" w:color="auto" w:fill="FFFFFF"/>
              </w:rPr>
            </w:pPr>
          </w:p>
        </w:tc>
        <w:tc>
          <w:tcPr>
            <w:tcW w:w="1586" w:type="dxa"/>
            <w:noWrap w:val="0"/>
            <w:vAlign w:val="center"/>
          </w:tcPr>
          <w:p w14:paraId="050CAFD6">
            <w:pPr>
              <w:widowControl/>
              <w:shd w:val="clear" w:color="auto"/>
              <w:spacing w:line="400" w:lineRule="exact"/>
              <w:ind w:left="118" w:leftChars="56" w:right="84" w:rightChars="40"/>
              <w:jc w:val="center"/>
              <w:rPr>
                <w:rFonts w:hint="eastAsia" w:ascii="宋体" w:hAnsi="宋体" w:eastAsia="宋体" w:cs="宋体"/>
                <w:color w:val="auto"/>
                <w:szCs w:val="21"/>
                <w:highlight w:val="none"/>
                <w:shd w:val="clear" w:color="auto" w:fill="FFFFFF"/>
              </w:rPr>
            </w:pPr>
          </w:p>
        </w:tc>
        <w:tc>
          <w:tcPr>
            <w:tcW w:w="2475" w:type="dxa"/>
            <w:tcBorders>
              <w:right w:val="single" w:color="auto" w:sz="4" w:space="0"/>
            </w:tcBorders>
            <w:noWrap w:val="0"/>
            <w:vAlign w:val="center"/>
          </w:tcPr>
          <w:p w14:paraId="78CCF821">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050" w:type="dxa"/>
            <w:tcBorders>
              <w:left w:val="single" w:color="auto" w:sz="4" w:space="0"/>
            </w:tcBorders>
            <w:noWrap w:val="0"/>
            <w:vAlign w:val="center"/>
          </w:tcPr>
          <w:p w14:paraId="3F04136F">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441" w:type="dxa"/>
            <w:noWrap w:val="0"/>
            <w:vAlign w:val="top"/>
          </w:tcPr>
          <w:p w14:paraId="233326A6">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0ED0F548">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1759DF7E">
            <w:pPr>
              <w:widowControl/>
              <w:shd w:val="clear" w:color="auto"/>
              <w:spacing w:line="300" w:lineRule="exact"/>
              <w:ind w:left="147" w:leftChars="70" w:right="84" w:rightChars="40"/>
              <w:jc w:val="center"/>
              <w:rPr>
                <w:rFonts w:hint="eastAsia" w:ascii="宋体" w:hAnsi="宋体" w:eastAsia="宋体" w:cs="宋体"/>
                <w:color w:val="auto"/>
                <w:szCs w:val="21"/>
                <w:highlight w:val="none"/>
                <w:shd w:val="clear" w:color="auto" w:fill="FFFFFF"/>
              </w:rPr>
            </w:pPr>
          </w:p>
        </w:tc>
        <w:tc>
          <w:tcPr>
            <w:tcW w:w="1586" w:type="dxa"/>
            <w:noWrap w:val="0"/>
            <w:vAlign w:val="center"/>
          </w:tcPr>
          <w:p w14:paraId="2ADFBC15">
            <w:pPr>
              <w:widowControl/>
              <w:shd w:val="clear" w:color="auto"/>
              <w:spacing w:line="400" w:lineRule="exact"/>
              <w:ind w:left="118" w:leftChars="56" w:right="84" w:rightChars="40"/>
              <w:jc w:val="center"/>
              <w:rPr>
                <w:rFonts w:hint="eastAsia" w:ascii="宋体" w:hAnsi="宋体" w:eastAsia="宋体" w:cs="宋体"/>
                <w:color w:val="auto"/>
                <w:szCs w:val="21"/>
                <w:highlight w:val="none"/>
                <w:shd w:val="clear" w:color="auto" w:fill="FFFFFF"/>
              </w:rPr>
            </w:pPr>
          </w:p>
        </w:tc>
        <w:tc>
          <w:tcPr>
            <w:tcW w:w="2475" w:type="dxa"/>
            <w:tcBorders>
              <w:right w:val="single" w:color="auto" w:sz="4" w:space="0"/>
            </w:tcBorders>
            <w:noWrap w:val="0"/>
            <w:vAlign w:val="center"/>
          </w:tcPr>
          <w:p w14:paraId="33CD4743">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050" w:type="dxa"/>
            <w:tcBorders>
              <w:left w:val="single" w:color="auto" w:sz="4" w:space="0"/>
            </w:tcBorders>
            <w:noWrap w:val="0"/>
            <w:vAlign w:val="center"/>
          </w:tcPr>
          <w:p w14:paraId="08BABCBF">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441" w:type="dxa"/>
            <w:noWrap w:val="0"/>
            <w:vAlign w:val="top"/>
          </w:tcPr>
          <w:p w14:paraId="1B27201D">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34A54837">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5D519FE1">
            <w:pPr>
              <w:widowControl/>
              <w:shd w:val="clear" w:color="auto"/>
              <w:spacing w:line="300" w:lineRule="exact"/>
              <w:ind w:left="147" w:leftChars="70" w:right="84" w:rightChars="40"/>
              <w:jc w:val="center"/>
              <w:rPr>
                <w:rFonts w:hint="eastAsia" w:ascii="宋体" w:hAnsi="宋体" w:eastAsia="宋体" w:cs="宋体"/>
                <w:color w:val="auto"/>
                <w:szCs w:val="21"/>
                <w:highlight w:val="none"/>
                <w:shd w:val="clear" w:color="auto" w:fill="FFFFFF"/>
              </w:rPr>
            </w:pPr>
          </w:p>
        </w:tc>
        <w:tc>
          <w:tcPr>
            <w:tcW w:w="1586" w:type="dxa"/>
            <w:noWrap w:val="0"/>
            <w:vAlign w:val="center"/>
          </w:tcPr>
          <w:p w14:paraId="02ABF6C7">
            <w:pPr>
              <w:widowControl/>
              <w:shd w:val="clear" w:color="auto"/>
              <w:spacing w:line="400" w:lineRule="exact"/>
              <w:ind w:left="118" w:leftChars="56" w:right="84" w:rightChars="40"/>
              <w:jc w:val="center"/>
              <w:rPr>
                <w:rFonts w:hint="eastAsia" w:ascii="宋体" w:hAnsi="宋体" w:eastAsia="宋体" w:cs="宋体"/>
                <w:color w:val="auto"/>
                <w:szCs w:val="21"/>
                <w:highlight w:val="none"/>
                <w:shd w:val="clear" w:color="auto" w:fill="FFFFFF"/>
              </w:rPr>
            </w:pPr>
          </w:p>
        </w:tc>
        <w:tc>
          <w:tcPr>
            <w:tcW w:w="2475" w:type="dxa"/>
            <w:tcBorders>
              <w:right w:val="single" w:color="auto" w:sz="4" w:space="0"/>
            </w:tcBorders>
            <w:noWrap w:val="0"/>
            <w:vAlign w:val="center"/>
          </w:tcPr>
          <w:p w14:paraId="0D5F2314">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050" w:type="dxa"/>
            <w:tcBorders>
              <w:left w:val="single" w:color="auto" w:sz="4" w:space="0"/>
            </w:tcBorders>
            <w:noWrap w:val="0"/>
            <w:vAlign w:val="center"/>
          </w:tcPr>
          <w:p w14:paraId="3F489C4C">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441" w:type="dxa"/>
            <w:noWrap w:val="0"/>
            <w:vAlign w:val="top"/>
          </w:tcPr>
          <w:p w14:paraId="67819104">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17F3109F">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4747D72D">
            <w:pPr>
              <w:widowControl/>
              <w:shd w:val="clear" w:color="auto"/>
              <w:spacing w:line="300" w:lineRule="exact"/>
              <w:ind w:left="147" w:leftChars="70" w:right="84" w:rightChars="40"/>
              <w:jc w:val="center"/>
              <w:rPr>
                <w:rFonts w:hint="eastAsia" w:ascii="宋体" w:hAnsi="宋体" w:eastAsia="宋体" w:cs="宋体"/>
                <w:color w:val="auto"/>
                <w:szCs w:val="21"/>
                <w:highlight w:val="none"/>
                <w:shd w:val="clear" w:color="auto" w:fill="FFFFFF"/>
              </w:rPr>
            </w:pPr>
          </w:p>
        </w:tc>
        <w:tc>
          <w:tcPr>
            <w:tcW w:w="1586" w:type="dxa"/>
            <w:noWrap w:val="0"/>
            <w:vAlign w:val="center"/>
          </w:tcPr>
          <w:p w14:paraId="4EE7E555">
            <w:pPr>
              <w:widowControl/>
              <w:shd w:val="clear" w:color="auto"/>
              <w:spacing w:line="400" w:lineRule="exact"/>
              <w:ind w:left="118" w:leftChars="56" w:right="84" w:rightChars="40"/>
              <w:jc w:val="center"/>
              <w:rPr>
                <w:rFonts w:hint="eastAsia" w:ascii="宋体" w:hAnsi="宋体" w:eastAsia="宋体" w:cs="宋体"/>
                <w:color w:val="auto"/>
                <w:szCs w:val="21"/>
                <w:highlight w:val="none"/>
                <w:shd w:val="clear" w:color="auto" w:fill="FFFFFF"/>
              </w:rPr>
            </w:pPr>
          </w:p>
        </w:tc>
        <w:tc>
          <w:tcPr>
            <w:tcW w:w="2475" w:type="dxa"/>
            <w:tcBorders>
              <w:right w:val="single" w:color="auto" w:sz="4" w:space="0"/>
            </w:tcBorders>
            <w:noWrap w:val="0"/>
            <w:vAlign w:val="center"/>
          </w:tcPr>
          <w:p w14:paraId="38EFDB43">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050" w:type="dxa"/>
            <w:tcBorders>
              <w:left w:val="single" w:color="auto" w:sz="4" w:space="0"/>
            </w:tcBorders>
            <w:noWrap w:val="0"/>
            <w:vAlign w:val="center"/>
          </w:tcPr>
          <w:p w14:paraId="6732A017">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441" w:type="dxa"/>
            <w:noWrap w:val="0"/>
            <w:vAlign w:val="top"/>
          </w:tcPr>
          <w:p w14:paraId="5C6DB164">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7B40718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0B8E036C">
            <w:pPr>
              <w:widowControl/>
              <w:shd w:val="clear" w:color="auto"/>
              <w:spacing w:line="300" w:lineRule="exact"/>
              <w:ind w:left="147" w:leftChars="70" w:right="84" w:rightChars="40"/>
              <w:jc w:val="center"/>
              <w:rPr>
                <w:rFonts w:hint="eastAsia" w:ascii="宋体" w:hAnsi="宋体" w:eastAsia="宋体" w:cs="宋体"/>
                <w:color w:val="auto"/>
                <w:szCs w:val="21"/>
                <w:highlight w:val="none"/>
                <w:shd w:val="clear" w:color="auto" w:fill="FFFFFF"/>
              </w:rPr>
            </w:pPr>
          </w:p>
        </w:tc>
        <w:tc>
          <w:tcPr>
            <w:tcW w:w="1586" w:type="dxa"/>
            <w:noWrap w:val="0"/>
            <w:vAlign w:val="center"/>
          </w:tcPr>
          <w:p w14:paraId="7A23FE9E">
            <w:pPr>
              <w:widowControl/>
              <w:shd w:val="clear" w:color="auto"/>
              <w:spacing w:line="400" w:lineRule="exact"/>
              <w:ind w:left="118" w:leftChars="56" w:right="84" w:rightChars="40"/>
              <w:jc w:val="center"/>
              <w:rPr>
                <w:rFonts w:hint="eastAsia" w:ascii="宋体" w:hAnsi="宋体" w:eastAsia="宋体" w:cs="宋体"/>
                <w:color w:val="auto"/>
                <w:szCs w:val="21"/>
                <w:highlight w:val="none"/>
                <w:shd w:val="clear" w:color="auto" w:fill="FFFFFF"/>
              </w:rPr>
            </w:pPr>
          </w:p>
        </w:tc>
        <w:tc>
          <w:tcPr>
            <w:tcW w:w="2475" w:type="dxa"/>
            <w:tcBorders>
              <w:right w:val="single" w:color="auto" w:sz="4" w:space="0"/>
            </w:tcBorders>
            <w:noWrap w:val="0"/>
            <w:vAlign w:val="center"/>
          </w:tcPr>
          <w:p w14:paraId="2A128C48">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050" w:type="dxa"/>
            <w:tcBorders>
              <w:left w:val="single" w:color="auto" w:sz="4" w:space="0"/>
            </w:tcBorders>
            <w:noWrap w:val="0"/>
            <w:vAlign w:val="center"/>
          </w:tcPr>
          <w:p w14:paraId="27F46B85">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441" w:type="dxa"/>
            <w:noWrap w:val="0"/>
            <w:vAlign w:val="top"/>
          </w:tcPr>
          <w:p w14:paraId="57F0201C">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797861B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42899261">
            <w:pPr>
              <w:widowControl/>
              <w:shd w:val="clear" w:color="auto"/>
              <w:spacing w:line="300" w:lineRule="exact"/>
              <w:ind w:left="147" w:leftChars="70" w:right="84" w:rightChars="40"/>
              <w:jc w:val="center"/>
              <w:rPr>
                <w:rFonts w:hint="eastAsia" w:ascii="宋体" w:hAnsi="宋体" w:eastAsia="宋体" w:cs="宋体"/>
                <w:color w:val="auto"/>
                <w:szCs w:val="21"/>
                <w:highlight w:val="none"/>
                <w:shd w:val="clear" w:color="auto" w:fill="FFFFFF"/>
              </w:rPr>
            </w:pPr>
          </w:p>
        </w:tc>
        <w:tc>
          <w:tcPr>
            <w:tcW w:w="1586" w:type="dxa"/>
            <w:noWrap w:val="0"/>
            <w:vAlign w:val="center"/>
          </w:tcPr>
          <w:p w14:paraId="30DA4E37">
            <w:pPr>
              <w:widowControl/>
              <w:shd w:val="clear" w:color="auto"/>
              <w:spacing w:line="400" w:lineRule="exact"/>
              <w:ind w:left="118" w:leftChars="56" w:right="84" w:rightChars="40"/>
              <w:jc w:val="center"/>
              <w:rPr>
                <w:rFonts w:hint="eastAsia" w:ascii="宋体" w:hAnsi="宋体" w:eastAsia="宋体" w:cs="宋体"/>
                <w:color w:val="auto"/>
                <w:szCs w:val="21"/>
                <w:highlight w:val="none"/>
                <w:shd w:val="clear" w:color="auto" w:fill="FFFFFF"/>
              </w:rPr>
            </w:pPr>
          </w:p>
        </w:tc>
        <w:tc>
          <w:tcPr>
            <w:tcW w:w="2475" w:type="dxa"/>
            <w:tcBorders>
              <w:right w:val="single" w:color="auto" w:sz="4" w:space="0"/>
            </w:tcBorders>
            <w:noWrap w:val="0"/>
            <w:vAlign w:val="center"/>
          </w:tcPr>
          <w:p w14:paraId="255579FE">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050" w:type="dxa"/>
            <w:tcBorders>
              <w:left w:val="single" w:color="auto" w:sz="4" w:space="0"/>
            </w:tcBorders>
            <w:noWrap w:val="0"/>
            <w:vAlign w:val="center"/>
          </w:tcPr>
          <w:p w14:paraId="3C29499A">
            <w:pPr>
              <w:widowControl/>
              <w:shd w:val="clear" w:color="auto"/>
              <w:spacing w:line="400" w:lineRule="exact"/>
              <w:ind w:left="118" w:leftChars="56" w:right="84" w:rightChars="40"/>
              <w:rPr>
                <w:rFonts w:hint="eastAsia" w:ascii="宋体" w:hAnsi="宋体" w:eastAsia="宋体" w:cs="宋体"/>
                <w:color w:val="auto"/>
                <w:szCs w:val="21"/>
                <w:highlight w:val="none"/>
                <w:shd w:val="clear" w:color="auto" w:fill="FFFFFF"/>
              </w:rPr>
            </w:pPr>
          </w:p>
        </w:tc>
        <w:tc>
          <w:tcPr>
            <w:tcW w:w="2441" w:type="dxa"/>
            <w:noWrap w:val="0"/>
            <w:vAlign w:val="top"/>
          </w:tcPr>
          <w:p w14:paraId="48497828">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55E3E923">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restart"/>
            <w:noWrap w:val="0"/>
            <w:vAlign w:val="center"/>
          </w:tcPr>
          <w:p w14:paraId="75E91819">
            <w:pPr>
              <w:shd w:val="clear" w:color="auto"/>
              <w:jc w:val="center"/>
              <w:rPr>
                <w:rFonts w:hint="eastAsia" w:ascii="宋体" w:hAnsi="宋体" w:eastAsia="宋体" w:cs="宋体"/>
                <w:color w:val="auto"/>
                <w:kern w:val="0"/>
                <w:szCs w:val="21"/>
                <w:highlight w:val="none"/>
                <w:shd w:val="clear" w:color="auto" w:fill="FFFFFF"/>
              </w:rPr>
            </w:pPr>
            <w:r>
              <w:rPr>
                <w:rFonts w:hint="eastAsia" w:ascii="宋体" w:hAnsi="宋体" w:eastAsia="宋体" w:cs="宋体"/>
                <w:color w:val="auto"/>
                <w:szCs w:val="21"/>
                <w:highlight w:val="none"/>
                <w:shd w:val="clear" w:color="auto" w:fill="FFFFFF"/>
              </w:rPr>
              <w:t>技术分</w:t>
            </w:r>
          </w:p>
        </w:tc>
        <w:tc>
          <w:tcPr>
            <w:tcW w:w="1586" w:type="dxa"/>
            <w:tcBorders>
              <w:right w:val="single" w:color="auto" w:sz="4" w:space="0"/>
            </w:tcBorders>
            <w:noWrap w:val="0"/>
            <w:vAlign w:val="center"/>
          </w:tcPr>
          <w:p w14:paraId="3DE59772">
            <w:pPr>
              <w:shd w:val="clear" w:color="auto"/>
              <w:rPr>
                <w:rFonts w:hint="eastAsia" w:ascii="宋体" w:hAnsi="宋体" w:eastAsia="宋体" w:cs="宋体"/>
                <w:color w:val="auto"/>
                <w:kern w:val="0"/>
                <w:szCs w:val="21"/>
                <w:highlight w:val="none"/>
                <w:shd w:val="clear" w:color="auto" w:fill="FFFFFF"/>
              </w:rPr>
            </w:pPr>
          </w:p>
        </w:tc>
        <w:tc>
          <w:tcPr>
            <w:tcW w:w="2475" w:type="dxa"/>
            <w:tcBorders>
              <w:left w:val="single" w:color="auto" w:sz="4" w:space="0"/>
              <w:right w:val="single" w:color="auto" w:sz="4" w:space="0"/>
            </w:tcBorders>
            <w:noWrap w:val="0"/>
            <w:vAlign w:val="center"/>
          </w:tcPr>
          <w:p w14:paraId="71C1344C">
            <w:pPr>
              <w:shd w:val="clear" w:color="auto"/>
              <w:rPr>
                <w:rFonts w:hint="eastAsia" w:ascii="宋体" w:hAnsi="宋体" w:eastAsia="宋体" w:cs="宋体"/>
                <w:color w:val="auto"/>
                <w:kern w:val="0"/>
                <w:szCs w:val="21"/>
                <w:highlight w:val="none"/>
                <w:shd w:val="clear" w:color="auto" w:fill="FFFFFF"/>
              </w:rPr>
            </w:pPr>
          </w:p>
        </w:tc>
        <w:tc>
          <w:tcPr>
            <w:tcW w:w="2050" w:type="dxa"/>
            <w:tcBorders>
              <w:left w:val="single" w:color="auto" w:sz="4" w:space="0"/>
            </w:tcBorders>
            <w:noWrap w:val="0"/>
            <w:vAlign w:val="center"/>
          </w:tcPr>
          <w:p w14:paraId="489EE62C">
            <w:pPr>
              <w:shd w:val="clear" w:color="auto"/>
              <w:rPr>
                <w:rFonts w:hint="eastAsia" w:ascii="宋体" w:hAnsi="宋体" w:eastAsia="宋体" w:cs="宋体"/>
                <w:color w:val="auto"/>
                <w:kern w:val="0"/>
                <w:szCs w:val="21"/>
                <w:highlight w:val="none"/>
                <w:shd w:val="clear" w:color="auto" w:fill="FFFFFF"/>
              </w:rPr>
            </w:pPr>
          </w:p>
        </w:tc>
        <w:tc>
          <w:tcPr>
            <w:tcW w:w="2441" w:type="dxa"/>
            <w:noWrap w:val="0"/>
            <w:vAlign w:val="top"/>
          </w:tcPr>
          <w:p w14:paraId="1E457DA6">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35C98C8A">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5F764474">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c>
          <w:tcPr>
            <w:tcW w:w="1586" w:type="dxa"/>
            <w:tcBorders>
              <w:right w:val="single" w:color="auto" w:sz="4" w:space="0"/>
            </w:tcBorders>
            <w:noWrap w:val="0"/>
            <w:vAlign w:val="center"/>
          </w:tcPr>
          <w:p w14:paraId="36E47042">
            <w:pPr>
              <w:shd w:val="clear" w:color="auto"/>
              <w:rPr>
                <w:rFonts w:hint="eastAsia" w:ascii="宋体" w:hAnsi="宋体" w:eastAsia="宋体" w:cs="宋体"/>
                <w:color w:val="auto"/>
                <w:kern w:val="0"/>
                <w:szCs w:val="21"/>
                <w:highlight w:val="none"/>
                <w:shd w:val="clear" w:color="auto" w:fill="FFFFFF"/>
              </w:rPr>
            </w:pPr>
          </w:p>
        </w:tc>
        <w:tc>
          <w:tcPr>
            <w:tcW w:w="2475" w:type="dxa"/>
            <w:tcBorders>
              <w:left w:val="single" w:color="auto" w:sz="4" w:space="0"/>
              <w:right w:val="single" w:color="auto" w:sz="4" w:space="0"/>
            </w:tcBorders>
            <w:noWrap w:val="0"/>
            <w:vAlign w:val="center"/>
          </w:tcPr>
          <w:p w14:paraId="70F7CB4B">
            <w:pPr>
              <w:shd w:val="clear" w:color="auto"/>
              <w:rPr>
                <w:rFonts w:hint="eastAsia" w:ascii="宋体" w:hAnsi="宋体" w:eastAsia="宋体" w:cs="宋体"/>
                <w:color w:val="auto"/>
                <w:kern w:val="0"/>
                <w:szCs w:val="21"/>
                <w:highlight w:val="none"/>
                <w:shd w:val="clear" w:color="auto" w:fill="FFFFFF"/>
              </w:rPr>
            </w:pPr>
          </w:p>
        </w:tc>
        <w:tc>
          <w:tcPr>
            <w:tcW w:w="2050" w:type="dxa"/>
            <w:tcBorders>
              <w:left w:val="single" w:color="auto" w:sz="4" w:space="0"/>
            </w:tcBorders>
            <w:noWrap w:val="0"/>
            <w:vAlign w:val="center"/>
          </w:tcPr>
          <w:p w14:paraId="7CE266A3">
            <w:pPr>
              <w:shd w:val="clear" w:color="auto"/>
              <w:rPr>
                <w:rFonts w:hint="eastAsia" w:ascii="宋体" w:hAnsi="宋体" w:eastAsia="宋体" w:cs="宋体"/>
                <w:color w:val="auto"/>
                <w:kern w:val="0"/>
                <w:szCs w:val="21"/>
                <w:highlight w:val="none"/>
                <w:shd w:val="clear" w:color="auto" w:fill="FFFFFF"/>
              </w:rPr>
            </w:pPr>
          </w:p>
        </w:tc>
        <w:tc>
          <w:tcPr>
            <w:tcW w:w="2441" w:type="dxa"/>
            <w:noWrap w:val="0"/>
            <w:vAlign w:val="top"/>
          </w:tcPr>
          <w:p w14:paraId="04688098">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59FE094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69B47109">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c>
          <w:tcPr>
            <w:tcW w:w="1586" w:type="dxa"/>
            <w:tcBorders>
              <w:right w:val="single" w:color="auto" w:sz="4" w:space="0"/>
            </w:tcBorders>
            <w:noWrap w:val="0"/>
            <w:vAlign w:val="center"/>
          </w:tcPr>
          <w:p w14:paraId="17F93337">
            <w:pPr>
              <w:shd w:val="clear" w:color="auto"/>
              <w:rPr>
                <w:rFonts w:hint="eastAsia" w:ascii="宋体" w:hAnsi="宋体" w:eastAsia="宋体" w:cs="宋体"/>
                <w:color w:val="auto"/>
                <w:kern w:val="0"/>
                <w:szCs w:val="21"/>
                <w:highlight w:val="none"/>
                <w:shd w:val="clear" w:color="auto" w:fill="FFFFFF"/>
              </w:rPr>
            </w:pPr>
          </w:p>
        </w:tc>
        <w:tc>
          <w:tcPr>
            <w:tcW w:w="2475" w:type="dxa"/>
            <w:tcBorders>
              <w:left w:val="single" w:color="auto" w:sz="4" w:space="0"/>
              <w:right w:val="single" w:color="auto" w:sz="4" w:space="0"/>
            </w:tcBorders>
            <w:noWrap w:val="0"/>
            <w:vAlign w:val="center"/>
          </w:tcPr>
          <w:p w14:paraId="68E543F5">
            <w:pPr>
              <w:shd w:val="clear" w:color="auto"/>
              <w:rPr>
                <w:rFonts w:hint="eastAsia" w:ascii="宋体" w:hAnsi="宋体" w:eastAsia="宋体" w:cs="宋体"/>
                <w:color w:val="auto"/>
                <w:kern w:val="0"/>
                <w:szCs w:val="21"/>
                <w:highlight w:val="none"/>
                <w:shd w:val="clear" w:color="auto" w:fill="FFFFFF"/>
              </w:rPr>
            </w:pPr>
          </w:p>
        </w:tc>
        <w:tc>
          <w:tcPr>
            <w:tcW w:w="2050" w:type="dxa"/>
            <w:tcBorders>
              <w:left w:val="single" w:color="auto" w:sz="4" w:space="0"/>
            </w:tcBorders>
            <w:noWrap w:val="0"/>
            <w:vAlign w:val="center"/>
          </w:tcPr>
          <w:p w14:paraId="0B562B2D">
            <w:pPr>
              <w:shd w:val="clear" w:color="auto"/>
              <w:rPr>
                <w:rFonts w:hint="eastAsia" w:ascii="宋体" w:hAnsi="宋体" w:eastAsia="宋体" w:cs="宋体"/>
                <w:color w:val="auto"/>
                <w:kern w:val="0"/>
                <w:szCs w:val="21"/>
                <w:highlight w:val="none"/>
                <w:shd w:val="clear" w:color="auto" w:fill="FFFFFF"/>
              </w:rPr>
            </w:pPr>
          </w:p>
        </w:tc>
        <w:tc>
          <w:tcPr>
            <w:tcW w:w="2441" w:type="dxa"/>
            <w:noWrap w:val="0"/>
            <w:vAlign w:val="top"/>
          </w:tcPr>
          <w:p w14:paraId="5B9AE731">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234276FE">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1C0361E7">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c>
          <w:tcPr>
            <w:tcW w:w="1586" w:type="dxa"/>
            <w:tcBorders>
              <w:right w:val="single" w:color="auto" w:sz="4" w:space="0"/>
            </w:tcBorders>
            <w:noWrap w:val="0"/>
            <w:vAlign w:val="center"/>
          </w:tcPr>
          <w:p w14:paraId="7C92DE86">
            <w:pPr>
              <w:shd w:val="clear" w:color="auto"/>
              <w:rPr>
                <w:rFonts w:hint="eastAsia" w:ascii="宋体" w:hAnsi="宋体" w:eastAsia="宋体" w:cs="宋体"/>
                <w:color w:val="auto"/>
                <w:szCs w:val="21"/>
                <w:highlight w:val="none"/>
                <w:shd w:val="clear" w:color="auto" w:fill="FFFFFF"/>
              </w:rPr>
            </w:pPr>
          </w:p>
        </w:tc>
        <w:tc>
          <w:tcPr>
            <w:tcW w:w="2475" w:type="dxa"/>
            <w:tcBorders>
              <w:left w:val="single" w:color="auto" w:sz="4" w:space="0"/>
              <w:right w:val="single" w:color="auto" w:sz="4" w:space="0"/>
            </w:tcBorders>
            <w:noWrap w:val="0"/>
            <w:vAlign w:val="center"/>
          </w:tcPr>
          <w:p w14:paraId="29E8B3BF">
            <w:pPr>
              <w:shd w:val="clear" w:color="auto"/>
              <w:rPr>
                <w:rFonts w:hint="eastAsia" w:ascii="宋体" w:hAnsi="宋体" w:eastAsia="宋体" w:cs="宋体"/>
                <w:color w:val="auto"/>
                <w:szCs w:val="21"/>
                <w:highlight w:val="none"/>
                <w:shd w:val="clear" w:color="auto" w:fill="FFFFFF"/>
              </w:rPr>
            </w:pPr>
          </w:p>
        </w:tc>
        <w:tc>
          <w:tcPr>
            <w:tcW w:w="2050" w:type="dxa"/>
            <w:tcBorders>
              <w:left w:val="single" w:color="auto" w:sz="4" w:space="0"/>
            </w:tcBorders>
            <w:noWrap w:val="0"/>
            <w:vAlign w:val="center"/>
          </w:tcPr>
          <w:p w14:paraId="0704A6D4">
            <w:pPr>
              <w:shd w:val="clear" w:color="auto"/>
              <w:rPr>
                <w:rFonts w:hint="eastAsia" w:ascii="宋体" w:hAnsi="宋体" w:eastAsia="宋体" w:cs="宋体"/>
                <w:color w:val="auto"/>
                <w:szCs w:val="21"/>
                <w:highlight w:val="none"/>
                <w:shd w:val="clear" w:color="auto" w:fill="FFFFFF"/>
              </w:rPr>
            </w:pPr>
          </w:p>
        </w:tc>
        <w:tc>
          <w:tcPr>
            <w:tcW w:w="2441" w:type="dxa"/>
            <w:noWrap w:val="0"/>
            <w:vAlign w:val="top"/>
          </w:tcPr>
          <w:p w14:paraId="6D295233">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2E8D93AC">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36495400">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c>
          <w:tcPr>
            <w:tcW w:w="1586" w:type="dxa"/>
            <w:tcBorders>
              <w:right w:val="single" w:color="auto" w:sz="4" w:space="0"/>
            </w:tcBorders>
            <w:noWrap w:val="0"/>
            <w:vAlign w:val="center"/>
          </w:tcPr>
          <w:p w14:paraId="0AA6AA56">
            <w:pPr>
              <w:shd w:val="clear" w:color="auto"/>
              <w:rPr>
                <w:rFonts w:hint="eastAsia" w:ascii="宋体" w:hAnsi="宋体" w:eastAsia="宋体" w:cs="宋体"/>
                <w:color w:val="auto"/>
                <w:kern w:val="0"/>
                <w:szCs w:val="21"/>
                <w:highlight w:val="none"/>
                <w:shd w:val="clear" w:color="auto" w:fill="FFFFFF"/>
              </w:rPr>
            </w:pPr>
          </w:p>
        </w:tc>
        <w:tc>
          <w:tcPr>
            <w:tcW w:w="2475" w:type="dxa"/>
            <w:tcBorders>
              <w:left w:val="single" w:color="auto" w:sz="4" w:space="0"/>
              <w:right w:val="single" w:color="auto" w:sz="4" w:space="0"/>
            </w:tcBorders>
            <w:noWrap w:val="0"/>
            <w:vAlign w:val="center"/>
          </w:tcPr>
          <w:p w14:paraId="5ED5143C">
            <w:pPr>
              <w:shd w:val="clear" w:color="auto"/>
              <w:rPr>
                <w:rFonts w:hint="eastAsia" w:ascii="宋体" w:hAnsi="宋体" w:eastAsia="宋体" w:cs="宋体"/>
                <w:color w:val="auto"/>
                <w:kern w:val="0"/>
                <w:szCs w:val="21"/>
                <w:highlight w:val="none"/>
                <w:shd w:val="clear" w:color="auto" w:fill="FFFFFF"/>
              </w:rPr>
            </w:pPr>
          </w:p>
        </w:tc>
        <w:tc>
          <w:tcPr>
            <w:tcW w:w="2050" w:type="dxa"/>
            <w:tcBorders>
              <w:left w:val="single" w:color="auto" w:sz="4" w:space="0"/>
            </w:tcBorders>
            <w:noWrap w:val="0"/>
            <w:vAlign w:val="center"/>
          </w:tcPr>
          <w:p w14:paraId="4F924DBB">
            <w:pPr>
              <w:shd w:val="clear" w:color="auto"/>
              <w:rPr>
                <w:rFonts w:hint="eastAsia" w:ascii="宋体" w:hAnsi="宋体" w:eastAsia="宋体" w:cs="宋体"/>
                <w:color w:val="auto"/>
                <w:kern w:val="0"/>
                <w:szCs w:val="21"/>
                <w:highlight w:val="none"/>
                <w:shd w:val="clear" w:color="auto" w:fill="FFFFFF"/>
              </w:rPr>
            </w:pPr>
          </w:p>
        </w:tc>
        <w:tc>
          <w:tcPr>
            <w:tcW w:w="2441" w:type="dxa"/>
            <w:noWrap w:val="0"/>
            <w:vAlign w:val="top"/>
          </w:tcPr>
          <w:p w14:paraId="40CBB40E">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61376744">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vMerge w:val="continue"/>
            <w:noWrap w:val="0"/>
            <w:vAlign w:val="center"/>
          </w:tcPr>
          <w:p w14:paraId="591CE275">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c>
          <w:tcPr>
            <w:tcW w:w="1586" w:type="dxa"/>
            <w:tcBorders>
              <w:right w:val="single" w:color="auto" w:sz="4" w:space="0"/>
            </w:tcBorders>
            <w:noWrap w:val="0"/>
            <w:vAlign w:val="center"/>
          </w:tcPr>
          <w:p w14:paraId="2F8D6161">
            <w:pPr>
              <w:shd w:val="clear" w:color="auto"/>
              <w:rPr>
                <w:rFonts w:hint="eastAsia" w:ascii="宋体" w:hAnsi="宋体" w:eastAsia="宋体" w:cs="宋体"/>
                <w:color w:val="auto"/>
                <w:kern w:val="0"/>
                <w:szCs w:val="21"/>
                <w:highlight w:val="none"/>
                <w:shd w:val="clear" w:color="auto" w:fill="FFFFFF"/>
              </w:rPr>
            </w:pPr>
          </w:p>
        </w:tc>
        <w:tc>
          <w:tcPr>
            <w:tcW w:w="2475" w:type="dxa"/>
            <w:tcBorders>
              <w:left w:val="single" w:color="auto" w:sz="4" w:space="0"/>
              <w:right w:val="single" w:color="auto" w:sz="4" w:space="0"/>
            </w:tcBorders>
            <w:noWrap w:val="0"/>
            <w:vAlign w:val="center"/>
          </w:tcPr>
          <w:p w14:paraId="7EB88E80">
            <w:pPr>
              <w:shd w:val="clear" w:color="auto"/>
              <w:rPr>
                <w:rFonts w:hint="eastAsia" w:ascii="宋体" w:hAnsi="宋体" w:eastAsia="宋体" w:cs="宋体"/>
                <w:color w:val="auto"/>
                <w:kern w:val="0"/>
                <w:szCs w:val="21"/>
                <w:highlight w:val="none"/>
                <w:shd w:val="clear" w:color="auto" w:fill="FFFFFF"/>
              </w:rPr>
            </w:pPr>
          </w:p>
        </w:tc>
        <w:tc>
          <w:tcPr>
            <w:tcW w:w="2050" w:type="dxa"/>
            <w:tcBorders>
              <w:left w:val="single" w:color="auto" w:sz="4" w:space="0"/>
            </w:tcBorders>
            <w:noWrap w:val="0"/>
            <w:vAlign w:val="center"/>
          </w:tcPr>
          <w:p w14:paraId="4B002F9B">
            <w:pPr>
              <w:shd w:val="clear" w:color="auto"/>
              <w:rPr>
                <w:rFonts w:hint="eastAsia" w:ascii="宋体" w:hAnsi="宋体" w:eastAsia="宋体" w:cs="宋体"/>
                <w:color w:val="auto"/>
                <w:kern w:val="0"/>
                <w:szCs w:val="21"/>
                <w:highlight w:val="none"/>
                <w:shd w:val="clear" w:color="auto" w:fill="FFFFFF"/>
              </w:rPr>
            </w:pPr>
          </w:p>
        </w:tc>
        <w:tc>
          <w:tcPr>
            <w:tcW w:w="2441" w:type="dxa"/>
            <w:noWrap w:val="0"/>
            <w:vAlign w:val="top"/>
          </w:tcPr>
          <w:p w14:paraId="1F5002F2">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r w14:paraId="65993E78">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55" w:hRule="atLeast"/>
          <w:jc w:val="center"/>
        </w:trPr>
        <w:tc>
          <w:tcPr>
            <w:tcW w:w="1642" w:type="dxa"/>
            <w:noWrap w:val="0"/>
            <w:vAlign w:val="center"/>
          </w:tcPr>
          <w:p w14:paraId="494F13AB">
            <w:pPr>
              <w:widowControl/>
              <w:shd w:val="clear" w:color="auto"/>
              <w:spacing w:line="300" w:lineRule="exact"/>
              <w:ind w:left="118" w:leftChars="56" w:right="84" w:rightChars="40"/>
              <w:jc w:val="center"/>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合计</w:t>
            </w:r>
          </w:p>
        </w:tc>
        <w:tc>
          <w:tcPr>
            <w:tcW w:w="1586" w:type="dxa"/>
            <w:tcBorders>
              <w:right w:val="single" w:color="auto" w:sz="4" w:space="0"/>
            </w:tcBorders>
            <w:noWrap w:val="0"/>
            <w:vAlign w:val="center"/>
          </w:tcPr>
          <w:p w14:paraId="0E7DF6E4">
            <w:pPr>
              <w:shd w:val="clear" w:color="auto"/>
              <w:rPr>
                <w:rFonts w:hint="eastAsia" w:ascii="宋体" w:hAnsi="宋体" w:eastAsia="宋体" w:cs="宋体"/>
                <w:color w:val="auto"/>
                <w:kern w:val="0"/>
                <w:szCs w:val="21"/>
                <w:highlight w:val="none"/>
                <w:shd w:val="clear" w:color="auto" w:fill="FFFFFF"/>
              </w:rPr>
            </w:pPr>
          </w:p>
        </w:tc>
        <w:tc>
          <w:tcPr>
            <w:tcW w:w="2475" w:type="dxa"/>
            <w:tcBorders>
              <w:left w:val="single" w:color="auto" w:sz="4" w:space="0"/>
              <w:right w:val="single" w:color="auto" w:sz="4" w:space="0"/>
            </w:tcBorders>
            <w:noWrap w:val="0"/>
            <w:vAlign w:val="center"/>
          </w:tcPr>
          <w:p w14:paraId="4FB22647">
            <w:pPr>
              <w:shd w:val="clear" w:color="auto"/>
              <w:rPr>
                <w:rFonts w:hint="eastAsia" w:ascii="宋体" w:hAnsi="宋体" w:eastAsia="宋体" w:cs="宋体"/>
                <w:color w:val="auto"/>
                <w:kern w:val="0"/>
                <w:szCs w:val="21"/>
                <w:highlight w:val="none"/>
                <w:shd w:val="clear" w:color="auto" w:fill="FFFFFF"/>
              </w:rPr>
            </w:pPr>
          </w:p>
        </w:tc>
        <w:tc>
          <w:tcPr>
            <w:tcW w:w="2050" w:type="dxa"/>
            <w:tcBorders>
              <w:left w:val="single" w:color="auto" w:sz="4" w:space="0"/>
            </w:tcBorders>
            <w:noWrap w:val="0"/>
            <w:vAlign w:val="center"/>
          </w:tcPr>
          <w:p w14:paraId="313E381D">
            <w:pPr>
              <w:shd w:val="clear" w:color="auto"/>
              <w:rPr>
                <w:rFonts w:hint="eastAsia" w:ascii="宋体" w:hAnsi="宋体" w:eastAsia="宋体" w:cs="宋体"/>
                <w:color w:val="auto"/>
                <w:kern w:val="0"/>
                <w:szCs w:val="21"/>
                <w:highlight w:val="none"/>
                <w:shd w:val="clear" w:color="auto" w:fill="FFFFFF"/>
              </w:rPr>
            </w:pPr>
          </w:p>
        </w:tc>
        <w:tc>
          <w:tcPr>
            <w:tcW w:w="2441" w:type="dxa"/>
            <w:noWrap w:val="0"/>
            <w:vAlign w:val="top"/>
          </w:tcPr>
          <w:p w14:paraId="47B2F3B0">
            <w:pPr>
              <w:widowControl/>
              <w:shd w:val="clear" w:color="auto"/>
              <w:spacing w:line="300" w:lineRule="exact"/>
              <w:ind w:left="118" w:leftChars="56" w:right="84" w:rightChars="40"/>
              <w:rPr>
                <w:rFonts w:hint="eastAsia" w:ascii="宋体" w:hAnsi="宋体" w:eastAsia="宋体" w:cs="宋体"/>
                <w:color w:val="auto"/>
                <w:szCs w:val="21"/>
                <w:highlight w:val="none"/>
                <w:shd w:val="clear" w:color="auto" w:fill="FFFFFF"/>
              </w:rPr>
            </w:pPr>
          </w:p>
        </w:tc>
      </w:tr>
    </w:tbl>
    <w:p w14:paraId="4784DE49">
      <w:pPr>
        <w:shd w:val="clear" w:color="auto"/>
        <w:spacing w:line="360" w:lineRule="auto"/>
        <w:jc w:val="left"/>
        <w:rPr>
          <w:rFonts w:hint="eastAsia" w:ascii="宋体" w:hAnsi="宋体" w:eastAsia="宋体" w:cs="宋体"/>
          <w:color w:val="auto"/>
          <w:szCs w:val="21"/>
          <w:highlight w:val="none"/>
          <w:shd w:val="clear" w:color="auto" w:fill="FFFFFF"/>
        </w:rPr>
      </w:pPr>
    </w:p>
    <w:p w14:paraId="726B8DB5">
      <w:pPr>
        <w:shd w:val="clear" w:color="auto"/>
        <w:spacing w:line="360" w:lineRule="auto"/>
        <w:jc w:val="left"/>
        <w:rPr>
          <w:rFonts w:hint="eastAsia" w:ascii="宋体" w:hAnsi="宋体" w:eastAsia="宋体" w:cs="宋体"/>
          <w:color w:val="auto"/>
          <w:sz w:val="22"/>
          <w:highlight w:val="none"/>
          <w:shd w:val="clear" w:color="auto" w:fill="FFFFFF"/>
        </w:rPr>
      </w:pPr>
      <w:r>
        <w:rPr>
          <w:rFonts w:hint="eastAsia" w:ascii="宋体" w:hAnsi="宋体" w:eastAsia="宋体" w:cs="宋体"/>
          <w:color w:val="auto"/>
          <w:szCs w:val="21"/>
          <w:highlight w:val="none"/>
          <w:shd w:val="clear" w:color="auto" w:fill="FFFFFF"/>
        </w:rPr>
        <w:t>备注：为方便专家评审，请各供应商将本表编入投标响应文件，并置于投标响应文件目录之前，格式可根据个投标人编制情况适当调整。</w:t>
      </w:r>
    </w:p>
    <w:p w14:paraId="71CEAA15">
      <w:pPr>
        <w:shd w:val="clear" w:color="auto"/>
        <w:tabs>
          <w:tab w:val="center" w:pos="4156"/>
        </w:tabs>
        <w:snapToGrid w:val="0"/>
        <w:spacing w:before="120" w:beforeLines="50" w:after="50"/>
        <w:rPr>
          <w:rFonts w:hint="eastAsia" w:ascii="宋体" w:hAnsi="宋体" w:eastAsia="宋体" w:cs="宋体"/>
          <w:b/>
          <w:bCs/>
          <w:color w:val="auto"/>
          <w:kern w:val="44"/>
          <w:sz w:val="28"/>
          <w:szCs w:val="21"/>
          <w:highlight w:val="none"/>
          <w:shd w:val="clear" w:color="auto" w:fill="FFFFFF"/>
        </w:rPr>
      </w:pPr>
      <w:r>
        <w:rPr>
          <w:rFonts w:hint="eastAsia" w:ascii="宋体" w:hAnsi="宋体" w:eastAsia="宋体" w:cs="宋体"/>
          <w:b/>
          <w:bCs/>
          <w:color w:val="auto"/>
          <w:kern w:val="44"/>
          <w:szCs w:val="21"/>
          <w:highlight w:val="none"/>
          <w:shd w:val="clear" w:color="auto" w:fill="FFFFFF"/>
        </w:rPr>
        <w:br w:type="page"/>
      </w:r>
      <w:r>
        <w:rPr>
          <w:rFonts w:hint="eastAsia" w:ascii="宋体" w:hAnsi="宋体" w:eastAsia="宋体" w:cs="宋体"/>
          <w:b/>
          <w:bCs/>
          <w:color w:val="auto"/>
          <w:kern w:val="44"/>
          <w:sz w:val="28"/>
          <w:szCs w:val="21"/>
          <w:highlight w:val="none"/>
          <w:shd w:val="clear" w:color="auto" w:fill="FFFFFF"/>
        </w:rPr>
        <w:t>附件：</w:t>
      </w:r>
    </w:p>
    <w:p w14:paraId="53DC670E">
      <w:pPr>
        <w:shd w:val="clear" w:color="auto"/>
        <w:tabs>
          <w:tab w:val="center" w:pos="4156"/>
        </w:tabs>
        <w:snapToGrid w:val="0"/>
        <w:spacing w:before="120" w:beforeLines="50" w:after="50"/>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投标声明书</w:t>
      </w:r>
    </w:p>
    <w:p w14:paraId="5D60A60B">
      <w:pPr>
        <w:shd w:val="clear" w:color="auto"/>
        <w:snapToGrid w:val="0"/>
        <w:spacing w:before="120" w:beforeLines="50" w:after="50"/>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u w:val="single"/>
          <w:lang w:bidi="ar"/>
        </w:rPr>
        <w:t>致            （采购人、采购代理机构）</w:t>
      </w:r>
      <w:r>
        <w:rPr>
          <w:rFonts w:hint="eastAsia" w:ascii="宋体" w:hAnsi="宋体" w:eastAsia="宋体" w:cs="宋体"/>
          <w:color w:val="auto"/>
          <w:kern w:val="0"/>
          <w:sz w:val="24"/>
          <w:highlight w:val="none"/>
          <w:lang w:bidi="ar"/>
        </w:rPr>
        <w:t>：</w:t>
      </w:r>
    </w:p>
    <w:p w14:paraId="24677B3F">
      <w:pPr>
        <w:shd w:val="clear" w:color="auto"/>
        <w:snapToGrid w:val="0"/>
        <w:spacing w:before="120" w:beforeLines="50" w:after="50"/>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_________（投标人名称）系中华人民共和国合法</w:t>
      </w:r>
      <w:r>
        <w:rPr>
          <w:rFonts w:hint="eastAsia" w:ascii="宋体" w:hAnsi="宋体" w:eastAsia="宋体" w:cs="宋体"/>
          <w:color w:val="auto"/>
          <w:sz w:val="24"/>
          <w:highlight w:val="none"/>
          <w:u w:val="single"/>
        </w:rPr>
        <w:t xml:space="preserve">      （企业、法人或其他）</w:t>
      </w:r>
      <w:r>
        <w:rPr>
          <w:rFonts w:hint="eastAsia" w:ascii="宋体" w:hAnsi="宋体" w:eastAsia="宋体" w:cs="宋体"/>
          <w:color w:val="auto"/>
          <w:sz w:val="24"/>
          <w:highlight w:val="none"/>
        </w:rPr>
        <w:t>，经营地址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2C67E6AE">
      <w:pPr>
        <w:shd w:val="clear" w:color="auto"/>
        <w:snapToGrid w:val="0"/>
        <w:spacing w:before="120" w:beforeLines="50" w:after="50"/>
        <w:ind w:firstLine="645"/>
        <w:rPr>
          <w:rFonts w:hint="eastAsia" w:ascii="宋体" w:hAnsi="宋体" w:eastAsia="宋体" w:cs="宋体"/>
          <w:color w:val="auto"/>
          <w:sz w:val="24"/>
          <w:highlight w:val="none"/>
        </w:rPr>
      </w:pPr>
      <w:r>
        <w:rPr>
          <w:rFonts w:hint="eastAsia" w:ascii="宋体" w:hAnsi="宋体" w:eastAsia="宋体" w:cs="宋体"/>
          <w:color w:val="auto"/>
          <w:sz w:val="24"/>
          <w:highlight w:val="none"/>
        </w:rPr>
        <w:t>我_____（姓名）系_________（投标人名称）的法定代表人，我方愿意参加贵方组织的_________项目的投标，为便于贵方公正、择优地确定中标人及其投标产品和服务，我方就本次投标有关事项郑重声明如下：</w:t>
      </w:r>
    </w:p>
    <w:p w14:paraId="580460C7">
      <w:pPr>
        <w:shd w:val="clear" w:color="auto"/>
        <w:snapToGrid w:val="0"/>
        <w:spacing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1.我方向贵方提交的所有投标文件、资料都是准确的和真实的。</w:t>
      </w:r>
    </w:p>
    <w:p w14:paraId="316481E2">
      <w:pPr>
        <w:shd w:val="clear" w:color="auto"/>
        <w:snapToGrid w:val="0"/>
        <w:spacing w:before="120"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2.我方现已清楚知道本项目的采购人情况，与之不存在投资关系、行政隶属关系、业务指导关系以及其他可能影响采购公正性的厉害关系。（如有，请如实说明）</w:t>
      </w:r>
    </w:p>
    <w:p w14:paraId="0D9281C4">
      <w:pPr>
        <w:shd w:val="clear" w:color="auto"/>
        <w:snapToGrid w:val="0"/>
        <w:spacing w:before="120"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3.在获知本项目采购信息后，与采购人聘请的为此项目提供咨询服务的公司及其附属机构没有任何联系。（如有，请如实说明）</w:t>
      </w:r>
    </w:p>
    <w:p w14:paraId="06333BC6">
      <w:pPr>
        <w:shd w:val="clear" w:color="auto"/>
        <w:snapToGrid w:val="0"/>
        <w:spacing w:before="120"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4.我方此次向贵方提供的产品名称为：</w:t>
      </w:r>
    </w:p>
    <w:p w14:paraId="1BD128B0">
      <w:pPr>
        <w:shd w:val="clear" w:color="auto"/>
        <w:snapToGrid w:val="0"/>
        <w:spacing w:before="120" w:beforeLines="50" w:line="3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5.我方诚意提请贵方关注：近期有关该产品的生产、供货、售后服务以及性能等方面的重大决策和事项有：</w:t>
      </w:r>
    </w:p>
    <w:p w14:paraId="0A732F25">
      <w:pPr>
        <w:shd w:val="clear" w:color="auto"/>
        <w:snapToGrid w:val="0"/>
        <w:spacing w:before="120" w:beforeLines="50" w:line="360" w:lineRule="atLeas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（如有，请如实说明）　　　　　　　　　　　　　　　　　　　</w:t>
      </w:r>
    </w:p>
    <w:p w14:paraId="4B49E26D">
      <w:pPr>
        <w:shd w:val="clear" w:color="auto"/>
        <w:snapToGrid w:val="0"/>
        <w:spacing w:before="120" w:beforeLines="50" w:line="360" w:lineRule="atLeas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rPr>
        <w:t>　　　　　　　　　　　　　　　　　　　　　　　　　　　</w:t>
      </w:r>
    </w:p>
    <w:p w14:paraId="2CE58F3D">
      <w:pPr>
        <w:shd w:val="clear" w:color="auto"/>
        <w:snapToGrid w:val="0"/>
        <w:spacing w:line="360" w:lineRule="atLeast"/>
        <w:ind w:firstLine="464" w:firstLineChars="200"/>
        <w:rPr>
          <w:rFonts w:hint="eastAsia" w:ascii="宋体" w:hAnsi="宋体" w:eastAsia="宋体" w:cs="宋体"/>
          <w:color w:val="auto"/>
          <w:spacing w:val="-4"/>
          <w:sz w:val="24"/>
          <w:highlight w:val="none"/>
        </w:rPr>
      </w:pPr>
      <w:r>
        <w:rPr>
          <w:rFonts w:hint="eastAsia" w:ascii="宋体" w:hAnsi="宋体" w:eastAsia="宋体" w:cs="宋体"/>
          <w:color w:val="auto"/>
          <w:spacing w:val="-4"/>
          <w:sz w:val="24"/>
          <w:highlight w:val="none"/>
        </w:rPr>
        <w:t>6.我方及由本人担任法定代表人的其他机构最近三年内被通报或者被处罚的违法行为有：</w:t>
      </w:r>
    </w:p>
    <w:p w14:paraId="67D24F04">
      <w:pPr>
        <w:shd w:val="clear" w:color="auto"/>
        <w:snapToGrid w:val="0"/>
        <w:spacing w:before="120" w:beforeLines="50" w:line="360" w:lineRule="atLeas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（如有，请如实说明）　　　　　　　　　　　　　　　　　</w:t>
      </w:r>
    </w:p>
    <w:p w14:paraId="78B4D1F8">
      <w:pPr>
        <w:shd w:val="clear" w:color="auto"/>
        <w:snapToGrid w:val="0"/>
        <w:spacing w:before="120" w:beforeLines="50" w:line="360" w:lineRule="atLeas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　　　　　　　　　　　　　　　　　　　　　　　　　　　</w:t>
      </w:r>
    </w:p>
    <w:p w14:paraId="51BDB4E2">
      <w:pPr>
        <w:shd w:val="clear" w:color="auto"/>
        <w:snapToGrid w:val="0"/>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7.以上事项如有虚假或隐瞒，我方愿意承担一切后果，并不再寻求任何旨在减轻或免除法律责任的辩解。</w:t>
      </w:r>
    </w:p>
    <w:p w14:paraId="0DCDF2AF">
      <w:pPr>
        <w:shd w:val="clear" w:color="auto"/>
        <w:snapToGrid w:val="0"/>
        <w:spacing w:before="120" w:beforeLines="50"/>
        <w:ind w:firstLine="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法定代表人签字或盖章：</w:t>
      </w:r>
    </w:p>
    <w:p w14:paraId="6C96F8D2">
      <w:pPr>
        <w:shd w:val="clear" w:color="auto"/>
        <w:snapToGrid w:val="0"/>
        <w:spacing w:before="120" w:beforeLines="50" w:after="50"/>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投标人公章： 年  月  日</w:t>
      </w:r>
    </w:p>
    <w:p w14:paraId="3E62E8FD">
      <w:pPr>
        <w:shd w:val="clear" w:color="auto"/>
        <w:tabs>
          <w:tab w:val="center" w:pos="4156"/>
        </w:tabs>
        <w:snapToGrid w:val="0"/>
        <w:spacing w:before="120" w:beforeLines="50" w:after="50"/>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注：投标声明书格式不得随意变更且内容如实填写完整，否则将可能导致投标文件无效。</w:t>
      </w:r>
    </w:p>
    <w:p w14:paraId="10DFCDFE">
      <w:pPr>
        <w:shd w:val="clear" w:color="auto"/>
        <w:tabs>
          <w:tab w:val="center" w:pos="4156"/>
        </w:tabs>
        <w:snapToGrid w:val="0"/>
        <w:spacing w:before="120" w:beforeLines="50" w:after="50"/>
        <w:jc w:val="left"/>
        <w:rPr>
          <w:rFonts w:hint="eastAsia" w:ascii="宋体" w:hAnsi="宋体" w:eastAsia="宋体" w:cs="宋体"/>
          <w:b/>
          <w:color w:val="auto"/>
          <w:sz w:val="30"/>
          <w:szCs w:val="30"/>
          <w:highlight w:val="none"/>
        </w:rPr>
      </w:pPr>
      <w:r>
        <w:rPr>
          <w:rFonts w:hint="eastAsia" w:ascii="宋体" w:hAnsi="宋体" w:eastAsia="宋体" w:cs="宋体"/>
          <w:b/>
          <w:color w:val="auto"/>
          <w:sz w:val="24"/>
          <w:highlight w:val="none"/>
        </w:rPr>
        <w:br w:type="page"/>
      </w:r>
      <w:r>
        <w:rPr>
          <w:rFonts w:hint="eastAsia" w:ascii="宋体" w:hAnsi="宋体" w:eastAsia="宋体" w:cs="宋体"/>
          <w:b/>
          <w:color w:val="auto"/>
          <w:sz w:val="30"/>
          <w:szCs w:val="30"/>
          <w:highlight w:val="none"/>
        </w:rPr>
        <w:t>附件：</w:t>
      </w:r>
    </w:p>
    <w:p w14:paraId="7DC20ED7">
      <w:pPr>
        <w:shd w:val="clear" w:color="auto"/>
        <w:tabs>
          <w:tab w:val="center" w:pos="4156"/>
        </w:tabs>
        <w:snapToGrid w:val="0"/>
        <w:spacing w:before="120" w:beforeLines="50" w:after="50"/>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法定代表人身份证明书</w:t>
      </w:r>
    </w:p>
    <w:p w14:paraId="5346F1C0">
      <w:pPr>
        <w:shd w:val="clear" w:color="auto"/>
        <w:snapToGrid w:val="0"/>
        <w:spacing w:before="120" w:beforeLines="50" w:after="50" w:line="360" w:lineRule="auto"/>
        <w:jc w:val="center"/>
        <w:rPr>
          <w:rFonts w:hint="eastAsia" w:ascii="宋体" w:hAnsi="宋体" w:eastAsia="宋体" w:cs="宋体"/>
          <w:b/>
          <w:color w:val="auto"/>
          <w:sz w:val="21"/>
          <w:szCs w:val="21"/>
          <w:highlight w:val="none"/>
        </w:rPr>
      </w:pPr>
    </w:p>
    <w:p w14:paraId="2EDCE904">
      <w:pPr>
        <w:shd w:val="clear" w:color="auto"/>
        <w:snapToGrid w:val="0"/>
        <w:spacing w:before="120" w:beforeLines="50" w:after="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（姓名、性别、年龄）</w:t>
      </w:r>
      <w:r>
        <w:rPr>
          <w:rFonts w:hint="eastAsia" w:ascii="宋体" w:hAnsi="宋体" w:eastAsia="宋体" w:cs="宋体"/>
          <w:color w:val="auto"/>
          <w:sz w:val="24"/>
          <w:szCs w:val="24"/>
          <w:highlight w:val="none"/>
        </w:rPr>
        <w:t>在我公司（或者企业、</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"https://baike.baidu.com/item/%E5%8D%95%E4%BD%8D/32292" \t "_blank" </w:instrText>
      </w:r>
      <w:r>
        <w:rPr>
          <w:rFonts w:hint="eastAsia" w:ascii="宋体" w:hAnsi="宋体" w:eastAsia="宋体" w:cs="宋体"/>
          <w:color w:val="auto"/>
          <w:sz w:val="24"/>
          <w:szCs w:val="24"/>
          <w:highlight w:val="none"/>
        </w:rPr>
        <w:fldChar w:fldCharType="separate"/>
      </w:r>
      <w:r>
        <w:rPr>
          <w:rStyle w:val="15"/>
          <w:rFonts w:hint="eastAsia" w:ascii="宋体" w:hAnsi="宋体" w:eastAsia="宋体" w:cs="宋体"/>
          <w:color w:val="auto"/>
          <w:sz w:val="24"/>
          <w:szCs w:val="24"/>
          <w:highlight w:val="none"/>
        </w:rPr>
        <w:t>单位</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任（董事长、总经理等）</w:t>
      </w:r>
      <w:r>
        <w:rPr>
          <w:rFonts w:hint="eastAsia" w:ascii="宋体" w:hAnsi="宋体" w:eastAsia="宋体" w:cs="宋体"/>
          <w:color w:val="auto"/>
          <w:sz w:val="24"/>
          <w:szCs w:val="24"/>
          <w:highlight w:val="none"/>
        </w:rPr>
        <w:t>职务，是我公司</w:t>
      </w:r>
      <w:r>
        <w:rPr>
          <w:rFonts w:hint="eastAsia" w:ascii="宋体" w:hAnsi="宋体" w:eastAsia="宋体" w:cs="宋体"/>
          <w:color w:val="auto"/>
          <w:sz w:val="24"/>
          <w:szCs w:val="24"/>
          <w:highlight w:val="none"/>
          <w:u w:val="single"/>
        </w:rPr>
        <w:t xml:space="preserve">           （或者企业、单位）</w:t>
      </w:r>
      <w:r>
        <w:rPr>
          <w:rFonts w:hint="eastAsia" w:ascii="宋体" w:hAnsi="宋体" w:eastAsia="宋体" w:cs="宋体"/>
          <w:color w:val="auto"/>
          <w:sz w:val="24"/>
          <w:szCs w:val="24"/>
          <w:highlight w:val="none"/>
        </w:rPr>
        <w:t>的法定代表人。</w:t>
      </w:r>
      <w:r>
        <w:rPr>
          <w:rFonts w:hint="eastAsia" w:ascii="宋体" w:hAnsi="宋体" w:eastAsia="宋体" w:cs="宋体"/>
          <w:color w:val="auto"/>
          <w:sz w:val="24"/>
          <w:szCs w:val="24"/>
          <w:highlight w:val="none"/>
        </w:rPr>
        <w:br w:type="textWrapping"/>
      </w:r>
      <w:r>
        <w:rPr>
          <w:rFonts w:hint="eastAsia" w:ascii="宋体" w:hAnsi="宋体" w:eastAsia="宋体" w:cs="宋体"/>
          <w:color w:val="auto"/>
          <w:sz w:val="24"/>
          <w:szCs w:val="24"/>
          <w:highlight w:val="none"/>
        </w:rPr>
        <w:t xml:space="preserve">    </w:t>
      </w:r>
      <w:r>
        <w:rPr>
          <w:rFonts w:hint="eastAsia" w:ascii="宋体" w:hAnsi="宋体" w:eastAsia="宋体" w:cs="宋体"/>
          <w:b/>
          <w:color w:val="auto"/>
          <w:sz w:val="24"/>
          <w:szCs w:val="24"/>
          <w:highlight w:val="none"/>
        </w:rPr>
        <w:t>特此证明。</w:t>
      </w:r>
    </w:p>
    <w:p w14:paraId="0E5B2DD6">
      <w:pPr>
        <w:shd w:val="clear" w:color="auto"/>
        <w:snapToGrid w:val="0"/>
        <w:spacing w:before="120" w:beforeLines="50" w:after="50" w:line="360" w:lineRule="auto"/>
        <w:jc w:val="left"/>
        <w:rPr>
          <w:rFonts w:hint="eastAsia" w:ascii="宋体" w:hAnsi="宋体" w:eastAsia="宋体" w:cs="宋体"/>
          <w:color w:val="auto"/>
          <w:sz w:val="24"/>
          <w:szCs w:val="24"/>
          <w:highlight w:val="none"/>
        </w:rPr>
      </w:pPr>
    </w:p>
    <w:p w14:paraId="6BB76FC4">
      <w:pPr>
        <w:shd w:val="clear" w:color="auto"/>
        <w:snapToGrid w:val="0"/>
        <w:spacing w:before="120" w:beforeLines="50" w:after="50"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投标人（单位全称加盖公章）：</w:t>
      </w:r>
      <w:r>
        <w:rPr>
          <w:rFonts w:hint="eastAsia" w:ascii="宋体" w:hAnsi="宋体" w:eastAsia="宋体" w:cs="宋体"/>
          <w:color w:val="auto"/>
          <w:sz w:val="24"/>
          <w:szCs w:val="24"/>
          <w:highlight w:val="none"/>
        </w:rPr>
        <w:br w:type="textWrapping"/>
      </w:r>
      <w:r>
        <w:rPr>
          <w:rFonts w:hint="eastAsia" w:ascii="宋体" w:hAnsi="宋体" w:eastAsia="宋体" w:cs="宋体"/>
          <w:color w:val="auto"/>
          <w:sz w:val="24"/>
          <w:szCs w:val="24"/>
          <w:highlight w:val="none"/>
        </w:rPr>
        <w:t>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r>
        <w:rPr>
          <w:rFonts w:hint="eastAsia" w:ascii="宋体" w:hAnsi="宋体" w:eastAsia="宋体" w:cs="宋体"/>
          <w:color w:val="auto"/>
          <w:sz w:val="24"/>
          <w:szCs w:val="24"/>
          <w:highlight w:val="none"/>
        </w:rPr>
        <w:br w:type="textWrapping"/>
      </w:r>
      <w:r>
        <w:rPr>
          <w:rFonts w:hint="eastAsia" w:ascii="宋体" w:hAnsi="宋体" w:eastAsia="宋体" w:cs="宋体"/>
          <w:color w:val="auto"/>
          <w:sz w:val="24"/>
          <w:szCs w:val="24"/>
          <w:highlight w:val="none"/>
        </w:rPr>
        <w:t>　</w:t>
      </w:r>
    </w:p>
    <w:p w14:paraId="6CFDF277">
      <w:pPr>
        <w:shd w:val="clear" w:color="auto"/>
        <w:snapToGrid w:val="0"/>
        <w:spacing w:before="120" w:beforeLines="50" w:after="50" w:line="360" w:lineRule="auto"/>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附</w:t>
      </w:r>
    </w:p>
    <w:p w14:paraId="4A0DB37B">
      <w:pPr>
        <w:shd w:val="clear" w:color="auto"/>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法定代表人身份证</w:t>
      </w:r>
      <w:r>
        <w:rPr>
          <w:rFonts w:hint="eastAsia" w:ascii="宋体" w:hAnsi="宋体" w:cs="宋体"/>
          <w:color w:val="auto"/>
          <w:sz w:val="24"/>
          <w:szCs w:val="24"/>
          <w:highlight w:val="none"/>
          <w:lang w:eastAsia="zh-CN"/>
        </w:rPr>
        <w:t>复印件或扫描件</w:t>
      </w:r>
      <w:r>
        <w:rPr>
          <w:rFonts w:hint="eastAsia" w:ascii="宋体" w:hAnsi="宋体" w:eastAsia="宋体" w:cs="宋体"/>
          <w:color w:val="auto"/>
          <w:sz w:val="24"/>
          <w:szCs w:val="24"/>
          <w:highlight w:val="none"/>
        </w:rPr>
        <w:br w:type="textWrapping"/>
      </w:r>
      <w:r>
        <w:rPr>
          <w:rFonts w:hint="eastAsia" w:ascii="宋体" w:hAnsi="宋体" w:eastAsia="宋体" w:cs="宋体"/>
          <w:b/>
          <w:color w:val="auto"/>
          <w:sz w:val="32"/>
          <w:szCs w:val="32"/>
          <w:highlight w:val="none"/>
        </w:rPr>
        <w:br w:type="page"/>
      </w:r>
      <w:r>
        <w:rPr>
          <w:rFonts w:hint="eastAsia" w:ascii="宋体" w:hAnsi="宋体" w:eastAsia="宋体" w:cs="宋体"/>
          <w:b/>
          <w:bCs/>
          <w:color w:val="auto"/>
          <w:kern w:val="44"/>
          <w:sz w:val="28"/>
          <w:szCs w:val="21"/>
          <w:highlight w:val="none"/>
          <w:shd w:val="clear" w:color="auto" w:fill="FFFFFF"/>
        </w:rPr>
        <w:t>附件</w:t>
      </w:r>
      <w:r>
        <w:rPr>
          <w:rFonts w:hint="eastAsia" w:ascii="宋体" w:hAnsi="宋体" w:eastAsia="宋体" w:cs="宋体"/>
          <w:b/>
          <w:color w:val="auto"/>
          <w:kern w:val="0"/>
          <w:sz w:val="24"/>
          <w:szCs w:val="24"/>
          <w:highlight w:val="none"/>
          <w:shd w:val="clear" w:color="auto" w:fill="FFFFFF"/>
        </w:rPr>
        <w:t>：</w:t>
      </w:r>
      <w:r>
        <w:rPr>
          <w:rFonts w:hint="eastAsia" w:ascii="宋体" w:hAnsi="宋体" w:eastAsia="宋体" w:cs="宋体"/>
          <w:color w:val="auto"/>
          <w:sz w:val="24"/>
          <w:szCs w:val="24"/>
          <w:highlight w:val="none"/>
        </w:rPr>
        <w:t xml:space="preserve">             </w:t>
      </w:r>
    </w:p>
    <w:p w14:paraId="037400EE">
      <w:pPr>
        <w:shd w:val="clear" w:color="auto"/>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32"/>
          <w:szCs w:val="36"/>
          <w:highlight w:val="none"/>
          <w:lang w:val="zh-CN"/>
        </w:rPr>
        <w:t>授权委托书（适用于非联合体投标）</w:t>
      </w:r>
    </w:p>
    <w:p w14:paraId="00C3F23E">
      <w:pPr>
        <w:shd w:val="clear" w:color="auto"/>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（采购人）、（采购代理机构）</w:t>
      </w:r>
      <w:r>
        <w:rPr>
          <w:rFonts w:hint="eastAsia" w:ascii="宋体" w:hAnsi="宋体" w:eastAsia="宋体" w:cs="宋体"/>
          <w:color w:val="auto"/>
          <w:kern w:val="0"/>
          <w:sz w:val="24"/>
          <w:szCs w:val="24"/>
          <w:highlight w:val="none"/>
          <w:lang w:val="zh-CN"/>
        </w:rPr>
        <w:t>：</w:t>
      </w:r>
    </w:p>
    <w:p w14:paraId="7B7A469B">
      <w:pPr>
        <w:shd w:val="clear" w:color="auto"/>
        <w:snapToGrid w:val="0"/>
        <w:spacing w:line="360" w:lineRule="auto"/>
        <w:ind w:firstLine="576"/>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现</w:t>
      </w:r>
      <w:r>
        <w:rPr>
          <w:rFonts w:hint="eastAsia" w:ascii="宋体" w:hAnsi="宋体" w:eastAsia="宋体" w:cs="宋体"/>
          <w:color w:val="auto"/>
          <w:kern w:val="0"/>
          <w:sz w:val="24"/>
          <w:szCs w:val="24"/>
          <w:highlight w:val="none"/>
          <w:lang w:val="zh-CN"/>
        </w:rPr>
        <w:t>委托</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（姓名）为我方代理人（身份证号码：</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，手机：</w:t>
      </w:r>
      <w:r>
        <w:rPr>
          <w:rFonts w:hint="eastAsia" w:ascii="宋体" w:hAnsi="宋体" w:eastAsia="宋体" w:cs="宋体"/>
          <w:color w:val="auto"/>
          <w:kern w:val="0"/>
          <w:sz w:val="24"/>
          <w:szCs w:val="24"/>
          <w:highlight w:val="none"/>
          <w:u w:val="single"/>
          <w:lang w:val="zh-CN"/>
        </w:rPr>
        <w:t xml:space="preserve">          </w:t>
      </w:r>
      <w:r>
        <w:rPr>
          <w:rFonts w:hint="eastAsia" w:ascii="宋体" w:hAnsi="宋体" w:eastAsia="宋体" w:cs="宋体"/>
          <w:color w:val="auto"/>
          <w:kern w:val="0"/>
          <w:sz w:val="24"/>
          <w:szCs w:val="24"/>
          <w:highlight w:val="none"/>
          <w:lang w:val="zh-CN"/>
        </w:rPr>
        <w:t>），以我方名义处理</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val="en-US" w:eastAsia="zh-CN"/>
        </w:rPr>
        <w:t>项目</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zh-CN"/>
        </w:rPr>
        <w:t>政府采购投标的一切事项，其法律后果由我方承担。</w:t>
      </w:r>
    </w:p>
    <w:p w14:paraId="47A30196">
      <w:pPr>
        <w:shd w:val="clear" w:color="auto"/>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委托期限</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zh-CN"/>
        </w:rPr>
        <w:t>自</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年</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日起至</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年</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月</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日止。</w:t>
      </w:r>
    </w:p>
    <w:p w14:paraId="137658AC">
      <w:pPr>
        <w:shd w:val="clear" w:color="auto"/>
        <w:snapToGrid w:val="0"/>
        <w:spacing w:line="360" w:lineRule="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zh-CN"/>
        </w:rPr>
        <w:t>特此告知。</w:t>
      </w:r>
    </w:p>
    <w:p w14:paraId="45252405">
      <w:pPr>
        <w:shd w:val="clear"/>
        <w:bidi w:val="0"/>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 xml:space="preserve">                                             </w:t>
      </w:r>
    </w:p>
    <w:p w14:paraId="509E3A98">
      <w:pPr>
        <w:shd w:val="clear" w:color="auto"/>
        <w:snapToGrid w:val="0"/>
        <w:spacing w:line="360" w:lineRule="auto"/>
        <w:jc w:val="lef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投标人名称（盖章）：</w:t>
      </w:r>
    </w:p>
    <w:p w14:paraId="06E7EF8D">
      <w:pPr>
        <w:shd w:val="clear" w:color="auto"/>
        <w:snapToGrid w:val="0"/>
        <w:spacing w:line="360" w:lineRule="auto"/>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zh-CN"/>
        </w:rPr>
        <w:t>法定代表人(电子签名或签章)：</w:t>
      </w:r>
    </w:p>
    <w:p w14:paraId="78F4F500">
      <w:pPr>
        <w:shd w:val="clear" w:color="auto"/>
        <w:snapToGrid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签发日期：  年  月   日</w:t>
      </w:r>
    </w:p>
    <w:p w14:paraId="4ED85C23">
      <w:pPr>
        <w:shd w:val="clear" w:color="auto"/>
        <w:jc w:val="center"/>
        <w:rPr>
          <w:rFonts w:hint="eastAsia" w:ascii="宋体" w:hAnsi="宋体" w:eastAsia="宋体" w:cs="宋体"/>
          <w:b/>
          <w:color w:val="auto"/>
          <w:kern w:val="0"/>
          <w:sz w:val="24"/>
          <w:szCs w:val="24"/>
          <w:highlight w:val="none"/>
          <w:lang w:val="zh-CN"/>
        </w:rPr>
      </w:pPr>
    </w:p>
    <w:p w14:paraId="163B6648">
      <w:pPr>
        <w:shd w:val="clear" w:color="auto"/>
        <w:jc w:val="center"/>
        <w:rPr>
          <w:rFonts w:hint="eastAsia" w:ascii="宋体" w:hAnsi="宋体" w:eastAsia="宋体" w:cs="宋体"/>
          <w:b/>
          <w:color w:val="auto"/>
          <w:kern w:val="0"/>
          <w:sz w:val="24"/>
          <w:szCs w:val="24"/>
          <w:highlight w:val="none"/>
          <w:lang w:val="en-US" w:eastAsia="zh-CN"/>
        </w:rPr>
      </w:pPr>
      <w:r>
        <w:rPr>
          <w:rFonts w:hint="eastAsia" w:ascii="宋体" w:hAnsi="宋体" w:eastAsia="宋体" w:cs="宋体"/>
          <w:b/>
          <w:color w:val="auto"/>
          <w:kern w:val="0"/>
          <w:sz w:val="24"/>
          <w:szCs w:val="24"/>
          <w:highlight w:val="none"/>
          <w:lang w:val="zh-CN"/>
        </w:rPr>
        <w:t>法定代表人（单位负责人、自然人本人）身份证明、</w:t>
      </w:r>
      <w:r>
        <w:rPr>
          <w:rFonts w:hint="eastAsia" w:ascii="宋体" w:hAnsi="宋体" w:eastAsia="宋体" w:cs="宋体"/>
          <w:b/>
          <w:color w:val="auto"/>
          <w:kern w:val="0"/>
          <w:sz w:val="24"/>
          <w:szCs w:val="24"/>
          <w:highlight w:val="none"/>
          <w:lang w:val="en-US" w:eastAsia="zh-CN"/>
        </w:rPr>
        <w:t>授权代表身份证明</w:t>
      </w:r>
    </w:p>
    <w:p w14:paraId="24EE0F93">
      <w:pPr>
        <w:pStyle w:val="23"/>
        <w:shd w:val="clear" w:color="auto"/>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身份证件扫描件：</w:t>
      </w:r>
    </w:p>
    <w:tbl>
      <w:tblPr>
        <w:tblStyle w:val="12"/>
        <w:tblW w:w="9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0"/>
      </w:tblGrid>
      <w:tr w14:paraId="6C113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39" w:hRule="atLeast"/>
          <w:jc w:val="center"/>
        </w:trPr>
        <w:tc>
          <w:tcPr>
            <w:tcW w:w="9320" w:type="dxa"/>
            <w:noWrap w:val="0"/>
            <w:vAlign w:val="top"/>
          </w:tcPr>
          <w:p w14:paraId="6AB2CE2F">
            <w:pPr>
              <w:pStyle w:val="23"/>
              <w:shd w:val="clear" w:color="auto"/>
              <w:adjustRightInd w:val="0"/>
              <w:spacing w:line="360" w:lineRule="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正面：                                 反面：</w:t>
            </w:r>
          </w:p>
          <w:p w14:paraId="47FD76B4">
            <w:pPr>
              <w:pStyle w:val="23"/>
              <w:shd w:val="clear" w:color="auto"/>
              <w:adjustRightInd w:val="0"/>
              <w:spacing w:line="360" w:lineRule="auto"/>
              <w:rPr>
                <w:rFonts w:hint="eastAsia" w:ascii="宋体" w:hAnsi="宋体" w:eastAsia="宋体" w:cs="宋体"/>
                <w:bCs/>
                <w:color w:val="auto"/>
                <w:sz w:val="24"/>
                <w:szCs w:val="24"/>
                <w:highlight w:val="none"/>
              </w:rPr>
            </w:pPr>
          </w:p>
        </w:tc>
      </w:tr>
    </w:tbl>
    <w:p w14:paraId="43D5FE94">
      <w:pPr>
        <w:shd w:val="clear" w:color="auto"/>
        <w:spacing w:line="360" w:lineRule="auto"/>
        <w:jc w:val="center"/>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w:t>
      </w:r>
    </w:p>
    <w:p w14:paraId="467D3F20">
      <w:pPr>
        <w:shd w:val="clear" w:color="auto"/>
        <w:spacing w:after="120" w:line="360" w:lineRule="auto"/>
        <w:rPr>
          <w:rFonts w:hint="eastAsia" w:ascii="宋体" w:hAnsi="宋体" w:eastAsia="宋体" w:cs="宋体"/>
          <w:b/>
          <w:color w:val="auto"/>
          <w:sz w:val="24"/>
          <w:szCs w:val="20"/>
          <w:highlight w:val="none"/>
          <w:shd w:val="clear" w:color="auto" w:fill="FFFFFF"/>
        </w:rPr>
      </w:pPr>
      <w:r>
        <w:rPr>
          <w:rFonts w:hint="eastAsia" w:ascii="宋体" w:hAnsi="宋体" w:eastAsia="宋体" w:cs="宋体"/>
          <w:b/>
          <w:color w:val="auto"/>
          <w:sz w:val="32"/>
          <w:szCs w:val="36"/>
          <w:highlight w:val="none"/>
          <w:lang w:val="zh-CN"/>
        </w:rPr>
        <w:br w:type="page"/>
      </w:r>
      <w:r>
        <w:rPr>
          <w:rFonts w:hint="eastAsia" w:ascii="宋体" w:hAnsi="宋体" w:eastAsia="宋体" w:cs="宋体"/>
          <w:b/>
          <w:color w:val="auto"/>
          <w:sz w:val="28"/>
          <w:szCs w:val="20"/>
          <w:highlight w:val="none"/>
          <w:shd w:val="clear" w:color="auto" w:fill="FFFFFF"/>
        </w:rPr>
        <w:t>附件：</w:t>
      </w:r>
    </w:p>
    <w:p w14:paraId="03C9D0CD">
      <w:pPr>
        <w:shd w:val="clear" w:color="auto"/>
        <w:autoSpaceDE w:val="0"/>
        <w:autoSpaceDN w:val="0"/>
        <w:adjustRightInd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投标人基本情况一览表</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7"/>
        <w:gridCol w:w="5988"/>
      </w:tblGrid>
      <w:tr w14:paraId="7D6CF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344D4EB4">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单位名称</w:t>
            </w:r>
          </w:p>
        </w:tc>
        <w:tc>
          <w:tcPr>
            <w:tcW w:w="5988" w:type="dxa"/>
            <w:noWrap w:val="0"/>
            <w:vAlign w:val="top"/>
          </w:tcPr>
          <w:p w14:paraId="35312010">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774A0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6E6828EF">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企业代码</w:t>
            </w:r>
          </w:p>
        </w:tc>
        <w:tc>
          <w:tcPr>
            <w:tcW w:w="5988" w:type="dxa"/>
            <w:noWrap w:val="0"/>
            <w:vAlign w:val="top"/>
          </w:tcPr>
          <w:p w14:paraId="531ADED1">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53974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4C5F541D">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经营地址</w:t>
            </w:r>
          </w:p>
        </w:tc>
        <w:tc>
          <w:tcPr>
            <w:tcW w:w="5988" w:type="dxa"/>
            <w:noWrap w:val="0"/>
            <w:vAlign w:val="top"/>
          </w:tcPr>
          <w:p w14:paraId="7C3F23CB">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1CDA0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764E3E57">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企业法人</w:t>
            </w:r>
          </w:p>
        </w:tc>
        <w:tc>
          <w:tcPr>
            <w:tcW w:w="5988" w:type="dxa"/>
            <w:noWrap w:val="0"/>
            <w:vAlign w:val="top"/>
          </w:tcPr>
          <w:p w14:paraId="7E2B46A9">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23E26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64E50B8A">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经济类型</w:t>
            </w:r>
          </w:p>
        </w:tc>
        <w:tc>
          <w:tcPr>
            <w:tcW w:w="5988" w:type="dxa"/>
            <w:noWrap w:val="0"/>
            <w:vAlign w:val="top"/>
          </w:tcPr>
          <w:p w14:paraId="273C911C">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0281A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4E2E248C">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授权代表</w:t>
            </w:r>
          </w:p>
        </w:tc>
        <w:tc>
          <w:tcPr>
            <w:tcW w:w="5988" w:type="dxa"/>
            <w:noWrap w:val="0"/>
            <w:vAlign w:val="top"/>
          </w:tcPr>
          <w:p w14:paraId="08EFE856">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5D7C5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2C1F8246">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公司成立时间</w:t>
            </w:r>
          </w:p>
        </w:tc>
        <w:tc>
          <w:tcPr>
            <w:tcW w:w="5988" w:type="dxa"/>
            <w:noWrap w:val="0"/>
            <w:vAlign w:val="top"/>
          </w:tcPr>
          <w:p w14:paraId="14B55A67">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3E32D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7121D873">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公司联系电话、传真</w:t>
            </w:r>
          </w:p>
        </w:tc>
        <w:tc>
          <w:tcPr>
            <w:tcW w:w="5988" w:type="dxa"/>
            <w:noWrap w:val="0"/>
            <w:vAlign w:val="top"/>
          </w:tcPr>
          <w:p w14:paraId="06799961">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54C9C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1869D137">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职工总人数</w:t>
            </w:r>
          </w:p>
        </w:tc>
        <w:tc>
          <w:tcPr>
            <w:tcW w:w="5988" w:type="dxa"/>
            <w:noWrap w:val="0"/>
            <w:vAlign w:val="top"/>
          </w:tcPr>
          <w:p w14:paraId="6E4B1403">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56ECB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5C8B9379">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资产总额</w:t>
            </w:r>
          </w:p>
        </w:tc>
        <w:tc>
          <w:tcPr>
            <w:tcW w:w="5988" w:type="dxa"/>
            <w:noWrap w:val="0"/>
            <w:vAlign w:val="top"/>
          </w:tcPr>
          <w:p w14:paraId="459CCCE3">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34190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0644E7E0">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其中固定资产原值</w:t>
            </w:r>
          </w:p>
        </w:tc>
        <w:tc>
          <w:tcPr>
            <w:tcW w:w="5988" w:type="dxa"/>
            <w:noWrap w:val="0"/>
            <w:vAlign w:val="top"/>
          </w:tcPr>
          <w:p w14:paraId="064441A6">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14EE0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4DC78445">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固定资产净值</w:t>
            </w:r>
          </w:p>
        </w:tc>
        <w:tc>
          <w:tcPr>
            <w:tcW w:w="5988" w:type="dxa"/>
            <w:noWrap w:val="0"/>
            <w:vAlign w:val="top"/>
          </w:tcPr>
          <w:p w14:paraId="2C8BAD47">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60029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0486DFE8">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负债总额</w:t>
            </w:r>
          </w:p>
        </w:tc>
        <w:tc>
          <w:tcPr>
            <w:tcW w:w="5988" w:type="dxa"/>
            <w:noWrap w:val="0"/>
            <w:vAlign w:val="top"/>
          </w:tcPr>
          <w:p w14:paraId="73BD004D">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693AD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28850889">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其中银行借款</w:t>
            </w:r>
          </w:p>
        </w:tc>
        <w:tc>
          <w:tcPr>
            <w:tcW w:w="5988" w:type="dxa"/>
            <w:noWrap w:val="0"/>
            <w:vAlign w:val="top"/>
          </w:tcPr>
          <w:p w14:paraId="256319DE">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0A677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4BCA923C">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所有者权益总额</w:t>
            </w:r>
          </w:p>
        </w:tc>
        <w:tc>
          <w:tcPr>
            <w:tcW w:w="5988" w:type="dxa"/>
            <w:noWrap w:val="0"/>
            <w:vAlign w:val="top"/>
          </w:tcPr>
          <w:p w14:paraId="5457A06B">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6CFD3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23E92551">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其中实收资本</w:t>
            </w:r>
          </w:p>
        </w:tc>
        <w:tc>
          <w:tcPr>
            <w:tcW w:w="5988" w:type="dxa"/>
            <w:noWrap w:val="0"/>
            <w:vAlign w:val="top"/>
          </w:tcPr>
          <w:p w14:paraId="26490394">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07592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5405BA7C">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上年工业总产值</w:t>
            </w:r>
          </w:p>
        </w:tc>
        <w:tc>
          <w:tcPr>
            <w:tcW w:w="5988" w:type="dxa"/>
            <w:noWrap w:val="0"/>
            <w:vAlign w:val="top"/>
          </w:tcPr>
          <w:p w14:paraId="790AFF3B">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5298F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667" w:type="dxa"/>
            <w:noWrap w:val="0"/>
            <w:vAlign w:val="center"/>
          </w:tcPr>
          <w:p w14:paraId="12DBEAFD">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上年销售收入</w:t>
            </w:r>
          </w:p>
        </w:tc>
        <w:tc>
          <w:tcPr>
            <w:tcW w:w="5988" w:type="dxa"/>
            <w:noWrap w:val="0"/>
            <w:vAlign w:val="top"/>
          </w:tcPr>
          <w:p w14:paraId="223F861D">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r w14:paraId="22506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667" w:type="dxa"/>
            <w:noWrap w:val="0"/>
            <w:vAlign w:val="center"/>
          </w:tcPr>
          <w:p w14:paraId="40CFEE6B">
            <w:pPr>
              <w:shd w:val="clear" w:color="auto"/>
              <w:jc w:val="center"/>
              <w:rPr>
                <w:rFonts w:hint="eastAsia" w:ascii="宋体" w:hAnsi="宋体" w:eastAsia="宋体" w:cs="宋体"/>
                <w:b/>
                <w:color w:val="auto"/>
                <w:highlight w:val="none"/>
              </w:rPr>
            </w:pPr>
            <w:r>
              <w:rPr>
                <w:rFonts w:hint="eastAsia" w:ascii="宋体" w:hAnsi="宋体" w:eastAsia="宋体" w:cs="宋体"/>
                <w:b/>
                <w:color w:val="auto"/>
                <w:highlight w:val="none"/>
              </w:rPr>
              <w:t>上年销售利润</w:t>
            </w:r>
          </w:p>
        </w:tc>
        <w:tc>
          <w:tcPr>
            <w:tcW w:w="5988" w:type="dxa"/>
            <w:noWrap w:val="0"/>
            <w:vAlign w:val="top"/>
          </w:tcPr>
          <w:p w14:paraId="6410AA16">
            <w:pPr>
              <w:shd w:val="clear" w:color="auto"/>
              <w:autoSpaceDE w:val="0"/>
              <w:autoSpaceDN w:val="0"/>
              <w:adjustRightInd w:val="0"/>
              <w:spacing w:line="360" w:lineRule="auto"/>
              <w:jc w:val="center"/>
              <w:rPr>
                <w:rFonts w:hint="eastAsia" w:ascii="宋体" w:hAnsi="宋体" w:eastAsia="宋体" w:cs="宋体"/>
                <w:b/>
                <w:color w:val="auto"/>
                <w:highlight w:val="none"/>
              </w:rPr>
            </w:pPr>
          </w:p>
        </w:tc>
      </w:tr>
    </w:tbl>
    <w:p w14:paraId="195CF3AA">
      <w:pPr>
        <w:shd w:val="clear" w:color="auto"/>
        <w:autoSpaceDE w:val="0"/>
        <w:autoSpaceDN w:val="0"/>
        <w:adjustRightInd w:val="0"/>
        <w:spacing w:line="360" w:lineRule="auto"/>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投标人：（公章）</w:t>
      </w:r>
    </w:p>
    <w:p w14:paraId="6A2CF6D0">
      <w:pPr>
        <w:shd w:val="clear" w:color="auto"/>
        <w:autoSpaceDE w:val="0"/>
        <w:autoSpaceDN w:val="0"/>
        <w:adjustRightIn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lang w:val="zh-CN"/>
        </w:rPr>
        <w:t>日期：</w:t>
      </w:r>
      <w:r>
        <w:rPr>
          <w:rFonts w:hint="eastAsia" w:ascii="宋体" w:hAnsi="宋体" w:eastAsia="宋体" w:cs="宋体"/>
          <w:color w:val="auto"/>
          <w:highlight w:val="none"/>
        </w:rPr>
        <w:t xml:space="preserve">   年  月  日</w:t>
      </w:r>
    </w:p>
    <w:p w14:paraId="4DA0E028">
      <w:pPr>
        <w:shd w:val="clear" w:color="auto"/>
        <w:autoSpaceDE w:val="0"/>
        <w:autoSpaceDN w:val="0"/>
        <w:adjustRightInd w:val="0"/>
        <w:spacing w:line="360" w:lineRule="auto"/>
        <w:rPr>
          <w:rFonts w:hint="eastAsia" w:ascii="宋体" w:hAnsi="宋体" w:eastAsia="宋体" w:cs="宋体"/>
          <w:b/>
          <w:color w:val="auto"/>
          <w:kern w:val="0"/>
          <w:sz w:val="30"/>
          <w:szCs w:val="30"/>
          <w:highlight w:val="none"/>
          <w:shd w:val="clear" w:color="auto" w:fill="FFFFFF"/>
        </w:rPr>
      </w:pPr>
      <w:r>
        <w:rPr>
          <w:rFonts w:hint="eastAsia" w:ascii="宋体" w:hAnsi="宋体" w:eastAsia="宋体" w:cs="宋体"/>
          <w:color w:val="auto"/>
          <w:highlight w:val="none"/>
          <w:u w:val="single"/>
          <w:lang w:val="zh-CN"/>
        </w:rPr>
        <w:br w:type="page"/>
      </w:r>
      <w:r>
        <w:rPr>
          <w:rFonts w:hint="eastAsia" w:ascii="宋体" w:hAnsi="宋体" w:eastAsia="宋体" w:cs="宋体"/>
          <w:b/>
          <w:color w:val="auto"/>
          <w:kern w:val="0"/>
          <w:sz w:val="28"/>
          <w:szCs w:val="28"/>
          <w:highlight w:val="none"/>
          <w:shd w:val="clear" w:color="auto" w:fill="FFFFFF"/>
        </w:rPr>
        <w:t>附件：</w:t>
      </w:r>
    </w:p>
    <w:p w14:paraId="72343DAE">
      <w:pPr>
        <w:shd w:val="clear" w:color="auto"/>
        <w:jc w:val="center"/>
        <w:rPr>
          <w:rFonts w:hint="eastAsia" w:ascii="宋体" w:hAnsi="宋体" w:eastAsia="宋体" w:cs="宋体"/>
          <w:b/>
          <w:color w:val="auto"/>
          <w:kern w:val="0"/>
          <w:sz w:val="30"/>
          <w:szCs w:val="30"/>
          <w:highlight w:val="none"/>
          <w:shd w:val="clear" w:color="auto" w:fill="FFFFFF"/>
        </w:rPr>
      </w:pPr>
      <w:r>
        <w:rPr>
          <w:rFonts w:hint="eastAsia" w:ascii="宋体" w:hAnsi="宋体" w:eastAsia="宋体" w:cs="宋体"/>
          <w:b/>
          <w:color w:val="auto"/>
          <w:kern w:val="0"/>
          <w:sz w:val="30"/>
          <w:szCs w:val="30"/>
          <w:highlight w:val="none"/>
          <w:shd w:val="clear" w:color="auto" w:fill="FFFFFF"/>
        </w:rPr>
        <w:t>企业类似业绩情况</w:t>
      </w:r>
    </w:p>
    <w:p w14:paraId="3DD707EC">
      <w:pPr>
        <w:shd w:val="clear" w:color="auto"/>
        <w:spacing w:line="360" w:lineRule="auto"/>
        <w:rPr>
          <w:rFonts w:hint="eastAsia" w:ascii="宋体" w:hAnsi="宋体" w:eastAsia="宋体" w:cs="宋体"/>
          <w:b/>
          <w:color w:val="auto"/>
          <w:spacing w:val="14"/>
          <w:szCs w:val="21"/>
          <w:highlight w:val="none"/>
          <w:shd w:val="clear" w:color="auto" w:fill="FFFFFF"/>
        </w:rPr>
      </w:pPr>
      <w:r>
        <w:rPr>
          <w:rFonts w:hint="eastAsia" w:ascii="宋体" w:hAnsi="宋体" w:eastAsia="宋体" w:cs="宋体"/>
          <w:b/>
          <w:color w:val="auto"/>
          <w:szCs w:val="21"/>
          <w:highlight w:val="none"/>
          <w:shd w:val="clear" w:color="auto" w:fill="FFFFFF"/>
        </w:rPr>
        <w:t>注：</w:t>
      </w:r>
      <w:r>
        <w:rPr>
          <w:rFonts w:hint="eastAsia" w:ascii="宋体" w:hAnsi="宋体" w:eastAsia="宋体" w:cs="宋体"/>
          <w:bCs/>
          <w:color w:val="auto"/>
          <w:sz w:val="24"/>
          <w:szCs w:val="20"/>
          <w:highlight w:val="none"/>
          <w:shd w:val="clear" w:color="auto" w:fill="FFFFFF"/>
        </w:rPr>
        <w:t>企业业绩是指投标单位</w:t>
      </w:r>
      <w:r>
        <w:rPr>
          <w:rFonts w:hint="eastAsia" w:ascii="宋体" w:hAnsi="宋体" w:eastAsia="宋体" w:cs="宋体"/>
          <w:bCs/>
          <w:color w:val="auto"/>
          <w:sz w:val="24"/>
          <w:szCs w:val="20"/>
          <w:highlight w:val="none"/>
          <w:shd w:val="clear" w:color="auto" w:fill="FFFFFF"/>
          <w:lang w:eastAsia="zh-CN"/>
        </w:rPr>
        <w:t>2022年1月1日</w:t>
      </w:r>
      <w:r>
        <w:rPr>
          <w:rFonts w:hint="eastAsia" w:ascii="宋体" w:hAnsi="宋体" w:eastAsia="宋体" w:cs="宋体"/>
          <w:bCs/>
          <w:color w:val="auto"/>
          <w:sz w:val="24"/>
          <w:szCs w:val="20"/>
          <w:highlight w:val="none"/>
          <w:shd w:val="clear" w:color="auto" w:fill="FFFFFF"/>
        </w:rPr>
        <w:t>至今      (</w:t>
      </w:r>
      <w:r>
        <w:rPr>
          <w:rFonts w:hint="eastAsia" w:ascii="宋体" w:hAnsi="宋体" w:cs="宋体"/>
          <w:bCs/>
          <w:color w:val="auto"/>
          <w:sz w:val="24"/>
          <w:szCs w:val="20"/>
          <w:highlight w:val="none"/>
          <w:shd w:val="clear" w:color="auto" w:fill="FFFFFF"/>
          <w:lang w:eastAsia="zh-CN"/>
        </w:rPr>
        <w:t>复印件或扫描件</w:t>
      </w:r>
      <w:r>
        <w:rPr>
          <w:rFonts w:hint="eastAsia" w:ascii="宋体" w:hAnsi="宋体" w:eastAsia="宋体" w:cs="宋体"/>
          <w:bCs/>
          <w:color w:val="auto"/>
          <w:sz w:val="24"/>
          <w:szCs w:val="20"/>
          <w:highlight w:val="none"/>
          <w:shd w:val="clear" w:color="auto" w:fill="FFFFFF"/>
        </w:rPr>
        <w:t>并加盖公章）</w:t>
      </w:r>
    </w:p>
    <w:p w14:paraId="499B15D3">
      <w:pPr>
        <w:shd w:val="clear" w:color="auto"/>
        <w:spacing w:line="360" w:lineRule="auto"/>
        <w:rPr>
          <w:rFonts w:hint="eastAsia" w:ascii="宋体" w:hAnsi="宋体" w:eastAsia="宋体" w:cs="宋体"/>
          <w:b/>
          <w:bCs/>
          <w:color w:val="auto"/>
          <w:sz w:val="24"/>
          <w:highlight w:val="none"/>
          <w:shd w:val="clear" w:color="auto" w:fill="FFFFFF"/>
        </w:rPr>
      </w:pPr>
    </w:p>
    <w:p w14:paraId="00D622EA">
      <w:pPr>
        <w:shd w:val="clear" w:color="auto"/>
        <w:spacing w:line="360" w:lineRule="auto"/>
        <w:rPr>
          <w:rFonts w:hint="eastAsia" w:ascii="宋体" w:hAnsi="宋体" w:eastAsia="宋体" w:cs="宋体"/>
          <w:b/>
          <w:bCs/>
          <w:color w:val="auto"/>
          <w:szCs w:val="21"/>
          <w:highlight w:val="none"/>
          <w:shd w:val="clear" w:color="auto" w:fill="FFFFFF"/>
        </w:rPr>
      </w:pPr>
      <w:r>
        <w:rPr>
          <w:rFonts w:hint="eastAsia" w:ascii="宋体" w:hAnsi="宋体" w:eastAsia="宋体" w:cs="宋体"/>
          <w:color w:val="auto"/>
          <w:szCs w:val="21"/>
          <w:highlight w:val="none"/>
          <w:shd w:val="clear" w:color="auto" w:fill="FFFFFF"/>
        </w:rPr>
        <w:t xml:space="preserve">采购项目名称：                                 采购编号：           </w:t>
      </w:r>
    </w:p>
    <w:p w14:paraId="2CA7CE95">
      <w:pPr>
        <w:shd w:val="clear" w:color="auto"/>
        <w:spacing w:line="360" w:lineRule="auto"/>
        <w:rPr>
          <w:rFonts w:hint="eastAsia" w:ascii="宋体" w:hAnsi="宋体" w:eastAsia="宋体" w:cs="宋体"/>
          <w:color w:val="auto"/>
          <w:szCs w:val="21"/>
          <w:highlight w:val="none"/>
          <w:shd w:val="clear" w:color="auto" w:fill="FFFFFF"/>
        </w:rPr>
      </w:pP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1512"/>
        <w:gridCol w:w="1203"/>
        <w:gridCol w:w="1203"/>
        <w:gridCol w:w="1508"/>
        <w:gridCol w:w="1132"/>
        <w:gridCol w:w="1411"/>
        <w:gridCol w:w="1184"/>
      </w:tblGrid>
      <w:tr w14:paraId="3DCD6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center"/>
          </w:tcPr>
          <w:p w14:paraId="2BB654E7">
            <w:pPr>
              <w:shd w:val="clear" w:color="auto"/>
              <w:spacing w:line="360" w:lineRule="auto"/>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序号</w:t>
            </w:r>
          </w:p>
        </w:tc>
        <w:tc>
          <w:tcPr>
            <w:tcW w:w="1512" w:type="dxa"/>
            <w:noWrap w:val="0"/>
            <w:vAlign w:val="center"/>
          </w:tcPr>
          <w:p w14:paraId="67097329">
            <w:pPr>
              <w:shd w:val="clear" w:color="auto"/>
              <w:spacing w:line="360" w:lineRule="auto"/>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采购单位</w:t>
            </w:r>
          </w:p>
        </w:tc>
        <w:tc>
          <w:tcPr>
            <w:tcW w:w="1203" w:type="dxa"/>
            <w:noWrap w:val="0"/>
            <w:vAlign w:val="center"/>
          </w:tcPr>
          <w:p w14:paraId="367002FC">
            <w:pPr>
              <w:shd w:val="clear" w:color="auto"/>
              <w:spacing w:line="360" w:lineRule="auto"/>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项目名称</w:t>
            </w:r>
          </w:p>
        </w:tc>
        <w:tc>
          <w:tcPr>
            <w:tcW w:w="1203" w:type="dxa"/>
            <w:noWrap w:val="0"/>
            <w:vAlign w:val="center"/>
          </w:tcPr>
          <w:p w14:paraId="2C1204F1">
            <w:pPr>
              <w:shd w:val="clear" w:color="auto"/>
              <w:spacing w:line="360" w:lineRule="auto"/>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合同金额</w:t>
            </w:r>
          </w:p>
        </w:tc>
        <w:tc>
          <w:tcPr>
            <w:tcW w:w="1508" w:type="dxa"/>
            <w:noWrap w:val="0"/>
            <w:vAlign w:val="center"/>
          </w:tcPr>
          <w:p w14:paraId="3710485B">
            <w:pPr>
              <w:shd w:val="clear" w:color="auto"/>
              <w:spacing w:line="360" w:lineRule="auto"/>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项目实施内容</w:t>
            </w:r>
          </w:p>
        </w:tc>
        <w:tc>
          <w:tcPr>
            <w:tcW w:w="1132" w:type="dxa"/>
            <w:noWrap w:val="0"/>
            <w:vAlign w:val="center"/>
          </w:tcPr>
          <w:p w14:paraId="1B424174">
            <w:pPr>
              <w:shd w:val="clear" w:color="auto"/>
              <w:spacing w:line="360" w:lineRule="auto"/>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签订时间</w:t>
            </w:r>
          </w:p>
        </w:tc>
        <w:tc>
          <w:tcPr>
            <w:tcW w:w="1411" w:type="dxa"/>
            <w:noWrap w:val="0"/>
            <w:vAlign w:val="center"/>
          </w:tcPr>
          <w:p w14:paraId="79BF1B03">
            <w:pPr>
              <w:shd w:val="clear" w:color="auto"/>
              <w:spacing w:line="360" w:lineRule="auto"/>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业主联系人</w:t>
            </w:r>
          </w:p>
        </w:tc>
        <w:tc>
          <w:tcPr>
            <w:tcW w:w="1184" w:type="dxa"/>
            <w:noWrap w:val="0"/>
            <w:vAlign w:val="center"/>
          </w:tcPr>
          <w:p w14:paraId="7092AB17">
            <w:pPr>
              <w:shd w:val="clear" w:color="auto"/>
              <w:spacing w:line="360" w:lineRule="auto"/>
              <w:jc w:val="center"/>
              <w:rPr>
                <w:rFonts w:hint="eastAsia" w:ascii="宋体" w:hAnsi="宋体" w:eastAsia="宋体" w:cs="宋体"/>
                <w:b/>
                <w:color w:val="auto"/>
                <w:szCs w:val="21"/>
                <w:highlight w:val="none"/>
                <w:shd w:val="clear" w:color="auto" w:fill="FFFFFF"/>
              </w:rPr>
            </w:pPr>
            <w:r>
              <w:rPr>
                <w:rFonts w:hint="eastAsia" w:ascii="宋体" w:hAnsi="宋体" w:eastAsia="宋体" w:cs="宋体"/>
                <w:b/>
                <w:color w:val="auto"/>
                <w:szCs w:val="21"/>
                <w:highlight w:val="none"/>
                <w:shd w:val="clear" w:color="auto" w:fill="FFFFFF"/>
              </w:rPr>
              <w:t>联系方式</w:t>
            </w:r>
          </w:p>
        </w:tc>
      </w:tr>
      <w:tr w14:paraId="2763C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4DD9E963">
            <w:pPr>
              <w:shd w:val="clear" w:color="auto"/>
              <w:spacing w:line="360" w:lineRule="auto"/>
              <w:rPr>
                <w:rFonts w:hint="eastAsia" w:ascii="宋体" w:hAnsi="宋体" w:eastAsia="宋体" w:cs="宋体"/>
                <w:bCs/>
                <w:color w:val="auto"/>
                <w:szCs w:val="21"/>
                <w:highlight w:val="none"/>
                <w:shd w:val="clear" w:color="auto" w:fill="FFFFFF"/>
              </w:rPr>
            </w:pPr>
          </w:p>
        </w:tc>
        <w:tc>
          <w:tcPr>
            <w:tcW w:w="1512" w:type="dxa"/>
            <w:noWrap w:val="0"/>
            <w:vAlign w:val="top"/>
          </w:tcPr>
          <w:p w14:paraId="5A8C69EE">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731A1F59">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294D2C82">
            <w:pPr>
              <w:shd w:val="clear" w:color="auto"/>
              <w:spacing w:line="360" w:lineRule="auto"/>
              <w:rPr>
                <w:rFonts w:hint="eastAsia" w:ascii="宋体" w:hAnsi="宋体" w:eastAsia="宋体" w:cs="宋体"/>
                <w:bCs/>
                <w:color w:val="auto"/>
                <w:szCs w:val="21"/>
                <w:highlight w:val="none"/>
                <w:shd w:val="clear" w:color="auto" w:fill="FFFFFF"/>
              </w:rPr>
            </w:pPr>
          </w:p>
        </w:tc>
        <w:tc>
          <w:tcPr>
            <w:tcW w:w="1508" w:type="dxa"/>
            <w:noWrap w:val="0"/>
            <w:vAlign w:val="top"/>
          </w:tcPr>
          <w:p w14:paraId="57233A9A">
            <w:pPr>
              <w:shd w:val="clear" w:color="auto"/>
              <w:spacing w:line="360" w:lineRule="auto"/>
              <w:rPr>
                <w:rFonts w:hint="eastAsia" w:ascii="宋体" w:hAnsi="宋体" w:eastAsia="宋体" w:cs="宋体"/>
                <w:bCs/>
                <w:color w:val="auto"/>
                <w:szCs w:val="21"/>
                <w:highlight w:val="none"/>
                <w:shd w:val="clear" w:color="auto" w:fill="FFFFFF"/>
              </w:rPr>
            </w:pPr>
          </w:p>
        </w:tc>
        <w:tc>
          <w:tcPr>
            <w:tcW w:w="1132" w:type="dxa"/>
            <w:noWrap w:val="0"/>
            <w:vAlign w:val="top"/>
          </w:tcPr>
          <w:p w14:paraId="42437823">
            <w:pPr>
              <w:shd w:val="clear" w:color="auto"/>
              <w:spacing w:line="360" w:lineRule="auto"/>
              <w:rPr>
                <w:rFonts w:hint="eastAsia" w:ascii="宋体" w:hAnsi="宋体" w:eastAsia="宋体" w:cs="宋体"/>
                <w:bCs/>
                <w:color w:val="auto"/>
                <w:szCs w:val="21"/>
                <w:highlight w:val="none"/>
                <w:shd w:val="clear" w:color="auto" w:fill="FFFFFF"/>
              </w:rPr>
            </w:pPr>
          </w:p>
        </w:tc>
        <w:tc>
          <w:tcPr>
            <w:tcW w:w="1411" w:type="dxa"/>
            <w:noWrap w:val="0"/>
            <w:vAlign w:val="top"/>
          </w:tcPr>
          <w:p w14:paraId="32B9C2BD">
            <w:pPr>
              <w:shd w:val="clear" w:color="auto"/>
              <w:spacing w:line="360" w:lineRule="auto"/>
              <w:rPr>
                <w:rFonts w:hint="eastAsia" w:ascii="宋体" w:hAnsi="宋体" w:eastAsia="宋体" w:cs="宋体"/>
                <w:bCs/>
                <w:color w:val="auto"/>
                <w:szCs w:val="21"/>
                <w:highlight w:val="none"/>
                <w:shd w:val="clear" w:color="auto" w:fill="FFFFFF"/>
              </w:rPr>
            </w:pPr>
          </w:p>
        </w:tc>
        <w:tc>
          <w:tcPr>
            <w:tcW w:w="1184" w:type="dxa"/>
            <w:noWrap w:val="0"/>
            <w:vAlign w:val="top"/>
          </w:tcPr>
          <w:p w14:paraId="0B37BE90">
            <w:pPr>
              <w:shd w:val="clear" w:color="auto"/>
              <w:spacing w:line="360" w:lineRule="auto"/>
              <w:rPr>
                <w:rFonts w:hint="eastAsia" w:ascii="宋体" w:hAnsi="宋体" w:eastAsia="宋体" w:cs="宋体"/>
                <w:bCs/>
                <w:color w:val="auto"/>
                <w:szCs w:val="21"/>
                <w:highlight w:val="none"/>
                <w:shd w:val="clear" w:color="auto" w:fill="FFFFFF"/>
              </w:rPr>
            </w:pPr>
          </w:p>
        </w:tc>
      </w:tr>
      <w:tr w14:paraId="31E18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305F40F1">
            <w:pPr>
              <w:shd w:val="clear" w:color="auto"/>
              <w:spacing w:line="360" w:lineRule="auto"/>
              <w:rPr>
                <w:rFonts w:hint="eastAsia" w:ascii="宋体" w:hAnsi="宋体" w:eastAsia="宋体" w:cs="宋体"/>
                <w:bCs/>
                <w:color w:val="auto"/>
                <w:szCs w:val="21"/>
                <w:highlight w:val="none"/>
                <w:shd w:val="clear" w:color="auto" w:fill="FFFFFF"/>
              </w:rPr>
            </w:pPr>
          </w:p>
        </w:tc>
        <w:tc>
          <w:tcPr>
            <w:tcW w:w="1512" w:type="dxa"/>
            <w:noWrap w:val="0"/>
            <w:vAlign w:val="top"/>
          </w:tcPr>
          <w:p w14:paraId="38ADAD66">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54D34AF1">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1E7F43CD">
            <w:pPr>
              <w:shd w:val="clear" w:color="auto"/>
              <w:spacing w:line="360" w:lineRule="auto"/>
              <w:rPr>
                <w:rFonts w:hint="eastAsia" w:ascii="宋体" w:hAnsi="宋体" w:eastAsia="宋体" w:cs="宋体"/>
                <w:bCs/>
                <w:color w:val="auto"/>
                <w:szCs w:val="21"/>
                <w:highlight w:val="none"/>
                <w:shd w:val="clear" w:color="auto" w:fill="FFFFFF"/>
              </w:rPr>
            </w:pPr>
          </w:p>
        </w:tc>
        <w:tc>
          <w:tcPr>
            <w:tcW w:w="1508" w:type="dxa"/>
            <w:noWrap w:val="0"/>
            <w:vAlign w:val="top"/>
          </w:tcPr>
          <w:p w14:paraId="2927C75A">
            <w:pPr>
              <w:shd w:val="clear" w:color="auto"/>
              <w:spacing w:line="360" w:lineRule="auto"/>
              <w:rPr>
                <w:rFonts w:hint="eastAsia" w:ascii="宋体" w:hAnsi="宋体" w:eastAsia="宋体" w:cs="宋体"/>
                <w:bCs/>
                <w:color w:val="auto"/>
                <w:szCs w:val="21"/>
                <w:highlight w:val="none"/>
                <w:shd w:val="clear" w:color="auto" w:fill="FFFFFF"/>
              </w:rPr>
            </w:pPr>
          </w:p>
        </w:tc>
        <w:tc>
          <w:tcPr>
            <w:tcW w:w="1132" w:type="dxa"/>
            <w:noWrap w:val="0"/>
            <w:vAlign w:val="top"/>
          </w:tcPr>
          <w:p w14:paraId="6D7D6C9E">
            <w:pPr>
              <w:shd w:val="clear" w:color="auto"/>
              <w:spacing w:line="360" w:lineRule="auto"/>
              <w:rPr>
                <w:rFonts w:hint="eastAsia" w:ascii="宋体" w:hAnsi="宋体" w:eastAsia="宋体" w:cs="宋体"/>
                <w:bCs/>
                <w:color w:val="auto"/>
                <w:szCs w:val="21"/>
                <w:highlight w:val="none"/>
                <w:shd w:val="clear" w:color="auto" w:fill="FFFFFF"/>
              </w:rPr>
            </w:pPr>
          </w:p>
        </w:tc>
        <w:tc>
          <w:tcPr>
            <w:tcW w:w="1411" w:type="dxa"/>
            <w:noWrap w:val="0"/>
            <w:vAlign w:val="top"/>
          </w:tcPr>
          <w:p w14:paraId="27343B0A">
            <w:pPr>
              <w:shd w:val="clear" w:color="auto"/>
              <w:spacing w:line="360" w:lineRule="auto"/>
              <w:rPr>
                <w:rFonts w:hint="eastAsia" w:ascii="宋体" w:hAnsi="宋体" w:eastAsia="宋体" w:cs="宋体"/>
                <w:bCs/>
                <w:color w:val="auto"/>
                <w:szCs w:val="21"/>
                <w:highlight w:val="none"/>
                <w:shd w:val="clear" w:color="auto" w:fill="FFFFFF"/>
              </w:rPr>
            </w:pPr>
          </w:p>
        </w:tc>
        <w:tc>
          <w:tcPr>
            <w:tcW w:w="1184" w:type="dxa"/>
            <w:noWrap w:val="0"/>
            <w:vAlign w:val="top"/>
          </w:tcPr>
          <w:p w14:paraId="7086677F">
            <w:pPr>
              <w:shd w:val="clear" w:color="auto"/>
              <w:spacing w:line="360" w:lineRule="auto"/>
              <w:rPr>
                <w:rFonts w:hint="eastAsia" w:ascii="宋体" w:hAnsi="宋体" w:eastAsia="宋体" w:cs="宋体"/>
                <w:bCs/>
                <w:color w:val="auto"/>
                <w:szCs w:val="21"/>
                <w:highlight w:val="none"/>
                <w:shd w:val="clear" w:color="auto" w:fill="FFFFFF"/>
              </w:rPr>
            </w:pPr>
          </w:p>
        </w:tc>
      </w:tr>
      <w:tr w14:paraId="78F19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7F1C641F">
            <w:pPr>
              <w:shd w:val="clear" w:color="auto"/>
              <w:spacing w:line="360" w:lineRule="auto"/>
              <w:rPr>
                <w:rFonts w:hint="eastAsia" w:ascii="宋体" w:hAnsi="宋体" w:eastAsia="宋体" w:cs="宋体"/>
                <w:bCs/>
                <w:color w:val="auto"/>
                <w:szCs w:val="21"/>
                <w:highlight w:val="none"/>
                <w:shd w:val="clear" w:color="auto" w:fill="FFFFFF"/>
              </w:rPr>
            </w:pPr>
          </w:p>
        </w:tc>
        <w:tc>
          <w:tcPr>
            <w:tcW w:w="1512" w:type="dxa"/>
            <w:noWrap w:val="0"/>
            <w:vAlign w:val="top"/>
          </w:tcPr>
          <w:p w14:paraId="68A701DA">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12789B15">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5D70A0A5">
            <w:pPr>
              <w:shd w:val="clear" w:color="auto"/>
              <w:spacing w:line="360" w:lineRule="auto"/>
              <w:rPr>
                <w:rFonts w:hint="eastAsia" w:ascii="宋体" w:hAnsi="宋体" w:eastAsia="宋体" w:cs="宋体"/>
                <w:bCs/>
                <w:color w:val="auto"/>
                <w:szCs w:val="21"/>
                <w:highlight w:val="none"/>
                <w:shd w:val="clear" w:color="auto" w:fill="FFFFFF"/>
              </w:rPr>
            </w:pPr>
          </w:p>
        </w:tc>
        <w:tc>
          <w:tcPr>
            <w:tcW w:w="1508" w:type="dxa"/>
            <w:noWrap w:val="0"/>
            <w:vAlign w:val="top"/>
          </w:tcPr>
          <w:p w14:paraId="6E6B2A38">
            <w:pPr>
              <w:shd w:val="clear" w:color="auto"/>
              <w:spacing w:line="360" w:lineRule="auto"/>
              <w:rPr>
                <w:rFonts w:hint="eastAsia" w:ascii="宋体" w:hAnsi="宋体" w:eastAsia="宋体" w:cs="宋体"/>
                <w:bCs/>
                <w:color w:val="auto"/>
                <w:szCs w:val="21"/>
                <w:highlight w:val="none"/>
                <w:shd w:val="clear" w:color="auto" w:fill="FFFFFF"/>
              </w:rPr>
            </w:pPr>
          </w:p>
        </w:tc>
        <w:tc>
          <w:tcPr>
            <w:tcW w:w="1132" w:type="dxa"/>
            <w:noWrap w:val="0"/>
            <w:vAlign w:val="top"/>
          </w:tcPr>
          <w:p w14:paraId="498959EC">
            <w:pPr>
              <w:shd w:val="clear" w:color="auto"/>
              <w:spacing w:line="360" w:lineRule="auto"/>
              <w:rPr>
                <w:rFonts w:hint="eastAsia" w:ascii="宋体" w:hAnsi="宋体" w:eastAsia="宋体" w:cs="宋体"/>
                <w:bCs/>
                <w:color w:val="auto"/>
                <w:szCs w:val="21"/>
                <w:highlight w:val="none"/>
                <w:shd w:val="clear" w:color="auto" w:fill="FFFFFF"/>
              </w:rPr>
            </w:pPr>
          </w:p>
        </w:tc>
        <w:tc>
          <w:tcPr>
            <w:tcW w:w="1411" w:type="dxa"/>
            <w:noWrap w:val="0"/>
            <w:vAlign w:val="top"/>
          </w:tcPr>
          <w:p w14:paraId="30816DFE">
            <w:pPr>
              <w:shd w:val="clear" w:color="auto"/>
              <w:spacing w:line="360" w:lineRule="auto"/>
              <w:rPr>
                <w:rFonts w:hint="eastAsia" w:ascii="宋体" w:hAnsi="宋体" w:eastAsia="宋体" w:cs="宋体"/>
                <w:bCs/>
                <w:color w:val="auto"/>
                <w:szCs w:val="21"/>
                <w:highlight w:val="none"/>
                <w:shd w:val="clear" w:color="auto" w:fill="FFFFFF"/>
              </w:rPr>
            </w:pPr>
          </w:p>
        </w:tc>
        <w:tc>
          <w:tcPr>
            <w:tcW w:w="1184" w:type="dxa"/>
            <w:noWrap w:val="0"/>
            <w:vAlign w:val="top"/>
          </w:tcPr>
          <w:p w14:paraId="1043FD55">
            <w:pPr>
              <w:shd w:val="clear" w:color="auto"/>
              <w:spacing w:line="360" w:lineRule="auto"/>
              <w:rPr>
                <w:rFonts w:hint="eastAsia" w:ascii="宋体" w:hAnsi="宋体" w:eastAsia="宋体" w:cs="宋体"/>
                <w:bCs/>
                <w:color w:val="auto"/>
                <w:szCs w:val="21"/>
                <w:highlight w:val="none"/>
                <w:shd w:val="clear" w:color="auto" w:fill="FFFFFF"/>
              </w:rPr>
            </w:pPr>
          </w:p>
        </w:tc>
      </w:tr>
      <w:tr w14:paraId="43A49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1A2113E0">
            <w:pPr>
              <w:shd w:val="clear" w:color="auto"/>
              <w:spacing w:line="360" w:lineRule="auto"/>
              <w:rPr>
                <w:rFonts w:hint="eastAsia" w:ascii="宋体" w:hAnsi="宋体" w:eastAsia="宋体" w:cs="宋体"/>
                <w:bCs/>
                <w:color w:val="auto"/>
                <w:szCs w:val="21"/>
                <w:highlight w:val="none"/>
                <w:shd w:val="clear" w:color="auto" w:fill="FFFFFF"/>
              </w:rPr>
            </w:pPr>
          </w:p>
        </w:tc>
        <w:tc>
          <w:tcPr>
            <w:tcW w:w="1512" w:type="dxa"/>
            <w:noWrap w:val="0"/>
            <w:vAlign w:val="top"/>
          </w:tcPr>
          <w:p w14:paraId="29297806">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18E1C43C">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0FAAF595">
            <w:pPr>
              <w:shd w:val="clear" w:color="auto"/>
              <w:spacing w:line="360" w:lineRule="auto"/>
              <w:rPr>
                <w:rFonts w:hint="eastAsia" w:ascii="宋体" w:hAnsi="宋体" w:eastAsia="宋体" w:cs="宋体"/>
                <w:bCs/>
                <w:color w:val="auto"/>
                <w:szCs w:val="21"/>
                <w:highlight w:val="none"/>
                <w:shd w:val="clear" w:color="auto" w:fill="FFFFFF"/>
              </w:rPr>
            </w:pPr>
          </w:p>
        </w:tc>
        <w:tc>
          <w:tcPr>
            <w:tcW w:w="1508" w:type="dxa"/>
            <w:noWrap w:val="0"/>
            <w:vAlign w:val="top"/>
          </w:tcPr>
          <w:p w14:paraId="5ED0BEE3">
            <w:pPr>
              <w:shd w:val="clear" w:color="auto"/>
              <w:spacing w:line="360" w:lineRule="auto"/>
              <w:rPr>
                <w:rFonts w:hint="eastAsia" w:ascii="宋体" w:hAnsi="宋体" w:eastAsia="宋体" w:cs="宋体"/>
                <w:bCs/>
                <w:color w:val="auto"/>
                <w:szCs w:val="21"/>
                <w:highlight w:val="none"/>
                <w:shd w:val="clear" w:color="auto" w:fill="FFFFFF"/>
              </w:rPr>
            </w:pPr>
          </w:p>
        </w:tc>
        <w:tc>
          <w:tcPr>
            <w:tcW w:w="1132" w:type="dxa"/>
            <w:noWrap w:val="0"/>
            <w:vAlign w:val="top"/>
          </w:tcPr>
          <w:p w14:paraId="2B529086">
            <w:pPr>
              <w:shd w:val="clear" w:color="auto"/>
              <w:spacing w:line="360" w:lineRule="auto"/>
              <w:rPr>
                <w:rFonts w:hint="eastAsia" w:ascii="宋体" w:hAnsi="宋体" w:eastAsia="宋体" w:cs="宋体"/>
                <w:bCs/>
                <w:color w:val="auto"/>
                <w:szCs w:val="21"/>
                <w:highlight w:val="none"/>
                <w:shd w:val="clear" w:color="auto" w:fill="FFFFFF"/>
              </w:rPr>
            </w:pPr>
          </w:p>
        </w:tc>
        <w:tc>
          <w:tcPr>
            <w:tcW w:w="1411" w:type="dxa"/>
            <w:noWrap w:val="0"/>
            <w:vAlign w:val="top"/>
          </w:tcPr>
          <w:p w14:paraId="2701BB78">
            <w:pPr>
              <w:shd w:val="clear" w:color="auto"/>
              <w:spacing w:line="360" w:lineRule="auto"/>
              <w:rPr>
                <w:rFonts w:hint="eastAsia" w:ascii="宋体" w:hAnsi="宋体" w:eastAsia="宋体" w:cs="宋体"/>
                <w:bCs/>
                <w:color w:val="auto"/>
                <w:szCs w:val="21"/>
                <w:highlight w:val="none"/>
                <w:shd w:val="clear" w:color="auto" w:fill="FFFFFF"/>
              </w:rPr>
            </w:pPr>
          </w:p>
        </w:tc>
        <w:tc>
          <w:tcPr>
            <w:tcW w:w="1184" w:type="dxa"/>
            <w:noWrap w:val="0"/>
            <w:vAlign w:val="top"/>
          </w:tcPr>
          <w:p w14:paraId="0187EA1E">
            <w:pPr>
              <w:shd w:val="clear" w:color="auto"/>
              <w:spacing w:line="360" w:lineRule="auto"/>
              <w:rPr>
                <w:rFonts w:hint="eastAsia" w:ascii="宋体" w:hAnsi="宋体" w:eastAsia="宋体" w:cs="宋体"/>
                <w:bCs/>
                <w:color w:val="auto"/>
                <w:szCs w:val="21"/>
                <w:highlight w:val="none"/>
                <w:shd w:val="clear" w:color="auto" w:fill="FFFFFF"/>
              </w:rPr>
            </w:pPr>
          </w:p>
        </w:tc>
      </w:tr>
      <w:tr w14:paraId="2964F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31014E6D">
            <w:pPr>
              <w:shd w:val="clear" w:color="auto"/>
              <w:spacing w:line="360" w:lineRule="auto"/>
              <w:rPr>
                <w:rFonts w:hint="eastAsia" w:ascii="宋体" w:hAnsi="宋体" w:eastAsia="宋体" w:cs="宋体"/>
                <w:bCs/>
                <w:color w:val="auto"/>
                <w:szCs w:val="21"/>
                <w:highlight w:val="none"/>
                <w:shd w:val="clear" w:color="auto" w:fill="FFFFFF"/>
              </w:rPr>
            </w:pPr>
          </w:p>
        </w:tc>
        <w:tc>
          <w:tcPr>
            <w:tcW w:w="1512" w:type="dxa"/>
            <w:noWrap w:val="0"/>
            <w:vAlign w:val="top"/>
          </w:tcPr>
          <w:p w14:paraId="188CDC23">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62F1BABD">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1275FCDB">
            <w:pPr>
              <w:shd w:val="clear" w:color="auto"/>
              <w:spacing w:line="360" w:lineRule="auto"/>
              <w:rPr>
                <w:rFonts w:hint="eastAsia" w:ascii="宋体" w:hAnsi="宋体" w:eastAsia="宋体" w:cs="宋体"/>
                <w:bCs/>
                <w:color w:val="auto"/>
                <w:szCs w:val="21"/>
                <w:highlight w:val="none"/>
                <w:shd w:val="clear" w:color="auto" w:fill="FFFFFF"/>
              </w:rPr>
            </w:pPr>
          </w:p>
        </w:tc>
        <w:tc>
          <w:tcPr>
            <w:tcW w:w="1508" w:type="dxa"/>
            <w:noWrap w:val="0"/>
            <w:vAlign w:val="top"/>
          </w:tcPr>
          <w:p w14:paraId="260025A8">
            <w:pPr>
              <w:shd w:val="clear" w:color="auto"/>
              <w:spacing w:line="360" w:lineRule="auto"/>
              <w:rPr>
                <w:rFonts w:hint="eastAsia" w:ascii="宋体" w:hAnsi="宋体" w:eastAsia="宋体" w:cs="宋体"/>
                <w:bCs/>
                <w:color w:val="auto"/>
                <w:szCs w:val="21"/>
                <w:highlight w:val="none"/>
                <w:shd w:val="clear" w:color="auto" w:fill="FFFFFF"/>
              </w:rPr>
            </w:pPr>
          </w:p>
        </w:tc>
        <w:tc>
          <w:tcPr>
            <w:tcW w:w="1132" w:type="dxa"/>
            <w:noWrap w:val="0"/>
            <w:vAlign w:val="top"/>
          </w:tcPr>
          <w:p w14:paraId="0676AAAC">
            <w:pPr>
              <w:shd w:val="clear" w:color="auto"/>
              <w:spacing w:line="360" w:lineRule="auto"/>
              <w:rPr>
                <w:rFonts w:hint="eastAsia" w:ascii="宋体" w:hAnsi="宋体" w:eastAsia="宋体" w:cs="宋体"/>
                <w:bCs/>
                <w:color w:val="auto"/>
                <w:szCs w:val="21"/>
                <w:highlight w:val="none"/>
                <w:shd w:val="clear" w:color="auto" w:fill="FFFFFF"/>
              </w:rPr>
            </w:pPr>
          </w:p>
        </w:tc>
        <w:tc>
          <w:tcPr>
            <w:tcW w:w="1411" w:type="dxa"/>
            <w:noWrap w:val="0"/>
            <w:vAlign w:val="top"/>
          </w:tcPr>
          <w:p w14:paraId="0A0C66C4">
            <w:pPr>
              <w:shd w:val="clear" w:color="auto"/>
              <w:spacing w:line="360" w:lineRule="auto"/>
              <w:rPr>
                <w:rFonts w:hint="eastAsia" w:ascii="宋体" w:hAnsi="宋体" w:eastAsia="宋体" w:cs="宋体"/>
                <w:bCs/>
                <w:color w:val="auto"/>
                <w:szCs w:val="21"/>
                <w:highlight w:val="none"/>
                <w:shd w:val="clear" w:color="auto" w:fill="FFFFFF"/>
              </w:rPr>
            </w:pPr>
          </w:p>
        </w:tc>
        <w:tc>
          <w:tcPr>
            <w:tcW w:w="1184" w:type="dxa"/>
            <w:noWrap w:val="0"/>
            <w:vAlign w:val="top"/>
          </w:tcPr>
          <w:p w14:paraId="292B5081">
            <w:pPr>
              <w:shd w:val="clear" w:color="auto"/>
              <w:spacing w:line="360" w:lineRule="auto"/>
              <w:rPr>
                <w:rFonts w:hint="eastAsia" w:ascii="宋体" w:hAnsi="宋体" w:eastAsia="宋体" w:cs="宋体"/>
                <w:bCs/>
                <w:color w:val="auto"/>
                <w:szCs w:val="21"/>
                <w:highlight w:val="none"/>
                <w:shd w:val="clear" w:color="auto" w:fill="FFFFFF"/>
              </w:rPr>
            </w:pPr>
          </w:p>
        </w:tc>
      </w:tr>
      <w:tr w14:paraId="18F2C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3FEC034F">
            <w:pPr>
              <w:shd w:val="clear" w:color="auto"/>
              <w:spacing w:line="360" w:lineRule="auto"/>
              <w:rPr>
                <w:rFonts w:hint="eastAsia" w:ascii="宋体" w:hAnsi="宋体" w:eastAsia="宋体" w:cs="宋体"/>
                <w:bCs/>
                <w:color w:val="auto"/>
                <w:szCs w:val="21"/>
                <w:highlight w:val="none"/>
                <w:shd w:val="clear" w:color="auto" w:fill="FFFFFF"/>
              </w:rPr>
            </w:pPr>
          </w:p>
        </w:tc>
        <w:tc>
          <w:tcPr>
            <w:tcW w:w="1512" w:type="dxa"/>
            <w:noWrap w:val="0"/>
            <w:vAlign w:val="top"/>
          </w:tcPr>
          <w:p w14:paraId="4ACC18CA">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33B6301C">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1E61E2A7">
            <w:pPr>
              <w:shd w:val="clear" w:color="auto"/>
              <w:spacing w:line="360" w:lineRule="auto"/>
              <w:rPr>
                <w:rFonts w:hint="eastAsia" w:ascii="宋体" w:hAnsi="宋体" w:eastAsia="宋体" w:cs="宋体"/>
                <w:bCs/>
                <w:color w:val="auto"/>
                <w:szCs w:val="21"/>
                <w:highlight w:val="none"/>
                <w:shd w:val="clear" w:color="auto" w:fill="FFFFFF"/>
              </w:rPr>
            </w:pPr>
          </w:p>
        </w:tc>
        <w:tc>
          <w:tcPr>
            <w:tcW w:w="1508" w:type="dxa"/>
            <w:noWrap w:val="0"/>
            <w:vAlign w:val="top"/>
          </w:tcPr>
          <w:p w14:paraId="7C0C8B3A">
            <w:pPr>
              <w:shd w:val="clear" w:color="auto"/>
              <w:spacing w:line="360" w:lineRule="auto"/>
              <w:rPr>
                <w:rFonts w:hint="eastAsia" w:ascii="宋体" w:hAnsi="宋体" w:eastAsia="宋体" w:cs="宋体"/>
                <w:bCs/>
                <w:color w:val="auto"/>
                <w:szCs w:val="21"/>
                <w:highlight w:val="none"/>
                <w:shd w:val="clear" w:color="auto" w:fill="FFFFFF"/>
              </w:rPr>
            </w:pPr>
          </w:p>
        </w:tc>
        <w:tc>
          <w:tcPr>
            <w:tcW w:w="1132" w:type="dxa"/>
            <w:noWrap w:val="0"/>
            <w:vAlign w:val="top"/>
          </w:tcPr>
          <w:p w14:paraId="60632DED">
            <w:pPr>
              <w:shd w:val="clear" w:color="auto"/>
              <w:spacing w:line="360" w:lineRule="auto"/>
              <w:rPr>
                <w:rFonts w:hint="eastAsia" w:ascii="宋体" w:hAnsi="宋体" w:eastAsia="宋体" w:cs="宋体"/>
                <w:bCs/>
                <w:color w:val="auto"/>
                <w:szCs w:val="21"/>
                <w:highlight w:val="none"/>
                <w:shd w:val="clear" w:color="auto" w:fill="FFFFFF"/>
              </w:rPr>
            </w:pPr>
          </w:p>
        </w:tc>
        <w:tc>
          <w:tcPr>
            <w:tcW w:w="1411" w:type="dxa"/>
            <w:noWrap w:val="0"/>
            <w:vAlign w:val="top"/>
          </w:tcPr>
          <w:p w14:paraId="695059BB">
            <w:pPr>
              <w:shd w:val="clear" w:color="auto"/>
              <w:spacing w:line="360" w:lineRule="auto"/>
              <w:rPr>
                <w:rFonts w:hint="eastAsia" w:ascii="宋体" w:hAnsi="宋体" w:eastAsia="宋体" w:cs="宋体"/>
                <w:bCs/>
                <w:color w:val="auto"/>
                <w:szCs w:val="21"/>
                <w:highlight w:val="none"/>
                <w:shd w:val="clear" w:color="auto" w:fill="FFFFFF"/>
              </w:rPr>
            </w:pPr>
          </w:p>
        </w:tc>
        <w:tc>
          <w:tcPr>
            <w:tcW w:w="1184" w:type="dxa"/>
            <w:noWrap w:val="0"/>
            <w:vAlign w:val="top"/>
          </w:tcPr>
          <w:p w14:paraId="140DB829">
            <w:pPr>
              <w:shd w:val="clear" w:color="auto"/>
              <w:spacing w:line="360" w:lineRule="auto"/>
              <w:rPr>
                <w:rFonts w:hint="eastAsia" w:ascii="宋体" w:hAnsi="宋体" w:eastAsia="宋体" w:cs="宋体"/>
                <w:bCs/>
                <w:color w:val="auto"/>
                <w:szCs w:val="21"/>
                <w:highlight w:val="none"/>
                <w:shd w:val="clear" w:color="auto" w:fill="FFFFFF"/>
              </w:rPr>
            </w:pPr>
          </w:p>
        </w:tc>
      </w:tr>
      <w:tr w14:paraId="34019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4C618460">
            <w:pPr>
              <w:shd w:val="clear" w:color="auto"/>
              <w:spacing w:line="360" w:lineRule="auto"/>
              <w:rPr>
                <w:rFonts w:hint="eastAsia" w:ascii="宋体" w:hAnsi="宋体" w:eastAsia="宋体" w:cs="宋体"/>
                <w:bCs/>
                <w:color w:val="auto"/>
                <w:szCs w:val="21"/>
                <w:highlight w:val="none"/>
                <w:shd w:val="clear" w:color="auto" w:fill="FFFFFF"/>
              </w:rPr>
            </w:pPr>
          </w:p>
        </w:tc>
        <w:tc>
          <w:tcPr>
            <w:tcW w:w="1512" w:type="dxa"/>
            <w:noWrap w:val="0"/>
            <w:vAlign w:val="top"/>
          </w:tcPr>
          <w:p w14:paraId="75E69220">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6B81CBDD">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45600D3A">
            <w:pPr>
              <w:shd w:val="clear" w:color="auto"/>
              <w:spacing w:line="360" w:lineRule="auto"/>
              <w:rPr>
                <w:rFonts w:hint="eastAsia" w:ascii="宋体" w:hAnsi="宋体" w:eastAsia="宋体" w:cs="宋体"/>
                <w:bCs/>
                <w:color w:val="auto"/>
                <w:szCs w:val="21"/>
                <w:highlight w:val="none"/>
                <w:shd w:val="clear" w:color="auto" w:fill="FFFFFF"/>
              </w:rPr>
            </w:pPr>
          </w:p>
        </w:tc>
        <w:tc>
          <w:tcPr>
            <w:tcW w:w="1508" w:type="dxa"/>
            <w:noWrap w:val="0"/>
            <w:vAlign w:val="top"/>
          </w:tcPr>
          <w:p w14:paraId="3488A745">
            <w:pPr>
              <w:shd w:val="clear" w:color="auto"/>
              <w:spacing w:line="360" w:lineRule="auto"/>
              <w:rPr>
                <w:rFonts w:hint="eastAsia" w:ascii="宋体" w:hAnsi="宋体" w:eastAsia="宋体" w:cs="宋体"/>
                <w:bCs/>
                <w:color w:val="auto"/>
                <w:szCs w:val="21"/>
                <w:highlight w:val="none"/>
                <w:shd w:val="clear" w:color="auto" w:fill="FFFFFF"/>
              </w:rPr>
            </w:pPr>
          </w:p>
        </w:tc>
        <w:tc>
          <w:tcPr>
            <w:tcW w:w="1132" w:type="dxa"/>
            <w:noWrap w:val="0"/>
            <w:vAlign w:val="top"/>
          </w:tcPr>
          <w:p w14:paraId="751D7A46">
            <w:pPr>
              <w:shd w:val="clear" w:color="auto"/>
              <w:spacing w:line="360" w:lineRule="auto"/>
              <w:rPr>
                <w:rFonts w:hint="eastAsia" w:ascii="宋体" w:hAnsi="宋体" w:eastAsia="宋体" w:cs="宋体"/>
                <w:bCs/>
                <w:color w:val="auto"/>
                <w:szCs w:val="21"/>
                <w:highlight w:val="none"/>
                <w:shd w:val="clear" w:color="auto" w:fill="FFFFFF"/>
              </w:rPr>
            </w:pPr>
          </w:p>
        </w:tc>
        <w:tc>
          <w:tcPr>
            <w:tcW w:w="1411" w:type="dxa"/>
            <w:noWrap w:val="0"/>
            <w:vAlign w:val="top"/>
          </w:tcPr>
          <w:p w14:paraId="43D46543">
            <w:pPr>
              <w:shd w:val="clear" w:color="auto"/>
              <w:spacing w:line="360" w:lineRule="auto"/>
              <w:rPr>
                <w:rFonts w:hint="eastAsia" w:ascii="宋体" w:hAnsi="宋体" w:eastAsia="宋体" w:cs="宋体"/>
                <w:bCs/>
                <w:color w:val="auto"/>
                <w:szCs w:val="21"/>
                <w:highlight w:val="none"/>
                <w:shd w:val="clear" w:color="auto" w:fill="FFFFFF"/>
              </w:rPr>
            </w:pPr>
          </w:p>
        </w:tc>
        <w:tc>
          <w:tcPr>
            <w:tcW w:w="1184" w:type="dxa"/>
            <w:noWrap w:val="0"/>
            <w:vAlign w:val="top"/>
          </w:tcPr>
          <w:p w14:paraId="5489C670">
            <w:pPr>
              <w:shd w:val="clear" w:color="auto"/>
              <w:spacing w:line="360" w:lineRule="auto"/>
              <w:rPr>
                <w:rFonts w:hint="eastAsia" w:ascii="宋体" w:hAnsi="宋体" w:eastAsia="宋体" w:cs="宋体"/>
                <w:bCs/>
                <w:color w:val="auto"/>
                <w:szCs w:val="21"/>
                <w:highlight w:val="none"/>
                <w:shd w:val="clear" w:color="auto" w:fill="FFFFFF"/>
              </w:rPr>
            </w:pPr>
          </w:p>
        </w:tc>
      </w:tr>
      <w:tr w14:paraId="45904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30990A37">
            <w:pPr>
              <w:shd w:val="clear" w:color="auto"/>
              <w:spacing w:line="360" w:lineRule="auto"/>
              <w:rPr>
                <w:rFonts w:hint="eastAsia" w:ascii="宋体" w:hAnsi="宋体" w:eastAsia="宋体" w:cs="宋体"/>
                <w:bCs/>
                <w:color w:val="auto"/>
                <w:szCs w:val="21"/>
                <w:highlight w:val="none"/>
                <w:shd w:val="clear" w:color="auto" w:fill="FFFFFF"/>
              </w:rPr>
            </w:pPr>
          </w:p>
        </w:tc>
        <w:tc>
          <w:tcPr>
            <w:tcW w:w="1512" w:type="dxa"/>
            <w:noWrap w:val="0"/>
            <w:vAlign w:val="top"/>
          </w:tcPr>
          <w:p w14:paraId="363A4CC9">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630F6777">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21E1580E">
            <w:pPr>
              <w:shd w:val="clear" w:color="auto"/>
              <w:spacing w:line="360" w:lineRule="auto"/>
              <w:rPr>
                <w:rFonts w:hint="eastAsia" w:ascii="宋体" w:hAnsi="宋体" w:eastAsia="宋体" w:cs="宋体"/>
                <w:bCs/>
                <w:color w:val="auto"/>
                <w:szCs w:val="21"/>
                <w:highlight w:val="none"/>
                <w:shd w:val="clear" w:color="auto" w:fill="FFFFFF"/>
              </w:rPr>
            </w:pPr>
          </w:p>
        </w:tc>
        <w:tc>
          <w:tcPr>
            <w:tcW w:w="1508" w:type="dxa"/>
            <w:noWrap w:val="0"/>
            <w:vAlign w:val="top"/>
          </w:tcPr>
          <w:p w14:paraId="059CDCD1">
            <w:pPr>
              <w:shd w:val="clear" w:color="auto"/>
              <w:spacing w:line="360" w:lineRule="auto"/>
              <w:rPr>
                <w:rFonts w:hint="eastAsia" w:ascii="宋体" w:hAnsi="宋体" w:eastAsia="宋体" w:cs="宋体"/>
                <w:bCs/>
                <w:color w:val="auto"/>
                <w:szCs w:val="21"/>
                <w:highlight w:val="none"/>
                <w:shd w:val="clear" w:color="auto" w:fill="FFFFFF"/>
              </w:rPr>
            </w:pPr>
          </w:p>
        </w:tc>
        <w:tc>
          <w:tcPr>
            <w:tcW w:w="1132" w:type="dxa"/>
            <w:noWrap w:val="0"/>
            <w:vAlign w:val="top"/>
          </w:tcPr>
          <w:p w14:paraId="0497A673">
            <w:pPr>
              <w:shd w:val="clear" w:color="auto"/>
              <w:spacing w:line="360" w:lineRule="auto"/>
              <w:rPr>
                <w:rFonts w:hint="eastAsia" w:ascii="宋体" w:hAnsi="宋体" w:eastAsia="宋体" w:cs="宋体"/>
                <w:bCs/>
                <w:color w:val="auto"/>
                <w:szCs w:val="21"/>
                <w:highlight w:val="none"/>
                <w:shd w:val="clear" w:color="auto" w:fill="FFFFFF"/>
              </w:rPr>
            </w:pPr>
          </w:p>
        </w:tc>
        <w:tc>
          <w:tcPr>
            <w:tcW w:w="1411" w:type="dxa"/>
            <w:noWrap w:val="0"/>
            <w:vAlign w:val="top"/>
          </w:tcPr>
          <w:p w14:paraId="77E24D5B">
            <w:pPr>
              <w:shd w:val="clear" w:color="auto"/>
              <w:spacing w:line="360" w:lineRule="auto"/>
              <w:rPr>
                <w:rFonts w:hint="eastAsia" w:ascii="宋体" w:hAnsi="宋体" w:eastAsia="宋体" w:cs="宋体"/>
                <w:bCs/>
                <w:color w:val="auto"/>
                <w:szCs w:val="21"/>
                <w:highlight w:val="none"/>
                <w:shd w:val="clear" w:color="auto" w:fill="FFFFFF"/>
              </w:rPr>
            </w:pPr>
          </w:p>
        </w:tc>
        <w:tc>
          <w:tcPr>
            <w:tcW w:w="1184" w:type="dxa"/>
            <w:noWrap w:val="0"/>
            <w:vAlign w:val="top"/>
          </w:tcPr>
          <w:p w14:paraId="7FB1BE40">
            <w:pPr>
              <w:shd w:val="clear" w:color="auto"/>
              <w:spacing w:line="360" w:lineRule="auto"/>
              <w:rPr>
                <w:rFonts w:hint="eastAsia" w:ascii="宋体" w:hAnsi="宋体" w:eastAsia="宋体" w:cs="宋体"/>
                <w:bCs/>
                <w:color w:val="auto"/>
                <w:szCs w:val="21"/>
                <w:highlight w:val="none"/>
                <w:shd w:val="clear" w:color="auto" w:fill="FFFFFF"/>
              </w:rPr>
            </w:pPr>
          </w:p>
        </w:tc>
      </w:tr>
      <w:tr w14:paraId="7DA06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682" w:type="dxa"/>
            <w:noWrap w:val="0"/>
            <w:vAlign w:val="top"/>
          </w:tcPr>
          <w:p w14:paraId="256FC4D8">
            <w:pPr>
              <w:shd w:val="clear" w:color="auto"/>
              <w:spacing w:line="360" w:lineRule="auto"/>
              <w:rPr>
                <w:rFonts w:hint="eastAsia" w:ascii="宋体" w:hAnsi="宋体" w:eastAsia="宋体" w:cs="宋体"/>
                <w:bCs/>
                <w:color w:val="auto"/>
                <w:szCs w:val="21"/>
                <w:highlight w:val="none"/>
                <w:shd w:val="clear" w:color="auto" w:fill="FFFFFF"/>
              </w:rPr>
            </w:pPr>
          </w:p>
        </w:tc>
        <w:tc>
          <w:tcPr>
            <w:tcW w:w="1512" w:type="dxa"/>
            <w:noWrap w:val="0"/>
            <w:vAlign w:val="top"/>
          </w:tcPr>
          <w:p w14:paraId="0A784053">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32C7698C">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1F041406">
            <w:pPr>
              <w:shd w:val="clear" w:color="auto"/>
              <w:spacing w:line="360" w:lineRule="auto"/>
              <w:rPr>
                <w:rFonts w:hint="eastAsia" w:ascii="宋体" w:hAnsi="宋体" w:eastAsia="宋体" w:cs="宋体"/>
                <w:bCs/>
                <w:color w:val="auto"/>
                <w:szCs w:val="21"/>
                <w:highlight w:val="none"/>
                <w:shd w:val="clear" w:color="auto" w:fill="FFFFFF"/>
              </w:rPr>
            </w:pPr>
          </w:p>
        </w:tc>
        <w:tc>
          <w:tcPr>
            <w:tcW w:w="1508" w:type="dxa"/>
            <w:noWrap w:val="0"/>
            <w:vAlign w:val="top"/>
          </w:tcPr>
          <w:p w14:paraId="6A4BA4AB">
            <w:pPr>
              <w:shd w:val="clear" w:color="auto"/>
              <w:spacing w:line="360" w:lineRule="auto"/>
              <w:rPr>
                <w:rFonts w:hint="eastAsia" w:ascii="宋体" w:hAnsi="宋体" w:eastAsia="宋体" w:cs="宋体"/>
                <w:bCs/>
                <w:color w:val="auto"/>
                <w:szCs w:val="21"/>
                <w:highlight w:val="none"/>
                <w:shd w:val="clear" w:color="auto" w:fill="FFFFFF"/>
              </w:rPr>
            </w:pPr>
          </w:p>
        </w:tc>
        <w:tc>
          <w:tcPr>
            <w:tcW w:w="1132" w:type="dxa"/>
            <w:noWrap w:val="0"/>
            <w:vAlign w:val="top"/>
          </w:tcPr>
          <w:p w14:paraId="4AEF5308">
            <w:pPr>
              <w:shd w:val="clear" w:color="auto"/>
              <w:spacing w:line="360" w:lineRule="auto"/>
              <w:rPr>
                <w:rFonts w:hint="eastAsia" w:ascii="宋体" w:hAnsi="宋体" w:eastAsia="宋体" w:cs="宋体"/>
                <w:bCs/>
                <w:color w:val="auto"/>
                <w:szCs w:val="21"/>
                <w:highlight w:val="none"/>
                <w:shd w:val="clear" w:color="auto" w:fill="FFFFFF"/>
              </w:rPr>
            </w:pPr>
          </w:p>
        </w:tc>
        <w:tc>
          <w:tcPr>
            <w:tcW w:w="1411" w:type="dxa"/>
            <w:noWrap w:val="0"/>
            <w:vAlign w:val="top"/>
          </w:tcPr>
          <w:p w14:paraId="759C62E9">
            <w:pPr>
              <w:shd w:val="clear" w:color="auto"/>
              <w:spacing w:line="360" w:lineRule="auto"/>
              <w:rPr>
                <w:rFonts w:hint="eastAsia" w:ascii="宋体" w:hAnsi="宋体" w:eastAsia="宋体" w:cs="宋体"/>
                <w:bCs/>
                <w:color w:val="auto"/>
                <w:szCs w:val="21"/>
                <w:highlight w:val="none"/>
                <w:shd w:val="clear" w:color="auto" w:fill="FFFFFF"/>
              </w:rPr>
            </w:pPr>
          </w:p>
        </w:tc>
        <w:tc>
          <w:tcPr>
            <w:tcW w:w="1184" w:type="dxa"/>
            <w:noWrap w:val="0"/>
            <w:vAlign w:val="top"/>
          </w:tcPr>
          <w:p w14:paraId="5588CC24">
            <w:pPr>
              <w:shd w:val="clear" w:color="auto"/>
              <w:spacing w:line="360" w:lineRule="auto"/>
              <w:rPr>
                <w:rFonts w:hint="eastAsia" w:ascii="宋体" w:hAnsi="宋体" w:eastAsia="宋体" w:cs="宋体"/>
                <w:bCs/>
                <w:color w:val="auto"/>
                <w:szCs w:val="21"/>
                <w:highlight w:val="none"/>
                <w:shd w:val="clear" w:color="auto" w:fill="FFFFFF"/>
              </w:rPr>
            </w:pPr>
          </w:p>
        </w:tc>
      </w:tr>
      <w:tr w14:paraId="1D1F4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682" w:type="dxa"/>
            <w:noWrap w:val="0"/>
            <w:vAlign w:val="top"/>
          </w:tcPr>
          <w:p w14:paraId="4A059CA0">
            <w:pPr>
              <w:shd w:val="clear" w:color="auto"/>
              <w:spacing w:line="360" w:lineRule="auto"/>
              <w:rPr>
                <w:rFonts w:hint="eastAsia" w:ascii="宋体" w:hAnsi="宋体" w:eastAsia="宋体" w:cs="宋体"/>
                <w:bCs/>
                <w:color w:val="auto"/>
                <w:szCs w:val="21"/>
                <w:highlight w:val="none"/>
                <w:shd w:val="clear" w:color="auto" w:fill="FFFFFF"/>
              </w:rPr>
            </w:pPr>
          </w:p>
        </w:tc>
        <w:tc>
          <w:tcPr>
            <w:tcW w:w="1512" w:type="dxa"/>
            <w:noWrap w:val="0"/>
            <w:vAlign w:val="top"/>
          </w:tcPr>
          <w:p w14:paraId="4EFC0902">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173D6FD0">
            <w:pPr>
              <w:shd w:val="clear" w:color="auto"/>
              <w:spacing w:line="360" w:lineRule="auto"/>
              <w:rPr>
                <w:rFonts w:hint="eastAsia" w:ascii="宋体" w:hAnsi="宋体" w:eastAsia="宋体" w:cs="宋体"/>
                <w:bCs/>
                <w:color w:val="auto"/>
                <w:szCs w:val="21"/>
                <w:highlight w:val="none"/>
                <w:shd w:val="clear" w:color="auto" w:fill="FFFFFF"/>
              </w:rPr>
            </w:pPr>
          </w:p>
        </w:tc>
        <w:tc>
          <w:tcPr>
            <w:tcW w:w="1203" w:type="dxa"/>
            <w:noWrap w:val="0"/>
            <w:vAlign w:val="top"/>
          </w:tcPr>
          <w:p w14:paraId="4DC551BD">
            <w:pPr>
              <w:shd w:val="clear" w:color="auto"/>
              <w:spacing w:line="360" w:lineRule="auto"/>
              <w:rPr>
                <w:rFonts w:hint="eastAsia" w:ascii="宋体" w:hAnsi="宋体" w:eastAsia="宋体" w:cs="宋体"/>
                <w:bCs/>
                <w:color w:val="auto"/>
                <w:szCs w:val="21"/>
                <w:highlight w:val="none"/>
                <w:shd w:val="clear" w:color="auto" w:fill="FFFFFF"/>
              </w:rPr>
            </w:pPr>
          </w:p>
        </w:tc>
        <w:tc>
          <w:tcPr>
            <w:tcW w:w="1508" w:type="dxa"/>
            <w:noWrap w:val="0"/>
            <w:vAlign w:val="top"/>
          </w:tcPr>
          <w:p w14:paraId="63FC9BB0">
            <w:pPr>
              <w:shd w:val="clear" w:color="auto"/>
              <w:spacing w:line="360" w:lineRule="auto"/>
              <w:rPr>
                <w:rFonts w:hint="eastAsia" w:ascii="宋体" w:hAnsi="宋体" w:eastAsia="宋体" w:cs="宋体"/>
                <w:bCs/>
                <w:color w:val="auto"/>
                <w:szCs w:val="21"/>
                <w:highlight w:val="none"/>
                <w:shd w:val="clear" w:color="auto" w:fill="FFFFFF"/>
              </w:rPr>
            </w:pPr>
          </w:p>
        </w:tc>
        <w:tc>
          <w:tcPr>
            <w:tcW w:w="1132" w:type="dxa"/>
            <w:noWrap w:val="0"/>
            <w:vAlign w:val="top"/>
          </w:tcPr>
          <w:p w14:paraId="118C82AD">
            <w:pPr>
              <w:shd w:val="clear" w:color="auto"/>
              <w:spacing w:line="360" w:lineRule="auto"/>
              <w:rPr>
                <w:rFonts w:hint="eastAsia" w:ascii="宋体" w:hAnsi="宋体" w:eastAsia="宋体" w:cs="宋体"/>
                <w:bCs/>
                <w:color w:val="auto"/>
                <w:szCs w:val="21"/>
                <w:highlight w:val="none"/>
                <w:shd w:val="clear" w:color="auto" w:fill="FFFFFF"/>
              </w:rPr>
            </w:pPr>
          </w:p>
        </w:tc>
        <w:tc>
          <w:tcPr>
            <w:tcW w:w="1411" w:type="dxa"/>
            <w:noWrap w:val="0"/>
            <w:vAlign w:val="top"/>
          </w:tcPr>
          <w:p w14:paraId="75C1B870">
            <w:pPr>
              <w:shd w:val="clear" w:color="auto"/>
              <w:spacing w:line="360" w:lineRule="auto"/>
              <w:rPr>
                <w:rFonts w:hint="eastAsia" w:ascii="宋体" w:hAnsi="宋体" w:eastAsia="宋体" w:cs="宋体"/>
                <w:bCs/>
                <w:color w:val="auto"/>
                <w:szCs w:val="21"/>
                <w:highlight w:val="none"/>
                <w:shd w:val="clear" w:color="auto" w:fill="FFFFFF"/>
              </w:rPr>
            </w:pPr>
          </w:p>
        </w:tc>
        <w:tc>
          <w:tcPr>
            <w:tcW w:w="1184" w:type="dxa"/>
            <w:noWrap w:val="0"/>
            <w:vAlign w:val="top"/>
          </w:tcPr>
          <w:p w14:paraId="71257651">
            <w:pPr>
              <w:shd w:val="clear" w:color="auto"/>
              <w:spacing w:line="360" w:lineRule="auto"/>
              <w:rPr>
                <w:rFonts w:hint="eastAsia" w:ascii="宋体" w:hAnsi="宋体" w:eastAsia="宋体" w:cs="宋体"/>
                <w:bCs/>
                <w:color w:val="auto"/>
                <w:szCs w:val="21"/>
                <w:highlight w:val="none"/>
                <w:shd w:val="clear" w:color="auto" w:fill="FFFFFF"/>
              </w:rPr>
            </w:pPr>
          </w:p>
        </w:tc>
      </w:tr>
    </w:tbl>
    <w:p w14:paraId="3A6C68E5">
      <w:pPr>
        <w:shd w:val="clear" w:color="auto"/>
        <w:spacing w:before="120" w:beforeLines="50" w:after="120" w:afterLines="50" w:line="360" w:lineRule="auto"/>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投标单位全称（加盖公章）：</w:t>
      </w:r>
    </w:p>
    <w:p w14:paraId="02DCEE68">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kern w:val="0"/>
          <w:szCs w:val="21"/>
          <w:highlight w:val="none"/>
          <w:shd w:val="clear" w:color="auto" w:fill="FFFFFF"/>
        </w:rPr>
      </w:pPr>
      <w:r>
        <w:rPr>
          <w:rFonts w:hint="eastAsia" w:ascii="宋体" w:hAnsi="宋体" w:eastAsia="宋体" w:cs="宋体"/>
          <w:color w:val="auto"/>
          <w:kern w:val="0"/>
          <w:szCs w:val="21"/>
          <w:highlight w:val="none"/>
          <w:shd w:val="clear" w:color="auto" w:fill="FFFFFF"/>
        </w:rPr>
        <w:t>日期：</w:t>
      </w:r>
    </w:p>
    <w:p w14:paraId="7CE1FB76">
      <w:pPr>
        <w:shd w:val="clear" w:color="auto"/>
        <w:rPr>
          <w:rFonts w:hint="eastAsia" w:ascii="宋体" w:hAnsi="宋体" w:eastAsia="宋体" w:cs="宋体"/>
          <w:b/>
          <w:color w:val="auto"/>
          <w:kern w:val="0"/>
          <w:sz w:val="28"/>
          <w:szCs w:val="28"/>
          <w:highlight w:val="none"/>
          <w:shd w:val="clear" w:color="auto" w:fill="FFFFFF"/>
        </w:rPr>
      </w:pPr>
      <w:r>
        <w:rPr>
          <w:rFonts w:hint="eastAsia" w:ascii="宋体" w:hAnsi="宋体" w:eastAsia="宋体" w:cs="宋体"/>
          <w:color w:val="auto"/>
          <w:kern w:val="0"/>
          <w:szCs w:val="21"/>
          <w:highlight w:val="none"/>
          <w:shd w:val="clear" w:color="auto" w:fill="FFFFFF"/>
        </w:rPr>
        <w:br w:type="page"/>
      </w:r>
      <w:r>
        <w:rPr>
          <w:rFonts w:hint="eastAsia" w:ascii="宋体" w:hAnsi="宋体" w:eastAsia="宋体" w:cs="宋体"/>
          <w:b/>
          <w:color w:val="auto"/>
          <w:kern w:val="0"/>
          <w:sz w:val="28"/>
          <w:szCs w:val="28"/>
          <w:highlight w:val="none"/>
          <w:shd w:val="clear" w:color="auto" w:fill="FFFFFF"/>
        </w:rPr>
        <w:t>附件：</w:t>
      </w:r>
    </w:p>
    <w:p w14:paraId="008B2180">
      <w:pPr>
        <w:shd w:val="clear" w:color="auto"/>
        <w:jc w:val="center"/>
        <w:rPr>
          <w:rFonts w:hint="eastAsia" w:ascii="宋体" w:hAnsi="宋体" w:eastAsia="宋体" w:cs="宋体"/>
          <w:b/>
          <w:color w:val="auto"/>
          <w:kern w:val="0"/>
          <w:sz w:val="30"/>
          <w:szCs w:val="30"/>
          <w:highlight w:val="none"/>
          <w:shd w:val="clear" w:color="auto" w:fill="FFFFFF"/>
          <w:lang w:eastAsia="zh-CN"/>
        </w:rPr>
      </w:pPr>
      <w:r>
        <w:rPr>
          <w:rFonts w:hint="eastAsia" w:ascii="宋体" w:hAnsi="宋体" w:eastAsia="宋体" w:cs="宋体"/>
          <w:b/>
          <w:color w:val="auto"/>
          <w:kern w:val="0"/>
          <w:sz w:val="30"/>
          <w:szCs w:val="30"/>
          <w:highlight w:val="none"/>
          <w:shd w:val="clear" w:color="auto" w:fill="FFFFFF"/>
        </w:rPr>
        <w:t>企业荣誉情况</w:t>
      </w:r>
      <w:r>
        <w:rPr>
          <w:rFonts w:hint="eastAsia" w:ascii="宋体" w:hAnsi="宋体" w:eastAsia="宋体" w:cs="宋体"/>
          <w:b/>
          <w:color w:val="auto"/>
          <w:kern w:val="0"/>
          <w:sz w:val="30"/>
          <w:szCs w:val="30"/>
          <w:highlight w:val="none"/>
          <w:shd w:val="clear" w:color="auto" w:fill="FFFFFF"/>
          <w:lang w:eastAsia="zh-CN"/>
        </w:rPr>
        <w:t>（如有）</w:t>
      </w:r>
    </w:p>
    <w:p w14:paraId="17D42FCC">
      <w:pPr>
        <w:shd w:val="clear" w:color="auto"/>
        <w:spacing w:line="360" w:lineRule="auto"/>
        <w:rPr>
          <w:rFonts w:hint="eastAsia" w:ascii="宋体" w:hAnsi="宋体" w:eastAsia="宋体" w:cs="宋体"/>
          <w:color w:val="auto"/>
          <w:spacing w:val="14"/>
          <w:szCs w:val="21"/>
          <w:highlight w:val="none"/>
          <w:shd w:val="clear" w:color="auto" w:fill="FFFFFF"/>
        </w:rPr>
      </w:pPr>
      <w:r>
        <w:rPr>
          <w:rFonts w:hint="eastAsia" w:ascii="宋体" w:hAnsi="宋体" w:eastAsia="宋体" w:cs="宋体"/>
          <w:color w:val="auto"/>
          <w:spacing w:val="14"/>
          <w:szCs w:val="21"/>
          <w:highlight w:val="none"/>
          <w:shd w:val="clear" w:color="auto" w:fill="FFFFFF"/>
        </w:rPr>
        <w:t>企业荣誉证书（提供</w:t>
      </w:r>
      <w:r>
        <w:rPr>
          <w:rFonts w:hint="eastAsia" w:ascii="宋体" w:hAnsi="宋体" w:cs="宋体"/>
          <w:color w:val="auto"/>
          <w:spacing w:val="14"/>
          <w:szCs w:val="21"/>
          <w:highlight w:val="none"/>
          <w:shd w:val="clear" w:color="auto" w:fill="FFFFFF"/>
          <w:lang w:eastAsia="zh-CN"/>
        </w:rPr>
        <w:t>复印件或扫描件</w:t>
      </w:r>
      <w:r>
        <w:rPr>
          <w:rFonts w:hint="eastAsia" w:ascii="宋体" w:hAnsi="宋体" w:eastAsia="宋体" w:cs="宋体"/>
          <w:color w:val="auto"/>
          <w:spacing w:val="14"/>
          <w:szCs w:val="21"/>
          <w:highlight w:val="none"/>
          <w:shd w:val="clear" w:color="auto" w:fill="FFFFFF"/>
        </w:rPr>
        <w:t>并</w:t>
      </w:r>
      <w:r>
        <w:rPr>
          <w:rFonts w:hint="eastAsia" w:ascii="宋体" w:hAnsi="宋体" w:eastAsia="宋体" w:cs="宋体"/>
          <w:bCs/>
          <w:color w:val="auto"/>
          <w:szCs w:val="21"/>
          <w:highlight w:val="none"/>
          <w:shd w:val="clear" w:color="auto" w:fill="FFFFFF"/>
        </w:rPr>
        <w:t>加盖公章</w:t>
      </w:r>
      <w:r>
        <w:rPr>
          <w:rFonts w:hint="eastAsia" w:ascii="宋体" w:hAnsi="宋体" w:eastAsia="宋体" w:cs="宋体"/>
          <w:color w:val="auto"/>
          <w:spacing w:val="14"/>
          <w:szCs w:val="21"/>
          <w:highlight w:val="none"/>
          <w:shd w:val="clear" w:color="auto" w:fill="FFFFFF"/>
        </w:rPr>
        <w:t>）</w:t>
      </w:r>
    </w:p>
    <w:p w14:paraId="3D9ACA68">
      <w:pPr>
        <w:shd w:val="clear" w:color="auto"/>
        <w:spacing w:line="360" w:lineRule="auto"/>
        <w:rPr>
          <w:rFonts w:hint="eastAsia" w:ascii="宋体" w:hAnsi="宋体" w:eastAsia="宋体" w:cs="宋体"/>
          <w:b/>
          <w:bCs/>
          <w:color w:val="auto"/>
          <w:szCs w:val="21"/>
          <w:highlight w:val="none"/>
          <w:shd w:val="clear" w:color="auto" w:fill="FFFFFF"/>
        </w:rPr>
      </w:pPr>
      <w:r>
        <w:rPr>
          <w:rFonts w:hint="eastAsia" w:ascii="宋体" w:hAnsi="宋体" w:eastAsia="宋体" w:cs="宋体"/>
          <w:color w:val="auto"/>
          <w:szCs w:val="21"/>
          <w:highlight w:val="none"/>
          <w:shd w:val="clear" w:color="auto" w:fill="FFFFFF"/>
        </w:rPr>
        <w:t xml:space="preserve">采购项目名称：                  采购编号：             </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11"/>
        <w:gridCol w:w="1596"/>
        <w:gridCol w:w="1980"/>
        <w:gridCol w:w="2474"/>
      </w:tblGrid>
      <w:tr w14:paraId="282AA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6B5A85E9">
            <w:pPr>
              <w:shd w:val="clear" w:color="auto"/>
              <w:spacing w:line="360" w:lineRule="auto"/>
              <w:jc w:val="center"/>
              <w:rPr>
                <w:rFonts w:hint="eastAsia" w:ascii="宋体" w:hAnsi="宋体" w:eastAsia="宋体" w:cs="宋体"/>
                <w:bCs/>
                <w:color w:val="auto"/>
                <w:szCs w:val="21"/>
                <w:highlight w:val="none"/>
                <w:shd w:val="clear" w:color="auto" w:fill="FFFFFF"/>
              </w:rPr>
            </w:pPr>
            <w:r>
              <w:rPr>
                <w:rFonts w:hint="eastAsia" w:ascii="宋体" w:hAnsi="宋体" w:eastAsia="宋体" w:cs="宋体"/>
                <w:bCs/>
                <w:color w:val="auto"/>
                <w:szCs w:val="21"/>
                <w:highlight w:val="none"/>
                <w:shd w:val="clear" w:color="auto" w:fill="FFFFFF"/>
              </w:rPr>
              <w:t>序号</w:t>
            </w:r>
          </w:p>
        </w:tc>
        <w:tc>
          <w:tcPr>
            <w:tcW w:w="1811" w:type="dxa"/>
            <w:noWrap w:val="0"/>
            <w:vAlign w:val="top"/>
          </w:tcPr>
          <w:p w14:paraId="57E57D74">
            <w:pPr>
              <w:shd w:val="clear" w:color="auto"/>
              <w:spacing w:line="360" w:lineRule="auto"/>
              <w:jc w:val="center"/>
              <w:rPr>
                <w:rFonts w:hint="eastAsia" w:ascii="宋体" w:hAnsi="宋体" w:eastAsia="宋体" w:cs="宋体"/>
                <w:bCs/>
                <w:color w:val="auto"/>
                <w:szCs w:val="21"/>
                <w:highlight w:val="none"/>
                <w:shd w:val="clear" w:color="auto" w:fill="FFFFFF"/>
              </w:rPr>
            </w:pPr>
            <w:r>
              <w:rPr>
                <w:rFonts w:hint="eastAsia" w:ascii="宋体" w:hAnsi="宋体" w:eastAsia="宋体" w:cs="宋体"/>
                <w:bCs/>
                <w:color w:val="auto"/>
                <w:szCs w:val="21"/>
                <w:highlight w:val="none"/>
                <w:shd w:val="clear" w:color="auto" w:fill="FFFFFF"/>
              </w:rPr>
              <w:t>证书名称</w:t>
            </w:r>
          </w:p>
        </w:tc>
        <w:tc>
          <w:tcPr>
            <w:tcW w:w="1596" w:type="dxa"/>
            <w:noWrap w:val="0"/>
            <w:vAlign w:val="top"/>
          </w:tcPr>
          <w:p w14:paraId="5CB7D99A">
            <w:pPr>
              <w:shd w:val="clear" w:color="auto"/>
              <w:spacing w:line="360" w:lineRule="auto"/>
              <w:jc w:val="center"/>
              <w:rPr>
                <w:rFonts w:hint="eastAsia" w:ascii="宋体" w:hAnsi="宋体" w:eastAsia="宋体" w:cs="宋体"/>
                <w:bCs/>
                <w:color w:val="auto"/>
                <w:szCs w:val="21"/>
                <w:highlight w:val="none"/>
                <w:shd w:val="clear" w:color="auto" w:fill="FFFFFF"/>
              </w:rPr>
            </w:pPr>
            <w:r>
              <w:rPr>
                <w:rFonts w:hint="eastAsia" w:ascii="宋体" w:hAnsi="宋体" w:eastAsia="宋体" w:cs="宋体"/>
                <w:bCs/>
                <w:color w:val="auto"/>
                <w:szCs w:val="21"/>
                <w:highlight w:val="none"/>
                <w:shd w:val="clear" w:color="auto" w:fill="FFFFFF"/>
              </w:rPr>
              <w:t>颁发机构</w:t>
            </w:r>
          </w:p>
        </w:tc>
        <w:tc>
          <w:tcPr>
            <w:tcW w:w="1980" w:type="dxa"/>
            <w:noWrap w:val="0"/>
            <w:vAlign w:val="top"/>
          </w:tcPr>
          <w:p w14:paraId="79D3C421">
            <w:pPr>
              <w:shd w:val="clear" w:color="auto"/>
              <w:spacing w:line="360" w:lineRule="auto"/>
              <w:jc w:val="center"/>
              <w:rPr>
                <w:rFonts w:hint="eastAsia" w:ascii="宋体" w:hAnsi="宋体" w:eastAsia="宋体" w:cs="宋体"/>
                <w:bCs/>
                <w:color w:val="auto"/>
                <w:szCs w:val="21"/>
                <w:highlight w:val="none"/>
                <w:shd w:val="clear" w:color="auto" w:fill="FFFFFF"/>
              </w:rPr>
            </w:pPr>
            <w:r>
              <w:rPr>
                <w:rFonts w:hint="eastAsia" w:ascii="宋体" w:hAnsi="宋体" w:eastAsia="宋体" w:cs="宋体"/>
                <w:bCs/>
                <w:color w:val="auto"/>
                <w:szCs w:val="21"/>
                <w:highlight w:val="none"/>
                <w:shd w:val="clear" w:color="auto" w:fill="FFFFFF"/>
              </w:rPr>
              <w:t>颁发时间</w:t>
            </w:r>
          </w:p>
        </w:tc>
        <w:tc>
          <w:tcPr>
            <w:tcW w:w="2474" w:type="dxa"/>
            <w:noWrap w:val="0"/>
            <w:vAlign w:val="top"/>
          </w:tcPr>
          <w:p w14:paraId="16EFD101">
            <w:pPr>
              <w:shd w:val="clear" w:color="auto"/>
              <w:spacing w:line="360" w:lineRule="auto"/>
              <w:jc w:val="center"/>
              <w:rPr>
                <w:rFonts w:hint="eastAsia" w:ascii="宋体" w:hAnsi="宋体" w:eastAsia="宋体" w:cs="宋体"/>
                <w:bCs/>
                <w:color w:val="auto"/>
                <w:szCs w:val="21"/>
                <w:highlight w:val="none"/>
                <w:shd w:val="clear" w:color="auto" w:fill="FFFFFF"/>
              </w:rPr>
            </w:pPr>
            <w:r>
              <w:rPr>
                <w:rFonts w:hint="eastAsia" w:ascii="宋体" w:hAnsi="宋体" w:eastAsia="宋体" w:cs="宋体"/>
                <w:bCs/>
                <w:color w:val="auto"/>
                <w:szCs w:val="21"/>
                <w:highlight w:val="none"/>
                <w:shd w:val="clear" w:color="auto" w:fill="FFFFFF"/>
              </w:rPr>
              <w:t>备注</w:t>
            </w:r>
          </w:p>
        </w:tc>
      </w:tr>
      <w:tr w14:paraId="6A6F8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4211B799">
            <w:pPr>
              <w:shd w:val="clear" w:color="auto"/>
              <w:spacing w:line="360" w:lineRule="auto"/>
              <w:rPr>
                <w:rFonts w:hint="eastAsia" w:ascii="宋体" w:hAnsi="宋体" w:eastAsia="宋体" w:cs="宋体"/>
                <w:bCs/>
                <w:color w:val="auto"/>
                <w:szCs w:val="21"/>
                <w:highlight w:val="none"/>
                <w:shd w:val="clear" w:color="auto" w:fill="FFFFFF"/>
              </w:rPr>
            </w:pPr>
          </w:p>
        </w:tc>
        <w:tc>
          <w:tcPr>
            <w:tcW w:w="1811" w:type="dxa"/>
            <w:noWrap w:val="0"/>
            <w:vAlign w:val="top"/>
          </w:tcPr>
          <w:p w14:paraId="340448B5">
            <w:pPr>
              <w:shd w:val="clear" w:color="auto"/>
              <w:spacing w:line="360" w:lineRule="auto"/>
              <w:rPr>
                <w:rFonts w:hint="eastAsia" w:ascii="宋体" w:hAnsi="宋体" w:eastAsia="宋体" w:cs="宋体"/>
                <w:bCs/>
                <w:color w:val="auto"/>
                <w:szCs w:val="21"/>
                <w:highlight w:val="none"/>
                <w:shd w:val="clear" w:color="auto" w:fill="FFFFFF"/>
              </w:rPr>
            </w:pPr>
          </w:p>
        </w:tc>
        <w:tc>
          <w:tcPr>
            <w:tcW w:w="1596" w:type="dxa"/>
            <w:noWrap w:val="0"/>
            <w:vAlign w:val="top"/>
          </w:tcPr>
          <w:p w14:paraId="43775C3E">
            <w:pPr>
              <w:shd w:val="clear" w:color="auto"/>
              <w:spacing w:line="360" w:lineRule="auto"/>
              <w:rPr>
                <w:rFonts w:hint="eastAsia" w:ascii="宋体" w:hAnsi="宋体" w:eastAsia="宋体" w:cs="宋体"/>
                <w:bCs/>
                <w:color w:val="auto"/>
                <w:szCs w:val="21"/>
                <w:highlight w:val="none"/>
                <w:shd w:val="clear" w:color="auto" w:fill="FFFFFF"/>
              </w:rPr>
            </w:pPr>
          </w:p>
        </w:tc>
        <w:tc>
          <w:tcPr>
            <w:tcW w:w="1980" w:type="dxa"/>
            <w:noWrap w:val="0"/>
            <w:vAlign w:val="top"/>
          </w:tcPr>
          <w:p w14:paraId="358AD34A">
            <w:pPr>
              <w:shd w:val="clear" w:color="auto"/>
              <w:spacing w:line="360" w:lineRule="auto"/>
              <w:rPr>
                <w:rFonts w:hint="eastAsia" w:ascii="宋体" w:hAnsi="宋体" w:eastAsia="宋体" w:cs="宋体"/>
                <w:bCs/>
                <w:color w:val="auto"/>
                <w:szCs w:val="21"/>
                <w:highlight w:val="none"/>
                <w:shd w:val="clear" w:color="auto" w:fill="FFFFFF"/>
              </w:rPr>
            </w:pPr>
          </w:p>
        </w:tc>
        <w:tc>
          <w:tcPr>
            <w:tcW w:w="2474" w:type="dxa"/>
            <w:noWrap w:val="0"/>
            <w:vAlign w:val="top"/>
          </w:tcPr>
          <w:p w14:paraId="0EF3B888">
            <w:pPr>
              <w:shd w:val="clear" w:color="auto"/>
              <w:spacing w:line="360" w:lineRule="auto"/>
              <w:rPr>
                <w:rFonts w:hint="eastAsia" w:ascii="宋体" w:hAnsi="宋体" w:eastAsia="宋体" w:cs="宋体"/>
                <w:bCs/>
                <w:color w:val="auto"/>
                <w:szCs w:val="21"/>
                <w:highlight w:val="none"/>
                <w:shd w:val="clear" w:color="auto" w:fill="FFFFFF"/>
              </w:rPr>
            </w:pPr>
          </w:p>
        </w:tc>
      </w:tr>
      <w:tr w14:paraId="77608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6D70F328">
            <w:pPr>
              <w:shd w:val="clear" w:color="auto"/>
              <w:spacing w:line="360" w:lineRule="auto"/>
              <w:rPr>
                <w:rFonts w:hint="eastAsia" w:ascii="宋体" w:hAnsi="宋体" w:eastAsia="宋体" w:cs="宋体"/>
                <w:bCs/>
                <w:color w:val="auto"/>
                <w:szCs w:val="21"/>
                <w:highlight w:val="none"/>
                <w:shd w:val="clear" w:color="auto" w:fill="FFFFFF"/>
              </w:rPr>
            </w:pPr>
          </w:p>
        </w:tc>
        <w:tc>
          <w:tcPr>
            <w:tcW w:w="1811" w:type="dxa"/>
            <w:noWrap w:val="0"/>
            <w:vAlign w:val="top"/>
          </w:tcPr>
          <w:p w14:paraId="56790D48">
            <w:pPr>
              <w:shd w:val="clear" w:color="auto"/>
              <w:spacing w:line="360" w:lineRule="auto"/>
              <w:rPr>
                <w:rFonts w:hint="eastAsia" w:ascii="宋体" w:hAnsi="宋体" w:eastAsia="宋体" w:cs="宋体"/>
                <w:bCs/>
                <w:color w:val="auto"/>
                <w:szCs w:val="21"/>
                <w:highlight w:val="none"/>
                <w:shd w:val="clear" w:color="auto" w:fill="FFFFFF"/>
              </w:rPr>
            </w:pPr>
          </w:p>
        </w:tc>
        <w:tc>
          <w:tcPr>
            <w:tcW w:w="1596" w:type="dxa"/>
            <w:noWrap w:val="0"/>
            <w:vAlign w:val="top"/>
          </w:tcPr>
          <w:p w14:paraId="7350F0FD">
            <w:pPr>
              <w:shd w:val="clear" w:color="auto"/>
              <w:spacing w:line="360" w:lineRule="auto"/>
              <w:rPr>
                <w:rFonts w:hint="eastAsia" w:ascii="宋体" w:hAnsi="宋体" w:eastAsia="宋体" w:cs="宋体"/>
                <w:bCs/>
                <w:color w:val="auto"/>
                <w:szCs w:val="21"/>
                <w:highlight w:val="none"/>
                <w:shd w:val="clear" w:color="auto" w:fill="FFFFFF"/>
              </w:rPr>
            </w:pPr>
          </w:p>
        </w:tc>
        <w:tc>
          <w:tcPr>
            <w:tcW w:w="1980" w:type="dxa"/>
            <w:noWrap w:val="0"/>
            <w:vAlign w:val="top"/>
          </w:tcPr>
          <w:p w14:paraId="4FBEF76C">
            <w:pPr>
              <w:shd w:val="clear" w:color="auto"/>
              <w:spacing w:line="360" w:lineRule="auto"/>
              <w:rPr>
                <w:rFonts w:hint="eastAsia" w:ascii="宋体" w:hAnsi="宋体" w:eastAsia="宋体" w:cs="宋体"/>
                <w:bCs/>
                <w:color w:val="auto"/>
                <w:szCs w:val="21"/>
                <w:highlight w:val="none"/>
                <w:shd w:val="clear" w:color="auto" w:fill="FFFFFF"/>
              </w:rPr>
            </w:pPr>
          </w:p>
        </w:tc>
        <w:tc>
          <w:tcPr>
            <w:tcW w:w="2474" w:type="dxa"/>
            <w:noWrap w:val="0"/>
            <w:vAlign w:val="top"/>
          </w:tcPr>
          <w:p w14:paraId="5619E087">
            <w:pPr>
              <w:shd w:val="clear" w:color="auto"/>
              <w:spacing w:line="360" w:lineRule="auto"/>
              <w:rPr>
                <w:rFonts w:hint="eastAsia" w:ascii="宋体" w:hAnsi="宋体" w:eastAsia="宋体" w:cs="宋体"/>
                <w:bCs/>
                <w:color w:val="auto"/>
                <w:szCs w:val="21"/>
                <w:highlight w:val="none"/>
                <w:shd w:val="clear" w:color="auto" w:fill="FFFFFF"/>
              </w:rPr>
            </w:pPr>
          </w:p>
        </w:tc>
      </w:tr>
      <w:tr w14:paraId="3A741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16816A81">
            <w:pPr>
              <w:shd w:val="clear" w:color="auto"/>
              <w:spacing w:line="360" w:lineRule="auto"/>
              <w:rPr>
                <w:rFonts w:hint="eastAsia" w:ascii="宋体" w:hAnsi="宋体" w:eastAsia="宋体" w:cs="宋体"/>
                <w:bCs/>
                <w:color w:val="auto"/>
                <w:szCs w:val="21"/>
                <w:highlight w:val="none"/>
                <w:shd w:val="clear" w:color="auto" w:fill="FFFFFF"/>
              </w:rPr>
            </w:pPr>
          </w:p>
        </w:tc>
        <w:tc>
          <w:tcPr>
            <w:tcW w:w="1811" w:type="dxa"/>
            <w:noWrap w:val="0"/>
            <w:vAlign w:val="top"/>
          </w:tcPr>
          <w:p w14:paraId="4202D5B8">
            <w:pPr>
              <w:shd w:val="clear" w:color="auto"/>
              <w:spacing w:line="360" w:lineRule="auto"/>
              <w:rPr>
                <w:rFonts w:hint="eastAsia" w:ascii="宋体" w:hAnsi="宋体" w:eastAsia="宋体" w:cs="宋体"/>
                <w:bCs/>
                <w:color w:val="auto"/>
                <w:szCs w:val="21"/>
                <w:highlight w:val="none"/>
                <w:shd w:val="clear" w:color="auto" w:fill="FFFFFF"/>
              </w:rPr>
            </w:pPr>
          </w:p>
        </w:tc>
        <w:tc>
          <w:tcPr>
            <w:tcW w:w="1596" w:type="dxa"/>
            <w:noWrap w:val="0"/>
            <w:vAlign w:val="top"/>
          </w:tcPr>
          <w:p w14:paraId="3B3FC892">
            <w:pPr>
              <w:shd w:val="clear" w:color="auto"/>
              <w:spacing w:line="360" w:lineRule="auto"/>
              <w:rPr>
                <w:rFonts w:hint="eastAsia" w:ascii="宋体" w:hAnsi="宋体" w:eastAsia="宋体" w:cs="宋体"/>
                <w:bCs/>
                <w:color w:val="auto"/>
                <w:szCs w:val="21"/>
                <w:highlight w:val="none"/>
                <w:shd w:val="clear" w:color="auto" w:fill="FFFFFF"/>
              </w:rPr>
            </w:pPr>
          </w:p>
        </w:tc>
        <w:tc>
          <w:tcPr>
            <w:tcW w:w="1980" w:type="dxa"/>
            <w:noWrap w:val="0"/>
            <w:vAlign w:val="top"/>
          </w:tcPr>
          <w:p w14:paraId="5A84BCD2">
            <w:pPr>
              <w:shd w:val="clear" w:color="auto"/>
              <w:spacing w:line="360" w:lineRule="auto"/>
              <w:rPr>
                <w:rFonts w:hint="eastAsia" w:ascii="宋体" w:hAnsi="宋体" w:eastAsia="宋体" w:cs="宋体"/>
                <w:bCs/>
                <w:color w:val="auto"/>
                <w:szCs w:val="21"/>
                <w:highlight w:val="none"/>
                <w:shd w:val="clear" w:color="auto" w:fill="FFFFFF"/>
              </w:rPr>
            </w:pPr>
          </w:p>
        </w:tc>
        <w:tc>
          <w:tcPr>
            <w:tcW w:w="2474" w:type="dxa"/>
            <w:noWrap w:val="0"/>
            <w:vAlign w:val="top"/>
          </w:tcPr>
          <w:p w14:paraId="4AE1A146">
            <w:pPr>
              <w:shd w:val="clear" w:color="auto"/>
              <w:spacing w:line="360" w:lineRule="auto"/>
              <w:rPr>
                <w:rFonts w:hint="eastAsia" w:ascii="宋体" w:hAnsi="宋体" w:eastAsia="宋体" w:cs="宋体"/>
                <w:bCs/>
                <w:color w:val="auto"/>
                <w:szCs w:val="21"/>
                <w:highlight w:val="none"/>
                <w:shd w:val="clear" w:color="auto" w:fill="FFFFFF"/>
              </w:rPr>
            </w:pPr>
          </w:p>
        </w:tc>
      </w:tr>
      <w:tr w14:paraId="10225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5EB4F8DE">
            <w:pPr>
              <w:shd w:val="clear" w:color="auto"/>
              <w:spacing w:line="360" w:lineRule="auto"/>
              <w:rPr>
                <w:rFonts w:hint="eastAsia" w:ascii="宋体" w:hAnsi="宋体" w:eastAsia="宋体" w:cs="宋体"/>
                <w:bCs/>
                <w:color w:val="auto"/>
                <w:szCs w:val="21"/>
                <w:highlight w:val="none"/>
                <w:shd w:val="clear" w:color="auto" w:fill="FFFFFF"/>
              </w:rPr>
            </w:pPr>
          </w:p>
        </w:tc>
        <w:tc>
          <w:tcPr>
            <w:tcW w:w="1811" w:type="dxa"/>
            <w:noWrap w:val="0"/>
            <w:vAlign w:val="top"/>
          </w:tcPr>
          <w:p w14:paraId="11C6B2B0">
            <w:pPr>
              <w:shd w:val="clear" w:color="auto"/>
              <w:spacing w:line="360" w:lineRule="auto"/>
              <w:rPr>
                <w:rFonts w:hint="eastAsia" w:ascii="宋体" w:hAnsi="宋体" w:eastAsia="宋体" w:cs="宋体"/>
                <w:bCs/>
                <w:color w:val="auto"/>
                <w:szCs w:val="21"/>
                <w:highlight w:val="none"/>
                <w:shd w:val="clear" w:color="auto" w:fill="FFFFFF"/>
              </w:rPr>
            </w:pPr>
          </w:p>
        </w:tc>
        <w:tc>
          <w:tcPr>
            <w:tcW w:w="1596" w:type="dxa"/>
            <w:noWrap w:val="0"/>
            <w:vAlign w:val="top"/>
          </w:tcPr>
          <w:p w14:paraId="0D6F1B62">
            <w:pPr>
              <w:shd w:val="clear" w:color="auto"/>
              <w:spacing w:line="360" w:lineRule="auto"/>
              <w:rPr>
                <w:rFonts w:hint="eastAsia" w:ascii="宋体" w:hAnsi="宋体" w:eastAsia="宋体" w:cs="宋体"/>
                <w:bCs/>
                <w:color w:val="auto"/>
                <w:szCs w:val="21"/>
                <w:highlight w:val="none"/>
                <w:shd w:val="clear" w:color="auto" w:fill="FFFFFF"/>
              </w:rPr>
            </w:pPr>
          </w:p>
        </w:tc>
        <w:tc>
          <w:tcPr>
            <w:tcW w:w="1980" w:type="dxa"/>
            <w:noWrap w:val="0"/>
            <w:vAlign w:val="top"/>
          </w:tcPr>
          <w:p w14:paraId="28A13245">
            <w:pPr>
              <w:shd w:val="clear" w:color="auto"/>
              <w:spacing w:line="360" w:lineRule="auto"/>
              <w:rPr>
                <w:rFonts w:hint="eastAsia" w:ascii="宋体" w:hAnsi="宋体" w:eastAsia="宋体" w:cs="宋体"/>
                <w:bCs/>
                <w:color w:val="auto"/>
                <w:szCs w:val="21"/>
                <w:highlight w:val="none"/>
                <w:shd w:val="clear" w:color="auto" w:fill="FFFFFF"/>
              </w:rPr>
            </w:pPr>
          </w:p>
        </w:tc>
        <w:tc>
          <w:tcPr>
            <w:tcW w:w="2474" w:type="dxa"/>
            <w:noWrap w:val="0"/>
            <w:vAlign w:val="top"/>
          </w:tcPr>
          <w:p w14:paraId="329A17BB">
            <w:pPr>
              <w:shd w:val="clear" w:color="auto"/>
              <w:spacing w:line="360" w:lineRule="auto"/>
              <w:rPr>
                <w:rFonts w:hint="eastAsia" w:ascii="宋体" w:hAnsi="宋体" w:eastAsia="宋体" w:cs="宋体"/>
                <w:bCs/>
                <w:color w:val="auto"/>
                <w:szCs w:val="21"/>
                <w:highlight w:val="none"/>
                <w:shd w:val="clear" w:color="auto" w:fill="FFFFFF"/>
              </w:rPr>
            </w:pPr>
          </w:p>
        </w:tc>
      </w:tr>
      <w:tr w14:paraId="6581C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61560FFA">
            <w:pPr>
              <w:shd w:val="clear" w:color="auto"/>
              <w:spacing w:line="360" w:lineRule="auto"/>
              <w:rPr>
                <w:rFonts w:hint="eastAsia" w:ascii="宋体" w:hAnsi="宋体" w:eastAsia="宋体" w:cs="宋体"/>
                <w:bCs/>
                <w:color w:val="auto"/>
                <w:szCs w:val="21"/>
                <w:highlight w:val="none"/>
                <w:shd w:val="clear" w:color="auto" w:fill="FFFFFF"/>
              </w:rPr>
            </w:pPr>
          </w:p>
        </w:tc>
        <w:tc>
          <w:tcPr>
            <w:tcW w:w="1811" w:type="dxa"/>
            <w:noWrap w:val="0"/>
            <w:vAlign w:val="top"/>
          </w:tcPr>
          <w:p w14:paraId="7D30BB14">
            <w:pPr>
              <w:shd w:val="clear" w:color="auto"/>
              <w:spacing w:line="360" w:lineRule="auto"/>
              <w:rPr>
                <w:rFonts w:hint="eastAsia" w:ascii="宋体" w:hAnsi="宋体" w:eastAsia="宋体" w:cs="宋体"/>
                <w:bCs/>
                <w:color w:val="auto"/>
                <w:szCs w:val="21"/>
                <w:highlight w:val="none"/>
                <w:shd w:val="clear" w:color="auto" w:fill="FFFFFF"/>
              </w:rPr>
            </w:pPr>
          </w:p>
        </w:tc>
        <w:tc>
          <w:tcPr>
            <w:tcW w:w="1596" w:type="dxa"/>
            <w:noWrap w:val="0"/>
            <w:vAlign w:val="top"/>
          </w:tcPr>
          <w:p w14:paraId="6F52988E">
            <w:pPr>
              <w:shd w:val="clear" w:color="auto"/>
              <w:spacing w:line="360" w:lineRule="auto"/>
              <w:rPr>
                <w:rFonts w:hint="eastAsia" w:ascii="宋体" w:hAnsi="宋体" w:eastAsia="宋体" w:cs="宋体"/>
                <w:bCs/>
                <w:color w:val="auto"/>
                <w:szCs w:val="21"/>
                <w:highlight w:val="none"/>
                <w:shd w:val="clear" w:color="auto" w:fill="FFFFFF"/>
              </w:rPr>
            </w:pPr>
          </w:p>
        </w:tc>
        <w:tc>
          <w:tcPr>
            <w:tcW w:w="1980" w:type="dxa"/>
            <w:noWrap w:val="0"/>
            <w:vAlign w:val="top"/>
          </w:tcPr>
          <w:p w14:paraId="0B08FBE8">
            <w:pPr>
              <w:shd w:val="clear" w:color="auto"/>
              <w:spacing w:line="360" w:lineRule="auto"/>
              <w:rPr>
                <w:rFonts w:hint="eastAsia" w:ascii="宋体" w:hAnsi="宋体" w:eastAsia="宋体" w:cs="宋体"/>
                <w:bCs/>
                <w:color w:val="auto"/>
                <w:szCs w:val="21"/>
                <w:highlight w:val="none"/>
                <w:shd w:val="clear" w:color="auto" w:fill="FFFFFF"/>
              </w:rPr>
            </w:pPr>
          </w:p>
        </w:tc>
        <w:tc>
          <w:tcPr>
            <w:tcW w:w="2474" w:type="dxa"/>
            <w:noWrap w:val="0"/>
            <w:vAlign w:val="top"/>
          </w:tcPr>
          <w:p w14:paraId="49238158">
            <w:pPr>
              <w:shd w:val="clear" w:color="auto"/>
              <w:spacing w:line="360" w:lineRule="auto"/>
              <w:rPr>
                <w:rFonts w:hint="eastAsia" w:ascii="宋体" w:hAnsi="宋体" w:eastAsia="宋体" w:cs="宋体"/>
                <w:bCs/>
                <w:color w:val="auto"/>
                <w:szCs w:val="21"/>
                <w:highlight w:val="none"/>
                <w:shd w:val="clear" w:color="auto" w:fill="FFFFFF"/>
              </w:rPr>
            </w:pPr>
          </w:p>
        </w:tc>
      </w:tr>
      <w:tr w14:paraId="4BBFA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796A3BBD">
            <w:pPr>
              <w:shd w:val="clear" w:color="auto"/>
              <w:spacing w:line="360" w:lineRule="auto"/>
              <w:rPr>
                <w:rFonts w:hint="eastAsia" w:ascii="宋体" w:hAnsi="宋体" w:eastAsia="宋体" w:cs="宋体"/>
                <w:bCs/>
                <w:color w:val="auto"/>
                <w:szCs w:val="21"/>
                <w:highlight w:val="none"/>
                <w:shd w:val="clear" w:color="auto" w:fill="FFFFFF"/>
              </w:rPr>
            </w:pPr>
          </w:p>
        </w:tc>
        <w:tc>
          <w:tcPr>
            <w:tcW w:w="1811" w:type="dxa"/>
            <w:noWrap w:val="0"/>
            <w:vAlign w:val="top"/>
          </w:tcPr>
          <w:p w14:paraId="38A953E3">
            <w:pPr>
              <w:shd w:val="clear" w:color="auto"/>
              <w:spacing w:line="360" w:lineRule="auto"/>
              <w:rPr>
                <w:rFonts w:hint="eastAsia" w:ascii="宋体" w:hAnsi="宋体" w:eastAsia="宋体" w:cs="宋体"/>
                <w:bCs/>
                <w:color w:val="auto"/>
                <w:szCs w:val="21"/>
                <w:highlight w:val="none"/>
                <w:shd w:val="clear" w:color="auto" w:fill="FFFFFF"/>
              </w:rPr>
            </w:pPr>
          </w:p>
        </w:tc>
        <w:tc>
          <w:tcPr>
            <w:tcW w:w="1596" w:type="dxa"/>
            <w:noWrap w:val="0"/>
            <w:vAlign w:val="top"/>
          </w:tcPr>
          <w:p w14:paraId="6047A323">
            <w:pPr>
              <w:shd w:val="clear" w:color="auto"/>
              <w:spacing w:line="360" w:lineRule="auto"/>
              <w:rPr>
                <w:rFonts w:hint="eastAsia" w:ascii="宋体" w:hAnsi="宋体" w:eastAsia="宋体" w:cs="宋体"/>
                <w:bCs/>
                <w:color w:val="auto"/>
                <w:szCs w:val="21"/>
                <w:highlight w:val="none"/>
                <w:shd w:val="clear" w:color="auto" w:fill="FFFFFF"/>
              </w:rPr>
            </w:pPr>
          </w:p>
        </w:tc>
        <w:tc>
          <w:tcPr>
            <w:tcW w:w="1980" w:type="dxa"/>
            <w:noWrap w:val="0"/>
            <w:vAlign w:val="top"/>
          </w:tcPr>
          <w:p w14:paraId="6C2258B6">
            <w:pPr>
              <w:shd w:val="clear" w:color="auto"/>
              <w:spacing w:line="360" w:lineRule="auto"/>
              <w:rPr>
                <w:rFonts w:hint="eastAsia" w:ascii="宋体" w:hAnsi="宋体" w:eastAsia="宋体" w:cs="宋体"/>
                <w:bCs/>
                <w:color w:val="auto"/>
                <w:szCs w:val="21"/>
                <w:highlight w:val="none"/>
                <w:shd w:val="clear" w:color="auto" w:fill="FFFFFF"/>
              </w:rPr>
            </w:pPr>
          </w:p>
        </w:tc>
        <w:tc>
          <w:tcPr>
            <w:tcW w:w="2474" w:type="dxa"/>
            <w:noWrap w:val="0"/>
            <w:vAlign w:val="top"/>
          </w:tcPr>
          <w:p w14:paraId="206C852A">
            <w:pPr>
              <w:shd w:val="clear" w:color="auto"/>
              <w:spacing w:line="360" w:lineRule="auto"/>
              <w:rPr>
                <w:rFonts w:hint="eastAsia" w:ascii="宋体" w:hAnsi="宋体" w:eastAsia="宋体" w:cs="宋体"/>
                <w:bCs/>
                <w:color w:val="auto"/>
                <w:szCs w:val="21"/>
                <w:highlight w:val="none"/>
                <w:shd w:val="clear" w:color="auto" w:fill="FFFFFF"/>
              </w:rPr>
            </w:pPr>
          </w:p>
        </w:tc>
      </w:tr>
      <w:tr w14:paraId="1C169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15ED56EB">
            <w:pPr>
              <w:shd w:val="clear" w:color="auto"/>
              <w:spacing w:line="360" w:lineRule="auto"/>
              <w:rPr>
                <w:rFonts w:hint="eastAsia" w:ascii="宋体" w:hAnsi="宋体" w:eastAsia="宋体" w:cs="宋体"/>
                <w:bCs/>
                <w:color w:val="auto"/>
                <w:szCs w:val="21"/>
                <w:highlight w:val="none"/>
                <w:shd w:val="clear" w:color="auto" w:fill="FFFFFF"/>
              </w:rPr>
            </w:pPr>
          </w:p>
        </w:tc>
        <w:tc>
          <w:tcPr>
            <w:tcW w:w="1811" w:type="dxa"/>
            <w:noWrap w:val="0"/>
            <w:vAlign w:val="top"/>
          </w:tcPr>
          <w:p w14:paraId="0A57FA4C">
            <w:pPr>
              <w:shd w:val="clear" w:color="auto"/>
              <w:spacing w:line="360" w:lineRule="auto"/>
              <w:rPr>
                <w:rFonts w:hint="eastAsia" w:ascii="宋体" w:hAnsi="宋体" w:eastAsia="宋体" w:cs="宋体"/>
                <w:bCs/>
                <w:color w:val="auto"/>
                <w:szCs w:val="21"/>
                <w:highlight w:val="none"/>
                <w:shd w:val="clear" w:color="auto" w:fill="FFFFFF"/>
              </w:rPr>
            </w:pPr>
          </w:p>
        </w:tc>
        <w:tc>
          <w:tcPr>
            <w:tcW w:w="1596" w:type="dxa"/>
            <w:noWrap w:val="0"/>
            <w:vAlign w:val="top"/>
          </w:tcPr>
          <w:p w14:paraId="37D8B354">
            <w:pPr>
              <w:shd w:val="clear" w:color="auto"/>
              <w:spacing w:line="360" w:lineRule="auto"/>
              <w:rPr>
                <w:rFonts w:hint="eastAsia" w:ascii="宋体" w:hAnsi="宋体" w:eastAsia="宋体" w:cs="宋体"/>
                <w:bCs/>
                <w:color w:val="auto"/>
                <w:szCs w:val="21"/>
                <w:highlight w:val="none"/>
                <w:shd w:val="clear" w:color="auto" w:fill="FFFFFF"/>
              </w:rPr>
            </w:pPr>
          </w:p>
        </w:tc>
        <w:tc>
          <w:tcPr>
            <w:tcW w:w="1980" w:type="dxa"/>
            <w:noWrap w:val="0"/>
            <w:vAlign w:val="top"/>
          </w:tcPr>
          <w:p w14:paraId="106F0771">
            <w:pPr>
              <w:shd w:val="clear" w:color="auto"/>
              <w:spacing w:line="360" w:lineRule="auto"/>
              <w:rPr>
                <w:rFonts w:hint="eastAsia" w:ascii="宋体" w:hAnsi="宋体" w:eastAsia="宋体" w:cs="宋体"/>
                <w:bCs/>
                <w:color w:val="auto"/>
                <w:szCs w:val="21"/>
                <w:highlight w:val="none"/>
                <w:shd w:val="clear" w:color="auto" w:fill="FFFFFF"/>
              </w:rPr>
            </w:pPr>
          </w:p>
        </w:tc>
        <w:tc>
          <w:tcPr>
            <w:tcW w:w="2474" w:type="dxa"/>
            <w:noWrap w:val="0"/>
            <w:vAlign w:val="top"/>
          </w:tcPr>
          <w:p w14:paraId="4ED2B830">
            <w:pPr>
              <w:shd w:val="clear" w:color="auto"/>
              <w:spacing w:line="360" w:lineRule="auto"/>
              <w:rPr>
                <w:rFonts w:hint="eastAsia" w:ascii="宋体" w:hAnsi="宋体" w:eastAsia="宋体" w:cs="宋体"/>
                <w:bCs/>
                <w:color w:val="auto"/>
                <w:szCs w:val="21"/>
                <w:highlight w:val="none"/>
                <w:shd w:val="clear" w:color="auto" w:fill="FFFFFF"/>
              </w:rPr>
            </w:pPr>
          </w:p>
        </w:tc>
      </w:tr>
      <w:tr w14:paraId="40BC2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35C269F0">
            <w:pPr>
              <w:shd w:val="clear" w:color="auto"/>
              <w:spacing w:line="360" w:lineRule="auto"/>
              <w:rPr>
                <w:rFonts w:hint="eastAsia" w:ascii="宋体" w:hAnsi="宋体" w:eastAsia="宋体" w:cs="宋体"/>
                <w:bCs/>
                <w:color w:val="auto"/>
                <w:szCs w:val="21"/>
                <w:highlight w:val="none"/>
                <w:shd w:val="clear" w:color="auto" w:fill="FFFFFF"/>
              </w:rPr>
            </w:pPr>
          </w:p>
        </w:tc>
        <w:tc>
          <w:tcPr>
            <w:tcW w:w="1811" w:type="dxa"/>
            <w:noWrap w:val="0"/>
            <w:vAlign w:val="top"/>
          </w:tcPr>
          <w:p w14:paraId="648B3467">
            <w:pPr>
              <w:shd w:val="clear" w:color="auto"/>
              <w:spacing w:line="360" w:lineRule="auto"/>
              <w:rPr>
                <w:rFonts w:hint="eastAsia" w:ascii="宋体" w:hAnsi="宋体" w:eastAsia="宋体" w:cs="宋体"/>
                <w:bCs/>
                <w:color w:val="auto"/>
                <w:szCs w:val="21"/>
                <w:highlight w:val="none"/>
                <w:shd w:val="clear" w:color="auto" w:fill="FFFFFF"/>
              </w:rPr>
            </w:pPr>
          </w:p>
        </w:tc>
        <w:tc>
          <w:tcPr>
            <w:tcW w:w="1596" w:type="dxa"/>
            <w:noWrap w:val="0"/>
            <w:vAlign w:val="top"/>
          </w:tcPr>
          <w:p w14:paraId="522B6490">
            <w:pPr>
              <w:shd w:val="clear" w:color="auto"/>
              <w:spacing w:line="360" w:lineRule="auto"/>
              <w:rPr>
                <w:rFonts w:hint="eastAsia" w:ascii="宋体" w:hAnsi="宋体" w:eastAsia="宋体" w:cs="宋体"/>
                <w:bCs/>
                <w:color w:val="auto"/>
                <w:szCs w:val="21"/>
                <w:highlight w:val="none"/>
                <w:shd w:val="clear" w:color="auto" w:fill="FFFFFF"/>
              </w:rPr>
            </w:pPr>
          </w:p>
        </w:tc>
        <w:tc>
          <w:tcPr>
            <w:tcW w:w="1980" w:type="dxa"/>
            <w:noWrap w:val="0"/>
            <w:vAlign w:val="top"/>
          </w:tcPr>
          <w:p w14:paraId="01D9E0E4">
            <w:pPr>
              <w:shd w:val="clear" w:color="auto"/>
              <w:spacing w:line="360" w:lineRule="auto"/>
              <w:rPr>
                <w:rFonts w:hint="eastAsia" w:ascii="宋体" w:hAnsi="宋体" w:eastAsia="宋体" w:cs="宋体"/>
                <w:bCs/>
                <w:color w:val="auto"/>
                <w:szCs w:val="21"/>
                <w:highlight w:val="none"/>
                <w:shd w:val="clear" w:color="auto" w:fill="FFFFFF"/>
              </w:rPr>
            </w:pPr>
          </w:p>
        </w:tc>
        <w:tc>
          <w:tcPr>
            <w:tcW w:w="2474" w:type="dxa"/>
            <w:noWrap w:val="0"/>
            <w:vAlign w:val="top"/>
          </w:tcPr>
          <w:p w14:paraId="26F58AD0">
            <w:pPr>
              <w:shd w:val="clear" w:color="auto"/>
              <w:spacing w:line="360" w:lineRule="auto"/>
              <w:rPr>
                <w:rFonts w:hint="eastAsia" w:ascii="宋体" w:hAnsi="宋体" w:eastAsia="宋体" w:cs="宋体"/>
                <w:bCs/>
                <w:color w:val="auto"/>
                <w:szCs w:val="21"/>
                <w:highlight w:val="none"/>
                <w:shd w:val="clear" w:color="auto" w:fill="FFFFFF"/>
              </w:rPr>
            </w:pPr>
          </w:p>
        </w:tc>
      </w:tr>
      <w:tr w14:paraId="19278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1DAFA634">
            <w:pPr>
              <w:shd w:val="clear" w:color="auto"/>
              <w:spacing w:line="360" w:lineRule="auto"/>
              <w:rPr>
                <w:rFonts w:hint="eastAsia" w:ascii="宋体" w:hAnsi="宋体" w:eastAsia="宋体" w:cs="宋体"/>
                <w:bCs/>
                <w:color w:val="auto"/>
                <w:szCs w:val="21"/>
                <w:highlight w:val="none"/>
                <w:shd w:val="clear" w:color="auto" w:fill="FFFFFF"/>
              </w:rPr>
            </w:pPr>
          </w:p>
        </w:tc>
        <w:tc>
          <w:tcPr>
            <w:tcW w:w="1811" w:type="dxa"/>
            <w:noWrap w:val="0"/>
            <w:vAlign w:val="top"/>
          </w:tcPr>
          <w:p w14:paraId="1B528A3A">
            <w:pPr>
              <w:shd w:val="clear" w:color="auto"/>
              <w:spacing w:line="360" w:lineRule="auto"/>
              <w:rPr>
                <w:rFonts w:hint="eastAsia" w:ascii="宋体" w:hAnsi="宋体" w:eastAsia="宋体" w:cs="宋体"/>
                <w:bCs/>
                <w:color w:val="auto"/>
                <w:szCs w:val="21"/>
                <w:highlight w:val="none"/>
                <w:shd w:val="clear" w:color="auto" w:fill="FFFFFF"/>
              </w:rPr>
            </w:pPr>
          </w:p>
        </w:tc>
        <w:tc>
          <w:tcPr>
            <w:tcW w:w="1596" w:type="dxa"/>
            <w:noWrap w:val="0"/>
            <w:vAlign w:val="top"/>
          </w:tcPr>
          <w:p w14:paraId="3FEEC28B">
            <w:pPr>
              <w:shd w:val="clear" w:color="auto"/>
              <w:spacing w:line="360" w:lineRule="auto"/>
              <w:rPr>
                <w:rFonts w:hint="eastAsia" w:ascii="宋体" w:hAnsi="宋体" w:eastAsia="宋体" w:cs="宋体"/>
                <w:bCs/>
                <w:color w:val="auto"/>
                <w:szCs w:val="21"/>
                <w:highlight w:val="none"/>
                <w:shd w:val="clear" w:color="auto" w:fill="FFFFFF"/>
              </w:rPr>
            </w:pPr>
          </w:p>
        </w:tc>
        <w:tc>
          <w:tcPr>
            <w:tcW w:w="1980" w:type="dxa"/>
            <w:noWrap w:val="0"/>
            <w:vAlign w:val="top"/>
          </w:tcPr>
          <w:p w14:paraId="0975194D">
            <w:pPr>
              <w:shd w:val="clear" w:color="auto"/>
              <w:spacing w:line="360" w:lineRule="auto"/>
              <w:rPr>
                <w:rFonts w:hint="eastAsia" w:ascii="宋体" w:hAnsi="宋体" w:eastAsia="宋体" w:cs="宋体"/>
                <w:bCs/>
                <w:color w:val="auto"/>
                <w:szCs w:val="21"/>
                <w:highlight w:val="none"/>
                <w:shd w:val="clear" w:color="auto" w:fill="FFFFFF"/>
              </w:rPr>
            </w:pPr>
          </w:p>
        </w:tc>
        <w:tc>
          <w:tcPr>
            <w:tcW w:w="2474" w:type="dxa"/>
            <w:noWrap w:val="0"/>
            <w:vAlign w:val="top"/>
          </w:tcPr>
          <w:p w14:paraId="02C507BC">
            <w:pPr>
              <w:shd w:val="clear" w:color="auto"/>
              <w:spacing w:line="360" w:lineRule="auto"/>
              <w:rPr>
                <w:rFonts w:hint="eastAsia" w:ascii="宋体" w:hAnsi="宋体" w:eastAsia="宋体" w:cs="宋体"/>
                <w:bCs/>
                <w:color w:val="auto"/>
                <w:szCs w:val="21"/>
                <w:highlight w:val="none"/>
                <w:shd w:val="clear" w:color="auto" w:fill="FFFFFF"/>
              </w:rPr>
            </w:pPr>
          </w:p>
        </w:tc>
      </w:tr>
      <w:tr w14:paraId="0357C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noWrap w:val="0"/>
            <w:vAlign w:val="top"/>
          </w:tcPr>
          <w:p w14:paraId="3D76A86D">
            <w:pPr>
              <w:shd w:val="clear" w:color="auto"/>
              <w:spacing w:line="360" w:lineRule="auto"/>
              <w:rPr>
                <w:rFonts w:hint="eastAsia" w:ascii="宋体" w:hAnsi="宋体" w:eastAsia="宋体" w:cs="宋体"/>
                <w:bCs/>
                <w:color w:val="auto"/>
                <w:szCs w:val="21"/>
                <w:highlight w:val="none"/>
                <w:shd w:val="clear" w:color="auto" w:fill="FFFFFF"/>
              </w:rPr>
            </w:pPr>
          </w:p>
        </w:tc>
        <w:tc>
          <w:tcPr>
            <w:tcW w:w="1811" w:type="dxa"/>
            <w:noWrap w:val="0"/>
            <w:vAlign w:val="top"/>
          </w:tcPr>
          <w:p w14:paraId="6DDBD01A">
            <w:pPr>
              <w:shd w:val="clear" w:color="auto"/>
              <w:spacing w:line="360" w:lineRule="auto"/>
              <w:rPr>
                <w:rFonts w:hint="eastAsia" w:ascii="宋体" w:hAnsi="宋体" w:eastAsia="宋体" w:cs="宋体"/>
                <w:bCs/>
                <w:color w:val="auto"/>
                <w:szCs w:val="21"/>
                <w:highlight w:val="none"/>
                <w:shd w:val="clear" w:color="auto" w:fill="FFFFFF"/>
              </w:rPr>
            </w:pPr>
          </w:p>
        </w:tc>
        <w:tc>
          <w:tcPr>
            <w:tcW w:w="1596" w:type="dxa"/>
            <w:noWrap w:val="0"/>
            <w:vAlign w:val="top"/>
          </w:tcPr>
          <w:p w14:paraId="61217480">
            <w:pPr>
              <w:shd w:val="clear" w:color="auto"/>
              <w:spacing w:line="360" w:lineRule="auto"/>
              <w:rPr>
                <w:rFonts w:hint="eastAsia" w:ascii="宋体" w:hAnsi="宋体" w:eastAsia="宋体" w:cs="宋体"/>
                <w:bCs/>
                <w:color w:val="auto"/>
                <w:szCs w:val="21"/>
                <w:highlight w:val="none"/>
                <w:shd w:val="clear" w:color="auto" w:fill="FFFFFF"/>
              </w:rPr>
            </w:pPr>
          </w:p>
        </w:tc>
        <w:tc>
          <w:tcPr>
            <w:tcW w:w="1980" w:type="dxa"/>
            <w:noWrap w:val="0"/>
            <w:vAlign w:val="top"/>
          </w:tcPr>
          <w:p w14:paraId="5B893136">
            <w:pPr>
              <w:shd w:val="clear" w:color="auto"/>
              <w:spacing w:line="360" w:lineRule="auto"/>
              <w:rPr>
                <w:rFonts w:hint="eastAsia" w:ascii="宋体" w:hAnsi="宋体" w:eastAsia="宋体" w:cs="宋体"/>
                <w:bCs/>
                <w:color w:val="auto"/>
                <w:szCs w:val="21"/>
                <w:highlight w:val="none"/>
                <w:shd w:val="clear" w:color="auto" w:fill="FFFFFF"/>
              </w:rPr>
            </w:pPr>
          </w:p>
        </w:tc>
        <w:tc>
          <w:tcPr>
            <w:tcW w:w="2474" w:type="dxa"/>
            <w:noWrap w:val="0"/>
            <w:vAlign w:val="top"/>
          </w:tcPr>
          <w:p w14:paraId="21049E27">
            <w:pPr>
              <w:shd w:val="clear" w:color="auto"/>
              <w:spacing w:line="360" w:lineRule="auto"/>
              <w:rPr>
                <w:rFonts w:hint="eastAsia" w:ascii="宋体" w:hAnsi="宋体" w:eastAsia="宋体" w:cs="宋体"/>
                <w:bCs/>
                <w:color w:val="auto"/>
                <w:szCs w:val="21"/>
                <w:highlight w:val="none"/>
                <w:shd w:val="clear" w:color="auto" w:fill="FFFFFF"/>
              </w:rPr>
            </w:pPr>
          </w:p>
        </w:tc>
      </w:tr>
    </w:tbl>
    <w:p w14:paraId="1D6A8394">
      <w:pPr>
        <w:shd w:val="clear" w:color="auto"/>
        <w:spacing w:before="120" w:beforeLines="50" w:after="120" w:afterLines="50" w:line="360" w:lineRule="auto"/>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投标单位全称（加盖公章）：</w:t>
      </w:r>
    </w:p>
    <w:p w14:paraId="133E0C51">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kern w:val="0"/>
          <w:szCs w:val="21"/>
          <w:highlight w:val="none"/>
          <w:shd w:val="clear" w:color="auto" w:fill="FFFFFF"/>
        </w:rPr>
      </w:pPr>
      <w:r>
        <w:rPr>
          <w:rFonts w:hint="eastAsia" w:ascii="宋体" w:hAnsi="宋体" w:eastAsia="宋体" w:cs="宋体"/>
          <w:color w:val="auto"/>
          <w:kern w:val="0"/>
          <w:szCs w:val="21"/>
          <w:highlight w:val="none"/>
          <w:shd w:val="clear" w:color="auto" w:fill="FFFFFF"/>
        </w:rPr>
        <w:t xml:space="preserve">日期：     </w:t>
      </w:r>
    </w:p>
    <w:p w14:paraId="08878B53">
      <w:pPr>
        <w:shd w:val="clear" w:color="auto"/>
        <w:spacing w:line="360" w:lineRule="auto"/>
        <w:rPr>
          <w:rFonts w:hint="eastAsia" w:ascii="宋体" w:hAnsi="宋体" w:eastAsia="宋体" w:cs="宋体"/>
          <w:b/>
          <w:color w:val="auto"/>
          <w:sz w:val="24"/>
          <w:szCs w:val="20"/>
          <w:highlight w:val="none"/>
          <w:shd w:val="clear" w:color="auto" w:fill="FFFFFF"/>
        </w:rPr>
      </w:pPr>
      <w:r>
        <w:rPr>
          <w:rFonts w:hint="eastAsia" w:ascii="宋体" w:hAnsi="宋体" w:eastAsia="宋体" w:cs="宋体"/>
          <w:b/>
          <w:color w:val="auto"/>
          <w:sz w:val="24"/>
          <w:szCs w:val="20"/>
          <w:highlight w:val="none"/>
          <w:shd w:val="clear" w:color="auto" w:fill="FFFFFF"/>
        </w:rPr>
        <w:t>注：此表仅提供了表格形式，投标单位应根据需要准备足够数量的表格来填写。</w:t>
      </w:r>
    </w:p>
    <w:p w14:paraId="66AD9476">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b/>
          <w:color w:val="auto"/>
          <w:kern w:val="0"/>
          <w:sz w:val="30"/>
          <w:szCs w:val="30"/>
          <w:highlight w:val="none"/>
          <w:shd w:val="clear" w:color="auto" w:fill="FFFFFF"/>
        </w:rPr>
      </w:pPr>
      <w:r>
        <w:rPr>
          <w:rFonts w:hint="eastAsia" w:ascii="宋体" w:hAnsi="宋体" w:eastAsia="宋体" w:cs="宋体"/>
          <w:b/>
          <w:color w:val="auto"/>
          <w:sz w:val="24"/>
          <w:szCs w:val="20"/>
          <w:highlight w:val="none"/>
          <w:shd w:val="clear" w:color="auto" w:fill="FFFFFF"/>
        </w:rPr>
        <w:br w:type="page"/>
      </w:r>
      <w:r>
        <w:rPr>
          <w:rFonts w:hint="eastAsia" w:ascii="宋体" w:hAnsi="宋体" w:eastAsia="宋体" w:cs="宋体"/>
          <w:b/>
          <w:color w:val="auto"/>
          <w:kern w:val="0"/>
          <w:sz w:val="28"/>
          <w:szCs w:val="28"/>
          <w:highlight w:val="none"/>
          <w:shd w:val="clear" w:color="auto" w:fill="FFFFFF"/>
        </w:rPr>
        <w:t>附件：</w:t>
      </w:r>
    </w:p>
    <w:p w14:paraId="76395D85">
      <w:pPr>
        <w:widowControl/>
        <w:shd w:val="clear" w:color="auto"/>
        <w:overflowPunct w:val="0"/>
        <w:autoSpaceDE w:val="0"/>
        <w:autoSpaceDN w:val="0"/>
        <w:adjustRightInd w:val="0"/>
        <w:spacing w:line="360" w:lineRule="auto"/>
        <w:jc w:val="center"/>
        <w:textAlignment w:val="baseline"/>
        <w:rPr>
          <w:rFonts w:hint="eastAsia" w:ascii="宋体" w:hAnsi="宋体" w:eastAsia="宋体" w:cs="宋体"/>
          <w:b/>
          <w:color w:val="auto"/>
          <w:kern w:val="0"/>
          <w:sz w:val="30"/>
          <w:szCs w:val="30"/>
          <w:highlight w:val="none"/>
          <w:shd w:val="clear" w:color="auto" w:fill="FFFFFF"/>
        </w:rPr>
      </w:pPr>
      <w:r>
        <w:rPr>
          <w:rFonts w:hint="eastAsia" w:ascii="宋体" w:hAnsi="宋体" w:eastAsia="宋体" w:cs="宋体"/>
          <w:b/>
          <w:color w:val="auto"/>
          <w:kern w:val="0"/>
          <w:sz w:val="30"/>
          <w:szCs w:val="30"/>
          <w:highlight w:val="none"/>
          <w:shd w:val="clear" w:color="auto" w:fill="FFFFFF"/>
        </w:rPr>
        <w:t>服务网点情况</w:t>
      </w:r>
    </w:p>
    <w:p w14:paraId="48762940">
      <w:pPr>
        <w:widowControl/>
        <w:shd w:val="clear" w:color="auto"/>
        <w:overflowPunct w:val="0"/>
        <w:autoSpaceDE w:val="0"/>
        <w:autoSpaceDN w:val="0"/>
        <w:adjustRightInd w:val="0"/>
        <w:spacing w:line="360" w:lineRule="auto"/>
        <w:ind w:firstLine="480" w:firstLineChars="200"/>
        <w:jc w:val="left"/>
        <w:textAlignment w:val="baseline"/>
        <w:rPr>
          <w:rFonts w:hint="eastAsia" w:ascii="宋体" w:hAnsi="宋体" w:eastAsia="宋体" w:cs="宋体"/>
          <w:color w:val="auto"/>
          <w:sz w:val="24"/>
          <w:highlight w:val="none"/>
        </w:rPr>
      </w:pPr>
      <w:r>
        <w:rPr>
          <w:rFonts w:hint="eastAsia" w:ascii="宋体" w:hAnsi="宋体" w:eastAsia="宋体" w:cs="宋体"/>
          <w:color w:val="auto"/>
          <w:sz w:val="24"/>
          <w:szCs w:val="20"/>
          <w:highlight w:val="none"/>
        </w:rPr>
        <w:t>距采购人最近或者能为本项目提供最优服务的网点情况表</w:t>
      </w:r>
      <w:r>
        <w:rPr>
          <w:rFonts w:hint="eastAsia" w:ascii="宋体" w:hAnsi="宋体" w:eastAsia="宋体" w:cs="宋体"/>
          <w:color w:val="auto"/>
          <w:sz w:val="24"/>
          <w:highlight w:val="none"/>
        </w:rPr>
        <w:t>（如有本地售后服务点，须在投标文件中提供与售后服务点的协议）</w:t>
      </w:r>
    </w:p>
    <w:p w14:paraId="575408A9">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highlight w:val="none"/>
        </w:rPr>
      </w:pPr>
    </w:p>
    <w:tbl>
      <w:tblPr>
        <w:tblStyle w:val="1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26"/>
        <w:gridCol w:w="1622"/>
        <w:gridCol w:w="191"/>
        <w:gridCol w:w="1439"/>
        <w:gridCol w:w="888"/>
        <w:gridCol w:w="1284"/>
        <w:gridCol w:w="2010"/>
      </w:tblGrid>
      <w:tr w14:paraId="1F0965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noWrap w:val="0"/>
            <w:vAlign w:val="center"/>
          </w:tcPr>
          <w:p w14:paraId="77ECED9A">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服务网点名称</w:t>
            </w:r>
          </w:p>
        </w:tc>
        <w:tc>
          <w:tcPr>
            <w:tcW w:w="5424" w:type="dxa"/>
            <w:gridSpan w:val="5"/>
            <w:tcBorders>
              <w:top w:val="single" w:color="auto" w:sz="4" w:space="0"/>
              <w:left w:val="single" w:color="auto" w:sz="4" w:space="0"/>
              <w:bottom w:val="single" w:color="auto" w:sz="4" w:space="0"/>
              <w:right w:val="single" w:color="auto" w:sz="4" w:space="0"/>
            </w:tcBorders>
            <w:noWrap w:val="0"/>
            <w:vAlign w:val="center"/>
          </w:tcPr>
          <w:p w14:paraId="24D75C69">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010" w:type="dxa"/>
            <w:vMerge w:val="restart"/>
            <w:tcBorders>
              <w:top w:val="single" w:color="auto" w:sz="4" w:space="0"/>
              <w:left w:val="single" w:color="auto" w:sz="4" w:space="0"/>
              <w:bottom w:val="single" w:color="auto" w:sz="4" w:space="0"/>
              <w:right w:val="single" w:color="auto" w:sz="4" w:space="0"/>
            </w:tcBorders>
            <w:noWrap w:val="0"/>
            <w:vAlign w:val="center"/>
          </w:tcPr>
          <w:p w14:paraId="7A901C19">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投标文件页码</w:t>
            </w:r>
          </w:p>
        </w:tc>
      </w:tr>
      <w:tr w14:paraId="09232D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726" w:type="dxa"/>
            <w:tcBorders>
              <w:top w:val="single" w:color="auto" w:sz="4" w:space="0"/>
              <w:left w:val="single" w:color="auto" w:sz="4" w:space="0"/>
              <w:bottom w:val="single" w:color="auto" w:sz="4" w:space="0"/>
              <w:right w:val="single" w:color="auto" w:sz="4" w:space="0"/>
            </w:tcBorders>
            <w:noWrap w:val="0"/>
            <w:vAlign w:val="center"/>
          </w:tcPr>
          <w:p w14:paraId="1430AAE9">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地址</w:t>
            </w:r>
          </w:p>
        </w:tc>
        <w:tc>
          <w:tcPr>
            <w:tcW w:w="5424" w:type="dxa"/>
            <w:gridSpan w:val="5"/>
            <w:tcBorders>
              <w:top w:val="single" w:color="auto" w:sz="4" w:space="0"/>
              <w:left w:val="single" w:color="auto" w:sz="4" w:space="0"/>
              <w:bottom w:val="single" w:color="auto" w:sz="4" w:space="0"/>
              <w:right w:val="single" w:color="auto" w:sz="4" w:space="0"/>
            </w:tcBorders>
            <w:noWrap w:val="0"/>
            <w:vAlign w:val="center"/>
          </w:tcPr>
          <w:p w14:paraId="6BF31AE0">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010" w:type="dxa"/>
            <w:vMerge w:val="continue"/>
            <w:tcBorders>
              <w:top w:val="single" w:color="auto" w:sz="4" w:space="0"/>
              <w:left w:val="single" w:color="auto" w:sz="4" w:space="0"/>
              <w:bottom w:val="single" w:color="auto" w:sz="4" w:space="0"/>
              <w:right w:val="single" w:color="auto" w:sz="4" w:space="0"/>
            </w:tcBorders>
            <w:noWrap w:val="0"/>
            <w:vAlign w:val="center"/>
          </w:tcPr>
          <w:p w14:paraId="2DAE03B0">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r>
      <w:tr w14:paraId="1887CF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18FC13EA">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注册资本金</w:t>
            </w:r>
          </w:p>
        </w:tc>
        <w:tc>
          <w:tcPr>
            <w:tcW w:w="1622" w:type="dxa"/>
            <w:tcBorders>
              <w:top w:val="single" w:color="auto" w:sz="4" w:space="0"/>
              <w:left w:val="single" w:color="auto" w:sz="4" w:space="0"/>
              <w:bottom w:val="single" w:color="auto" w:sz="4" w:space="0"/>
              <w:right w:val="single" w:color="auto" w:sz="4" w:space="0"/>
            </w:tcBorders>
            <w:noWrap w:val="0"/>
            <w:vAlign w:val="center"/>
          </w:tcPr>
          <w:p w14:paraId="78FC245A">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518" w:type="dxa"/>
            <w:gridSpan w:val="3"/>
            <w:tcBorders>
              <w:top w:val="single" w:color="auto" w:sz="4" w:space="0"/>
              <w:left w:val="single" w:color="auto" w:sz="4" w:space="0"/>
              <w:bottom w:val="single" w:color="auto" w:sz="4" w:space="0"/>
              <w:right w:val="single" w:color="auto" w:sz="4" w:space="0"/>
            </w:tcBorders>
            <w:noWrap w:val="0"/>
            <w:vAlign w:val="center"/>
          </w:tcPr>
          <w:p w14:paraId="02B1A7CA">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其中：投标方出资比例</w:t>
            </w:r>
          </w:p>
        </w:tc>
        <w:tc>
          <w:tcPr>
            <w:tcW w:w="1284" w:type="dxa"/>
            <w:tcBorders>
              <w:top w:val="single" w:color="auto" w:sz="4" w:space="0"/>
              <w:left w:val="single" w:color="auto" w:sz="4" w:space="0"/>
              <w:bottom w:val="single" w:color="auto" w:sz="4" w:space="0"/>
              <w:right w:val="single" w:color="auto" w:sz="4" w:space="0"/>
            </w:tcBorders>
            <w:noWrap w:val="0"/>
            <w:vAlign w:val="center"/>
          </w:tcPr>
          <w:p w14:paraId="2F0A4B8C">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010" w:type="dxa"/>
            <w:tcBorders>
              <w:top w:val="single" w:color="auto" w:sz="4" w:space="0"/>
              <w:left w:val="single" w:color="auto" w:sz="4" w:space="0"/>
              <w:bottom w:val="single" w:color="auto" w:sz="4" w:space="0"/>
              <w:right w:val="single" w:color="auto" w:sz="4" w:space="0"/>
            </w:tcBorders>
            <w:noWrap w:val="0"/>
            <w:vAlign w:val="center"/>
          </w:tcPr>
          <w:p w14:paraId="4AEC72E6">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r>
      <w:tr w14:paraId="0AB948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222CBD47">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员工总人数</w:t>
            </w:r>
          </w:p>
        </w:tc>
        <w:tc>
          <w:tcPr>
            <w:tcW w:w="1622" w:type="dxa"/>
            <w:tcBorders>
              <w:top w:val="single" w:color="auto" w:sz="4" w:space="0"/>
              <w:left w:val="single" w:color="auto" w:sz="4" w:space="0"/>
              <w:bottom w:val="single" w:color="auto" w:sz="4" w:space="0"/>
              <w:right w:val="single" w:color="auto" w:sz="4" w:space="0"/>
            </w:tcBorders>
            <w:noWrap w:val="0"/>
            <w:vAlign w:val="center"/>
          </w:tcPr>
          <w:p w14:paraId="2B4222CC">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518" w:type="dxa"/>
            <w:gridSpan w:val="3"/>
            <w:tcBorders>
              <w:top w:val="single" w:color="auto" w:sz="4" w:space="0"/>
              <w:left w:val="single" w:color="auto" w:sz="4" w:space="0"/>
              <w:bottom w:val="single" w:color="auto" w:sz="4" w:space="0"/>
              <w:right w:val="single" w:color="auto" w:sz="4" w:space="0"/>
            </w:tcBorders>
            <w:noWrap w:val="0"/>
            <w:vAlign w:val="center"/>
          </w:tcPr>
          <w:p w14:paraId="35E0F244">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其中：技术人员数</w:t>
            </w:r>
          </w:p>
        </w:tc>
        <w:tc>
          <w:tcPr>
            <w:tcW w:w="1284" w:type="dxa"/>
            <w:tcBorders>
              <w:top w:val="single" w:color="auto" w:sz="4" w:space="0"/>
              <w:left w:val="single" w:color="auto" w:sz="4" w:space="0"/>
              <w:bottom w:val="single" w:color="auto" w:sz="4" w:space="0"/>
              <w:right w:val="single" w:color="auto" w:sz="4" w:space="0"/>
            </w:tcBorders>
            <w:noWrap w:val="0"/>
            <w:vAlign w:val="center"/>
          </w:tcPr>
          <w:p w14:paraId="4C2E5DE1">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010" w:type="dxa"/>
            <w:tcBorders>
              <w:top w:val="single" w:color="auto" w:sz="4" w:space="0"/>
              <w:left w:val="single" w:color="auto" w:sz="4" w:space="0"/>
              <w:bottom w:val="single" w:color="auto" w:sz="4" w:space="0"/>
              <w:right w:val="single" w:color="auto" w:sz="4" w:space="0"/>
            </w:tcBorders>
            <w:noWrap w:val="0"/>
            <w:vAlign w:val="center"/>
          </w:tcPr>
          <w:p w14:paraId="43A7C9AC">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r>
      <w:tr w14:paraId="6B9A51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405A096A">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经营期限</w:t>
            </w:r>
          </w:p>
        </w:tc>
        <w:tc>
          <w:tcPr>
            <w:tcW w:w="5424" w:type="dxa"/>
            <w:gridSpan w:val="5"/>
            <w:tcBorders>
              <w:top w:val="single" w:color="auto" w:sz="4" w:space="0"/>
              <w:left w:val="single" w:color="auto" w:sz="4" w:space="0"/>
              <w:bottom w:val="single" w:color="auto" w:sz="4" w:space="0"/>
              <w:right w:val="single" w:color="auto" w:sz="4" w:space="0"/>
            </w:tcBorders>
            <w:noWrap w:val="0"/>
            <w:vAlign w:val="center"/>
          </w:tcPr>
          <w:p w14:paraId="590E7BB6">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010" w:type="dxa"/>
            <w:tcBorders>
              <w:top w:val="single" w:color="auto" w:sz="4" w:space="0"/>
              <w:left w:val="single" w:color="auto" w:sz="4" w:space="0"/>
              <w:bottom w:val="single" w:color="auto" w:sz="4" w:space="0"/>
              <w:right w:val="single" w:color="auto" w:sz="4" w:space="0"/>
            </w:tcBorders>
            <w:noWrap w:val="0"/>
            <w:vAlign w:val="center"/>
          </w:tcPr>
          <w:p w14:paraId="22530EF8">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r>
      <w:tr w14:paraId="512826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1B554CEE">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售后服务协议</w:t>
            </w:r>
          </w:p>
        </w:tc>
        <w:tc>
          <w:tcPr>
            <w:tcW w:w="5424" w:type="dxa"/>
            <w:gridSpan w:val="5"/>
            <w:tcBorders>
              <w:top w:val="single" w:color="auto" w:sz="4" w:space="0"/>
              <w:left w:val="single" w:color="auto" w:sz="4" w:space="0"/>
              <w:bottom w:val="single" w:color="auto" w:sz="4" w:space="0"/>
              <w:right w:val="single" w:color="auto" w:sz="4" w:space="0"/>
            </w:tcBorders>
            <w:noWrap w:val="0"/>
            <w:vAlign w:val="center"/>
          </w:tcPr>
          <w:p w14:paraId="1E928262">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010" w:type="dxa"/>
            <w:tcBorders>
              <w:top w:val="single" w:color="auto" w:sz="4" w:space="0"/>
              <w:left w:val="single" w:color="auto" w:sz="4" w:space="0"/>
              <w:bottom w:val="single" w:color="auto" w:sz="4" w:space="0"/>
              <w:right w:val="single" w:color="auto" w:sz="4" w:space="0"/>
            </w:tcBorders>
            <w:noWrap w:val="0"/>
            <w:vAlign w:val="center"/>
          </w:tcPr>
          <w:p w14:paraId="4B7D6520">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r>
      <w:tr w14:paraId="54BCB3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2286949C">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售后服务内容</w:t>
            </w:r>
          </w:p>
        </w:tc>
        <w:tc>
          <w:tcPr>
            <w:tcW w:w="5424" w:type="dxa"/>
            <w:gridSpan w:val="5"/>
            <w:tcBorders>
              <w:top w:val="single" w:color="auto" w:sz="4" w:space="0"/>
              <w:left w:val="single" w:color="auto" w:sz="4" w:space="0"/>
              <w:bottom w:val="single" w:color="auto" w:sz="4" w:space="0"/>
              <w:right w:val="single" w:color="auto" w:sz="4" w:space="0"/>
            </w:tcBorders>
            <w:noWrap w:val="0"/>
            <w:vAlign w:val="center"/>
          </w:tcPr>
          <w:p w14:paraId="62721563">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010" w:type="dxa"/>
            <w:tcBorders>
              <w:top w:val="single" w:color="auto" w:sz="4" w:space="0"/>
              <w:left w:val="single" w:color="auto" w:sz="4" w:space="0"/>
              <w:bottom w:val="single" w:color="auto" w:sz="4" w:space="0"/>
              <w:right w:val="single" w:color="auto" w:sz="4" w:space="0"/>
            </w:tcBorders>
            <w:noWrap w:val="0"/>
            <w:vAlign w:val="center"/>
          </w:tcPr>
          <w:p w14:paraId="65BF574D">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r>
      <w:tr w14:paraId="3E408F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0B4B03DB">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工作业绩</w:t>
            </w:r>
          </w:p>
        </w:tc>
        <w:tc>
          <w:tcPr>
            <w:tcW w:w="5424" w:type="dxa"/>
            <w:gridSpan w:val="5"/>
            <w:tcBorders>
              <w:top w:val="single" w:color="auto" w:sz="4" w:space="0"/>
              <w:left w:val="single" w:color="auto" w:sz="4" w:space="0"/>
              <w:bottom w:val="single" w:color="auto" w:sz="4" w:space="0"/>
              <w:right w:val="single" w:color="auto" w:sz="4" w:space="0"/>
            </w:tcBorders>
            <w:noWrap w:val="0"/>
            <w:vAlign w:val="center"/>
          </w:tcPr>
          <w:p w14:paraId="31F58FDE">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010" w:type="dxa"/>
            <w:tcBorders>
              <w:top w:val="single" w:color="auto" w:sz="4" w:space="0"/>
              <w:left w:val="single" w:color="auto" w:sz="4" w:space="0"/>
              <w:bottom w:val="single" w:color="auto" w:sz="4" w:space="0"/>
              <w:right w:val="single" w:color="auto" w:sz="4" w:space="0"/>
            </w:tcBorders>
            <w:noWrap w:val="0"/>
            <w:vAlign w:val="center"/>
          </w:tcPr>
          <w:p w14:paraId="31E021F1">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r>
      <w:tr w14:paraId="0605C9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718A2916">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服务承诺</w:t>
            </w:r>
          </w:p>
        </w:tc>
        <w:tc>
          <w:tcPr>
            <w:tcW w:w="5424" w:type="dxa"/>
            <w:gridSpan w:val="5"/>
            <w:tcBorders>
              <w:top w:val="single" w:color="auto" w:sz="4" w:space="0"/>
              <w:left w:val="single" w:color="auto" w:sz="4" w:space="0"/>
              <w:bottom w:val="single" w:color="auto" w:sz="4" w:space="0"/>
              <w:right w:val="single" w:color="auto" w:sz="4" w:space="0"/>
            </w:tcBorders>
            <w:noWrap w:val="0"/>
            <w:vAlign w:val="center"/>
          </w:tcPr>
          <w:p w14:paraId="4199C9C7">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010" w:type="dxa"/>
            <w:tcBorders>
              <w:top w:val="single" w:color="auto" w:sz="4" w:space="0"/>
              <w:left w:val="single" w:color="auto" w:sz="4" w:space="0"/>
              <w:bottom w:val="single" w:color="auto" w:sz="4" w:space="0"/>
              <w:right w:val="single" w:color="auto" w:sz="4" w:space="0"/>
            </w:tcBorders>
            <w:noWrap w:val="0"/>
            <w:vAlign w:val="center"/>
          </w:tcPr>
          <w:p w14:paraId="6F5C979F">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r>
      <w:tr w14:paraId="25F755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66E26F8B">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业务咨询电话</w:t>
            </w:r>
          </w:p>
        </w:tc>
        <w:tc>
          <w:tcPr>
            <w:tcW w:w="1813" w:type="dxa"/>
            <w:gridSpan w:val="2"/>
            <w:tcBorders>
              <w:top w:val="single" w:color="auto" w:sz="4" w:space="0"/>
              <w:left w:val="single" w:color="auto" w:sz="4" w:space="0"/>
              <w:bottom w:val="single" w:color="auto" w:sz="4" w:space="0"/>
              <w:right w:val="single" w:color="auto" w:sz="2" w:space="0"/>
            </w:tcBorders>
            <w:noWrap w:val="0"/>
            <w:vAlign w:val="center"/>
          </w:tcPr>
          <w:p w14:paraId="6D341DC7">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1439" w:type="dxa"/>
            <w:tcBorders>
              <w:top w:val="single" w:color="auto" w:sz="4" w:space="0"/>
              <w:left w:val="single" w:color="auto" w:sz="2" w:space="0"/>
              <w:bottom w:val="single" w:color="auto" w:sz="4" w:space="0"/>
              <w:right w:val="single" w:color="auto" w:sz="2" w:space="0"/>
            </w:tcBorders>
            <w:noWrap w:val="0"/>
            <w:vAlign w:val="center"/>
          </w:tcPr>
          <w:p w14:paraId="1CEC0402">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传真</w:t>
            </w:r>
          </w:p>
        </w:tc>
        <w:tc>
          <w:tcPr>
            <w:tcW w:w="2172" w:type="dxa"/>
            <w:gridSpan w:val="2"/>
            <w:tcBorders>
              <w:top w:val="single" w:color="auto" w:sz="4" w:space="0"/>
              <w:left w:val="single" w:color="auto" w:sz="2" w:space="0"/>
              <w:bottom w:val="single" w:color="auto" w:sz="4" w:space="0"/>
              <w:right w:val="single" w:color="auto" w:sz="2" w:space="0"/>
            </w:tcBorders>
            <w:noWrap w:val="0"/>
            <w:vAlign w:val="center"/>
          </w:tcPr>
          <w:p w14:paraId="1A64E1EA">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010" w:type="dxa"/>
            <w:tcBorders>
              <w:top w:val="single" w:color="auto" w:sz="4" w:space="0"/>
              <w:left w:val="single" w:color="auto" w:sz="2" w:space="0"/>
              <w:bottom w:val="single" w:color="auto" w:sz="4" w:space="0"/>
              <w:right w:val="single" w:color="auto" w:sz="4" w:space="0"/>
            </w:tcBorders>
            <w:noWrap w:val="0"/>
            <w:vAlign w:val="center"/>
          </w:tcPr>
          <w:p w14:paraId="5D8B209B">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r>
      <w:tr w14:paraId="6BA3D9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726" w:type="dxa"/>
            <w:tcBorders>
              <w:top w:val="single" w:color="auto" w:sz="4" w:space="0"/>
              <w:left w:val="single" w:color="auto" w:sz="4" w:space="0"/>
              <w:bottom w:val="single" w:color="auto" w:sz="4" w:space="0"/>
              <w:right w:val="single" w:color="auto" w:sz="4" w:space="0"/>
            </w:tcBorders>
            <w:noWrap w:val="0"/>
            <w:vAlign w:val="center"/>
          </w:tcPr>
          <w:p w14:paraId="7DCCB2A1">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负责人</w:t>
            </w:r>
          </w:p>
        </w:tc>
        <w:tc>
          <w:tcPr>
            <w:tcW w:w="1813" w:type="dxa"/>
            <w:gridSpan w:val="2"/>
            <w:tcBorders>
              <w:top w:val="single" w:color="auto" w:sz="4" w:space="0"/>
              <w:left w:val="single" w:color="auto" w:sz="4" w:space="0"/>
              <w:bottom w:val="single" w:color="auto" w:sz="4" w:space="0"/>
              <w:right w:val="single" w:color="auto" w:sz="2" w:space="0"/>
            </w:tcBorders>
            <w:noWrap w:val="0"/>
            <w:vAlign w:val="center"/>
          </w:tcPr>
          <w:p w14:paraId="18CC6BC7">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1439" w:type="dxa"/>
            <w:tcBorders>
              <w:top w:val="single" w:color="auto" w:sz="4" w:space="0"/>
              <w:left w:val="single" w:color="auto" w:sz="2" w:space="0"/>
              <w:bottom w:val="single" w:color="auto" w:sz="4" w:space="0"/>
              <w:right w:val="single" w:color="auto" w:sz="2" w:space="0"/>
            </w:tcBorders>
            <w:noWrap w:val="0"/>
            <w:vAlign w:val="center"/>
          </w:tcPr>
          <w:p w14:paraId="02F842EB">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联系电话</w:t>
            </w:r>
          </w:p>
        </w:tc>
        <w:tc>
          <w:tcPr>
            <w:tcW w:w="2172" w:type="dxa"/>
            <w:gridSpan w:val="2"/>
            <w:tcBorders>
              <w:top w:val="single" w:color="auto" w:sz="4" w:space="0"/>
              <w:left w:val="single" w:color="auto" w:sz="2" w:space="0"/>
              <w:bottom w:val="single" w:color="auto" w:sz="4" w:space="0"/>
              <w:right w:val="single" w:color="auto" w:sz="4" w:space="0"/>
            </w:tcBorders>
            <w:noWrap w:val="0"/>
            <w:vAlign w:val="center"/>
          </w:tcPr>
          <w:p w14:paraId="11D9C6BA">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c>
          <w:tcPr>
            <w:tcW w:w="2010" w:type="dxa"/>
            <w:tcBorders>
              <w:top w:val="single" w:color="auto" w:sz="4" w:space="0"/>
              <w:left w:val="single" w:color="auto" w:sz="4" w:space="0"/>
              <w:bottom w:val="single" w:color="auto" w:sz="4" w:space="0"/>
              <w:right w:val="single" w:color="auto" w:sz="4" w:space="0"/>
            </w:tcBorders>
            <w:noWrap w:val="0"/>
            <w:vAlign w:val="center"/>
          </w:tcPr>
          <w:p w14:paraId="63956710">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szCs w:val="20"/>
                <w:highlight w:val="none"/>
              </w:rPr>
            </w:pPr>
          </w:p>
        </w:tc>
      </w:tr>
    </w:tbl>
    <w:p w14:paraId="737D8AEB">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响应供应商名称（签章）：</w:t>
      </w:r>
      <w:r>
        <w:rPr>
          <w:rFonts w:hint="eastAsia" w:ascii="宋体" w:hAnsi="宋体" w:eastAsia="宋体" w:cs="宋体"/>
          <w:color w:val="auto"/>
          <w:sz w:val="24"/>
          <w:highlight w:val="none"/>
          <w:u w:val="single"/>
          <w:shd w:val="clear" w:color="auto" w:fill="FFFFFF"/>
        </w:rPr>
        <w:t xml:space="preserve">                     </w:t>
      </w:r>
      <w:r>
        <w:rPr>
          <w:rFonts w:hint="eastAsia" w:ascii="宋体" w:hAnsi="宋体" w:eastAsia="宋体" w:cs="宋体"/>
          <w:color w:val="auto"/>
          <w:sz w:val="24"/>
          <w:highlight w:val="none"/>
          <w:shd w:val="clear" w:color="auto" w:fill="FFFFFF"/>
        </w:rPr>
        <w:t xml:space="preserve">   </w:t>
      </w:r>
    </w:p>
    <w:p w14:paraId="50325BC0">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日期：          年      月     日</w:t>
      </w:r>
    </w:p>
    <w:p w14:paraId="5A8513AA">
      <w:pPr>
        <w:shd w:val="clear" w:color="auto"/>
        <w:spacing w:line="360" w:lineRule="auto"/>
        <w:rPr>
          <w:rFonts w:hint="eastAsia" w:ascii="宋体" w:hAnsi="宋体" w:eastAsia="宋体" w:cs="宋体"/>
          <w:b/>
          <w:color w:val="auto"/>
          <w:sz w:val="24"/>
          <w:szCs w:val="20"/>
          <w:highlight w:val="none"/>
          <w:shd w:val="clear" w:color="auto" w:fill="FFFFFF"/>
        </w:rPr>
      </w:pPr>
    </w:p>
    <w:p w14:paraId="03863857">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b/>
          <w:color w:val="auto"/>
          <w:sz w:val="30"/>
          <w:szCs w:val="30"/>
          <w:highlight w:val="none"/>
          <w:shd w:val="clear" w:color="auto" w:fill="FFFFFF"/>
        </w:rPr>
      </w:pPr>
      <w:r>
        <w:rPr>
          <w:rFonts w:hint="eastAsia" w:ascii="宋体" w:hAnsi="宋体" w:eastAsia="宋体" w:cs="宋体"/>
          <w:color w:val="auto"/>
          <w:sz w:val="28"/>
          <w:szCs w:val="28"/>
          <w:highlight w:val="none"/>
          <w:shd w:val="clear" w:color="auto" w:fill="FFFFFF"/>
        </w:rPr>
        <w:br w:type="page"/>
      </w:r>
      <w:r>
        <w:rPr>
          <w:rFonts w:hint="eastAsia" w:ascii="宋体" w:hAnsi="宋体" w:eastAsia="宋体" w:cs="宋体"/>
          <w:b/>
          <w:color w:val="auto"/>
          <w:kern w:val="0"/>
          <w:sz w:val="28"/>
          <w:szCs w:val="28"/>
          <w:highlight w:val="none"/>
          <w:shd w:val="clear" w:color="auto" w:fill="FFFFFF"/>
        </w:rPr>
        <w:t>附件：</w:t>
      </w:r>
    </w:p>
    <w:p w14:paraId="17C93D96">
      <w:pPr>
        <w:shd w:val="clear" w:color="auto"/>
        <w:jc w:val="center"/>
        <w:rPr>
          <w:rFonts w:hint="eastAsia" w:ascii="宋体" w:hAnsi="宋体" w:eastAsia="宋体" w:cs="宋体"/>
          <w:b/>
          <w:color w:val="auto"/>
          <w:kern w:val="0"/>
          <w:sz w:val="30"/>
          <w:szCs w:val="30"/>
          <w:highlight w:val="none"/>
          <w:shd w:val="clear" w:color="auto" w:fill="FFFFFF"/>
        </w:rPr>
      </w:pPr>
      <w:r>
        <w:rPr>
          <w:rFonts w:hint="eastAsia" w:ascii="宋体" w:hAnsi="宋体" w:eastAsia="宋体" w:cs="宋体"/>
          <w:b/>
          <w:color w:val="auto"/>
          <w:kern w:val="0"/>
          <w:sz w:val="30"/>
          <w:szCs w:val="30"/>
          <w:highlight w:val="none"/>
          <w:shd w:val="clear" w:color="auto" w:fill="FFFFFF"/>
        </w:rPr>
        <w:t>商务条款偏离表</w:t>
      </w:r>
    </w:p>
    <w:p w14:paraId="5C6A6EBE">
      <w:pPr>
        <w:shd w:val="clear" w:color="auto"/>
        <w:spacing w:line="360" w:lineRule="auto"/>
        <w:rPr>
          <w:rFonts w:hint="eastAsia" w:ascii="宋体" w:hAnsi="宋体" w:eastAsia="宋体" w:cs="宋体"/>
          <w:b/>
          <w:bCs/>
          <w:color w:val="auto"/>
          <w:szCs w:val="21"/>
          <w:highlight w:val="none"/>
          <w:shd w:val="clear" w:color="auto" w:fill="FFFFFF"/>
        </w:rPr>
      </w:pPr>
      <w:r>
        <w:rPr>
          <w:rFonts w:hint="eastAsia" w:ascii="宋体" w:hAnsi="宋体" w:eastAsia="宋体" w:cs="宋体"/>
          <w:color w:val="auto"/>
          <w:sz w:val="24"/>
          <w:highlight w:val="none"/>
          <w:shd w:val="clear" w:color="auto" w:fill="FFFFFF"/>
        </w:rPr>
        <w:t xml:space="preserve">采购项目名称：                                    采购编号：        </w:t>
      </w:r>
      <w:r>
        <w:rPr>
          <w:rFonts w:hint="eastAsia" w:ascii="宋体" w:hAnsi="宋体" w:eastAsia="宋体" w:cs="宋体"/>
          <w:color w:val="auto"/>
          <w:szCs w:val="21"/>
          <w:highlight w:val="none"/>
          <w:shd w:val="clear" w:color="auto" w:fill="FFFFFF"/>
        </w:rPr>
        <w:t xml:space="preserve">     </w:t>
      </w:r>
    </w:p>
    <w:tbl>
      <w:tblPr>
        <w:tblStyle w:val="1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1"/>
        <w:gridCol w:w="3233"/>
        <w:gridCol w:w="3367"/>
        <w:gridCol w:w="1418"/>
      </w:tblGrid>
      <w:tr w14:paraId="1995B9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2"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53D88385">
            <w:pPr>
              <w:shd w:val="clear" w:color="auto"/>
              <w:spacing w:before="120" w:after="120" w:line="360" w:lineRule="auto"/>
              <w:jc w:val="center"/>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序号</w:t>
            </w:r>
          </w:p>
        </w:tc>
        <w:tc>
          <w:tcPr>
            <w:tcW w:w="3233" w:type="dxa"/>
            <w:tcBorders>
              <w:top w:val="single" w:color="auto" w:sz="4" w:space="0"/>
              <w:left w:val="single" w:color="auto" w:sz="4" w:space="0"/>
              <w:bottom w:val="single" w:color="auto" w:sz="4" w:space="0"/>
              <w:right w:val="single" w:color="auto" w:sz="4" w:space="0"/>
            </w:tcBorders>
            <w:noWrap w:val="0"/>
            <w:vAlign w:val="center"/>
          </w:tcPr>
          <w:p w14:paraId="25EB8056">
            <w:pPr>
              <w:shd w:val="clear" w:color="auto"/>
              <w:spacing w:before="120" w:after="120" w:line="360" w:lineRule="auto"/>
              <w:jc w:val="center"/>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采购文件的商务条款</w:t>
            </w:r>
          </w:p>
        </w:tc>
        <w:tc>
          <w:tcPr>
            <w:tcW w:w="3367" w:type="dxa"/>
            <w:tcBorders>
              <w:top w:val="single" w:color="auto" w:sz="4" w:space="0"/>
              <w:left w:val="single" w:color="auto" w:sz="4" w:space="0"/>
              <w:bottom w:val="single" w:color="auto" w:sz="4" w:space="0"/>
              <w:right w:val="single" w:color="auto" w:sz="4" w:space="0"/>
            </w:tcBorders>
            <w:noWrap w:val="0"/>
            <w:vAlign w:val="center"/>
          </w:tcPr>
          <w:p w14:paraId="4E07DFD2">
            <w:pPr>
              <w:shd w:val="clear" w:color="auto"/>
              <w:spacing w:before="120" w:after="120" w:line="360" w:lineRule="auto"/>
              <w:jc w:val="center"/>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采购响应文件对应的商务条款</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48708215">
            <w:pPr>
              <w:shd w:val="clear" w:color="auto"/>
              <w:spacing w:before="120" w:after="120" w:line="360" w:lineRule="auto"/>
              <w:jc w:val="center"/>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偏离原因</w:t>
            </w:r>
          </w:p>
        </w:tc>
      </w:tr>
      <w:tr w14:paraId="021EDE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744B3590">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233" w:type="dxa"/>
            <w:tcBorders>
              <w:top w:val="single" w:color="auto" w:sz="4" w:space="0"/>
              <w:left w:val="single" w:color="auto" w:sz="4" w:space="0"/>
              <w:bottom w:val="single" w:color="auto" w:sz="4" w:space="0"/>
              <w:right w:val="single" w:color="auto" w:sz="4" w:space="0"/>
            </w:tcBorders>
            <w:noWrap w:val="0"/>
            <w:vAlign w:val="center"/>
          </w:tcPr>
          <w:p w14:paraId="0F59EF0F">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367" w:type="dxa"/>
            <w:tcBorders>
              <w:top w:val="single" w:color="auto" w:sz="4" w:space="0"/>
              <w:left w:val="single" w:color="auto" w:sz="4" w:space="0"/>
              <w:bottom w:val="single" w:color="auto" w:sz="4" w:space="0"/>
              <w:right w:val="single" w:color="auto" w:sz="4" w:space="0"/>
            </w:tcBorders>
            <w:noWrap w:val="0"/>
            <w:vAlign w:val="center"/>
          </w:tcPr>
          <w:p w14:paraId="73A19CA7">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7245ECAC">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r>
      <w:tr w14:paraId="3F5AC1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329401EB">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233" w:type="dxa"/>
            <w:tcBorders>
              <w:top w:val="single" w:color="auto" w:sz="4" w:space="0"/>
              <w:left w:val="single" w:color="auto" w:sz="4" w:space="0"/>
              <w:bottom w:val="single" w:color="auto" w:sz="4" w:space="0"/>
              <w:right w:val="single" w:color="auto" w:sz="4" w:space="0"/>
            </w:tcBorders>
            <w:noWrap w:val="0"/>
            <w:vAlign w:val="center"/>
          </w:tcPr>
          <w:p w14:paraId="5D81A1A9">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367" w:type="dxa"/>
            <w:tcBorders>
              <w:top w:val="single" w:color="auto" w:sz="4" w:space="0"/>
              <w:left w:val="single" w:color="auto" w:sz="4" w:space="0"/>
              <w:bottom w:val="single" w:color="auto" w:sz="4" w:space="0"/>
              <w:right w:val="single" w:color="auto" w:sz="4" w:space="0"/>
            </w:tcBorders>
            <w:noWrap w:val="0"/>
            <w:vAlign w:val="center"/>
          </w:tcPr>
          <w:p w14:paraId="45678AD1">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42245BE8">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r>
      <w:tr w14:paraId="52562B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04C46998">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233" w:type="dxa"/>
            <w:tcBorders>
              <w:top w:val="single" w:color="auto" w:sz="4" w:space="0"/>
              <w:left w:val="single" w:color="auto" w:sz="4" w:space="0"/>
              <w:bottom w:val="single" w:color="auto" w:sz="4" w:space="0"/>
              <w:right w:val="single" w:color="auto" w:sz="4" w:space="0"/>
            </w:tcBorders>
            <w:noWrap w:val="0"/>
            <w:vAlign w:val="center"/>
          </w:tcPr>
          <w:p w14:paraId="0008E7EC">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367" w:type="dxa"/>
            <w:tcBorders>
              <w:top w:val="single" w:color="auto" w:sz="4" w:space="0"/>
              <w:left w:val="single" w:color="auto" w:sz="4" w:space="0"/>
              <w:bottom w:val="single" w:color="auto" w:sz="4" w:space="0"/>
              <w:right w:val="single" w:color="auto" w:sz="4" w:space="0"/>
            </w:tcBorders>
            <w:noWrap w:val="0"/>
            <w:vAlign w:val="center"/>
          </w:tcPr>
          <w:p w14:paraId="03339409">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17C070F9">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r>
      <w:tr w14:paraId="254D29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350E59A8">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233" w:type="dxa"/>
            <w:tcBorders>
              <w:top w:val="single" w:color="auto" w:sz="4" w:space="0"/>
              <w:left w:val="single" w:color="auto" w:sz="4" w:space="0"/>
              <w:bottom w:val="single" w:color="auto" w:sz="4" w:space="0"/>
              <w:right w:val="single" w:color="auto" w:sz="4" w:space="0"/>
            </w:tcBorders>
            <w:noWrap w:val="0"/>
            <w:vAlign w:val="center"/>
          </w:tcPr>
          <w:p w14:paraId="32508F13">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367" w:type="dxa"/>
            <w:tcBorders>
              <w:top w:val="single" w:color="auto" w:sz="4" w:space="0"/>
              <w:left w:val="single" w:color="auto" w:sz="4" w:space="0"/>
              <w:bottom w:val="single" w:color="auto" w:sz="4" w:space="0"/>
              <w:right w:val="single" w:color="auto" w:sz="4" w:space="0"/>
            </w:tcBorders>
            <w:noWrap w:val="0"/>
            <w:vAlign w:val="center"/>
          </w:tcPr>
          <w:p w14:paraId="446970E5">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43A08D8C">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r>
      <w:tr w14:paraId="2BE06B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007C9396">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233" w:type="dxa"/>
            <w:tcBorders>
              <w:top w:val="single" w:color="auto" w:sz="4" w:space="0"/>
              <w:left w:val="single" w:color="auto" w:sz="4" w:space="0"/>
              <w:bottom w:val="single" w:color="auto" w:sz="4" w:space="0"/>
              <w:right w:val="single" w:color="auto" w:sz="4" w:space="0"/>
            </w:tcBorders>
            <w:noWrap w:val="0"/>
            <w:vAlign w:val="center"/>
          </w:tcPr>
          <w:p w14:paraId="429B7355">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367" w:type="dxa"/>
            <w:tcBorders>
              <w:top w:val="single" w:color="auto" w:sz="4" w:space="0"/>
              <w:left w:val="single" w:color="auto" w:sz="4" w:space="0"/>
              <w:bottom w:val="single" w:color="auto" w:sz="4" w:space="0"/>
              <w:right w:val="single" w:color="auto" w:sz="4" w:space="0"/>
            </w:tcBorders>
            <w:noWrap w:val="0"/>
            <w:vAlign w:val="center"/>
          </w:tcPr>
          <w:p w14:paraId="14BB0216">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758DE5C1">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r>
      <w:tr w14:paraId="236DCB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09663812">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233" w:type="dxa"/>
            <w:tcBorders>
              <w:top w:val="single" w:color="auto" w:sz="4" w:space="0"/>
              <w:left w:val="single" w:color="auto" w:sz="4" w:space="0"/>
              <w:bottom w:val="single" w:color="auto" w:sz="4" w:space="0"/>
              <w:right w:val="single" w:color="auto" w:sz="4" w:space="0"/>
            </w:tcBorders>
            <w:noWrap w:val="0"/>
            <w:vAlign w:val="center"/>
          </w:tcPr>
          <w:p w14:paraId="7AD95D09">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367" w:type="dxa"/>
            <w:tcBorders>
              <w:top w:val="single" w:color="auto" w:sz="4" w:space="0"/>
              <w:left w:val="single" w:color="auto" w:sz="4" w:space="0"/>
              <w:bottom w:val="single" w:color="auto" w:sz="4" w:space="0"/>
              <w:right w:val="single" w:color="auto" w:sz="4" w:space="0"/>
            </w:tcBorders>
            <w:noWrap w:val="0"/>
            <w:vAlign w:val="center"/>
          </w:tcPr>
          <w:p w14:paraId="6BAEEC3A">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27BFD258">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r>
      <w:tr w14:paraId="00EFFC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79679DFA">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233" w:type="dxa"/>
            <w:tcBorders>
              <w:top w:val="single" w:color="auto" w:sz="4" w:space="0"/>
              <w:left w:val="single" w:color="auto" w:sz="4" w:space="0"/>
              <w:bottom w:val="single" w:color="auto" w:sz="4" w:space="0"/>
              <w:right w:val="single" w:color="auto" w:sz="4" w:space="0"/>
            </w:tcBorders>
            <w:noWrap w:val="0"/>
            <w:vAlign w:val="center"/>
          </w:tcPr>
          <w:p w14:paraId="55E2A43C">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367" w:type="dxa"/>
            <w:tcBorders>
              <w:top w:val="single" w:color="auto" w:sz="4" w:space="0"/>
              <w:left w:val="single" w:color="auto" w:sz="4" w:space="0"/>
              <w:bottom w:val="single" w:color="auto" w:sz="4" w:space="0"/>
              <w:right w:val="single" w:color="auto" w:sz="4" w:space="0"/>
            </w:tcBorders>
            <w:noWrap w:val="0"/>
            <w:vAlign w:val="center"/>
          </w:tcPr>
          <w:p w14:paraId="78A48E2A">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5D7EADDC">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r>
      <w:tr w14:paraId="001958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21231F30">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233" w:type="dxa"/>
            <w:tcBorders>
              <w:top w:val="single" w:color="auto" w:sz="4" w:space="0"/>
              <w:left w:val="single" w:color="auto" w:sz="4" w:space="0"/>
              <w:bottom w:val="single" w:color="auto" w:sz="4" w:space="0"/>
              <w:right w:val="single" w:color="auto" w:sz="4" w:space="0"/>
            </w:tcBorders>
            <w:noWrap w:val="0"/>
            <w:vAlign w:val="center"/>
          </w:tcPr>
          <w:p w14:paraId="7BD33239">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367" w:type="dxa"/>
            <w:tcBorders>
              <w:top w:val="single" w:color="auto" w:sz="4" w:space="0"/>
              <w:left w:val="single" w:color="auto" w:sz="4" w:space="0"/>
              <w:bottom w:val="single" w:color="auto" w:sz="4" w:space="0"/>
              <w:right w:val="single" w:color="auto" w:sz="4" w:space="0"/>
            </w:tcBorders>
            <w:noWrap w:val="0"/>
            <w:vAlign w:val="center"/>
          </w:tcPr>
          <w:p w14:paraId="1F9D387E">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2B5381AD">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r>
      <w:tr w14:paraId="552C85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7C62EF21">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233" w:type="dxa"/>
            <w:tcBorders>
              <w:top w:val="single" w:color="auto" w:sz="4" w:space="0"/>
              <w:left w:val="single" w:color="auto" w:sz="4" w:space="0"/>
              <w:bottom w:val="single" w:color="auto" w:sz="4" w:space="0"/>
              <w:right w:val="single" w:color="auto" w:sz="4" w:space="0"/>
            </w:tcBorders>
            <w:noWrap w:val="0"/>
            <w:vAlign w:val="center"/>
          </w:tcPr>
          <w:p w14:paraId="75223834">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367" w:type="dxa"/>
            <w:tcBorders>
              <w:top w:val="single" w:color="auto" w:sz="4" w:space="0"/>
              <w:left w:val="single" w:color="auto" w:sz="4" w:space="0"/>
              <w:bottom w:val="single" w:color="auto" w:sz="4" w:space="0"/>
              <w:right w:val="single" w:color="auto" w:sz="4" w:space="0"/>
            </w:tcBorders>
            <w:noWrap w:val="0"/>
            <w:vAlign w:val="center"/>
          </w:tcPr>
          <w:p w14:paraId="108D16CD">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2F796689">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r>
      <w:tr w14:paraId="762873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21" w:type="dxa"/>
            <w:tcBorders>
              <w:top w:val="single" w:color="auto" w:sz="4" w:space="0"/>
              <w:left w:val="single" w:color="auto" w:sz="4" w:space="0"/>
              <w:bottom w:val="single" w:color="auto" w:sz="4" w:space="0"/>
              <w:right w:val="single" w:color="auto" w:sz="4" w:space="0"/>
            </w:tcBorders>
            <w:noWrap w:val="0"/>
            <w:vAlign w:val="center"/>
          </w:tcPr>
          <w:p w14:paraId="2BD68911">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233" w:type="dxa"/>
            <w:tcBorders>
              <w:top w:val="single" w:color="auto" w:sz="4" w:space="0"/>
              <w:left w:val="single" w:color="auto" w:sz="4" w:space="0"/>
              <w:bottom w:val="single" w:color="auto" w:sz="4" w:space="0"/>
              <w:right w:val="single" w:color="auto" w:sz="4" w:space="0"/>
            </w:tcBorders>
            <w:noWrap w:val="0"/>
            <w:vAlign w:val="center"/>
          </w:tcPr>
          <w:p w14:paraId="09A221B6">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3367" w:type="dxa"/>
            <w:tcBorders>
              <w:top w:val="single" w:color="auto" w:sz="4" w:space="0"/>
              <w:left w:val="single" w:color="auto" w:sz="4" w:space="0"/>
              <w:bottom w:val="single" w:color="auto" w:sz="4" w:space="0"/>
              <w:right w:val="single" w:color="auto" w:sz="4" w:space="0"/>
            </w:tcBorders>
            <w:noWrap w:val="0"/>
            <w:vAlign w:val="center"/>
          </w:tcPr>
          <w:p w14:paraId="027B9476">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14:paraId="7C31362E">
            <w:pPr>
              <w:shd w:val="clear" w:color="auto"/>
              <w:spacing w:before="120" w:after="120" w:line="360" w:lineRule="auto"/>
              <w:jc w:val="center"/>
              <w:rPr>
                <w:rFonts w:hint="eastAsia" w:ascii="宋体" w:hAnsi="宋体" w:eastAsia="宋体" w:cs="宋体"/>
                <w:color w:val="auto"/>
                <w:szCs w:val="21"/>
                <w:highlight w:val="none"/>
                <w:shd w:val="clear" w:color="auto" w:fill="FFFFFF"/>
              </w:rPr>
            </w:pPr>
          </w:p>
        </w:tc>
      </w:tr>
    </w:tbl>
    <w:p w14:paraId="0F305A44">
      <w:pPr>
        <w:shd w:val="clear" w:color="auto"/>
        <w:spacing w:line="360" w:lineRule="auto"/>
        <w:rPr>
          <w:rFonts w:hint="eastAsia" w:ascii="宋体" w:hAnsi="宋体" w:eastAsia="宋体" w:cs="宋体"/>
          <w:b/>
          <w:bCs/>
          <w:color w:val="auto"/>
          <w:sz w:val="24"/>
          <w:highlight w:val="none"/>
          <w:shd w:val="clear" w:color="auto" w:fill="FFFFFF"/>
        </w:rPr>
      </w:pPr>
      <w:r>
        <w:rPr>
          <w:rFonts w:hint="eastAsia" w:ascii="宋体" w:hAnsi="宋体" w:eastAsia="宋体" w:cs="宋体"/>
          <w:b/>
          <w:color w:val="auto"/>
          <w:sz w:val="24"/>
          <w:highlight w:val="none"/>
          <w:shd w:val="clear" w:color="auto" w:fill="FFFFFF"/>
        </w:rPr>
        <w:t>注：</w:t>
      </w:r>
      <w:r>
        <w:rPr>
          <w:rFonts w:hint="eastAsia" w:ascii="宋体" w:hAnsi="宋体" w:eastAsia="宋体" w:cs="宋体"/>
          <w:b/>
          <w:color w:val="auto"/>
          <w:sz w:val="24"/>
          <w:highlight w:val="none"/>
        </w:rPr>
        <w:t>本表格为</w:t>
      </w:r>
      <w:r>
        <w:rPr>
          <w:rFonts w:hint="eastAsia" w:ascii="宋体" w:hAnsi="宋体" w:eastAsia="宋体" w:cs="宋体"/>
          <w:b/>
          <w:bCs/>
          <w:color w:val="auto"/>
          <w:sz w:val="24"/>
          <w:highlight w:val="none"/>
        </w:rPr>
        <w:t>商务要求中除报价以外的其他要求，“偏离原因”项应填写“正偏离”、“负偏离”或“无偏离”，未填写项将视同完全响应采购文件要求，</w:t>
      </w:r>
      <w:r>
        <w:rPr>
          <w:rFonts w:hint="eastAsia" w:ascii="宋体" w:hAnsi="宋体" w:eastAsia="宋体" w:cs="宋体"/>
          <w:b/>
          <w:color w:val="auto"/>
          <w:sz w:val="24"/>
          <w:highlight w:val="none"/>
        </w:rPr>
        <w:t>此表可在不改变格式的情况下自行制作。</w:t>
      </w:r>
    </w:p>
    <w:p w14:paraId="3DDC5FDB">
      <w:pPr>
        <w:shd w:val="clear" w:color="auto"/>
        <w:spacing w:before="120" w:beforeLines="50" w:after="120" w:afterLines="50" w:line="360"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投标单位全称（加盖公章）：</w:t>
      </w:r>
    </w:p>
    <w:p w14:paraId="3744A5AA">
      <w:pPr>
        <w:widowControl/>
        <w:shd w:val="clear" w:color="auto"/>
        <w:jc w:val="left"/>
        <w:rPr>
          <w:rFonts w:hint="eastAsia" w:ascii="宋体" w:hAnsi="宋体" w:eastAsia="宋体" w:cs="宋体"/>
          <w:b/>
          <w:color w:val="auto"/>
          <w:sz w:val="24"/>
          <w:highlight w:val="none"/>
        </w:rPr>
      </w:pPr>
      <w:r>
        <w:rPr>
          <w:rFonts w:hint="eastAsia" w:ascii="宋体" w:hAnsi="宋体" w:eastAsia="宋体" w:cs="宋体"/>
          <w:color w:val="auto"/>
          <w:kern w:val="0"/>
          <w:sz w:val="24"/>
          <w:highlight w:val="none"/>
          <w:shd w:val="clear" w:color="auto" w:fill="FFFFFF"/>
        </w:rPr>
        <w:t>日期：</w:t>
      </w:r>
      <w:r>
        <w:rPr>
          <w:rFonts w:hint="eastAsia" w:ascii="宋体" w:hAnsi="宋体" w:eastAsia="宋体" w:cs="宋体"/>
          <w:color w:val="auto"/>
          <w:sz w:val="24"/>
          <w:szCs w:val="20"/>
          <w:highlight w:val="none"/>
          <w:shd w:val="clear" w:color="auto" w:fill="FFFFFF"/>
        </w:rPr>
        <w:br w:type="page"/>
      </w:r>
      <w:r>
        <w:rPr>
          <w:rFonts w:hint="eastAsia" w:ascii="宋体" w:hAnsi="宋体" w:eastAsia="宋体" w:cs="宋体"/>
          <w:b/>
          <w:color w:val="auto"/>
          <w:sz w:val="24"/>
          <w:highlight w:val="none"/>
        </w:rPr>
        <w:t>（2）技术部分包括但不限于以下内容：</w:t>
      </w:r>
    </w:p>
    <w:p w14:paraId="52891BF8">
      <w:pPr>
        <w:numPr>
          <w:ilvl w:val="0"/>
          <w:numId w:val="20"/>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性能、技术指标及相关服务承诺要求；投标人针对本项目的相关服务承诺一览表（中标人在磋商响应文件中，应对招标需求中所提出各项要求进行逐条逐项的答复、说明和解释。首先对实现或满足程度明确作出“满足”、“负偏离”、“部分负偏离”、“正偏离”等应答，然后作出具体、详细的说明。回答“满足”应说明如何满足，回答“部分满足”要明确哪部分满足和哪部分不满足。同时明确满足的程度。若采用“详见”、“参见”方式说明的，应指明所指文档（应是磋商响应文件的组成部分）的具体章节及页码。任何含糊不清的表示对</w:t>
      </w:r>
      <w:r>
        <w:rPr>
          <w:rFonts w:hint="eastAsia" w:ascii="宋体" w:hAnsi="宋体" w:eastAsia="宋体" w:cs="宋体"/>
          <w:color w:val="auto"/>
          <w:sz w:val="24"/>
          <w:highlight w:val="none"/>
          <w:shd w:val="clear" w:color="auto" w:fill="FFFFFF"/>
          <w:lang w:eastAsia="zh-CN"/>
        </w:rPr>
        <w:t>投标</w:t>
      </w:r>
      <w:r>
        <w:rPr>
          <w:rFonts w:hint="eastAsia" w:ascii="宋体" w:hAnsi="宋体" w:eastAsia="宋体" w:cs="宋体"/>
          <w:color w:val="auto"/>
          <w:sz w:val="24"/>
          <w:highlight w:val="none"/>
          <w:shd w:val="clear" w:color="auto" w:fill="FFFFFF"/>
        </w:rPr>
        <w:t>结果的影响将是中标人的责任。）</w:t>
      </w:r>
    </w:p>
    <w:p w14:paraId="0DEFA74E">
      <w:pPr>
        <w:numPr>
          <w:ilvl w:val="0"/>
          <w:numId w:val="20"/>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投标产品设备综合性能评价</w:t>
      </w:r>
      <w:r>
        <w:rPr>
          <w:rFonts w:hint="eastAsia" w:ascii="宋体" w:hAnsi="宋体" w:eastAsia="宋体" w:cs="宋体"/>
          <w:color w:val="auto"/>
          <w:sz w:val="24"/>
          <w:highlight w:val="none"/>
          <w:shd w:val="clear" w:color="auto" w:fill="FFFFFF"/>
          <w:lang w:eastAsia="zh-CN"/>
        </w:rPr>
        <w:t>；</w:t>
      </w:r>
    </w:p>
    <w:p w14:paraId="74DB4F2A">
      <w:pPr>
        <w:numPr>
          <w:ilvl w:val="0"/>
          <w:numId w:val="20"/>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投标设备物联网管理方案及维护措施</w:t>
      </w:r>
      <w:r>
        <w:rPr>
          <w:rFonts w:hint="eastAsia" w:ascii="宋体" w:hAnsi="宋体" w:eastAsia="宋体" w:cs="宋体"/>
          <w:color w:val="auto"/>
          <w:sz w:val="24"/>
          <w:highlight w:val="none"/>
          <w:shd w:val="clear" w:color="auto" w:fill="FFFFFF"/>
          <w:lang w:eastAsia="zh-CN"/>
        </w:rPr>
        <w:t>；</w:t>
      </w:r>
    </w:p>
    <w:p w14:paraId="57178859">
      <w:pPr>
        <w:numPr>
          <w:ilvl w:val="0"/>
          <w:numId w:val="20"/>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项目进度的方案和措施</w:t>
      </w:r>
      <w:r>
        <w:rPr>
          <w:rFonts w:hint="eastAsia" w:ascii="宋体" w:hAnsi="宋体" w:eastAsia="宋体" w:cs="宋体"/>
          <w:color w:val="auto"/>
          <w:sz w:val="24"/>
          <w:highlight w:val="none"/>
          <w:shd w:val="clear" w:color="auto" w:fill="FFFFFF"/>
          <w:lang w:eastAsia="zh-CN"/>
        </w:rPr>
        <w:t>；</w:t>
      </w:r>
    </w:p>
    <w:p w14:paraId="6B09BD86">
      <w:pPr>
        <w:numPr>
          <w:ilvl w:val="0"/>
          <w:numId w:val="20"/>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货物质量的设施及措施</w:t>
      </w:r>
      <w:r>
        <w:rPr>
          <w:rFonts w:hint="eastAsia" w:ascii="宋体" w:hAnsi="宋体" w:eastAsia="宋体" w:cs="宋体"/>
          <w:color w:val="auto"/>
          <w:sz w:val="24"/>
          <w:highlight w:val="none"/>
          <w:shd w:val="clear" w:color="auto" w:fill="FFFFFF"/>
          <w:lang w:eastAsia="zh-CN"/>
        </w:rPr>
        <w:t>；</w:t>
      </w:r>
    </w:p>
    <w:p w14:paraId="4D65BA6D">
      <w:pPr>
        <w:numPr>
          <w:ilvl w:val="0"/>
          <w:numId w:val="20"/>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安装、调试、验收、培训方案</w:t>
      </w:r>
      <w:r>
        <w:rPr>
          <w:rFonts w:hint="eastAsia" w:ascii="宋体" w:hAnsi="宋体" w:eastAsia="宋体" w:cs="宋体"/>
          <w:color w:val="auto"/>
          <w:sz w:val="24"/>
          <w:highlight w:val="none"/>
          <w:shd w:val="clear" w:color="auto" w:fill="FFFFFF"/>
          <w:lang w:eastAsia="zh-CN"/>
        </w:rPr>
        <w:t>；</w:t>
      </w:r>
    </w:p>
    <w:p w14:paraId="4040AE50">
      <w:pPr>
        <w:numPr>
          <w:ilvl w:val="0"/>
          <w:numId w:val="20"/>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投标产品耗材出厂有效期</w:t>
      </w:r>
      <w:r>
        <w:rPr>
          <w:rFonts w:hint="eastAsia" w:ascii="宋体" w:hAnsi="宋体" w:eastAsia="宋体" w:cs="宋体"/>
          <w:color w:val="auto"/>
          <w:sz w:val="24"/>
          <w:highlight w:val="none"/>
          <w:shd w:val="clear" w:color="auto" w:fill="FFFFFF"/>
          <w:lang w:eastAsia="zh-CN"/>
        </w:rPr>
        <w:t>；</w:t>
      </w:r>
    </w:p>
    <w:p w14:paraId="40F618A4">
      <w:pPr>
        <w:numPr>
          <w:ilvl w:val="0"/>
          <w:numId w:val="20"/>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售后服务承诺及方案、实质性的优惠条件或服务措施</w:t>
      </w:r>
      <w:r>
        <w:rPr>
          <w:rFonts w:hint="eastAsia" w:ascii="宋体" w:hAnsi="宋体" w:eastAsia="宋体" w:cs="宋体"/>
          <w:color w:val="auto"/>
          <w:sz w:val="24"/>
          <w:highlight w:val="none"/>
          <w:shd w:val="clear" w:color="auto" w:fill="FFFFFF"/>
          <w:lang w:eastAsia="zh-CN"/>
        </w:rPr>
        <w:t>；</w:t>
      </w:r>
    </w:p>
    <w:p w14:paraId="4EBCBBFE">
      <w:pPr>
        <w:numPr>
          <w:ilvl w:val="0"/>
          <w:numId w:val="20"/>
        </w:numPr>
        <w:shd w:val="clear" w:color="auto"/>
        <w:spacing w:line="276"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采购文件要求的以及中标人认为可能需要的其他文件资料。</w:t>
      </w:r>
    </w:p>
    <w:p w14:paraId="59115E2D">
      <w:pPr>
        <w:shd w:val="clear" w:color="auto"/>
        <w:ind w:left="210" w:leftChars="100" w:firstLine="480" w:firstLineChars="200"/>
        <w:rPr>
          <w:rFonts w:hint="eastAsia" w:ascii="宋体" w:hAnsi="宋体" w:eastAsia="宋体" w:cs="宋体"/>
          <w:color w:val="auto"/>
          <w:sz w:val="24"/>
          <w:highlight w:val="none"/>
          <w:shd w:val="clear" w:color="auto" w:fill="FFFFFF"/>
          <w:lang w:val="en-US" w:eastAsia="zh-CN"/>
        </w:rPr>
      </w:pPr>
    </w:p>
    <w:p w14:paraId="77CEBEE9">
      <w:pPr>
        <w:shd w:val="clear" w:color="auto"/>
        <w:rPr>
          <w:rFonts w:hint="eastAsia" w:ascii="宋体" w:hAnsi="宋体" w:eastAsia="宋体" w:cs="宋体"/>
          <w:b/>
          <w:color w:val="auto"/>
          <w:sz w:val="30"/>
          <w:szCs w:val="30"/>
          <w:highlight w:val="none"/>
          <w:shd w:val="clear" w:color="auto" w:fill="FFFFFF"/>
        </w:rPr>
      </w:pPr>
      <w:r>
        <w:rPr>
          <w:rFonts w:hint="eastAsia" w:ascii="宋体" w:hAnsi="宋体" w:eastAsia="宋体" w:cs="宋体"/>
          <w:color w:val="auto"/>
          <w:highlight w:val="none"/>
        </w:rPr>
        <w:br w:type="page"/>
      </w:r>
      <w:r>
        <w:rPr>
          <w:rFonts w:hint="eastAsia" w:ascii="宋体" w:hAnsi="宋体" w:eastAsia="宋体" w:cs="宋体"/>
          <w:b/>
          <w:color w:val="auto"/>
          <w:kern w:val="0"/>
          <w:sz w:val="28"/>
          <w:szCs w:val="28"/>
          <w:highlight w:val="none"/>
          <w:shd w:val="clear" w:color="auto" w:fill="FFFFFF"/>
        </w:rPr>
        <w:t>附件：</w:t>
      </w:r>
    </w:p>
    <w:p w14:paraId="4B6A0DA3">
      <w:pPr>
        <w:shd w:val="clear" w:color="auto"/>
        <w:snapToGrid w:val="0"/>
        <w:spacing w:before="50" w:after="120" w:afterLines="50"/>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投标产品型号及详细设备配置清单</w:t>
      </w:r>
    </w:p>
    <w:tbl>
      <w:tblPr>
        <w:tblStyle w:val="1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0"/>
        <w:gridCol w:w="1655"/>
        <w:gridCol w:w="936"/>
        <w:gridCol w:w="1184"/>
        <w:gridCol w:w="1419"/>
        <w:gridCol w:w="2227"/>
        <w:gridCol w:w="1080"/>
      </w:tblGrid>
      <w:tr w14:paraId="344600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80" w:type="dxa"/>
            <w:tcBorders>
              <w:top w:val="single" w:color="auto" w:sz="4" w:space="0"/>
              <w:left w:val="single" w:color="auto" w:sz="4" w:space="0"/>
              <w:bottom w:val="single" w:color="auto" w:sz="4" w:space="0"/>
              <w:right w:val="single" w:color="auto" w:sz="4" w:space="0"/>
            </w:tcBorders>
            <w:noWrap w:val="0"/>
            <w:vAlign w:val="center"/>
          </w:tcPr>
          <w:p w14:paraId="03F46C9C">
            <w:pPr>
              <w:shd w:val="clear" w:color="auto"/>
              <w:snapToGrid w:val="0"/>
              <w:spacing w:before="50" w:after="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1655" w:type="dxa"/>
            <w:tcBorders>
              <w:top w:val="single" w:color="auto" w:sz="4" w:space="0"/>
              <w:left w:val="single" w:color="auto" w:sz="4" w:space="0"/>
              <w:bottom w:val="single" w:color="auto" w:sz="4" w:space="0"/>
              <w:right w:val="single" w:color="auto" w:sz="4" w:space="0"/>
            </w:tcBorders>
            <w:noWrap w:val="0"/>
            <w:vAlign w:val="center"/>
          </w:tcPr>
          <w:p w14:paraId="21B15A36">
            <w:pPr>
              <w:shd w:val="clear" w:color="auto"/>
              <w:snapToGrid w:val="0"/>
              <w:spacing w:before="50" w:after="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设备名称</w:t>
            </w:r>
          </w:p>
        </w:tc>
        <w:tc>
          <w:tcPr>
            <w:tcW w:w="936" w:type="dxa"/>
            <w:tcBorders>
              <w:top w:val="single" w:color="auto" w:sz="4" w:space="0"/>
              <w:left w:val="single" w:color="auto" w:sz="4" w:space="0"/>
              <w:bottom w:val="single" w:color="auto" w:sz="4" w:space="0"/>
              <w:right w:val="single" w:color="auto" w:sz="4" w:space="0"/>
            </w:tcBorders>
            <w:noWrap w:val="0"/>
            <w:vAlign w:val="center"/>
          </w:tcPr>
          <w:p w14:paraId="4FCE4702">
            <w:pPr>
              <w:shd w:val="clear" w:color="auto"/>
              <w:snapToGrid w:val="0"/>
              <w:spacing w:before="50" w:after="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品牌</w:t>
            </w:r>
          </w:p>
        </w:tc>
        <w:tc>
          <w:tcPr>
            <w:tcW w:w="1184" w:type="dxa"/>
            <w:tcBorders>
              <w:top w:val="single" w:color="auto" w:sz="4" w:space="0"/>
              <w:left w:val="single" w:color="auto" w:sz="4" w:space="0"/>
              <w:bottom w:val="single" w:color="auto" w:sz="4" w:space="0"/>
              <w:right w:val="single" w:color="auto" w:sz="4" w:space="0"/>
            </w:tcBorders>
            <w:noWrap w:val="0"/>
            <w:vAlign w:val="center"/>
          </w:tcPr>
          <w:p w14:paraId="427DD8CD">
            <w:pPr>
              <w:shd w:val="clear" w:color="auto"/>
              <w:snapToGrid w:val="0"/>
              <w:spacing w:before="50" w:after="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规格型号</w:t>
            </w:r>
          </w:p>
        </w:tc>
        <w:tc>
          <w:tcPr>
            <w:tcW w:w="1419" w:type="dxa"/>
            <w:tcBorders>
              <w:top w:val="single" w:color="auto" w:sz="4" w:space="0"/>
              <w:left w:val="single" w:color="auto" w:sz="4" w:space="0"/>
              <w:bottom w:val="single" w:color="auto" w:sz="4" w:space="0"/>
              <w:right w:val="single" w:color="auto" w:sz="4" w:space="0"/>
            </w:tcBorders>
            <w:noWrap w:val="0"/>
            <w:vAlign w:val="center"/>
          </w:tcPr>
          <w:p w14:paraId="581DE286">
            <w:pPr>
              <w:shd w:val="clear" w:color="auto"/>
              <w:snapToGrid w:val="0"/>
              <w:spacing w:before="50" w:after="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单位及数量</w:t>
            </w:r>
          </w:p>
        </w:tc>
        <w:tc>
          <w:tcPr>
            <w:tcW w:w="2227" w:type="dxa"/>
            <w:tcBorders>
              <w:top w:val="single" w:color="auto" w:sz="4" w:space="0"/>
              <w:left w:val="single" w:color="auto" w:sz="4" w:space="0"/>
              <w:bottom w:val="single" w:color="auto" w:sz="4" w:space="0"/>
              <w:right w:val="single" w:color="auto" w:sz="4" w:space="0"/>
            </w:tcBorders>
            <w:noWrap w:val="0"/>
            <w:vAlign w:val="center"/>
          </w:tcPr>
          <w:p w14:paraId="2F0F38B4">
            <w:pPr>
              <w:shd w:val="clear" w:color="auto"/>
              <w:snapToGrid w:val="0"/>
              <w:spacing w:before="50" w:after="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0"/>
            <w:vAlign w:val="center"/>
          </w:tcPr>
          <w:p w14:paraId="3DA25BC1">
            <w:pPr>
              <w:shd w:val="clear" w:color="auto"/>
              <w:snapToGrid w:val="0"/>
              <w:spacing w:before="50" w:after="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产地</w:t>
            </w:r>
          </w:p>
        </w:tc>
      </w:tr>
      <w:tr w14:paraId="1B5F8A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80" w:type="dxa"/>
            <w:tcBorders>
              <w:top w:val="single" w:color="auto" w:sz="4" w:space="0"/>
              <w:left w:val="single" w:color="auto" w:sz="4" w:space="0"/>
              <w:bottom w:val="single" w:color="auto" w:sz="4" w:space="0"/>
              <w:right w:val="single" w:color="auto" w:sz="4" w:space="0"/>
            </w:tcBorders>
            <w:noWrap w:val="0"/>
            <w:vAlign w:val="center"/>
          </w:tcPr>
          <w:p w14:paraId="03B5EA39">
            <w:pPr>
              <w:shd w:val="clear" w:color="auto"/>
              <w:snapToGrid w:val="0"/>
              <w:spacing w:before="50" w:after="50"/>
              <w:jc w:val="center"/>
              <w:rPr>
                <w:rFonts w:hint="eastAsia" w:ascii="宋体" w:hAnsi="宋体" w:eastAsia="宋体" w:cs="宋体"/>
                <w:color w:val="auto"/>
                <w:sz w:val="24"/>
                <w:highlight w:val="none"/>
              </w:rPr>
            </w:pPr>
          </w:p>
        </w:tc>
        <w:tc>
          <w:tcPr>
            <w:tcW w:w="1655" w:type="dxa"/>
            <w:tcBorders>
              <w:top w:val="single" w:color="auto" w:sz="4" w:space="0"/>
              <w:left w:val="single" w:color="auto" w:sz="4" w:space="0"/>
              <w:bottom w:val="single" w:color="auto" w:sz="4" w:space="0"/>
              <w:right w:val="single" w:color="auto" w:sz="4" w:space="0"/>
            </w:tcBorders>
            <w:noWrap w:val="0"/>
            <w:vAlign w:val="center"/>
          </w:tcPr>
          <w:p w14:paraId="28D73876">
            <w:pPr>
              <w:shd w:val="clear" w:color="auto"/>
              <w:snapToGrid w:val="0"/>
              <w:spacing w:before="50" w:after="50"/>
              <w:jc w:val="center"/>
              <w:rPr>
                <w:rFonts w:hint="eastAsia" w:ascii="宋体" w:hAnsi="宋体" w:eastAsia="宋体" w:cs="宋体"/>
                <w:color w:val="auto"/>
                <w:sz w:val="24"/>
                <w:highlight w:val="none"/>
              </w:rPr>
            </w:pPr>
          </w:p>
          <w:p w14:paraId="445BAFD3">
            <w:pPr>
              <w:shd w:val="clear" w:color="auto"/>
              <w:snapToGrid w:val="0"/>
              <w:spacing w:before="50" w:after="50"/>
              <w:jc w:val="center"/>
              <w:rPr>
                <w:rFonts w:hint="eastAsia" w:ascii="宋体" w:hAnsi="宋体" w:eastAsia="宋体" w:cs="宋体"/>
                <w:color w:val="auto"/>
                <w:sz w:val="24"/>
                <w:highlight w:val="none"/>
              </w:rPr>
            </w:pPr>
          </w:p>
        </w:tc>
        <w:tc>
          <w:tcPr>
            <w:tcW w:w="936" w:type="dxa"/>
            <w:tcBorders>
              <w:top w:val="single" w:color="auto" w:sz="4" w:space="0"/>
              <w:left w:val="single" w:color="auto" w:sz="4" w:space="0"/>
              <w:bottom w:val="single" w:color="auto" w:sz="4" w:space="0"/>
              <w:right w:val="single" w:color="auto" w:sz="4" w:space="0"/>
            </w:tcBorders>
            <w:noWrap w:val="0"/>
            <w:vAlign w:val="center"/>
          </w:tcPr>
          <w:p w14:paraId="6C27FE1D">
            <w:pPr>
              <w:shd w:val="clear" w:color="auto"/>
              <w:snapToGrid w:val="0"/>
              <w:spacing w:before="50" w:after="50"/>
              <w:jc w:val="center"/>
              <w:rPr>
                <w:rFonts w:hint="eastAsia" w:ascii="宋体" w:hAnsi="宋体" w:eastAsia="宋体" w:cs="宋体"/>
                <w:color w:val="auto"/>
                <w:sz w:val="24"/>
                <w:highlight w:val="none"/>
              </w:rPr>
            </w:pPr>
          </w:p>
        </w:tc>
        <w:tc>
          <w:tcPr>
            <w:tcW w:w="1184" w:type="dxa"/>
            <w:tcBorders>
              <w:top w:val="single" w:color="auto" w:sz="4" w:space="0"/>
              <w:left w:val="single" w:color="auto" w:sz="4" w:space="0"/>
              <w:bottom w:val="single" w:color="auto" w:sz="4" w:space="0"/>
              <w:right w:val="single" w:color="auto" w:sz="4" w:space="0"/>
            </w:tcBorders>
            <w:noWrap w:val="0"/>
            <w:vAlign w:val="center"/>
          </w:tcPr>
          <w:p w14:paraId="3D9B1BF8">
            <w:pPr>
              <w:shd w:val="clear" w:color="auto"/>
              <w:snapToGrid w:val="0"/>
              <w:spacing w:before="50" w:after="50"/>
              <w:jc w:val="center"/>
              <w:rPr>
                <w:rFonts w:hint="eastAsia" w:ascii="宋体" w:hAnsi="宋体" w:eastAsia="宋体" w:cs="宋体"/>
                <w:color w:val="auto"/>
                <w:sz w:val="24"/>
                <w:highlight w:val="none"/>
              </w:rPr>
            </w:pPr>
          </w:p>
        </w:tc>
        <w:tc>
          <w:tcPr>
            <w:tcW w:w="1419" w:type="dxa"/>
            <w:tcBorders>
              <w:top w:val="single" w:color="auto" w:sz="4" w:space="0"/>
              <w:left w:val="single" w:color="auto" w:sz="4" w:space="0"/>
              <w:bottom w:val="single" w:color="auto" w:sz="4" w:space="0"/>
              <w:right w:val="single" w:color="auto" w:sz="4" w:space="0"/>
            </w:tcBorders>
            <w:noWrap w:val="0"/>
            <w:vAlign w:val="center"/>
          </w:tcPr>
          <w:p w14:paraId="2981604D">
            <w:pPr>
              <w:shd w:val="clear" w:color="auto"/>
              <w:snapToGrid w:val="0"/>
              <w:spacing w:before="50" w:after="50"/>
              <w:jc w:val="center"/>
              <w:rPr>
                <w:rFonts w:hint="eastAsia" w:ascii="宋体" w:hAnsi="宋体" w:eastAsia="宋体" w:cs="宋体"/>
                <w:color w:val="auto"/>
                <w:sz w:val="24"/>
                <w:highlight w:val="none"/>
              </w:rPr>
            </w:pPr>
          </w:p>
        </w:tc>
        <w:tc>
          <w:tcPr>
            <w:tcW w:w="2227" w:type="dxa"/>
            <w:tcBorders>
              <w:top w:val="single" w:color="auto" w:sz="4" w:space="0"/>
              <w:left w:val="single" w:color="auto" w:sz="4" w:space="0"/>
              <w:bottom w:val="single" w:color="auto" w:sz="4" w:space="0"/>
              <w:right w:val="single" w:color="auto" w:sz="4" w:space="0"/>
            </w:tcBorders>
            <w:noWrap w:val="0"/>
            <w:vAlign w:val="center"/>
          </w:tcPr>
          <w:p w14:paraId="2C461722">
            <w:pPr>
              <w:shd w:val="clear" w:color="auto"/>
              <w:snapToGrid w:val="0"/>
              <w:spacing w:before="50" w:after="50"/>
              <w:jc w:val="center"/>
              <w:rPr>
                <w:rFonts w:hint="eastAsia" w:ascii="宋体" w:hAnsi="宋体" w:eastAsia="宋体" w:cs="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16AEFAF6">
            <w:pPr>
              <w:shd w:val="clear" w:color="auto"/>
              <w:snapToGrid w:val="0"/>
              <w:spacing w:before="50" w:after="50"/>
              <w:jc w:val="center"/>
              <w:rPr>
                <w:rFonts w:hint="eastAsia" w:ascii="宋体" w:hAnsi="宋体" w:eastAsia="宋体" w:cs="宋体"/>
                <w:color w:val="auto"/>
                <w:sz w:val="24"/>
                <w:highlight w:val="none"/>
              </w:rPr>
            </w:pPr>
          </w:p>
        </w:tc>
      </w:tr>
      <w:tr w14:paraId="1E5DF1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80" w:type="dxa"/>
            <w:tcBorders>
              <w:top w:val="single" w:color="auto" w:sz="4" w:space="0"/>
              <w:left w:val="single" w:color="auto" w:sz="4" w:space="0"/>
              <w:bottom w:val="single" w:color="auto" w:sz="4" w:space="0"/>
              <w:right w:val="single" w:color="auto" w:sz="4" w:space="0"/>
            </w:tcBorders>
            <w:noWrap w:val="0"/>
            <w:vAlign w:val="center"/>
          </w:tcPr>
          <w:p w14:paraId="138F047D">
            <w:pPr>
              <w:shd w:val="clear" w:color="auto"/>
              <w:snapToGrid w:val="0"/>
              <w:spacing w:before="50" w:after="50"/>
              <w:jc w:val="center"/>
              <w:rPr>
                <w:rFonts w:hint="eastAsia" w:ascii="宋体" w:hAnsi="宋体" w:eastAsia="宋体" w:cs="宋体"/>
                <w:color w:val="auto"/>
                <w:sz w:val="24"/>
                <w:highlight w:val="none"/>
              </w:rPr>
            </w:pPr>
          </w:p>
        </w:tc>
        <w:tc>
          <w:tcPr>
            <w:tcW w:w="1655" w:type="dxa"/>
            <w:tcBorders>
              <w:top w:val="single" w:color="auto" w:sz="4" w:space="0"/>
              <w:left w:val="single" w:color="auto" w:sz="4" w:space="0"/>
              <w:bottom w:val="single" w:color="auto" w:sz="4" w:space="0"/>
              <w:right w:val="single" w:color="auto" w:sz="4" w:space="0"/>
            </w:tcBorders>
            <w:noWrap w:val="0"/>
            <w:vAlign w:val="center"/>
          </w:tcPr>
          <w:p w14:paraId="38ED0170">
            <w:pPr>
              <w:shd w:val="clear" w:color="auto"/>
              <w:snapToGrid w:val="0"/>
              <w:spacing w:before="50" w:after="50"/>
              <w:jc w:val="center"/>
              <w:rPr>
                <w:rFonts w:hint="eastAsia" w:ascii="宋体" w:hAnsi="宋体" w:eastAsia="宋体" w:cs="宋体"/>
                <w:color w:val="auto"/>
                <w:sz w:val="24"/>
                <w:highlight w:val="none"/>
              </w:rPr>
            </w:pPr>
          </w:p>
        </w:tc>
        <w:tc>
          <w:tcPr>
            <w:tcW w:w="936" w:type="dxa"/>
            <w:tcBorders>
              <w:top w:val="single" w:color="auto" w:sz="4" w:space="0"/>
              <w:left w:val="single" w:color="auto" w:sz="4" w:space="0"/>
              <w:bottom w:val="single" w:color="auto" w:sz="4" w:space="0"/>
              <w:right w:val="single" w:color="auto" w:sz="4" w:space="0"/>
            </w:tcBorders>
            <w:noWrap w:val="0"/>
            <w:vAlign w:val="center"/>
          </w:tcPr>
          <w:p w14:paraId="19E4BD48">
            <w:pPr>
              <w:shd w:val="clear" w:color="auto"/>
              <w:snapToGrid w:val="0"/>
              <w:spacing w:before="50" w:after="50"/>
              <w:jc w:val="center"/>
              <w:rPr>
                <w:rFonts w:hint="eastAsia" w:ascii="宋体" w:hAnsi="宋体" w:eastAsia="宋体" w:cs="宋体"/>
                <w:color w:val="auto"/>
                <w:sz w:val="24"/>
                <w:highlight w:val="none"/>
              </w:rPr>
            </w:pPr>
          </w:p>
        </w:tc>
        <w:tc>
          <w:tcPr>
            <w:tcW w:w="1184" w:type="dxa"/>
            <w:tcBorders>
              <w:top w:val="single" w:color="auto" w:sz="4" w:space="0"/>
              <w:left w:val="single" w:color="auto" w:sz="4" w:space="0"/>
              <w:bottom w:val="single" w:color="auto" w:sz="4" w:space="0"/>
              <w:right w:val="single" w:color="auto" w:sz="4" w:space="0"/>
            </w:tcBorders>
            <w:noWrap w:val="0"/>
            <w:vAlign w:val="center"/>
          </w:tcPr>
          <w:p w14:paraId="653FD272">
            <w:pPr>
              <w:shd w:val="clear" w:color="auto"/>
              <w:snapToGrid w:val="0"/>
              <w:spacing w:before="50" w:after="50"/>
              <w:jc w:val="center"/>
              <w:rPr>
                <w:rFonts w:hint="eastAsia" w:ascii="宋体" w:hAnsi="宋体" w:eastAsia="宋体" w:cs="宋体"/>
                <w:color w:val="auto"/>
                <w:sz w:val="24"/>
                <w:highlight w:val="none"/>
              </w:rPr>
            </w:pPr>
          </w:p>
        </w:tc>
        <w:tc>
          <w:tcPr>
            <w:tcW w:w="1419" w:type="dxa"/>
            <w:tcBorders>
              <w:top w:val="single" w:color="auto" w:sz="4" w:space="0"/>
              <w:left w:val="single" w:color="auto" w:sz="4" w:space="0"/>
              <w:bottom w:val="single" w:color="auto" w:sz="4" w:space="0"/>
              <w:right w:val="single" w:color="auto" w:sz="4" w:space="0"/>
            </w:tcBorders>
            <w:noWrap w:val="0"/>
            <w:vAlign w:val="center"/>
          </w:tcPr>
          <w:p w14:paraId="0EFBCE2D">
            <w:pPr>
              <w:shd w:val="clear" w:color="auto"/>
              <w:snapToGrid w:val="0"/>
              <w:spacing w:before="50" w:after="50"/>
              <w:jc w:val="center"/>
              <w:rPr>
                <w:rFonts w:hint="eastAsia" w:ascii="宋体" w:hAnsi="宋体" w:eastAsia="宋体" w:cs="宋体"/>
                <w:color w:val="auto"/>
                <w:sz w:val="24"/>
                <w:highlight w:val="none"/>
              </w:rPr>
            </w:pPr>
          </w:p>
        </w:tc>
        <w:tc>
          <w:tcPr>
            <w:tcW w:w="2227" w:type="dxa"/>
            <w:tcBorders>
              <w:top w:val="single" w:color="auto" w:sz="4" w:space="0"/>
              <w:left w:val="single" w:color="auto" w:sz="4" w:space="0"/>
              <w:bottom w:val="single" w:color="auto" w:sz="4" w:space="0"/>
              <w:right w:val="single" w:color="auto" w:sz="4" w:space="0"/>
            </w:tcBorders>
            <w:noWrap w:val="0"/>
            <w:vAlign w:val="center"/>
          </w:tcPr>
          <w:p w14:paraId="33E7F8F4">
            <w:pPr>
              <w:shd w:val="clear" w:color="auto"/>
              <w:snapToGrid w:val="0"/>
              <w:spacing w:before="50" w:after="50"/>
              <w:jc w:val="center"/>
              <w:rPr>
                <w:rFonts w:hint="eastAsia" w:ascii="宋体" w:hAnsi="宋体" w:eastAsia="宋体" w:cs="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1F67064D">
            <w:pPr>
              <w:shd w:val="clear" w:color="auto"/>
              <w:snapToGrid w:val="0"/>
              <w:spacing w:before="50" w:after="50"/>
              <w:jc w:val="center"/>
              <w:rPr>
                <w:rFonts w:hint="eastAsia" w:ascii="宋体" w:hAnsi="宋体" w:eastAsia="宋体" w:cs="宋体"/>
                <w:color w:val="auto"/>
                <w:sz w:val="24"/>
                <w:highlight w:val="none"/>
              </w:rPr>
            </w:pPr>
          </w:p>
        </w:tc>
      </w:tr>
      <w:tr w14:paraId="745033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80" w:type="dxa"/>
            <w:tcBorders>
              <w:top w:val="single" w:color="auto" w:sz="4" w:space="0"/>
              <w:left w:val="single" w:color="auto" w:sz="4" w:space="0"/>
              <w:bottom w:val="single" w:color="auto" w:sz="4" w:space="0"/>
              <w:right w:val="single" w:color="auto" w:sz="4" w:space="0"/>
            </w:tcBorders>
            <w:noWrap w:val="0"/>
            <w:vAlign w:val="center"/>
          </w:tcPr>
          <w:p w14:paraId="5D8E4480">
            <w:pPr>
              <w:shd w:val="clear" w:color="auto"/>
              <w:snapToGrid w:val="0"/>
              <w:spacing w:before="50" w:after="50"/>
              <w:jc w:val="center"/>
              <w:rPr>
                <w:rFonts w:hint="eastAsia" w:ascii="宋体" w:hAnsi="宋体" w:eastAsia="宋体" w:cs="宋体"/>
                <w:color w:val="auto"/>
                <w:sz w:val="24"/>
                <w:highlight w:val="none"/>
              </w:rPr>
            </w:pPr>
          </w:p>
        </w:tc>
        <w:tc>
          <w:tcPr>
            <w:tcW w:w="1655" w:type="dxa"/>
            <w:tcBorders>
              <w:top w:val="single" w:color="auto" w:sz="4" w:space="0"/>
              <w:left w:val="single" w:color="auto" w:sz="4" w:space="0"/>
              <w:bottom w:val="single" w:color="auto" w:sz="4" w:space="0"/>
              <w:right w:val="single" w:color="auto" w:sz="4" w:space="0"/>
            </w:tcBorders>
            <w:noWrap w:val="0"/>
            <w:vAlign w:val="center"/>
          </w:tcPr>
          <w:p w14:paraId="38EB5AB8">
            <w:pPr>
              <w:shd w:val="clear" w:color="auto"/>
              <w:snapToGrid w:val="0"/>
              <w:spacing w:before="50" w:after="50"/>
              <w:jc w:val="center"/>
              <w:rPr>
                <w:rFonts w:hint="eastAsia" w:ascii="宋体" w:hAnsi="宋体" w:eastAsia="宋体" w:cs="宋体"/>
                <w:color w:val="auto"/>
                <w:sz w:val="24"/>
                <w:highlight w:val="none"/>
              </w:rPr>
            </w:pPr>
          </w:p>
        </w:tc>
        <w:tc>
          <w:tcPr>
            <w:tcW w:w="936" w:type="dxa"/>
            <w:tcBorders>
              <w:top w:val="single" w:color="auto" w:sz="4" w:space="0"/>
              <w:left w:val="single" w:color="auto" w:sz="4" w:space="0"/>
              <w:bottom w:val="single" w:color="auto" w:sz="4" w:space="0"/>
              <w:right w:val="single" w:color="auto" w:sz="4" w:space="0"/>
            </w:tcBorders>
            <w:noWrap w:val="0"/>
            <w:vAlign w:val="center"/>
          </w:tcPr>
          <w:p w14:paraId="69CC9F11">
            <w:pPr>
              <w:shd w:val="clear" w:color="auto"/>
              <w:snapToGrid w:val="0"/>
              <w:spacing w:before="50" w:after="50"/>
              <w:jc w:val="center"/>
              <w:rPr>
                <w:rFonts w:hint="eastAsia" w:ascii="宋体" w:hAnsi="宋体" w:eastAsia="宋体" w:cs="宋体"/>
                <w:color w:val="auto"/>
                <w:sz w:val="24"/>
                <w:highlight w:val="none"/>
              </w:rPr>
            </w:pPr>
          </w:p>
        </w:tc>
        <w:tc>
          <w:tcPr>
            <w:tcW w:w="1184" w:type="dxa"/>
            <w:tcBorders>
              <w:top w:val="single" w:color="auto" w:sz="4" w:space="0"/>
              <w:left w:val="single" w:color="auto" w:sz="4" w:space="0"/>
              <w:bottom w:val="single" w:color="auto" w:sz="4" w:space="0"/>
              <w:right w:val="single" w:color="auto" w:sz="4" w:space="0"/>
            </w:tcBorders>
            <w:noWrap w:val="0"/>
            <w:vAlign w:val="center"/>
          </w:tcPr>
          <w:p w14:paraId="20429B95">
            <w:pPr>
              <w:shd w:val="clear" w:color="auto"/>
              <w:snapToGrid w:val="0"/>
              <w:spacing w:before="50" w:after="50"/>
              <w:jc w:val="center"/>
              <w:rPr>
                <w:rFonts w:hint="eastAsia" w:ascii="宋体" w:hAnsi="宋体" w:eastAsia="宋体" w:cs="宋体"/>
                <w:color w:val="auto"/>
                <w:sz w:val="24"/>
                <w:highlight w:val="none"/>
              </w:rPr>
            </w:pPr>
          </w:p>
        </w:tc>
        <w:tc>
          <w:tcPr>
            <w:tcW w:w="1419" w:type="dxa"/>
            <w:tcBorders>
              <w:top w:val="single" w:color="auto" w:sz="4" w:space="0"/>
              <w:left w:val="single" w:color="auto" w:sz="4" w:space="0"/>
              <w:bottom w:val="single" w:color="auto" w:sz="4" w:space="0"/>
              <w:right w:val="single" w:color="auto" w:sz="4" w:space="0"/>
            </w:tcBorders>
            <w:noWrap w:val="0"/>
            <w:vAlign w:val="center"/>
          </w:tcPr>
          <w:p w14:paraId="4FD4C7A8">
            <w:pPr>
              <w:shd w:val="clear" w:color="auto"/>
              <w:snapToGrid w:val="0"/>
              <w:spacing w:before="50" w:after="50"/>
              <w:jc w:val="center"/>
              <w:rPr>
                <w:rFonts w:hint="eastAsia" w:ascii="宋体" w:hAnsi="宋体" w:eastAsia="宋体" w:cs="宋体"/>
                <w:color w:val="auto"/>
                <w:sz w:val="24"/>
                <w:highlight w:val="none"/>
              </w:rPr>
            </w:pPr>
          </w:p>
        </w:tc>
        <w:tc>
          <w:tcPr>
            <w:tcW w:w="2227" w:type="dxa"/>
            <w:tcBorders>
              <w:top w:val="single" w:color="auto" w:sz="4" w:space="0"/>
              <w:left w:val="single" w:color="auto" w:sz="4" w:space="0"/>
              <w:bottom w:val="single" w:color="auto" w:sz="4" w:space="0"/>
              <w:right w:val="single" w:color="auto" w:sz="4" w:space="0"/>
            </w:tcBorders>
            <w:noWrap w:val="0"/>
            <w:vAlign w:val="center"/>
          </w:tcPr>
          <w:p w14:paraId="492F9742">
            <w:pPr>
              <w:shd w:val="clear" w:color="auto"/>
              <w:snapToGrid w:val="0"/>
              <w:spacing w:before="50" w:after="50"/>
              <w:jc w:val="center"/>
              <w:rPr>
                <w:rFonts w:hint="eastAsia" w:ascii="宋体" w:hAnsi="宋体" w:eastAsia="宋体" w:cs="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1C2369E2">
            <w:pPr>
              <w:shd w:val="clear" w:color="auto"/>
              <w:snapToGrid w:val="0"/>
              <w:spacing w:before="50" w:after="50"/>
              <w:jc w:val="center"/>
              <w:rPr>
                <w:rFonts w:hint="eastAsia" w:ascii="宋体" w:hAnsi="宋体" w:eastAsia="宋体" w:cs="宋体"/>
                <w:color w:val="auto"/>
                <w:sz w:val="24"/>
                <w:highlight w:val="none"/>
              </w:rPr>
            </w:pPr>
          </w:p>
        </w:tc>
      </w:tr>
      <w:tr w14:paraId="0EB1C7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80" w:type="dxa"/>
            <w:tcBorders>
              <w:top w:val="single" w:color="auto" w:sz="4" w:space="0"/>
              <w:left w:val="single" w:color="auto" w:sz="4" w:space="0"/>
              <w:bottom w:val="single" w:color="auto" w:sz="4" w:space="0"/>
              <w:right w:val="single" w:color="auto" w:sz="4" w:space="0"/>
            </w:tcBorders>
            <w:noWrap w:val="0"/>
            <w:vAlign w:val="center"/>
          </w:tcPr>
          <w:p w14:paraId="643CF82C">
            <w:pPr>
              <w:shd w:val="clear" w:color="auto"/>
              <w:snapToGrid w:val="0"/>
              <w:spacing w:before="50" w:after="50"/>
              <w:jc w:val="center"/>
              <w:rPr>
                <w:rFonts w:hint="eastAsia" w:ascii="宋体" w:hAnsi="宋体" w:eastAsia="宋体" w:cs="宋体"/>
                <w:color w:val="auto"/>
                <w:sz w:val="24"/>
                <w:highlight w:val="none"/>
              </w:rPr>
            </w:pPr>
          </w:p>
        </w:tc>
        <w:tc>
          <w:tcPr>
            <w:tcW w:w="1655" w:type="dxa"/>
            <w:tcBorders>
              <w:top w:val="single" w:color="auto" w:sz="4" w:space="0"/>
              <w:left w:val="single" w:color="auto" w:sz="4" w:space="0"/>
              <w:bottom w:val="single" w:color="auto" w:sz="4" w:space="0"/>
              <w:right w:val="single" w:color="auto" w:sz="4" w:space="0"/>
            </w:tcBorders>
            <w:noWrap w:val="0"/>
            <w:vAlign w:val="center"/>
          </w:tcPr>
          <w:p w14:paraId="4B0B9840">
            <w:pPr>
              <w:shd w:val="clear" w:color="auto"/>
              <w:snapToGrid w:val="0"/>
              <w:spacing w:before="50" w:after="50"/>
              <w:jc w:val="center"/>
              <w:rPr>
                <w:rFonts w:hint="eastAsia" w:ascii="宋体" w:hAnsi="宋体" w:eastAsia="宋体" w:cs="宋体"/>
                <w:color w:val="auto"/>
                <w:sz w:val="24"/>
                <w:highlight w:val="none"/>
              </w:rPr>
            </w:pPr>
          </w:p>
        </w:tc>
        <w:tc>
          <w:tcPr>
            <w:tcW w:w="936" w:type="dxa"/>
            <w:tcBorders>
              <w:top w:val="single" w:color="auto" w:sz="4" w:space="0"/>
              <w:left w:val="single" w:color="auto" w:sz="4" w:space="0"/>
              <w:bottom w:val="single" w:color="auto" w:sz="4" w:space="0"/>
              <w:right w:val="single" w:color="auto" w:sz="4" w:space="0"/>
            </w:tcBorders>
            <w:noWrap w:val="0"/>
            <w:vAlign w:val="center"/>
          </w:tcPr>
          <w:p w14:paraId="21AEB4C8">
            <w:pPr>
              <w:shd w:val="clear" w:color="auto"/>
              <w:snapToGrid w:val="0"/>
              <w:spacing w:before="50" w:after="50"/>
              <w:jc w:val="center"/>
              <w:rPr>
                <w:rFonts w:hint="eastAsia" w:ascii="宋体" w:hAnsi="宋体" w:eastAsia="宋体" w:cs="宋体"/>
                <w:color w:val="auto"/>
                <w:sz w:val="24"/>
                <w:highlight w:val="none"/>
              </w:rPr>
            </w:pPr>
          </w:p>
        </w:tc>
        <w:tc>
          <w:tcPr>
            <w:tcW w:w="1184" w:type="dxa"/>
            <w:tcBorders>
              <w:top w:val="single" w:color="auto" w:sz="4" w:space="0"/>
              <w:left w:val="single" w:color="auto" w:sz="4" w:space="0"/>
              <w:bottom w:val="single" w:color="auto" w:sz="4" w:space="0"/>
              <w:right w:val="single" w:color="auto" w:sz="4" w:space="0"/>
            </w:tcBorders>
            <w:noWrap w:val="0"/>
            <w:vAlign w:val="center"/>
          </w:tcPr>
          <w:p w14:paraId="19F651FC">
            <w:pPr>
              <w:shd w:val="clear" w:color="auto"/>
              <w:snapToGrid w:val="0"/>
              <w:spacing w:before="50" w:after="50"/>
              <w:jc w:val="center"/>
              <w:rPr>
                <w:rFonts w:hint="eastAsia" w:ascii="宋体" w:hAnsi="宋体" w:eastAsia="宋体" w:cs="宋体"/>
                <w:color w:val="auto"/>
                <w:sz w:val="24"/>
                <w:highlight w:val="none"/>
              </w:rPr>
            </w:pPr>
          </w:p>
        </w:tc>
        <w:tc>
          <w:tcPr>
            <w:tcW w:w="1419" w:type="dxa"/>
            <w:tcBorders>
              <w:top w:val="single" w:color="auto" w:sz="4" w:space="0"/>
              <w:left w:val="single" w:color="auto" w:sz="4" w:space="0"/>
              <w:bottom w:val="single" w:color="auto" w:sz="4" w:space="0"/>
              <w:right w:val="single" w:color="auto" w:sz="4" w:space="0"/>
            </w:tcBorders>
            <w:noWrap w:val="0"/>
            <w:vAlign w:val="center"/>
          </w:tcPr>
          <w:p w14:paraId="224CEEA1">
            <w:pPr>
              <w:shd w:val="clear" w:color="auto"/>
              <w:snapToGrid w:val="0"/>
              <w:spacing w:before="50" w:after="50"/>
              <w:jc w:val="center"/>
              <w:rPr>
                <w:rFonts w:hint="eastAsia" w:ascii="宋体" w:hAnsi="宋体" w:eastAsia="宋体" w:cs="宋体"/>
                <w:color w:val="auto"/>
                <w:sz w:val="24"/>
                <w:highlight w:val="none"/>
              </w:rPr>
            </w:pPr>
          </w:p>
        </w:tc>
        <w:tc>
          <w:tcPr>
            <w:tcW w:w="2227" w:type="dxa"/>
            <w:tcBorders>
              <w:top w:val="single" w:color="auto" w:sz="4" w:space="0"/>
              <w:left w:val="single" w:color="auto" w:sz="4" w:space="0"/>
              <w:bottom w:val="single" w:color="auto" w:sz="4" w:space="0"/>
              <w:right w:val="single" w:color="auto" w:sz="4" w:space="0"/>
            </w:tcBorders>
            <w:noWrap w:val="0"/>
            <w:vAlign w:val="center"/>
          </w:tcPr>
          <w:p w14:paraId="71ADC871">
            <w:pPr>
              <w:shd w:val="clear" w:color="auto"/>
              <w:snapToGrid w:val="0"/>
              <w:spacing w:before="50" w:after="50"/>
              <w:jc w:val="center"/>
              <w:rPr>
                <w:rFonts w:hint="eastAsia" w:ascii="宋体" w:hAnsi="宋体" w:eastAsia="宋体" w:cs="宋体"/>
                <w:color w:val="auto"/>
                <w:sz w:val="24"/>
                <w:highlight w:val="none"/>
              </w:rPr>
            </w:pPr>
          </w:p>
        </w:tc>
        <w:tc>
          <w:tcPr>
            <w:tcW w:w="1080" w:type="dxa"/>
            <w:tcBorders>
              <w:top w:val="single" w:color="auto" w:sz="4" w:space="0"/>
              <w:left w:val="single" w:color="auto" w:sz="4" w:space="0"/>
              <w:bottom w:val="nil"/>
              <w:right w:val="single" w:color="auto" w:sz="4" w:space="0"/>
            </w:tcBorders>
            <w:noWrap w:val="0"/>
            <w:vAlign w:val="center"/>
          </w:tcPr>
          <w:p w14:paraId="3DD3DB10">
            <w:pPr>
              <w:shd w:val="clear" w:color="auto"/>
              <w:snapToGrid w:val="0"/>
              <w:spacing w:before="50" w:after="50"/>
              <w:jc w:val="center"/>
              <w:rPr>
                <w:rFonts w:hint="eastAsia" w:ascii="宋体" w:hAnsi="宋体" w:eastAsia="宋体" w:cs="宋体"/>
                <w:color w:val="auto"/>
                <w:sz w:val="24"/>
                <w:highlight w:val="none"/>
              </w:rPr>
            </w:pPr>
          </w:p>
        </w:tc>
      </w:tr>
      <w:tr w14:paraId="65E2EE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80" w:type="dxa"/>
            <w:tcBorders>
              <w:top w:val="single" w:color="auto" w:sz="4" w:space="0"/>
              <w:left w:val="single" w:color="auto" w:sz="4" w:space="0"/>
              <w:bottom w:val="single" w:color="auto" w:sz="4" w:space="0"/>
              <w:right w:val="single" w:color="auto" w:sz="4" w:space="0"/>
            </w:tcBorders>
            <w:noWrap w:val="0"/>
            <w:vAlign w:val="center"/>
          </w:tcPr>
          <w:p w14:paraId="266FB71E">
            <w:pPr>
              <w:shd w:val="clear" w:color="auto"/>
              <w:snapToGrid w:val="0"/>
              <w:spacing w:before="50" w:after="50"/>
              <w:jc w:val="center"/>
              <w:rPr>
                <w:rFonts w:hint="eastAsia" w:ascii="宋体" w:hAnsi="宋体" w:eastAsia="宋体" w:cs="宋体"/>
                <w:color w:val="auto"/>
                <w:sz w:val="24"/>
                <w:highlight w:val="none"/>
              </w:rPr>
            </w:pPr>
          </w:p>
        </w:tc>
        <w:tc>
          <w:tcPr>
            <w:tcW w:w="1655" w:type="dxa"/>
            <w:tcBorders>
              <w:top w:val="single" w:color="auto" w:sz="4" w:space="0"/>
              <w:left w:val="single" w:color="auto" w:sz="4" w:space="0"/>
              <w:bottom w:val="single" w:color="auto" w:sz="4" w:space="0"/>
              <w:right w:val="single" w:color="auto" w:sz="4" w:space="0"/>
            </w:tcBorders>
            <w:noWrap w:val="0"/>
            <w:vAlign w:val="center"/>
          </w:tcPr>
          <w:p w14:paraId="02A86443">
            <w:pPr>
              <w:shd w:val="clear" w:color="auto"/>
              <w:snapToGrid w:val="0"/>
              <w:spacing w:before="50" w:after="50"/>
              <w:jc w:val="center"/>
              <w:rPr>
                <w:rFonts w:hint="eastAsia" w:ascii="宋体" w:hAnsi="宋体" w:eastAsia="宋体" w:cs="宋体"/>
                <w:color w:val="auto"/>
                <w:sz w:val="24"/>
                <w:highlight w:val="none"/>
              </w:rPr>
            </w:pPr>
          </w:p>
        </w:tc>
        <w:tc>
          <w:tcPr>
            <w:tcW w:w="936" w:type="dxa"/>
            <w:tcBorders>
              <w:top w:val="single" w:color="auto" w:sz="4" w:space="0"/>
              <w:left w:val="single" w:color="auto" w:sz="4" w:space="0"/>
              <w:bottom w:val="single" w:color="auto" w:sz="4" w:space="0"/>
              <w:right w:val="single" w:color="auto" w:sz="4" w:space="0"/>
            </w:tcBorders>
            <w:noWrap w:val="0"/>
            <w:vAlign w:val="center"/>
          </w:tcPr>
          <w:p w14:paraId="0528E1DB">
            <w:pPr>
              <w:shd w:val="clear" w:color="auto"/>
              <w:snapToGrid w:val="0"/>
              <w:spacing w:before="50" w:after="50"/>
              <w:ind w:left="480" w:hanging="480"/>
              <w:jc w:val="center"/>
              <w:rPr>
                <w:rFonts w:hint="eastAsia" w:ascii="宋体" w:hAnsi="宋体" w:eastAsia="宋体" w:cs="宋体"/>
                <w:color w:val="auto"/>
                <w:sz w:val="24"/>
                <w:highlight w:val="none"/>
              </w:rPr>
            </w:pPr>
          </w:p>
        </w:tc>
        <w:tc>
          <w:tcPr>
            <w:tcW w:w="1184" w:type="dxa"/>
            <w:tcBorders>
              <w:top w:val="single" w:color="auto" w:sz="4" w:space="0"/>
              <w:left w:val="single" w:color="auto" w:sz="4" w:space="0"/>
              <w:bottom w:val="single" w:color="auto" w:sz="4" w:space="0"/>
              <w:right w:val="single" w:color="auto" w:sz="4" w:space="0"/>
            </w:tcBorders>
            <w:noWrap w:val="0"/>
            <w:vAlign w:val="center"/>
          </w:tcPr>
          <w:p w14:paraId="2258EB2D">
            <w:pPr>
              <w:shd w:val="clear" w:color="auto"/>
              <w:snapToGrid w:val="0"/>
              <w:spacing w:before="50" w:after="50"/>
              <w:jc w:val="center"/>
              <w:rPr>
                <w:rFonts w:hint="eastAsia" w:ascii="宋体" w:hAnsi="宋体" w:eastAsia="宋体" w:cs="宋体"/>
                <w:color w:val="auto"/>
                <w:sz w:val="24"/>
                <w:highlight w:val="none"/>
              </w:rPr>
            </w:pPr>
          </w:p>
        </w:tc>
        <w:tc>
          <w:tcPr>
            <w:tcW w:w="1419" w:type="dxa"/>
            <w:tcBorders>
              <w:top w:val="single" w:color="auto" w:sz="4" w:space="0"/>
              <w:left w:val="single" w:color="auto" w:sz="4" w:space="0"/>
              <w:bottom w:val="single" w:color="auto" w:sz="4" w:space="0"/>
              <w:right w:val="single" w:color="auto" w:sz="4" w:space="0"/>
            </w:tcBorders>
            <w:noWrap w:val="0"/>
            <w:vAlign w:val="center"/>
          </w:tcPr>
          <w:p w14:paraId="5B2C4042">
            <w:pPr>
              <w:shd w:val="clear" w:color="auto"/>
              <w:snapToGrid w:val="0"/>
              <w:spacing w:before="50" w:after="50"/>
              <w:jc w:val="center"/>
              <w:rPr>
                <w:rFonts w:hint="eastAsia" w:ascii="宋体" w:hAnsi="宋体" w:eastAsia="宋体" w:cs="宋体"/>
                <w:color w:val="auto"/>
                <w:sz w:val="24"/>
                <w:highlight w:val="none"/>
              </w:rPr>
            </w:pPr>
          </w:p>
        </w:tc>
        <w:tc>
          <w:tcPr>
            <w:tcW w:w="2227" w:type="dxa"/>
            <w:tcBorders>
              <w:top w:val="single" w:color="auto" w:sz="4" w:space="0"/>
              <w:left w:val="single" w:color="auto" w:sz="4" w:space="0"/>
              <w:bottom w:val="single" w:color="auto" w:sz="4" w:space="0"/>
              <w:right w:val="single" w:color="auto" w:sz="4" w:space="0"/>
            </w:tcBorders>
            <w:noWrap w:val="0"/>
            <w:vAlign w:val="center"/>
          </w:tcPr>
          <w:p w14:paraId="40E199A4">
            <w:pPr>
              <w:shd w:val="clear" w:color="auto"/>
              <w:snapToGrid w:val="0"/>
              <w:spacing w:before="50" w:after="50"/>
              <w:jc w:val="center"/>
              <w:rPr>
                <w:rFonts w:hint="eastAsia" w:ascii="宋体" w:hAnsi="宋体" w:eastAsia="宋体" w:cs="宋体"/>
                <w:color w:val="auto"/>
                <w:sz w:val="24"/>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5DC6E25C">
            <w:pPr>
              <w:shd w:val="clear" w:color="auto"/>
              <w:snapToGrid w:val="0"/>
              <w:spacing w:before="50" w:after="50"/>
              <w:jc w:val="center"/>
              <w:rPr>
                <w:rFonts w:hint="eastAsia" w:ascii="宋体" w:hAnsi="宋体" w:eastAsia="宋体" w:cs="宋体"/>
                <w:color w:val="auto"/>
                <w:sz w:val="24"/>
                <w:highlight w:val="none"/>
              </w:rPr>
            </w:pPr>
          </w:p>
        </w:tc>
      </w:tr>
    </w:tbl>
    <w:p w14:paraId="175439D5">
      <w:pPr>
        <w:shd w:val="clear" w:color="auto"/>
        <w:snapToGrid w:val="0"/>
        <w:spacing w:before="50" w:after="50"/>
        <w:jc w:val="center"/>
        <w:rPr>
          <w:rFonts w:hint="eastAsia" w:ascii="宋体" w:hAnsi="宋体" w:eastAsia="宋体" w:cs="宋体"/>
          <w:color w:val="auto"/>
          <w:sz w:val="24"/>
          <w:highlight w:val="none"/>
        </w:rPr>
      </w:pPr>
    </w:p>
    <w:p w14:paraId="08183563">
      <w:pPr>
        <w:shd w:val="clear" w:color="auto"/>
        <w:snapToGrid w:val="0"/>
        <w:spacing w:before="50" w:after="50"/>
        <w:jc w:val="left"/>
        <w:rPr>
          <w:rFonts w:hint="eastAsia" w:ascii="宋体" w:hAnsi="宋体" w:eastAsia="宋体" w:cs="宋体"/>
          <w:color w:val="auto"/>
          <w:spacing w:val="20"/>
          <w:sz w:val="24"/>
          <w:highlight w:val="none"/>
        </w:rPr>
      </w:pPr>
      <w:r>
        <w:rPr>
          <w:rFonts w:hint="eastAsia" w:ascii="宋体" w:hAnsi="宋体" w:eastAsia="宋体" w:cs="宋体"/>
          <w:color w:val="auto"/>
          <w:spacing w:val="20"/>
          <w:sz w:val="24"/>
          <w:highlight w:val="none"/>
        </w:rPr>
        <w:t>投标方盖章：</w:t>
      </w:r>
    </w:p>
    <w:p w14:paraId="416AD7B9">
      <w:pPr>
        <w:shd w:val="clear" w:color="auto"/>
        <w:rPr>
          <w:rFonts w:hint="eastAsia" w:ascii="宋体" w:hAnsi="宋体" w:eastAsia="宋体" w:cs="宋体"/>
          <w:color w:val="auto"/>
          <w:highlight w:val="none"/>
        </w:rPr>
      </w:pPr>
    </w:p>
    <w:p w14:paraId="019075EA">
      <w:pPr>
        <w:shd w:val="clear" w:color="auto"/>
        <w:snapToGrid w:val="0"/>
        <w:spacing w:before="50" w:after="50"/>
        <w:jc w:val="left"/>
        <w:rPr>
          <w:rFonts w:hint="eastAsia" w:ascii="宋体" w:hAnsi="宋体" w:eastAsia="宋体" w:cs="宋体"/>
          <w:color w:val="auto"/>
          <w:sz w:val="24"/>
          <w:highlight w:val="none"/>
        </w:rPr>
      </w:pPr>
      <w:r>
        <w:rPr>
          <w:rFonts w:hint="eastAsia" w:ascii="宋体" w:hAnsi="宋体" w:eastAsia="宋体" w:cs="宋体"/>
          <w:color w:val="auto"/>
          <w:spacing w:val="20"/>
          <w:sz w:val="24"/>
          <w:highlight w:val="none"/>
        </w:rPr>
        <w:t>日期：</w:t>
      </w:r>
    </w:p>
    <w:p w14:paraId="46C1101B">
      <w:pPr>
        <w:shd w:val="clear" w:color="auto"/>
        <w:tabs>
          <w:tab w:val="left" w:pos="540"/>
        </w:tabs>
        <w:rPr>
          <w:rFonts w:hint="eastAsia" w:ascii="宋体" w:hAnsi="宋体" w:eastAsia="宋体" w:cs="宋体"/>
          <w:b/>
          <w:color w:val="auto"/>
          <w:sz w:val="30"/>
          <w:szCs w:val="30"/>
          <w:highlight w:val="none"/>
          <w:shd w:val="clear" w:color="auto" w:fill="FFFFFF"/>
        </w:rPr>
      </w:pPr>
      <w:r>
        <w:rPr>
          <w:rFonts w:hint="eastAsia" w:ascii="宋体" w:hAnsi="宋体" w:eastAsia="宋体" w:cs="宋体"/>
          <w:color w:val="auto"/>
          <w:highlight w:val="none"/>
        </w:rPr>
        <w:br w:type="page"/>
      </w:r>
      <w:r>
        <w:rPr>
          <w:rFonts w:hint="eastAsia" w:ascii="宋体" w:hAnsi="宋体" w:eastAsia="宋体" w:cs="宋体"/>
          <w:b/>
          <w:color w:val="auto"/>
          <w:kern w:val="0"/>
          <w:sz w:val="28"/>
          <w:szCs w:val="28"/>
          <w:highlight w:val="none"/>
          <w:shd w:val="clear" w:color="auto" w:fill="FFFFFF"/>
        </w:rPr>
        <w:t>附件：</w:t>
      </w:r>
    </w:p>
    <w:p w14:paraId="144A2821">
      <w:pPr>
        <w:shd w:val="clear" w:color="auto"/>
        <w:jc w:val="center"/>
        <w:rPr>
          <w:rFonts w:hint="eastAsia" w:ascii="宋体" w:hAnsi="宋体" w:eastAsia="宋体" w:cs="宋体"/>
          <w:b/>
          <w:color w:val="auto"/>
          <w:kern w:val="0"/>
          <w:sz w:val="30"/>
          <w:szCs w:val="30"/>
          <w:highlight w:val="none"/>
          <w:shd w:val="clear" w:color="auto" w:fill="FFFFFF"/>
        </w:rPr>
      </w:pPr>
      <w:r>
        <w:rPr>
          <w:rFonts w:hint="eastAsia" w:ascii="宋体" w:hAnsi="宋体" w:eastAsia="宋体" w:cs="宋体"/>
          <w:b/>
          <w:color w:val="auto"/>
          <w:kern w:val="0"/>
          <w:sz w:val="30"/>
          <w:szCs w:val="30"/>
          <w:highlight w:val="none"/>
          <w:shd w:val="clear" w:color="auto" w:fill="FFFFFF"/>
        </w:rPr>
        <w:t>技术偏离表</w:t>
      </w:r>
    </w:p>
    <w:p w14:paraId="61994485">
      <w:pPr>
        <w:shd w:val="clear" w:color="auto"/>
        <w:jc w:val="center"/>
        <w:rPr>
          <w:rFonts w:hint="eastAsia" w:ascii="宋体" w:hAnsi="宋体" w:eastAsia="宋体" w:cs="宋体"/>
          <w:b/>
          <w:color w:val="auto"/>
          <w:kern w:val="0"/>
          <w:sz w:val="24"/>
          <w:highlight w:val="none"/>
          <w:shd w:val="clear" w:color="auto" w:fill="FFFFFF"/>
        </w:rPr>
      </w:pPr>
      <w:r>
        <w:rPr>
          <w:rFonts w:hint="eastAsia" w:ascii="宋体" w:hAnsi="宋体" w:eastAsia="宋体" w:cs="宋体"/>
          <w:b/>
          <w:color w:val="auto"/>
          <w:kern w:val="0"/>
          <w:sz w:val="24"/>
          <w:highlight w:val="none"/>
          <w:shd w:val="clear" w:color="auto" w:fill="FFFFFF"/>
        </w:rPr>
        <w:t>（相关服务承诺一览表）</w:t>
      </w:r>
    </w:p>
    <w:p w14:paraId="00E0989E">
      <w:pPr>
        <w:shd w:val="clear" w:color="auto"/>
        <w:spacing w:line="360" w:lineRule="auto"/>
        <w:rPr>
          <w:rFonts w:hint="eastAsia" w:ascii="宋体" w:hAnsi="宋体" w:eastAsia="宋体" w:cs="宋体"/>
          <w:b/>
          <w:bCs/>
          <w:color w:val="auto"/>
          <w:szCs w:val="21"/>
          <w:highlight w:val="none"/>
          <w:shd w:val="clear" w:color="auto" w:fill="FFFFFF"/>
        </w:rPr>
      </w:pPr>
      <w:r>
        <w:rPr>
          <w:rFonts w:hint="eastAsia" w:ascii="宋体" w:hAnsi="宋体" w:eastAsia="宋体" w:cs="宋体"/>
          <w:color w:val="auto"/>
          <w:sz w:val="24"/>
          <w:highlight w:val="none"/>
          <w:shd w:val="clear" w:color="auto" w:fill="FFFFFF"/>
        </w:rPr>
        <w:t xml:space="preserve">采购项目名称：                            采购编号：      </w:t>
      </w:r>
      <w:r>
        <w:rPr>
          <w:rFonts w:hint="eastAsia" w:ascii="宋体" w:hAnsi="宋体" w:eastAsia="宋体" w:cs="宋体"/>
          <w:color w:val="auto"/>
          <w:szCs w:val="21"/>
          <w:highlight w:val="none"/>
          <w:shd w:val="clear" w:color="auto" w:fill="FFFFFF"/>
        </w:rPr>
        <w:t xml:space="preserve">       </w:t>
      </w:r>
    </w:p>
    <w:tbl>
      <w:tblPr>
        <w:tblStyle w:val="12"/>
        <w:tblW w:w="0" w:type="auto"/>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1334"/>
        <w:gridCol w:w="2137"/>
        <w:gridCol w:w="2334"/>
        <w:gridCol w:w="1500"/>
        <w:gridCol w:w="984"/>
      </w:tblGrid>
      <w:tr w14:paraId="0D297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883" w:type="dxa"/>
            <w:tcBorders>
              <w:top w:val="single" w:color="auto" w:sz="4" w:space="0"/>
              <w:left w:val="single" w:color="auto" w:sz="4" w:space="0"/>
              <w:bottom w:val="single" w:color="auto" w:sz="4" w:space="0"/>
              <w:right w:val="single" w:color="auto" w:sz="4" w:space="0"/>
            </w:tcBorders>
            <w:noWrap w:val="0"/>
            <w:vAlign w:val="center"/>
          </w:tcPr>
          <w:p w14:paraId="6ACC76F9">
            <w:pPr>
              <w:shd w:val="clear" w:color="auto"/>
              <w:spacing w:line="360" w:lineRule="auto"/>
              <w:jc w:val="center"/>
              <w:rPr>
                <w:rFonts w:hint="eastAsia" w:ascii="宋体" w:hAnsi="宋体" w:eastAsia="宋体" w:cs="宋体"/>
                <w:b/>
                <w:color w:val="auto"/>
                <w:szCs w:val="20"/>
                <w:highlight w:val="none"/>
                <w:shd w:val="clear" w:color="auto" w:fill="FFFFFF"/>
              </w:rPr>
            </w:pPr>
            <w:r>
              <w:rPr>
                <w:rFonts w:hint="eastAsia" w:ascii="宋体" w:hAnsi="宋体" w:eastAsia="宋体" w:cs="宋体"/>
                <w:b/>
                <w:color w:val="auto"/>
                <w:szCs w:val="20"/>
                <w:highlight w:val="none"/>
                <w:shd w:val="clear" w:color="auto" w:fill="FFFFFF"/>
              </w:rPr>
              <w:t>序 号</w:t>
            </w:r>
          </w:p>
        </w:tc>
        <w:tc>
          <w:tcPr>
            <w:tcW w:w="1334" w:type="dxa"/>
            <w:tcBorders>
              <w:top w:val="single" w:color="auto" w:sz="4" w:space="0"/>
              <w:left w:val="single" w:color="auto" w:sz="4" w:space="0"/>
              <w:bottom w:val="single" w:color="auto" w:sz="4" w:space="0"/>
              <w:right w:val="single" w:color="auto" w:sz="4" w:space="0"/>
            </w:tcBorders>
            <w:noWrap w:val="0"/>
            <w:vAlign w:val="center"/>
          </w:tcPr>
          <w:p w14:paraId="511EA007">
            <w:pPr>
              <w:shd w:val="clear" w:color="auto"/>
              <w:spacing w:line="360" w:lineRule="auto"/>
              <w:jc w:val="center"/>
              <w:rPr>
                <w:rFonts w:hint="eastAsia" w:ascii="宋体" w:hAnsi="宋体" w:eastAsia="宋体" w:cs="宋体"/>
                <w:b/>
                <w:color w:val="auto"/>
                <w:szCs w:val="20"/>
                <w:highlight w:val="none"/>
                <w:shd w:val="clear" w:color="auto" w:fill="FFFFFF"/>
              </w:rPr>
            </w:pPr>
            <w:r>
              <w:rPr>
                <w:rFonts w:hint="eastAsia" w:ascii="宋体" w:hAnsi="宋体" w:eastAsia="宋体" w:cs="宋体"/>
                <w:b/>
                <w:color w:val="auto"/>
                <w:szCs w:val="20"/>
                <w:highlight w:val="none"/>
                <w:shd w:val="clear" w:color="auto" w:fill="FFFFFF"/>
              </w:rPr>
              <w:t>内容</w:t>
            </w:r>
          </w:p>
        </w:tc>
        <w:tc>
          <w:tcPr>
            <w:tcW w:w="2137" w:type="dxa"/>
            <w:tcBorders>
              <w:top w:val="single" w:color="auto" w:sz="4" w:space="0"/>
              <w:left w:val="single" w:color="auto" w:sz="4" w:space="0"/>
              <w:bottom w:val="single" w:color="auto" w:sz="4" w:space="0"/>
              <w:right w:val="single" w:color="auto" w:sz="4" w:space="0"/>
            </w:tcBorders>
            <w:noWrap w:val="0"/>
            <w:vAlign w:val="center"/>
          </w:tcPr>
          <w:p w14:paraId="139E2320">
            <w:pPr>
              <w:shd w:val="clear" w:color="auto"/>
              <w:spacing w:line="360" w:lineRule="auto"/>
              <w:jc w:val="center"/>
              <w:rPr>
                <w:rFonts w:hint="eastAsia" w:ascii="宋体" w:hAnsi="宋体" w:eastAsia="宋体" w:cs="宋体"/>
                <w:b/>
                <w:color w:val="auto"/>
                <w:szCs w:val="20"/>
                <w:highlight w:val="none"/>
                <w:shd w:val="clear" w:color="auto" w:fill="FFFFFF"/>
              </w:rPr>
            </w:pPr>
            <w:r>
              <w:rPr>
                <w:rFonts w:hint="eastAsia" w:ascii="宋体" w:hAnsi="宋体" w:eastAsia="宋体" w:cs="宋体"/>
                <w:b/>
                <w:color w:val="auto"/>
                <w:szCs w:val="20"/>
                <w:highlight w:val="none"/>
                <w:shd w:val="clear" w:color="auto" w:fill="FFFFFF"/>
              </w:rPr>
              <w:t>采购文件规范要求</w:t>
            </w:r>
          </w:p>
        </w:tc>
        <w:tc>
          <w:tcPr>
            <w:tcW w:w="2334" w:type="dxa"/>
            <w:tcBorders>
              <w:top w:val="single" w:color="auto" w:sz="4" w:space="0"/>
              <w:left w:val="single" w:color="auto" w:sz="4" w:space="0"/>
              <w:bottom w:val="single" w:color="auto" w:sz="4" w:space="0"/>
              <w:right w:val="single" w:color="auto" w:sz="4" w:space="0"/>
            </w:tcBorders>
            <w:noWrap w:val="0"/>
            <w:vAlign w:val="center"/>
          </w:tcPr>
          <w:p w14:paraId="5DFDEA4C">
            <w:pPr>
              <w:shd w:val="clear" w:color="auto"/>
              <w:spacing w:line="360" w:lineRule="auto"/>
              <w:jc w:val="center"/>
              <w:rPr>
                <w:rFonts w:hint="eastAsia" w:ascii="宋体" w:hAnsi="宋体" w:eastAsia="宋体" w:cs="宋体"/>
                <w:b/>
                <w:color w:val="auto"/>
                <w:szCs w:val="20"/>
                <w:highlight w:val="none"/>
                <w:shd w:val="clear" w:color="auto" w:fill="FFFFFF"/>
              </w:rPr>
            </w:pPr>
            <w:r>
              <w:rPr>
                <w:rFonts w:hint="eastAsia" w:ascii="宋体" w:hAnsi="宋体" w:cs="宋体"/>
                <w:b/>
                <w:color w:val="auto"/>
                <w:szCs w:val="20"/>
                <w:highlight w:val="none"/>
                <w:shd w:val="clear" w:color="auto" w:fill="FFFFFF"/>
                <w:lang w:eastAsia="zh-CN"/>
              </w:rPr>
              <w:t>投标</w:t>
            </w:r>
            <w:r>
              <w:rPr>
                <w:rFonts w:hint="eastAsia" w:ascii="宋体" w:hAnsi="宋体" w:eastAsia="宋体" w:cs="宋体"/>
                <w:b/>
                <w:color w:val="auto"/>
                <w:szCs w:val="20"/>
                <w:highlight w:val="none"/>
                <w:shd w:val="clear" w:color="auto" w:fill="FFFFFF"/>
              </w:rPr>
              <w:t>响应文件对应规范</w:t>
            </w:r>
          </w:p>
        </w:tc>
        <w:tc>
          <w:tcPr>
            <w:tcW w:w="1500" w:type="dxa"/>
            <w:tcBorders>
              <w:top w:val="single" w:color="auto" w:sz="4" w:space="0"/>
              <w:left w:val="single" w:color="auto" w:sz="4" w:space="0"/>
              <w:bottom w:val="single" w:color="auto" w:sz="4" w:space="0"/>
              <w:right w:val="single" w:color="auto" w:sz="4" w:space="0"/>
            </w:tcBorders>
            <w:noWrap w:val="0"/>
            <w:vAlign w:val="center"/>
          </w:tcPr>
          <w:p w14:paraId="4FD6FF49">
            <w:pPr>
              <w:shd w:val="clear" w:color="auto"/>
              <w:spacing w:line="360" w:lineRule="auto"/>
              <w:jc w:val="center"/>
              <w:rPr>
                <w:rFonts w:hint="eastAsia" w:ascii="宋体" w:hAnsi="宋体" w:eastAsia="宋体" w:cs="宋体"/>
                <w:b/>
                <w:color w:val="auto"/>
                <w:szCs w:val="20"/>
                <w:highlight w:val="none"/>
                <w:shd w:val="clear" w:color="auto" w:fill="FFFFFF"/>
              </w:rPr>
            </w:pPr>
            <w:r>
              <w:rPr>
                <w:rFonts w:hint="eastAsia" w:ascii="宋体" w:hAnsi="宋体" w:eastAsia="宋体" w:cs="宋体"/>
                <w:b/>
                <w:color w:val="auto"/>
                <w:szCs w:val="20"/>
                <w:highlight w:val="none"/>
                <w:shd w:val="clear" w:color="auto" w:fill="FFFFFF"/>
              </w:rPr>
              <w:t>偏离情况</w:t>
            </w:r>
          </w:p>
        </w:tc>
        <w:tc>
          <w:tcPr>
            <w:tcW w:w="984" w:type="dxa"/>
            <w:tcBorders>
              <w:top w:val="single" w:color="auto" w:sz="4" w:space="0"/>
              <w:left w:val="single" w:color="auto" w:sz="4" w:space="0"/>
              <w:bottom w:val="single" w:color="auto" w:sz="4" w:space="0"/>
              <w:right w:val="single" w:color="auto" w:sz="4" w:space="0"/>
            </w:tcBorders>
            <w:noWrap w:val="0"/>
            <w:vAlign w:val="center"/>
          </w:tcPr>
          <w:p w14:paraId="7371218A">
            <w:pPr>
              <w:shd w:val="clear" w:color="auto"/>
              <w:spacing w:line="360" w:lineRule="auto"/>
              <w:jc w:val="center"/>
              <w:rPr>
                <w:rFonts w:hint="eastAsia" w:ascii="宋体" w:hAnsi="宋体" w:eastAsia="宋体" w:cs="宋体"/>
                <w:b/>
                <w:color w:val="auto"/>
                <w:szCs w:val="20"/>
                <w:highlight w:val="none"/>
                <w:shd w:val="clear" w:color="auto" w:fill="FFFFFF"/>
              </w:rPr>
            </w:pPr>
            <w:r>
              <w:rPr>
                <w:rFonts w:hint="eastAsia" w:ascii="宋体" w:hAnsi="宋体" w:eastAsia="宋体" w:cs="宋体"/>
                <w:b/>
                <w:color w:val="auto"/>
                <w:szCs w:val="20"/>
                <w:highlight w:val="none"/>
                <w:shd w:val="clear" w:color="auto" w:fill="FFFFFF"/>
              </w:rPr>
              <w:t>说明</w:t>
            </w:r>
          </w:p>
        </w:tc>
      </w:tr>
      <w:tr w14:paraId="595B8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6EB73B18">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05D16EE6">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58F7EB18">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100C818D">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28507D4E">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24F54D3F">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r w14:paraId="56B3B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50F8BFB1">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5FD5CDBA">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4EF8965B">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497F208D">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7C42BBEF">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7986B7A3">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r w14:paraId="7A3E1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1F1AE019">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6BECEA0F">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78660130">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43B97D63">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330EE6E1">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064D68FA">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r w14:paraId="0B056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124F4113">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38273799">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40C1AB90">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71E6C16C">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03CEDD2D">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12342555">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r w14:paraId="78FE5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58103594">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3AB47949">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1C7DD634">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1909DAC1">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7879FA78">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1D2A2A1E">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r w14:paraId="569BD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26F164A1">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3FA07966">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0032CAD6">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7C696B4A">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17BED4D6">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396786D9">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r w14:paraId="18F5D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7DA4E387">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0B365B99">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6CC49806">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3A55E3AE">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1C893EB5">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04410969">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r w14:paraId="1E459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23F4CB92">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58135F8C">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1FEAF047">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77238EC2">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2CD4AD59">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16C2FEED">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r w14:paraId="49CBF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6AA98C2E">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7C6E7AD1">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556EE81D">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67436858">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72CC2F36">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131EED24">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r w14:paraId="13576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250071B5">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3BE054A9">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7A57BC48">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49B26CB5">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0BE04AC5">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3378CBD0">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r w14:paraId="45967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79D71431">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483E7092">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3353CB30">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46F7FD08">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633C6335">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21E23493">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r w14:paraId="3B3E2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noWrap w:val="0"/>
            <w:vAlign w:val="top"/>
          </w:tcPr>
          <w:p w14:paraId="20CF74DD">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334" w:type="dxa"/>
            <w:tcBorders>
              <w:top w:val="single" w:color="auto" w:sz="4" w:space="0"/>
              <w:left w:val="single" w:color="auto" w:sz="4" w:space="0"/>
              <w:bottom w:val="single" w:color="auto" w:sz="4" w:space="0"/>
              <w:right w:val="single" w:color="auto" w:sz="4" w:space="0"/>
            </w:tcBorders>
            <w:noWrap w:val="0"/>
            <w:vAlign w:val="top"/>
          </w:tcPr>
          <w:p w14:paraId="1C741049">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137" w:type="dxa"/>
            <w:tcBorders>
              <w:top w:val="single" w:color="auto" w:sz="4" w:space="0"/>
              <w:left w:val="single" w:color="auto" w:sz="4" w:space="0"/>
              <w:bottom w:val="single" w:color="auto" w:sz="4" w:space="0"/>
              <w:right w:val="single" w:color="auto" w:sz="4" w:space="0"/>
            </w:tcBorders>
            <w:noWrap w:val="0"/>
            <w:vAlign w:val="top"/>
          </w:tcPr>
          <w:p w14:paraId="6498FE52">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2334" w:type="dxa"/>
            <w:tcBorders>
              <w:top w:val="single" w:color="auto" w:sz="4" w:space="0"/>
              <w:left w:val="single" w:color="auto" w:sz="4" w:space="0"/>
              <w:bottom w:val="single" w:color="auto" w:sz="4" w:space="0"/>
              <w:right w:val="single" w:color="auto" w:sz="4" w:space="0"/>
            </w:tcBorders>
            <w:noWrap w:val="0"/>
            <w:vAlign w:val="top"/>
          </w:tcPr>
          <w:p w14:paraId="7D061B07">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1500" w:type="dxa"/>
            <w:tcBorders>
              <w:top w:val="single" w:color="auto" w:sz="4" w:space="0"/>
              <w:left w:val="single" w:color="auto" w:sz="4" w:space="0"/>
              <w:bottom w:val="single" w:color="auto" w:sz="4" w:space="0"/>
              <w:right w:val="single" w:color="auto" w:sz="4" w:space="0"/>
            </w:tcBorders>
            <w:noWrap w:val="0"/>
            <w:vAlign w:val="top"/>
          </w:tcPr>
          <w:p w14:paraId="265CC239">
            <w:pPr>
              <w:shd w:val="clear" w:color="auto"/>
              <w:spacing w:line="360" w:lineRule="auto"/>
              <w:ind w:firstLine="420" w:firstLineChars="200"/>
              <w:rPr>
                <w:rFonts w:hint="eastAsia" w:ascii="宋体" w:hAnsi="宋体" w:eastAsia="宋体" w:cs="宋体"/>
                <w:color w:val="auto"/>
                <w:szCs w:val="20"/>
                <w:highlight w:val="none"/>
                <w:shd w:val="clear" w:color="auto" w:fill="FFFFFF"/>
              </w:rPr>
            </w:pPr>
          </w:p>
        </w:tc>
        <w:tc>
          <w:tcPr>
            <w:tcW w:w="984" w:type="dxa"/>
            <w:tcBorders>
              <w:top w:val="single" w:color="auto" w:sz="4" w:space="0"/>
              <w:left w:val="single" w:color="auto" w:sz="4" w:space="0"/>
              <w:bottom w:val="single" w:color="auto" w:sz="4" w:space="0"/>
              <w:right w:val="single" w:color="auto" w:sz="4" w:space="0"/>
            </w:tcBorders>
            <w:noWrap w:val="0"/>
            <w:vAlign w:val="center"/>
          </w:tcPr>
          <w:p w14:paraId="3E991EDB">
            <w:pPr>
              <w:shd w:val="clear" w:color="auto"/>
              <w:spacing w:line="360" w:lineRule="auto"/>
              <w:ind w:firstLine="420" w:firstLineChars="200"/>
              <w:jc w:val="center"/>
              <w:rPr>
                <w:rFonts w:hint="eastAsia" w:ascii="宋体" w:hAnsi="宋体" w:eastAsia="宋体" w:cs="宋体"/>
                <w:color w:val="auto"/>
                <w:szCs w:val="20"/>
                <w:highlight w:val="none"/>
                <w:shd w:val="clear" w:color="auto" w:fill="FFFFFF"/>
              </w:rPr>
            </w:pPr>
          </w:p>
        </w:tc>
      </w:tr>
    </w:tbl>
    <w:p w14:paraId="7D98BAF5">
      <w:pPr>
        <w:shd w:val="clear" w:color="auto"/>
        <w:snapToGrid w:val="0"/>
        <w:rPr>
          <w:rFonts w:hint="eastAsia" w:ascii="宋体" w:hAnsi="宋体" w:eastAsia="宋体" w:cs="宋体"/>
          <w:color w:val="auto"/>
          <w:sz w:val="24"/>
          <w:szCs w:val="21"/>
          <w:highlight w:val="none"/>
        </w:rPr>
      </w:pPr>
      <w:r>
        <w:rPr>
          <w:rFonts w:hint="eastAsia" w:ascii="宋体" w:hAnsi="宋体" w:eastAsia="宋体" w:cs="宋体"/>
          <w:b/>
          <w:color w:val="auto"/>
          <w:sz w:val="24"/>
          <w:highlight w:val="none"/>
        </w:rPr>
        <w:t>注：本表格为</w:t>
      </w:r>
      <w:r>
        <w:rPr>
          <w:rFonts w:hint="eastAsia" w:ascii="宋体" w:hAnsi="宋体" w:eastAsia="宋体" w:cs="宋体"/>
          <w:b/>
          <w:bCs/>
          <w:color w:val="auto"/>
          <w:sz w:val="24"/>
          <w:highlight w:val="none"/>
        </w:rPr>
        <w:t>商务要求中除报价以外的其他要求，“偏离原因”项应填写“正偏离”、“负偏离”或“无偏离</w:t>
      </w:r>
      <w:r>
        <w:rPr>
          <w:rFonts w:hint="eastAsia" w:ascii="宋体" w:hAnsi="宋体" w:eastAsia="宋体" w:cs="宋体"/>
          <w:color w:val="auto"/>
          <w:sz w:val="24"/>
          <w:highlight w:val="none"/>
        </w:rPr>
        <w:t>”，</w:t>
      </w:r>
      <w:r>
        <w:rPr>
          <w:rFonts w:hint="eastAsia" w:ascii="宋体" w:hAnsi="宋体" w:eastAsia="宋体" w:cs="宋体"/>
          <w:color w:val="auto"/>
          <w:sz w:val="24"/>
          <w:szCs w:val="21"/>
          <w:highlight w:val="none"/>
        </w:rPr>
        <w:t>投标人必须按采购需求一一对应,如实填写《投标货物(设备)技术指标偏离表》，未按要求填写的，有可能作负偏离处理</w:t>
      </w:r>
    </w:p>
    <w:p w14:paraId="132D3A24">
      <w:pPr>
        <w:shd w:val="clear" w:color="auto"/>
        <w:spacing w:before="120" w:beforeLines="50" w:after="120" w:afterLines="50" w:line="360" w:lineRule="auto"/>
        <w:rPr>
          <w:rFonts w:hint="eastAsia" w:ascii="宋体" w:hAnsi="宋体" w:eastAsia="宋体" w:cs="宋体"/>
          <w:color w:val="auto"/>
          <w:sz w:val="24"/>
          <w:highlight w:val="none"/>
          <w:shd w:val="clear" w:color="auto" w:fill="FFFFFF"/>
        </w:rPr>
      </w:pPr>
    </w:p>
    <w:p w14:paraId="7EAA85F9">
      <w:pPr>
        <w:shd w:val="clear" w:color="auto"/>
        <w:spacing w:before="120" w:beforeLines="50" w:after="120" w:afterLines="50" w:line="360" w:lineRule="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投标单位全称（加盖公章）：</w:t>
      </w:r>
    </w:p>
    <w:p w14:paraId="532FEB9F">
      <w:pPr>
        <w:widowControl/>
        <w:shd w:val="clear" w:color="auto"/>
        <w:overflowPunct w:val="0"/>
        <w:autoSpaceDE w:val="0"/>
        <w:autoSpaceDN w:val="0"/>
        <w:adjustRightInd w:val="0"/>
        <w:spacing w:line="360" w:lineRule="auto"/>
        <w:jc w:val="left"/>
        <w:textAlignment w:val="baseline"/>
        <w:rPr>
          <w:rFonts w:hint="eastAsia" w:ascii="宋体" w:hAnsi="宋体" w:eastAsia="宋体" w:cs="宋体"/>
          <w:color w:val="auto"/>
          <w:kern w:val="0"/>
          <w:sz w:val="24"/>
          <w:highlight w:val="none"/>
          <w:shd w:val="clear" w:color="auto" w:fill="FFFFFF"/>
        </w:rPr>
      </w:pPr>
      <w:r>
        <w:rPr>
          <w:rFonts w:hint="eastAsia" w:ascii="宋体" w:hAnsi="宋体" w:eastAsia="宋体" w:cs="宋体"/>
          <w:color w:val="auto"/>
          <w:kern w:val="0"/>
          <w:sz w:val="24"/>
          <w:highlight w:val="none"/>
          <w:shd w:val="clear" w:color="auto" w:fill="FFFFFF"/>
        </w:rPr>
        <w:t>日期</w:t>
      </w:r>
    </w:p>
    <w:p w14:paraId="60236251">
      <w:pPr>
        <w:shd w:val="clear" w:color="auto"/>
        <w:adjustRightInd w:val="0"/>
        <w:snapToGrid w:val="0"/>
        <w:spacing w:before="120" w:beforeLines="50" w:after="120" w:afterLines="50" w:line="500" w:lineRule="exact"/>
        <w:rPr>
          <w:rFonts w:hint="eastAsia" w:ascii="宋体" w:hAnsi="宋体" w:eastAsia="宋体" w:cs="宋体"/>
          <w:b/>
          <w:color w:val="auto"/>
          <w:kern w:val="0"/>
          <w:sz w:val="30"/>
          <w:szCs w:val="30"/>
          <w:highlight w:val="none"/>
          <w:shd w:val="clear" w:color="auto" w:fill="FFFFFF"/>
        </w:rPr>
      </w:pPr>
      <w:r>
        <w:rPr>
          <w:rFonts w:hint="eastAsia" w:ascii="宋体" w:hAnsi="宋体" w:eastAsia="宋体" w:cs="宋体"/>
          <w:color w:val="auto"/>
          <w:kern w:val="0"/>
          <w:sz w:val="24"/>
          <w:highlight w:val="none"/>
          <w:shd w:val="clear" w:color="auto" w:fill="FFFFFF"/>
        </w:rPr>
        <w:br w:type="page"/>
      </w:r>
      <w:r>
        <w:rPr>
          <w:rFonts w:hint="eastAsia" w:ascii="宋体" w:hAnsi="宋体" w:eastAsia="宋体" w:cs="宋体"/>
          <w:b/>
          <w:bCs/>
          <w:color w:val="auto"/>
          <w:kern w:val="44"/>
          <w:sz w:val="28"/>
          <w:szCs w:val="21"/>
          <w:highlight w:val="none"/>
          <w:shd w:val="clear" w:color="auto" w:fill="FFFFFF"/>
        </w:rPr>
        <w:t>附件：</w:t>
      </w:r>
    </w:p>
    <w:p w14:paraId="05616101">
      <w:pPr>
        <w:shd w:val="clear" w:color="auto"/>
        <w:spacing w:line="500" w:lineRule="exact"/>
        <w:jc w:val="center"/>
        <w:rPr>
          <w:rFonts w:hint="eastAsia" w:ascii="宋体" w:hAnsi="宋体" w:eastAsia="宋体" w:cs="宋体"/>
          <w:b/>
          <w:color w:val="auto"/>
          <w:sz w:val="28"/>
          <w:szCs w:val="28"/>
          <w:highlight w:val="none"/>
          <w:shd w:val="clear" w:color="auto" w:fill="FFFFFF"/>
        </w:rPr>
      </w:pPr>
      <w:r>
        <w:rPr>
          <w:rFonts w:hint="eastAsia" w:ascii="宋体" w:hAnsi="宋体" w:eastAsia="宋体" w:cs="宋体"/>
          <w:b/>
          <w:color w:val="auto"/>
          <w:kern w:val="0"/>
          <w:sz w:val="30"/>
          <w:szCs w:val="30"/>
          <w:highlight w:val="none"/>
          <w:shd w:val="clear" w:color="auto" w:fill="FFFFFF"/>
        </w:rPr>
        <w:t>针对本项目的服务技术团队情况</w:t>
      </w:r>
    </w:p>
    <w:tbl>
      <w:tblPr>
        <w:tblStyle w:val="1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4"/>
        <w:gridCol w:w="1015"/>
        <w:gridCol w:w="3218"/>
        <w:gridCol w:w="786"/>
        <w:gridCol w:w="1228"/>
        <w:gridCol w:w="2019"/>
      </w:tblGrid>
      <w:tr w14:paraId="3D8D5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8" w:hRule="exact"/>
          <w:jc w:val="center"/>
        </w:trPr>
        <w:tc>
          <w:tcPr>
            <w:tcW w:w="1424" w:type="dxa"/>
            <w:tcBorders>
              <w:top w:val="single" w:color="auto" w:sz="4" w:space="0"/>
              <w:left w:val="single" w:color="auto" w:sz="4" w:space="0"/>
              <w:bottom w:val="nil"/>
              <w:right w:val="single" w:color="auto" w:sz="4" w:space="0"/>
            </w:tcBorders>
            <w:shd w:val="clear" w:color="auto" w:fill="F3F3F3"/>
            <w:noWrap w:val="0"/>
            <w:vAlign w:val="center"/>
          </w:tcPr>
          <w:p w14:paraId="30D98EE4">
            <w:pPr>
              <w:shd w:val="clear" w:color="auto"/>
              <w:rPr>
                <w:rFonts w:hint="eastAsia" w:ascii="宋体" w:hAnsi="宋体" w:eastAsia="宋体" w:cs="宋体"/>
                <w:b/>
                <w:color w:val="auto"/>
                <w:sz w:val="24"/>
                <w:highlight w:val="none"/>
                <w:shd w:val="clear" w:color="auto" w:fill="FFFFFF"/>
              </w:rPr>
            </w:pPr>
            <w:r>
              <w:rPr>
                <w:rFonts w:hint="eastAsia" w:ascii="宋体" w:hAnsi="宋体" w:eastAsia="宋体" w:cs="宋体"/>
                <w:b/>
                <w:color w:val="auto"/>
                <w:sz w:val="24"/>
                <w:highlight w:val="none"/>
                <w:shd w:val="clear" w:color="auto" w:fill="FFFFFF"/>
              </w:rPr>
              <w:t>职责分工</w:t>
            </w:r>
          </w:p>
        </w:tc>
        <w:tc>
          <w:tcPr>
            <w:tcW w:w="1015" w:type="dxa"/>
            <w:tcBorders>
              <w:top w:val="single" w:color="auto" w:sz="4" w:space="0"/>
              <w:left w:val="single" w:color="auto" w:sz="4" w:space="0"/>
              <w:bottom w:val="nil"/>
              <w:right w:val="single" w:color="auto" w:sz="4" w:space="0"/>
            </w:tcBorders>
            <w:shd w:val="clear" w:color="auto" w:fill="F3F3F3"/>
            <w:noWrap w:val="0"/>
            <w:vAlign w:val="center"/>
          </w:tcPr>
          <w:p w14:paraId="2037ED88">
            <w:pPr>
              <w:shd w:val="clear" w:color="auto"/>
              <w:ind w:firstLine="116" w:firstLineChars="48"/>
              <w:rPr>
                <w:rFonts w:hint="eastAsia" w:ascii="宋体" w:hAnsi="宋体" w:eastAsia="宋体" w:cs="宋体"/>
                <w:b/>
                <w:color w:val="auto"/>
                <w:sz w:val="24"/>
                <w:highlight w:val="none"/>
                <w:shd w:val="clear" w:color="auto" w:fill="FFFFFF"/>
              </w:rPr>
            </w:pPr>
            <w:r>
              <w:rPr>
                <w:rFonts w:hint="eastAsia" w:ascii="宋体" w:hAnsi="宋体" w:eastAsia="宋体" w:cs="宋体"/>
                <w:b/>
                <w:color w:val="auto"/>
                <w:sz w:val="24"/>
                <w:highlight w:val="none"/>
                <w:shd w:val="clear" w:color="auto" w:fill="FFFFFF"/>
              </w:rPr>
              <w:t>姓名</w:t>
            </w:r>
          </w:p>
        </w:tc>
        <w:tc>
          <w:tcPr>
            <w:tcW w:w="3218" w:type="dxa"/>
            <w:tcBorders>
              <w:top w:val="single" w:color="auto" w:sz="4" w:space="0"/>
              <w:bottom w:val="nil"/>
            </w:tcBorders>
            <w:shd w:val="clear" w:color="auto" w:fill="F3F3F3"/>
            <w:noWrap w:val="0"/>
            <w:vAlign w:val="center"/>
          </w:tcPr>
          <w:p w14:paraId="4B2E73CC">
            <w:pPr>
              <w:shd w:val="clear" w:color="auto"/>
              <w:rPr>
                <w:rFonts w:hint="eastAsia" w:ascii="宋体" w:hAnsi="宋体" w:eastAsia="宋体" w:cs="宋体"/>
                <w:b/>
                <w:color w:val="auto"/>
                <w:sz w:val="24"/>
                <w:highlight w:val="none"/>
                <w:shd w:val="clear" w:color="auto" w:fill="FFFFFF"/>
              </w:rPr>
            </w:pPr>
            <w:r>
              <w:rPr>
                <w:rFonts w:hint="eastAsia" w:ascii="宋体" w:hAnsi="宋体" w:eastAsia="宋体" w:cs="宋体"/>
                <w:b/>
                <w:color w:val="auto"/>
                <w:sz w:val="24"/>
                <w:highlight w:val="none"/>
                <w:shd w:val="clear" w:color="auto" w:fill="FFFFFF"/>
              </w:rPr>
              <w:t>曾主持/参与的同类项目经历</w:t>
            </w:r>
          </w:p>
        </w:tc>
        <w:tc>
          <w:tcPr>
            <w:tcW w:w="786" w:type="dxa"/>
            <w:tcBorders>
              <w:top w:val="single" w:color="auto" w:sz="4" w:space="0"/>
              <w:bottom w:val="nil"/>
            </w:tcBorders>
            <w:shd w:val="clear" w:color="auto" w:fill="F3F3F3"/>
            <w:noWrap w:val="0"/>
            <w:vAlign w:val="center"/>
          </w:tcPr>
          <w:p w14:paraId="7411DA1A">
            <w:pPr>
              <w:shd w:val="clear" w:color="auto"/>
              <w:rPr>
                <w:rFonts w:hint="eastAsia" w:ascii="宋体" w:hAnsi="宋体" w:eastAsia="宋体" w:cs="宋体"/>
                <w:b/>
                <w:color w:val="auto"/>
                <w:sz w:val="24"/>
                <w:highlight w:val="none"/>
                <w:shd w:val="clear" w:color="auto" w:fill="FFFFFF"/>
              </w:rPr>
            </w:pPr>
            <w:r>
              <w:rPr>
                <w:rFonts w:hint="eastAsia" w:ascii="宋体" w:hAnsi="宋体" w:eastAsia="宋体" w:cs="宋体"/>
                <w:b/>
                <w:color w:val="auto"/>
                <w:sz w:val="24"/>
                <w:highlight w:val="none"/>
                <w:shd w:val="clear" w:color="auto" w:fill="FFFFFF"/>
              </w:rPr>
              <w:t>职称</w:t>
            </w:r>
          </w:p>
        </w:tc>
        <w:tc>
          <w:tcPr>
            <w:tcW w:w="1228" w:type="dxa"/>
            <w:tcBorders>
              <w:top w:val="single" w:color="auto" w:sz="4" w:space="0"/>
              <w:bottom w:val="nil"/>
              <w:right w:val="single" w:color="auto" w:sz="4" w:space="0"/>
            </w:tcBorders>
            <w:shd w:val="clear" w:color="auto" w:fill="F3F3F3"/>
            <w:noWrap w:val="0"/>
            <w:vAlign w:val="center"/>
          </w:tcPr>
          <w:p w14:paraId="59C03744">
            <w:pPr>
              <w:shd w:val="clear" w:color="auto"/>
              <w:ind w:firstLine="12"/>
              <w:jc w:val="center"/>
              <w:rPr>
                <w:rFonts w:hint="eastAsia" w:ascii="宋体" w:hAnsi="宋体" w:eastAsia="宋体" w:cs="宋体"/>
                <w:b/>
                <w:color w:val="auto"/>
                <w:sz w:val="24"/>
                <w:highlight w:val="none"/>
                <w:shd w:val="clear" w:color="auto" w:fill="FFFFFF"/>
              </w:rPr>
            </w:pPr>
            <w:r>
              <w:rPr>
                <w:rFonts w:hint="eastAsia" w:ascii="宋体" w:hAnsi="宋体" w:eastAsia="宋体" w:cs="宋体"/>
                <w:b/>
                <w:color w:val="auto"/>
                <w:sz w:val="24"/>
                <w:highlight w:val="none"/>
                <w:shd w:val="clear" w:color="auto" w:fill="FFFFFF"/>
              </w:rPr>
              <w:t>专业工龄</w:t>
            </w:r>
          </w:p>
        </w:tc>
        <w:tc>
          <w:tcPr>
            <w:tcW w:w="2019" w:type="dxa"/>
            <w:tcBorders>
              <w:top w:val="single" w:color="auto" w:sz="4" w:space="0"/>
              <w:bottom w:val="nil"/>
              <w:right w:val="single" w:color="auto" w:sz="4" w:space="0"/>
            </w:tcBorders>
            <w:shd w:val="clear" w:color="auto" w:fill="F3F3F3"/>
            <w:noWrap w:val="0"/>
            <w:vAlign w:val="center"/>
          </w:tcPr>
          <w:p w14:paraId="283EE018">
            <w:pPr>
              <w:shd w:val="clear" w:color="auto"/>
              <w:ind w:firstLine="12"/>
              <w:rPr>
                <w:rFonts w:hint="eastAsia" w:ascii="宋体" w:hAnsi="宋体" w:eastAsia="宋体" w:cs="宋体"/>
                <w:b/>
                <w:color w:val="auto"/>
                <w:sz w:val="24"/>
                <w:highlight w:val="none"/>
                <w:shd w:val="clear" w:color="auto" w:fill="FFFFFF"/>
              </w:rPr>
            </w:pPr>
            <w:r>
              <w:rPr>
                <w:rFonts w:hint="eastAsia" w:ascii="宋体" w:hAnsi="宋体" w:eastAsia="宋体" w:cs="宋体"/>
                <w:b/>
                <w:color w:val="auto"/>
                <w:sz w:val="24"/>
                <w:highlight w:val="none"/>
                <w:shd w:val="clear" w:color="auto" w:fill="FFFFFF"/>
              </w:rPr>
              <w:t>联系电话/手机</w:t>
            </w:r>
          </w:p>
        </w:tc>
      </w:tr>
      <w:tr w14:paraId="2625E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5" w:hRule="exact"/>
          <w:jc w:val="center"/>
        </w:trPr>
        <w:tc>
          <w:tcPr>
            <w:tcW w:w="1424" w:type="dxa"/>
            <w:tcBorders>
              <w:top w:val="single" w:color="auto" w:sz="4" w:space="0"/>
              <w:left w:val="single" w:color="auto" w:sz="4" w:space="0"/>
              <w:bottom w:val="nil"/>
              <w:right w:val="single" w:color="auto" w:sz="4" w:space="0"/>
            </w:tcBorders>
            <w:noWrap w:val="0"/>
            <w:vAlign w:val="center"/>
          </w:tcPr>
          <w:p w14:paraId="6A501098">
            <w:pPr>
              <w:shd w:val="clear" w:color="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项目负责人</w:t>
            </w:r>
          </w:p>
        </w:tc>
        <w:tc>
          <w:tcPr>
            <w:tcW w:w="1015" w:type="dxa"/>
            <w:tcBorders>
              <w:top w:val="single" w:color="auto" w:sz="4" w:space="0"/>
              <w:left w:val="single" w:color="auto" w:sz="4" w:space="0"/>
              <w:bottom w:val="nil"/>
              <w:right w:val="single" w:color="auto" w:sz="4" w:space="0"/>
            </w:tcBorders>
            <w:noWrap w:val="0"/>
            <w:vAlign w:val="center"/>
          </w:tcPr>
          <w:p w14:paraId="65538586">
            <w:pPr>
              <w:shd w:val="clear" w:color="auto"/>
              <w:jc w:val="center"/>
              <w:rPr>
                <w:rFonts w:hint="eastAsia" w:ascii="宋体" w:hAnsi="宋体" w:eastAsia="宋体" w:cs="宋体"/>
                <w:color w:val="auto"/>
                <w:sz w:val="24"/>
                <w:highlight w:val="none"/>
                <w:shd w:val="clear" w:color="auto" w:fill="FFFFFF"/>
              </w:rPr>
            </w:pPr>
          </w:p>
        </w:tc>
        <w:tc>
          <w:tcPr>
            <w:tcW w:w="3218" w:type="dxa"/>
            <w:tcBorders>
              <w:top w:val="single" w:color="auto" w:sz="4" w:space="0"/>
              <w:bottom w:val="nil"/>
            </w:tcBorders>
            <w:noWrap w:val="0"/>
            <w:vAlign w:val="center"/>
          </w:tcPr>
          <w:p w14:paraId="43F9D57A">
            <w:pPr>
              <w:pStyle w:val="25"/>
              <w:keepNext w:val="0"/>
              <w:shd w:val="clear" w:color="auto"/>
              <w:adjustRightInd/>
              <w:spacing w:before="0" w:after="0" w:line="240" w:lineRule="auto"/>
              <w:textAlignment w:val="auto"/>
              <w:rPr>
                <w:rFonts w:hint="eastAsia" w:ascii="宋体" w:hAnsi="宋体" w:eastAsia="宋体" w:cs="宋体"/>
                <w:snapToGrid/>
                <w:color w:val="auto"/>
                <w:spacing w:val="0"/>
                <w:kern w:val="2"/>
                <w:szCs w:val="24"/>
                <w:highlight w:val="none"/>
                <w:shd w:val="clear" w:color="auto" w:fill="FFFFFF"/>
              </w:rPr>
            </w:pPr>
          </w:p>
        </w:tc>
        <w:tc>
          <w:tcPr>
            <w:tcW w:w="786" w:type="dxa"/>
            <w:tcBorders>
              <w:top w:val="single" w:color="auto" w:sz="4" w:space="0"/>
              <w:bottom w:val="nil"/>
            </w:tcBorders>
            <w:noWrap w:val="0"/>
            <w:vAlign w:val="center"/>
          </w:tcPr>
          <w:p w14:paraId="445459B0">
            <w:pPr>
              <w:shd w:val="clear" w:color="auto"/>
              <w:jc w:val="center"/>
              <w:rPr>
                <w:rFonts w:hint="eastAsia" w:ascii="宋体" w:hAnsi="宋体" w:eastAsia="宋体" w:cs="宋体"/>
                <w:color w:val="auto"/>
                <w:sz w:val="24"/>
                <w:highlight w:val="none"/>
                <w:shd w:val="clear" w:color="auto" w:fill="FFFFFF"/>
              </w:rPr>
            </w:pPr>
          </w:p>
        </w:tc>
        <w:tc>
          <w:tcPr>
            <w:tcW w:w="1228" w:type="dxa"/>
            <w:tcBorders>
              <w:top w:val="single" w:color="auto" w:sz="4" w:space="0"/>
              <w:bottom w:val="nil"/>
              <w:right w:val="single" w:color="auto" w:sz="4" w:space="0"/>
            </w:tcBorders>
            <w:noWrap w:val="0"/>
            <w:vAlign w:val="center"/>
          </w:tcPr>
          <w:p w14:paraId="16CB3574">
            <w:pPr>
              <w:shd w:val="clear" w:color="auto"/>
              <w:ind w:firstLine="12"/>
              <w:jc w:val="center"/>
              <w:rPr>
                <w:rFonts w:hint="eastAsia" w:ascii="宋体" w:hAnsi="宋体" w:eastAsia="宋体" w:cs="宋体"/>
                <w:color w:val="auto"/>
                <w:sz w:val="24"/>
                <w:highlight w:val="none"/>
                <w:shd w:val="clear" w:color="auto" w:fill="FFFFFF"/>
              </w:rPr>
            </w:pPr>
          </w:p>
        </w:tc>
        <w:tc>
          <w:tcPr>
            <w:tcW w:w="2019" w:type="dxa"/>
            <w:tcBorders>
              <w:top w:val="single" w:color="auto" w:sz="4" w:space="0"/>
              <w:bottom w:val="nil"/>
              <w:right w:val="single" w:color="auto" w:sz="4" w:space="0"/>
            </w:tcBorders>
            <w:noWrap w:val="0"/>
            <w:vAlign w:val="center"/>
          </w:tcPr>
          <w:p w14:paraId="2B34AEF3">
            <w:pPr>
              <w:shd w:val="clear" w:color="auto"/>
              <w:ind w:firstLine="12"/>
              <w:jc w:val="center"/>
              <w:rPr>
                <w:rFonts w:hint="eastAsia" w:ascii="宋体" w:hAnsi="宋体" w:eastAsia="宋体" w:cs="宋体"/>
                <w:color w:val="auto"/>
                <w:sz w:val="24"/>
                <w:highlight w:val="none"/>
                <w:shd w:val="clear" w:color="auto" w:fill="FFFFFF"/>
              </w:rPr>
            </w:pPr>
          </w:p>
        </w:tc>
      </w:tr>
      <w:tr w14:paraId="386BA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5" w:hRule="exact"/>
          <w:jc w:val="center"/>
        </w:trPr>
        <w:tc>
          <w:tcPr>
            <w:tcW w:w="1424" w:type="dxa"/>
            <w:tcBorders>
              <w:top w:val="single" w:color="auto" w:sz="4" w:space="0"/>
              <w:left w:val="single" w:color="auto" w:sz="4" w:space="0"/>
              <w:bottom w:val="nil"/>
              <w:right w:val="single" w:color="auto" w:sz="4" w:space="0"/>
            </w:tcBorders>
            <w:noWrap w:val="0"/>
            <w:vAlign w:val="center"/>
          </w:tcPr>
          <w:p w14:paraId="2490E959">
            <w:pPr>
              <w:shd w:val="clear" w:color="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技术负责人</w:t>
            </w:r>
          </w:p>
        </w:tc>
        <w:tc>
          <w:tcPr>
            <w:tcW w:w="1015" w:type="dxa"/>
            <w:tcBorders>
              <w:top w:val="single" w:color="auto" w:sz="4" w:space="0"/>
              <w:left w:val="single" w:color="auto" w:sz="4" w:space="0"/>
              <w:bottom w:val="nil"/>
              <w:right w:val="single" w:color="auto" w:sz="4" w:space="0"/>
            </w:tcBorders>
            <w:noWrap w:val="0"/>
            <w:vAlign w:val="center"/>
          </w:tcPr>
          <w:p w14:paraId="50A8697B">
            <w:pPr>
              <w:shd w:val="clear" w:color="auto"/>
              <w:jc w:val="center"/>
              <w:rPr>
                <w:rFonts w:hint="eastAsia" w:ascii="宋体" w:hAnsi="宋体" w:eastAsia="宋体" w:cs="宋体"/>
                <w:color w:val="auto"/>
                <w:sz w:val="24"/>
                <w:highlight w:val="none"/>
                <w:shd w:val="clear" w:color="auto" w:fill="FFFFFF"/>
              </w:rPr>
            </w:pPr>
          </w:p>
        </w:tc>
        <w:tc>
          <w:tcPr>
            <w:tcW w:w="3218" w:type="dxa"/>
            <w:tcBorders>
              <w:top w:val="single" w:color="auto" w:sz="4" w:space="0"/>
              <w:bottom w:val="nil"/>
            </w:tcBorders>
            <w:noWrap w:val="0"/>
            <w:vAlign w:val="center"/>
          </w:tcPr>
          <w:p w14:paraId="1502F496">
            <w:pPr>
              <w:pStyle w:val="25"/>
              <w:keepNext w:val="0"/>
              <w:shd w:val="clear" w:color="auto"/>
              <w:adjustRightInd/>
              <w:spacing w:before="0" w:after="0" w:line="240" w:lineRule="auto"/>
              <w:textAlignment w:val="auto"/>
              <w:rPr>
                <w:rFonts w:hint="eastAsia" w:ascii="宋体" w:hAnsi="宋体" w:eastAsia="宋体" w:cs="宋体"/>
                <w:snapToGrid/>
                <w:color w:val="auto"/>
                <w:spacing w:val="0"/>
                <w:kern w:val="2"/>
                <w:szCs w:val="24"/>
                <w:highlight w:val="none"/>
                <w:shd w:val="clear" w:color="auto" w:fill="FFFFFF"/>
              </w:rPr>
            </w:pPr>
          </w:p>
        </w:tc>
        <w:tc>
          <w:tcPr>
            <w:tcW w:w="786" w:type="dxa"/>
            <w:tcBorders>
              <w:top w:val="single" w:color="auto" w:sz="4" w:space="0"/>
              <w:bottom w:val="nil"/>
            </w:tcBorders>
            <w:noWrap w:val="0"/>
            <w:vAlign w:val="center"/>
          </w:tcPr>
          <w:p w14:paraId="0362DBB6">
            <w:pPr>
              <w:shd w:val="clear" w:color="auto"/>
              <w:jc w:val="center"/>
              <w:rPr>
                <w:rFonts w:hint="eastAsia" w:ascii="宋体" w:hAnsi="宋体" w:eastAsia="宋体" w:cs="宋体"/>
                <w:color w:val="auto"/>
                <w:sz w:val="24"/>
                <w:highlight w:val="none"/>
                <w:shd w:val="clear" w:color="auto" w:fill="FFFFFF"/>
              </w:rPr>
            </w:pPr>
          </w:p>
        </w:tc>
        <w:tc>
          <w:tcPr>
            <w:tcW w:w="1228" w:type="dxa"/>
            <w:tcBorders>
              <w:top w:val="single" w:color="auto" w:sz="4" w:space="0"/>
              <w:bottom w:val="nil"/>
              <w:right w:val="single" w:color="auto" w:sz="4" w:space="0"/>
            </w:tcBorders>
            <w:noWrap w:val="0"/>
            <w:vAlign w:val="center"/>
          </w:tcPr>
          <w:p w14:paraId="5A5232A4">
            <w:pPr>
              <w:shd w:val="clear" w:color="auto"/>
              <w:ind w:firstLine="12"/>
              <w:jc w:val="center"/>
              <w:rPr>
                <w:rFonts w:hint="eastAsia" w:ascii="宋体" w:hAnsi="宋体" w:eastAsia="宋体" w:cs="宋体"/>
                <w:color w:val="auto"/>
                <w:sz w:val="24"/>
                <w:highlight w:val="none"/>
                <w:shd w:val="clear" w:color="auto" w:fill="FFFFFF"/>
              </w:rPr>
            </w:pPr>
          </w:p>
        </w:tc>
        <w:tc>
          <w:tcPr>
            <w:tcW w:w="2019" w:type="dxa"/>
            <w:tcBorders>
              <w:top w:val="single" w:color="auto" w:sz="4" w:space="0"/>
              <w:bottom w:val="nil"/>
              <w:right w:val="single" w:color="auto" w:sz="4" w:space="0"/>
            </w:tcBorders>
            <w:noWrap w:val="0"/>
            <w:vAlign w:val="center"/>
          </w:tcPr>
          <w:p w14:paraId="01E4BB3A">
            <w:pPr>
              <w:shd w:val="clear" w:color="auto"/>
              <w:ind w:firstLine="12"/>
              <w:jc w:val="center"/>
              <w:rPr>
                <w:rFonts w:hint="eastAsia" w:ascii="宋体" w:hAnsi="宋体" w:eastAsia="宋体" w:cs="宋体"/>
                <w:color w:val="auto"/>
                <w:sz w:val="24"/>
                <w:highlight w:val="none"/>
                <w:shd w:val="clear" w:color="auto" w:fill="FFFFFF"/>
              </w:rPr>
            </w:pPr>
          </w:p>
        </w:tc>
      </w:tr>
      <w:tr w14:paraId="43F34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restart"/>
            <w:tcBorders>
              <w:left w:val="single" w:color="auto" w:sz="4" w:space="0"/>
              <w:right w:val="single" w:color="auto" w:sz="4" w:space="0"/>
            </w:tcBorders>
            <w:noWrap w:val="0"/>
            <w:vAlign w:val="center"/>
          </w:tcPr>
          <w:p w14:paraId="1D029D88">
            <w:pPr>
              <w:shd w:val="clear" w:color="auto"/>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其他主要技术人员</w:t>
            </w:r>
          </w:p>
        </w:tc>
        <w:tc>
          <w:tcPr>
            <w:tcW w:w="1015" w:type="dxa"/>
            <w:tcBorders>
              <w:left w:val="single" w:color="auto" w:sz="4" w:space="0"/>
              <w:right w:val="single" w:color="auto" w:sz="4" w:space="0"/>
            </w:tcBorders>
            <w:noWrap w:val="0"/>
            <w:vAlign w:val="center"/>
          </w:tcPr>
          <w:p w14:paraId="7F3A2EDE">
            <w:pPr>
              <w:shd w:val="clear" w:color="auto"/>
              <w:jc w:val="center"/>
              <w:rPr>
                <w:rFonts w:hint="eastAsia" w:ascii="宋体" w:hAnsi="宋体" w:eastAsia="宋体" w:cs="宋体"/>
                <w:color w:val="auto"/>
                <w:sz w:val="24"/>
                <w:highlight w:val="none"/>
                <w:shd w:val="clear" w:color="auto" w:fill="FFFFFF"/>
              </w:rPr>
            </w:pPr>
          </w:p>
        </w:tc>
        <w:tc>
          <w:tcPr>
            <w:tcW w:w="3218" w:type="dxa"/>
            <w:noWrap w:val="0"/>
            <w:vAlign w:val="center"/>
          </w:tcPr>
          <w:p w14:paraId="3B10B826">
            <w:pPr>
              <w:shd w:val="clear" w:color="auto"/>
              <w:jc w:val="center"/>
              <w:rPr>
                <w:rFonts w:hint="eastAsia" w:ascii="宋体" w:hAnsi="宋体" w:eastAsia="宋体" w:cs="宋体"/>
                <w:color w:val="auto"/>
                <w:sz w:val="24"/>
                <w:highlight w:val="none"/>
                <w:shd w:val="clear" w:color="auto" w:fill="FFFFFF"/>
              </w:rPr>
            </w:pPr>
          </w:p>
        </w:tc>
        <w:tc>
          <w:tcPr>
            <w:tcW w:w="786" w:type="dxa"/>
            <w:noWrap w:val="0"/>
            <w:vAlign w:val="center"/>
          </w:tcPr>
          <w:p w14:paraId="180454E4">
            <w:pPr>
              <w:shd w:val="clear" w:color="auto"/>
              <w:jc w:val="center"/>
              <w:rPr>
                <w:rFonts w:hint="eastAsia" w:ascii="宋体" w:hAnsi="宋体" w:eastAsia="宋体" w:cs="宋体"/>
                <w:color w:val="auto"/>
                <w:sz w:val="24"/>
                <w:highlight w:val="none"/>
                <w:shd w:val="clear" w:color="auto" w:fill="FFFFFF"/>
              </w:rPr>
            </w:pPr>
          </w:p>
        </w:tc>
        <w:tc>
          <w:tcPr>
            <w:tcW w:w="1228" w:type="dxa"/>
            <w:tcBorders>
              <w:right w:val="single" w:color="auto" w:sz="4" w:space="0"/>
            </w:tcBorders>
            <w:noWrap w:val="0"/>
            <w:vAlign w:val="center"/>
          </w:tcPr>
          <w:p w14:paraId="2573E18D">
            <w:pPr>
              <w:shd w:val="clear" w:color="auto"/>
              <w:jc w:val="center"/>
              <w:rPr>
                <w:rFonts w:hint="eastAsia" w:ascii="宋体" w:hAnsi="宋体" w:eastAsia="宋体" w:cs="宋体"/>
                <w:color w:val="auto"/>
                <w:sz w:val="24"/>
                <w:highlight w:val="none"/>
                <w:shd w:val="clear" w:color="auto" w:fill="FFFFFF"/>
              </w:rPr>
            </w:pPr>
          </w:p>
        </w:tc>
        <w:tc>
          <w:tcPr>
            <w:tcW w:w="2019" w:type="dxa"/>
            <w:tcBorders>
              <w:right w:val="single" w:color="auto" w:sz="4" w:space="0"/>
            </w:tcBorders>
            <w:noWrap w:val="0"/>
            <w:vAlign w:val="center"/>
          </w:tcPr>
          <w:p w14:paraId="10F7688B">
            <w:pPr>
              <w:shd w:val="clear" w:color="auto"/>
              <w:jc w:val="center"/>
              <w:rPr>
                <w:rFonts w:hint="eastAsia" w:ascii="宋体" w:hAnsi="宋体" w:eastAsia="宋体" w:cs="宋体"/>
                <w:color w:val="auto"/>
                <w:sz w:val="24"/>
                <w:highlight w:val="none"/>
                <w:shd w:val="clear" w:color="auto" w:fill="FFFFFF"/>
              </w:rPr>
            </w:pPr>
          </w:p>
        </w:tc>
      </w:tr>
      <w:tr w14:paraId="6EB8D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noWrap w:val="0"/>
            <w:vAlign w:val="center"/>
          </w:tcPr>
          <w:p w14:paraId="51F9DFB0">
            <w:pPr>
              <w:shd w:val="clear" w:color="auto"/>
              <w:rPr>
                <w:rFonts w:hint="eastAsia" w:ascii="宋体" w:hAnsi="宋体" w:eastAsia="宋体" w:cs="宋体"/>
                <w:color w:val="auto"/>
                <w:sz w:val="24"/>
                <w:highlight w:val="none"/>
                <w:shd w:val="clear" w:color="auto" w:fill="FFFFFF"/>
              </w:rPr>
            </w:pPr>
          </w:p>
        </w:tc>
        <w:tc>
          <w:tcPr>
            <w:tcW w:w="1015" w:type="dxa"/>
            <w:tcBorders>
              <w:left w:val="single" w:color="auto" w:sz="4" w:space="0"/>
              <w:right w:val="single" w:color="auto" w:sz="4" w:space="0"/>
            </w:tcBorders>
            <w:noWrap w:val="0"/>
            <w:vAlign w:val="center"/>
          </w:tcPr>
          <w:p w14:paraId="3ADE84B2">
            <w:pPr>
              <w:shd w:val="clear" w:color="auto"/>
              <w:jc w:val="center"/>
              <w:rPr>
                <w:rFonts w:hint="eastAsia" w:ascii="宋体" w:hAnsi="宋体" w:eastAsia="宋体" w:cs="宋体"/>
                <w:color w:val="auto"/>
                <w:sz w:val="24"/>
                <w:highlight w:val="none"/>
                <w:shd w:val="clear" w:color="auto" w:fill="FFFFFF"/>
              </w:rPr>
            </w:pPr>
          </w:p>
        </w:tc>
        <w:tc>
          <w:tcPr>
            <w:tcW w:w="3218" w:type="dxa"/>
            <w:noWrap w:val="0"/>
            <w:vAlign w:val="center"/>
          </w:tcPr>
          <w:p w14:paraId="67D142DE">
            <w:pPr>
              <w:shd w:val="clear" w:color="auto"/>
              <w:jc w:val="center"/>
              <w:rPr>
                <w:rFonts w:hint="eastAsia" w:ascii="宋体" w:hAnsi="宋体" w:eastAsia="宋体" w:cs="宋体"/>
                <w:color w:val="auto"/>
                <w:sz w:val="24"/>
                <w:highlight w:val="none"/>
                <w:shd w:val="clear" w:color="auto" w:fill="FFFFFF"/>
              </w:rPr>
            </w:pPr>
          </w:p>
        </w:tc>
        <w:tc>
          <w:tcPr>
            <w:tcW w:w="786" w:type="dxa"/>
            <w:noWrap w:val="0"/>
            <w:vAlign w:val="center"/>
          </w:tcPr>
          <w:p w14:paraId="6164E930">
            <w:pPr>
              <w:shd w:val="clear" w:color="auto"/>
              <w:jc w:val="center"/>
              <w:rPr>
                <w:rFonts w:hint="eastAsia" w:ascii="宋体" w:hAnsi="宋体" w:eastAsia="宋体" w:cs="宋体"/>
                <w:color w:val="auto"/>
                <w:sz w:val="24"/>
                <w:highlight w:val="none"/>
                <w:shd w:val="clear" w:color="auto" w:fill="FFFFFF"/>
              </w:rPr>
            </w:pPr>
          </w:p>
        </w:tc>
        <w:tc>
          <w:tcPr>
            <w:tcW w:w="1228" w:type="dxa"/>
            <w:tcBorders>
              <w:right w:val="single" w:color="auto" w:sz="4" w:space="0"/>
            </w:tcBorders>
            <w:noWrap w:val="0"/>
            <w:vAlign w:val="center"/>
          </w:tcPr>
          <w:p w14:paraId="3DE79154">
            <w:pPr>
              <w:shd w:val="clear" w:color="auto"/>
              <w:jc w:val="center"/>
              <w:rPr>
                <w:rFonts w:hint="eastAsia" w:ascii="宋体" w:hAnsi="宋体" w:eastAsia="宋体" w:cs="宋体"/>
                <w:color w:val="auto"/>
                <w:sz w:val="24"/>
                <w:highlight w:val="none"/>
                <w:shd w:val="clear" w:color="auto" w:fill="FFFFFF"/>
              </w:rPr>
            </w:pPr>
          </w:p>
        </w:tc>
        <w:tc>
          <w:tcPr>
            <w:tcW w:w="2019" w:type="dxa"/>
            <w:tcBorders>
              <w:right w:val="single" w:color="auto" w:sz="4" w:space="0"/>
            </w:tcBorders>
            <w:noWrap w:val="0"/>
            <w:vAlign w:val="center"/>
          </w:tcPr>
          <w:p w14:paraId="6CFB9074">
            <w:pPr>
              <w:shd w:val="clear" w:color="auto"/>
              <w:jc w:val="center"/>
              <w:rPr>
                <w:rFonts w:hint="eastAsia" w:ascii="宋体" w:hAnsi="宋体" w:eastAsia="宋体" w:cs="宋体"/>
                <w:color w:val="auto"/>
                <w:sz w:val="24"/>
                <w:highlight w:val="none"/>
                <w:shd w:val="clear" w:color="auto" w:fill="FFFFFF"/>
              </w:rPr>
            </w:pPr>
          </w:p>
        </w:tc>
      </w:tr>
      <w:tr w14:paraId="1C29C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noWrap w:val="0"/>
            <w:vAlign w:val="center"/>
          </w:tcPr>
          <w:p w14:paraId="2F660F88">
            <w:pPr>
              <w:shd w:val="clear" w:color="auto"/>
              <w:rPr>
                <w:rFonts w:hint="eastAsia" w:ascii="宋体" w:hAnsi="宋体" w:eastAsia="宋体" w:cs="宋体"/>
                <w:color w:val="auto"/>
                <w:sz w:val="24"/>
                <w:highlight w:val="none"/>
                <w:shd w:val="clear" w:color="auto" w:fill="FFFFFF"/>
              </w:rPr>
            </w:pPr>
          </w:p>
        </w:tc>
        <w:tc>
          <w:tcPr>
            <w:tcW w:w="1015" w:type="dxa"/>
            <w:tcBorders>
              <w:left w:val="single" w:color="auto" w:sz="4" w:space="0"/>
              <w:right w:val="single" w:color="auto" w:sz="4" w:space="0"/>
            </w:tcBorders>
            <w:noWrap w:val="0"/>
            <w:vAlign w:val="center"/>
          </w:tcPr>
          <w:p w14:paraId="7761BF2D">
            <w:pPr>
              <w:shd w:val="clear" w:color="auto"/>
              <w:jc w:val="center"/>
              <w:rPr>
                <w:rFonts w:hint="eastAsia" w:ascii="宋体" w:hAnsi="宋体" w:eastAsia="宋体" w:cs="宋体"/>
                <w:color w:val="auto"/>
                <w:sz w:val="24"/>
                <w:highlight w:val="none"/>
                <w:shd w:val="clear" w:color="auto" w:fill="FFFFFF"/>
              </w:rPr>
            </w:pPr>
          </w:p>
        </w:tc>
        <w:tc>
          <w:tcPr>
            <w:tcW w:w="3218" w:type="dxa"/>
            <w:noWrap w:val="0"/>
            <w:vAlign w:val="center"/>
          </w:tcPr>
          <w:p w14:paraId="67184E72">
            <w:pPr>
              <w:shd w:val="clear" w:color="auto"/>
              <w:jc w:val="center"/>
              <w:rPr>
                <w:rFonts w:hint="eastAsia" w:ascii="宋体" w:hAnsi="宋体" w:eastAsia="宋体" w:cs="宋体"/>
                <w:color w:val="auto"/>
                <w:sz w:val="24"/>
                <w:highlight w:val="none"/>
                <w:shd w:val="clear" w:color="auto" w:fill="FFFFFF"/>
              </w:rPr>
            </w:pPr>
          </w:p>
        </w:tc>
        <w:tc>
          <w:tcPr>
            <w:tcW w:w="786" w:type="dxa"/>
            <w:noWrap w:val="0"/>
            <w:vAlign w:val="center"/>
          </w:tcPr>
          <w:p w14:paraId="0C3763A1">
            <w:pPr>
              <w:shd w:val="clear" w:color="auto"/>
              <w:jc w:val="center"/>
              <w:rPr>
                <w:rFonts w:hint="eastAsia" w:ascii="宋体" w:hAnsi="宋体" w:eastAsia="宋体" w:cs="宋体"/>
                <w:color w:val="auto"/>
                <w:sz w:val="24"/>
                <w:highlight w:val="none"/>
                <w:shd w:val="clear" w:color="auto" w:fill="FFFFFF"/>
              </w:rPr>
            </w:pPr>
          </w:p>
        </w:tc>
        <w:tc>
          <w:tcPr>
            <w:tcW w:w="1228" w:type="dxa"/>
            <w:tcBorders>
              <w:right w:val="single" w:color="auto" w:sz="4" w:space="0"/>
            </w:tcBorders>
            <w:noWrap w:val="0"/>
            <w:vAlign w:val="center"/>
          </w:tcPr>
          <w:p w14:paraId="69A73BDA">
            <w:pPr>
              <w:shd w:val="clear" w:color="auto"/>
              <w:jc w:val="center"/>
              <w:rPr>
                <w:rFonts w:hint="eastAsia" w:ascii="宋体" w:hAnsi="宋体" w:eastAsia="宋体" w:cs="宋体"/>
                <w:color w:val="auto"/>
                <w:sz w:val="24"/>
                <w:highlight w:val="none"/>
                <w:shd w:val="clear" w:color="auto" w:fill="FFFFFF"/>
              </w:rPr>
            </w:pPr>
          </w:p>
        </w:tc>
        <w:tc>
          <w:tcPr>
            <w:tcW w:w="2019" w:type="dxa"/>
            <w:tcBorders>
              <w:right w:val="single" w:color="auto" w:sz="4" w:space="0"/>
            </w:tcBorders>
            <w:noWrap w:val="0"/>
            <w:vAlign w:val="center"/>
          </w:tcPr>
          <w:p w14:paraId="3F117C81">
            <w:pPr>
              <w:shd w:val="clear" w:color="auto"/>
              <w:jc w:val="center"/>
              <w:rPr>
                <w:rFonts w:hint="eastAsia" w:ascii="宋体" w:hAnsi="宋体" w:eastAsia="宋体" w:cs="宋体"/>
                <w:color w:val="auto"/>
                <w:sz w:val="24"/>
                <w:highlight w:val="none"/>
                <w:shd w:val="clear" w:color="auto" w:fill="FFFFFF"/>
              </w:rPr>
            </w:pPr>
          </w:p>
        </w:tc>
      </w:tr>
      <w:tr w14:paraId="09315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noWrap w:val="0"/>
            <w:vAlign w:val="center"/>
          </w:tcPr>
          <w:p w14:paraId="5F9E2240">
            <w:pPr>
              <w:shd w:val="clear" w:color="auto"/>
              <w:jc w:val="center"/>
              <w:rPr>
                <w:rFonts w:hint="eastAsia" w:ascii="宋体" w:hAnsi="宋体" w:eastAsia="宋体" w:cs="宋体"/>
                <w:color w:val="auto"/>
                <w:sz w:val="24"/>
                <w:highlight w:val="none"/>
                <w:shd w:val="clear" w:color="auto" w:fill="FFFFFF"/>
              </w:rPr>
            </w:pPr>
          </w:p>
        </w:tc>
        <w:tc>
          <w:tcPr>
            <w:tcW w:w="1015" w:type="dxa"/>
            <w:tcBorders>
              <w:left w:val="single" w:color="auto" w:sz="4" w:space="0"/>
              <w:right w:val="single" w:color="auto" w:sz="4" w:space="0"/>
            </w:tcBorders>
            <w:noWrap w:val="0"/>
            <w:vAlign w:val="center"/>
          </w:tcPr>
          <w:p w14:paraId="08EB70BC">
            <w:pPr>
              <w:shd w:val="clear" w:color="auto"/>
              <w:jc w:val="center"/>
              <w:rPr>
                <w:rFonts w:hint="eastAsia" w:ascii="宋体" w:hAnsi="宋体" w:eastAsia="宋体" w:cs="宋体"/>
                <w:color w:val="auto"/>
                <w:sz w:val="24"/>
                <w:highlight w:val="none"/>
                <w:shd w:val="clear" w:color="auto" w:fill="FFFFFF"/>
              </w:rPr>
            </w:pPr>
          </w:p>
        </w:tc>
        <w:tc>
          <w:tcPr>
            <w:tcW w:w="3218" w:type="dxa"/>
            <w:noWrap w:val="0"/>
            <w:vAlign w:val="center"/>
          </w:tcPr>
          <w:p w14:paraId="2ED72E21">
            <w:pPr>
              <w:shd w:val="clear" w:color="auto"/>
              <w:jc w:val="center"/>
              <w:rPr>
                <w:rFonts w:hint="eastAsia" w:ascii="宋体" w:hAnsi="宋体" w:eastAsia="宋体" w:cs="宋体"/>
                <w:color w:val="auto"/>
                <w:sz w:val="24"/>
                <w:highlight w:val="none"/>
                <w:shd w:val="clear" w:color="auto" w:fill="FFFFFF"/>
              </w:rPr>
            </w:pPr>
          </w:p>
        </w:tc>
        <w:tc>
          <w:tcPr>
            <w:tcW w:w="786" w:type="dxa"/>
            <w:noWrap w:val="0"/>
            <w:vAlign w:val="center"/>
          </w:tcPr>
          <w:p w14:paraId="148D6FD1">
            <w:pPr>
              <w:shd w:val="clear" w:color="auto"/>
              <w:jc w:val="center"/>
              <w:rPr>
                <w:rFonts w:hint="eastAsia" w:ascii="宋体" w:hAnsi="宋体" w:eastAsia="宋体" w:cs="宋体"/>
                <w:color w:val="auto"/>
                <w:sz w:val="24"/>
                <w:highlight w:val="none"/>
                <w:shd w:val="clear" w:color="auto" w:fill="FFFFFF"/>
              </w:rPr>
            </w:pPr>
          </w:p>
        </w:tc>
        <w:tc>
          <w:tcPr>
            <w:tcW w:w="1228" w:type="dxa"/>
            <w:tcBorders>
              <w:right w:val="single" w:color="auto" w:sz="4" w:space="0"/>
            </w:tcBorders>
            <w:noWrap w:val="0"/>
            <w:vAlign w:val="center"/>
          </w:tcPr>
          <w:p w14:paraId="65390D4F">
            <w:pPr>
              <w:shd w:val="clear" w:color="auto"/>
              <w:jc w:val="center"/>
              <w:rPr>
                <w:rFonts w:hint="eastAsia" w:ascii="宋体" w:hAnsi="宋体" w:eastAsia="宋体" w:cs="宋体"/>
                <w:color w:val="auto"/>
                <w:sz w:val="24"/>
                <w:highlight w:val="none"/>
                <w:shd w:val="clear" w:color="auto" w:fill="FFFFFF"/>
              </w:rPr>
            </w:pPr>
          </w:p>
        </w:tc>
        <w:tc>
          <w:tcPr>
            <w:tcW w:w="2019" w:type="dxa"/>
            <w:tcBorders>
              <w:right w:val="single" w:color="auto" w:sz="4" w:space="0"/>
            </w:tcBorders>
            <w:noWrap w:val="0"/>
            <w:vAlign w:val="center"/>
          </w:tcPr>
          <w:p w14:paraId="7E8D64A1">
            <w:pPr>
              <w:shd w:val="clear" w:color="auto"/>
              <w:jc w:val="center"/>
              <w:rPr>
                <w:rFonts w:hint="eastAsia" w:ascii="宋体" w:hAnsi="宋体" w:eastAsia="宋体" w:cs="宋体"/>
                <w:color w:val="auto"/>
                <w:sz w:val="24"/>
                <w:highlight w:val="none"/>
                <w:shd w:val="clear" w:color="auto" w:fill="FFFFFF"/>
              </w:rPr>
            </w:pPr>
          </w:p>
        </w:tc>
      </w:tr>
      <w:tr w14:paraId="477DA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noWrap w:val="0"/>
            <w:vAlign w:val="center"/>
          </w:tcPr>
          <w:p w14:paraId="5339EEF6">
            <w:pPr>
              <w:shd w:val="clear" w:color="auto"/>
              <w:jc w:val="center"/>
              <w:rPr>
                <w:rFonts w:hint="eastAsia" w:ascii="宋体" w:hAnsi="宋体" w:eastAsia="宋体" w:cs="宋体"/>
                <w:color w:val="auto"/>
                <w:sz w:val="24"/>
                <w:highlight w:val="none"/>
                <w:shd w:val="clear" w:color="auto" w:fill="FFFFFF"/>
              </w:rPr>
            </w:pPr>
          </w:p>
        </w:tc>
        <w:tc>
          <w:tcPr>
            <w:tcW w:w="1015" w:type="dxa"/>
            <w:tcBorders>
              <w:left w:val="single" w:color="auto" w:sz="4" w:space="0"/>
              <w:right w:val="single" w:color="auto" w:sz="4" w:space="0"/>
            </w:tcBorders>
            <w:noWrap w:val="0"/>
            <w:vAlign w:val="center"/>
          </w:tcPr>
          <w:p w14:paraId="67F2C596">
            <w:pPr>
              <w:shd w:val="clear" w:color="auto"/>
              <w:jc w:val="center"/>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w:t>
            </w:r>
          </w:p>
        </w:tc>
        <w:tc>
          <w:tcPr>
            <w:tcW w:w="3218" w:type="dxa"/>
            <w:noWrap w:val="0"/>
            <w:vAlign w:val="center"/>
          </w:tcPr>
          <w:p w14:paraId="4B235072">
            <w:pPr>
              <w:shd w:val="clear" w:color="auto"/>
              <w:jc w:val="center"/>
              <w:rPr>
                <w:rFonts w:hint="eastAsia" w:ascii="宋体" w:hAnsi="宋体" w:eastAsia="宋体" w:cs="宋体"/>
                <w:color w:val="auto"/>
                <w:sz w:val="24"/>
                <w:highlight w:val="none"/>
                <w:shd w:val="clear" w:color="auto" w:fill="FFFFFF"/>
              </w:rPr>
            </w:pPr>
          </w:p>
        </w:tc>
        <w:tc>
          <w:tcPr>
            <w:tcW w:w="786" w:type="dxa"/>
            <w:noWrap w:val="0"/>
            <w:vAlign w:val="center"/>
          </w:tcPr>
          <w:p w14:paraId="20919DC4">
            <w:pPr>
              <w:shd w:val="clear" w:color="auto"/>
              <w:jc w:val="center"/>
              <w:rPr>
                <w:rFonts w:hint="eastAsia" w:ascii="宋体" w:hAnsi="宋体" w:eastAsia="宋体" w:cs="宋体"/>
                <w:color w:val="auto"/>
                <w:sz w:val="24"/>
                <w:highlight w:val="none"/>
                <w:shd w:val="clear" w:color="auto" w:fill="FFFFFF"/>
              </w:rPr>
            </w:pPr>
          </w:p>
        </w:tc>
        <w:tc>
          <w:tcPr>
            <w:tcW w:w="1228" w:type="dxa"/>
            <w:tcBorders>
              <w:right w:val="single" w:color="auto" w:sz="4" w:space="0"/>
            </w:tcBorders>
            <w:noWrap w:val="0"/>
            <w:vAlign w:val="center"/>
          </w:tcPr>
          <w:p w14:paraId="65C5D6FA">
            <w:pPr>
              <w:shd w:val="clear" w:color="auto"/>
              <w:jc w:val="center"/>
              <w:rPr>
                <w:rFonts w:hint="eastAsia" w:ascii="宋体" w:hAnsi="宋体" w:eastAsia="宋体" w:cs="宋体"/>
                <w:color w:val="auto"/>
                <w:sz w:val="24"/>
                <w:highlight w:val="none"/>
                <w:shd w:val="clear" w:color="auto" w:fill="FFFFFF"/>
              </w:rPr>
            </w:pPr>
          </w:p>
        </w:tc>
        <w:tc>
          <w:tcPr>
            <w:tcW w:w="2019" w:type="dxa"/>
            <w:tcBorders>
              <w:right w:val="single" w:color="auto" w:sz="4" w:space="0"/>
            </w:tcBorders>
            <w:noWrap w:val="0"/>
            <w:vAlign w:val="center"/>
          </w:tcPr>
          <w:p w14:paraId="3A8F931D">
            <w:pPr>
              <w:shd w:val="clear" w:color="auto"/>
              <w:jc w:val="center"/>
              <w:rPr>
                <w:rFonts w:hint="eastAsia" w:ascii="宋体" w:hAnsi="宋体" w:eastAsia="宋体" w:cs="宋体"/>
                <w:color w:val="auto"/>
                <w:sz w:val="24"/>
                <w:highlight w:val="none"/>
                <w:shd w:val="clear" w:color="auto" w:fill="FFFFFF"/>
              </w:rPr>
            </w:pPr>
          </w:p>
        </w:tc>
      </w:tr>
    </w:tbl>
    <w:p w14:paraId="0F4435D7">
      <w:pPr>
        <w:shd w:val="clear" w:color="auto"/>
        <w:tabs>
          <w:tab w:val="left" w:pos="540"/>
        </w:tabs>
        <w:rPr>
          <w:rFonts w:hint="eastAsia" w:ascii="宋体" w:hAnsi="宋体" w:eastAsia="宋体" w:cs="宋体"/>
          <w:b/>
          <w:color w:val="auto"/>
          <w:sz w:val="24"/>
          <w:highlight w:val="none"/>
          <w:shd w:val="clear" w:color="auto" w:fill="FFFFFF"/>
          <w:lang w:val="en-GB"/>
        </w:rPr>
      </w:pPr>
      <w:r>
        <w:rPr>
          <w:rFonts w:hint="eastAsia" w:ascii="宋体" w:hAnsi="宋体" w:eastAsia="宋体" w:cs="宋体"/>
          <w:color w:val="auto"/>
          <w:sz w:val="24"/>
          <w:highlight w:val="none"/>
          <w:shd w:val="clear" w:color="auto" w:fill="FFFFFF"/>
        </w:rPr>
        <w:t>此表仅提供了表格形式，投标单位应根据需要准备足够数量的表格来填写。相关证明材料根据评审细则提供。</w:t>
      </w:r>
    </w:p>
    <w:p w14:paraId="44290B39">
      <w:pPr>
        <w:shd w:val="clear" w:color="auto"/>
        <w:tabs>
          <w:tab w:val="left" w:pos="540"/>
        </w:tabs>
        <w:rPr>
          <w:rFonts w:hint="eastAsia" w:ascii="宋体" w:hAnsi="宋体" w:eastAsia="宋体" w:cs="宋体"/>
          <w:b/>
          <w:color w:val="auto"/>
          <w:sz w:val="28"/>
          <w:szCs w:val="28"/>
          <w:highlight w:val="none"/>
          <w:shd w:val="clear" w:color="auto" w:fill="FFFFFF"/>
          <w:lang w:val="en-GB"/>
        </w:rPr>
      </w:pPr>
    </w:p>
    <w:p w14:paraId="09A20D1B">
      <w:pPr>
        <w:shd w:val="clear" w:color="auto"/>
        <w:adjustRightInd w:val="0"/>
        <w:snapToGrid w:val="0"/>
        <w:spacing w:line="300" w:lineRule="auto"/>
        <w:rPr>
          <w:rFonts w:hint="eastAsia" w:ascii="宋体" w:hAnsi="宋体" w:eastAsia="宋体" w:cs="宋体"/>
          <w:color w:val="auto"/>
          <w:sz w:val="24"/>
          <w:highlight w:val="none"/>
          <w:u w:val="single"/>
          <w:shd w:val="clear" w:color="auto" w:fill="FFFFFF"/>
        </w:rPr>
      </w:pPr>
      <w:r>
        <w:rPr>
          <w:rFonts w:hint="eastAsia" w:ascii="宋体" w:hAnsi="宋体" w:eastAsia="宋体" w:cs="宋体"/>
          <w:color w:val="auto"/>
          <w:sz w:val="24"/>
          <w:highlight w:val="none"/>
          <w:shd w:val="clear" w:color="auto" w:fill="FFFFFF"/>
        </w:rPr>
        <w:t>响应供应商名称（签章）：</w:t>
      </w:r>
      <w:r>
        <w:rPr>
          <w:rFonts w:hint="eastAsia" w:ascii="宋体" w:hAnsi="宋体" w:eastAsia="宋体" w:cs="宋体"/>
          <w:color w:val="auto"/>
          <w:sz w:val="24"/>
          <w:highlight w:val="none"/>
          <w:u w:val="single"/>
          <w:shd w:val="clear" w:color="auto" w:fill="FFFFFF"/>
        </w:rPr>
        <w:t xml:space="preserve">    </w:t>
      </w:r>
    </w:p>
    <w:p w14:paraId="51122D6F">
      <w:pPr>
        <w:shd w:val="clear" w:color="auto"/>
        <w:spacing w:line="500" w:lineRule="exact"/>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日期：      年   月  日</w:t>
      </w:r>
    </w:p>
    <w:p w14:paraId="4EC2DF8A">
      <w:pPr>
        <w:shd w:val="clear" w:color="auto"/>
        <w:rPr>
          <w:rFonts w:hint="eastAsia" w:ascii="宋体" w:hAnsi="宋体" w:eastAsia="宋体" w:cs="宋体"/>
          <w:b/>
          <w:color w:val="auto"/>
          <w:kern w:val="0"/>
          <w:sz w:val="30"/>
          <w:szCs w:val="30"/>
          <w:highlight w:val="none"/>
          <w:shd w:val="clear" w:color="auto" w:fill="FFFFFF"/>
          <w:lang w:eastAsia="zh-Hans"/>
        </w:rPr>
      </w:pPr>
      <w:r>
        <w:rPr>
          <w:rFonts w:hint="eastAsia" w:ascii="宋体" w:hAnsi="宋体" w:eastAsia="宋体" w:cs="宋体"/>
          <w:color w:val="auto"/>
          <w:spacing w:val="14"/>
          <w:sz w:val="30"/>
          <w:szCs w:val="20"/>
          <w:highlight w:val="none"/>
          <w:shd w:val="clear" w:color="auto" w:fill="FFFFFF"/>
        </w:rPr>
        <w:br w:type="page"/>
      </w:r>
      <w:r>
        <w:rPr>
          <w:rFonts w:hint="eastAsia" w:ascii="宋体" w:hAnsi="宋体" w:eastAsia="宋体" w:cs="宋体"/>
          <w:b/>
          <w:color w:val="auto"/>
          <w:kern w:val="0"/>
          <w:sz w:val="28"/>
          <w:szCs w:val="28"/>
          <w:highlight w:val="none"/>
          <w:shd w:val="clear" w:color="auto" w:fill="FFFFFF"/>
          <w:lang w:eastAsia="zh-Hans"/>
        </w:rPr>
        <w:t>附件：</w:t>
      </w:r>
    </w:p>
    <w:p w14:paraId="4C88C3E1">
      <w:pPr>
        <w:shd w:val="clear" w:color="auto"/>
        <w:jc w:val="center"/>
        <w:rPr>
          <w:rFonts w:hint="eastAsia" w:ascii="宋体" w:hAnsi="宋体" w:eastAsia="宋体" w:cs="宋体"/>
          <w:b/>
          <w:color w:val="auto"/>
          <w:sz w:val="28"/>
          <w:szCs w:val="28"/>
          <w:highlight w:val="none"/>
          <w:shd w:val="clear" w:color="auto" w:fill="FFFFFF"/>
        </w:rPr>
      </w:pPr>
    </w:p>
    <w:p w14:paraId="2E035729">
      <w:pPr>
        <w:shd w:val="clear" w:color="auto"/>
        <w:jc w:val="center"/>
        <w:rPr>
          <w:rFonts w:hint="eastAsia" w:ascii="宋体" w:hAnsi="宋体" w:eastAsia="宋体" w:cs="宋体"/>
          <w:b/>
          <w:color w:val="auto"/>
          <w:sz w:val="28"/>
          <w:szCs w:val="28"/>
          <w:highlight w:val="none"/>
          <w:shd w:val="clear" w:color="auto" w:fill="FFFFFF"/>
        </w:rPr>
      </w:pPr>
      <w:r>
        <w:rPr>
          <w:rFonts w:hint="eastAsia" w:ascii="宋体" w:hAnsi="宋体" w:eastAsia="宋体" w:cs="宋体"/>
          <w:b/>
          <w:color w:val="auto"/>
          <w:sz w:val="28"/>
          <w:szCs w:val="28"/>
          <w:highlight w:val="none"/>
          <w:shd w:val="clear" w:color="auto" w:fill="FFFFFF"/>
        </w:rPr>
        <w:t>具体服务实施方案等，根据评审细则自行编制</w:t>
      </w:r>
    </w:p>
    <w:p w14:paraId="743AC2C5">
      <w:pPr>
        <w:shd w:val="clear" w:color="auto"/>
        <w:adjustRightInd w:val="0"/>
        <w:snapToGrid w:val="0"/>
        <w:spacing w:line="276" w:lineRule="auto"/>
        <w:rPr>
          <w:rFonts w:hint="eastAsia" w:ascii="宋体" w:hAnsi="宋体" w:eastAsia="宋体" w:cs="宋体"/>
          <w:b/>
          <w:bCs/>
          <w:color w:val="auto"/>
          <w:szCs w:val="21"/>
          <w:highlight w:val="none"/>
        </w:rPr>
      </w:pPr>
      <w:r>
        <w:rPr>
          <w:rFonts w:hint="eastAsia" w:ascii="宋体" w:hAnsi="宋体" w:eastAsia="宋体" w:cs="宋体"/>
          <w:color w:val="auto"/>
          <w:sz w:val="28"/>
          <w:szCs w:val="28"/>
          <w:highlight w:val="none"/>
          <w:u w:val="single"/>
          <w:shd w:val="clear" w:color="auto" w:fill="FFFFFF"/>
        </w:rPr>
        <w:br w:type="page"/>
      </w:r>
    </w:p>
    <w:p w14:paraId="1E27A65E">
      <w:pPr>
        <w:shd w:val="clear" w:color="auto"/>
        <w:wordWrap w:val="0"/>
        <w:adjustRightInd w:val="0"/>
        <w:snapToGrid w:val="0"/>
        <w:spacing w:line="276" w:lineRule="auto"/>
        <w:jc w:val="right"/>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 xml:space="preserve">     </w:t>
      </w:r>
    </w:p>
    <w:p w14:paraId="01B5905A">
      <w:pPr>
        <w:shd w:val="clear" w:color="auto"/>
        <w:adjustRightInd w:val="0"/>
        <w:snapToGrid w:val="0"/>
        <w:spacing w:line="276" w:lineRule="auto"/>
        <w:jc w:val="center"/>
        <w:rPr>
          <w:rFonts w:hint="eastAsia" w:ascii="宋体" w:hAnsi="宋体" w:eastAsia="宋体" w:cs="宋体"/>
          <w:bCs/>
          <w:color w:val="auto"/>
          <w:sz w:val="32"/>
          <w:szCs w:val="36"/>
          <w:highlight w:val="none"/>
          <w:lang w:eastAsia="zh-CN"/>
        </w:rPr>
      </w:pPr>
      <w:r>
        <w:rPr>
          <w:rStyle w:val="14"/>
          <w:rFonts w:hint="eastAsia" w:ascii="宋体" w:hAnsi="宋体" w:eastAsia="宋体" w:cs="宋体"/>
          <w:b/>
          <w:color w:val="auto"/>
          <w:sz w:val="32"/>
          <w:szCs w:val="36"/>
          <w:highlight w:val="none"/>
        </w:rPr>
        <w:t xml:space="preserve"> </w:t>
      </w:r>
      <w:r>
        <w:rPr>
          <w:rStyle w:val="14"/>
          <w:rFonts w:hint="eastAsia" w:ascii="宋体" w:hAnsi="宋体" w:eastAsia="宋体" w:cs="宋体"/>
          <w:b/>
          <w:color w:val="auto"/>
          <w:sz w:val="40"/>
          <w:szCs w:val="36"/>
          <w:highlight w:val="none"/>
          <w:lang w:eastAsia="zh-CN"/>
        </w:rPr>
        <w:t>德清县公共场所新增配置自动体外除颤仪（AED）采购项目</w:t>
      </w:r>
    </w:p>
    <w:p w14:paraId="0CED8E58">
      <w:pPr>
        <w:shd w:val="clear" w:color="auto"/>
        <w:adjustRightInd w:val="0"/>
        <w:snapToGrid w:val="0"/>
        <w:spacing w:line="276" w:lineRule="auto"/>
        <w:jc w:val="center"/>
        <w:rPr>
          <w:rFonts w:hint="eastAsia" w:ascii="宋体" w:hAnsi="宋体" w:eastAsia="宋体" w:cs="宋体"/>
          <w:b/>
          <w:color w:val="auto"/>
          <w:sz w:val="33"/>
          <w:szCs w:val="21"/>
          <w:highlight w:val="none"/>
        </w:rPr>
      </w:pPr>
    </w:p>
    <w:p w14:paraId="19A697FF">
      <w:pPr>
        <w:shd w:val="clear" w:color="auto"/>
        <w:adjustRightInd w:val="0"/>
        <w:snapToGrid w:val="0"/>
        <w:spacing w:line="276" w:lineRule="auto"/>
        <w:jc w:val="center"/>
        <w:rPr>
          <w:rFonts w:hint="eastAsia" w:ascii="宋体" w:hAnsi="宋体" w:eastAsia="宋体" w:cs="宋体"/>
          <w:b/>
          <w:color w:val="auto"/>
          <w:sz w:val="33"/>
          <w:szCs w:val="21"/>
          <w:highlight w:val="none"/>
        </w:rPr>
      </w:pPr>
    </w:p>
    <w:p w14:paraId="08AE76DB">
      <w:pPr>
        <w:shd w:val="clear" w:color="auto"/>
        <w:adjustRightInd w:val="0"/>
        <w:snapToGrid w:val="0"/>
        <w:spacing w:line="276" w:lineRule="auto"/>
        <w:jc w:val="center"/>
        <w:rPr>
          <w:rFonts w:hint="eastAsia" w:ascii="宋体" w:hAnsi="宋体" w:eastAsia="宋体" w:cs="宋体"/>
          <w:b/>
          <w:color w:val="auto"/>
          <w:sz w:val="33"/>
          <w:szCs w:val="21"/>
          <w:highlight w:val="none"/>
        </w:rPr>
      </w:pPr>
    </w:p>
    <w:p w14:paraId="204E5449">
      <w:pPr>
        <w:shd w:val="clear" w:color="auto"/>
        <w:adjustRightInd w:val="0"/>
        <w:snapToGrid w:val="0"/>
        <w:spacing w:line="276" w:lineRule="auto"/>
        <w:jc w:val="center"/>
        <w:rPr>
          <w:rFonts w:hint="eastAsia" w:ascii="宋体" w:hAnsi="宋体" w:eastAsia="宋体" w:cs="宋体"/>
          <w:bCs/>
          <w:color w:val="auto"/>
          <w:szCs w:val="21"/>
          <w:highlight w:val="none"/>
        </w:rPr>
      </w:pPr>
      <w:r>
        <w:rPr>
          <w:rFonts w:hint="eastAsia" w:ascii="宋体" w:hAnsi="宋体" w:eastAsia="宋体" w:cs="宋体"/>
          <w:color w:val="auto"/>
          <w:sz w:val="49"/>
          <w:szCs w:val="21"/>
          <w:highlight w:val="none"/>
        </w:rPr>
        <w:t>报价文件</w:t>
      </w:r>
    </w:p>
    <w:p w14:paraId="76A05AFB">
      <w:pPr>
        <w:shd w:val="clear" w:color="auto"/>
        <w:adjustRightInd w:val="0"/>
        <w:snapToGrid w:val="0"/>
        <w:spacing w:line="276" w:lineRule="auto"/>
        <w:ind w:firstLine="955" w:firstLineChars="455"/>
        <w:rPr>
          <w:rFonts w:hint="eastAsia" w:ascii="宋体" w:hAnsi="宋体" w:eastAsia="宋体" w:cs="宋体"/>
          <w:bCs/>
          <w:color w:val="auto"/>
          <w:szCs w:val="21"/>
          <w:highlight w:val="none"/>
        </w:rPr>
      </w:pPr>
    </w:p>
    <w:p w14:paraId="35106F2F">
      <w:pPr>
        <w:shd w:val="clear" w:color="auto"/>
        <w:adjustRightInd w:val="0"/>
        <w:snapToGrid w:val="0"/>
        <w:spacing w:line="276" w:lineRule="auto"/>
        <w:ind w:firstLine="955" w:firstLineChars="455"/>
        <w:rPr>
          <w:rFonts w:hint="eastAsia" w:ascii="宋体" w:hAnsi="宋体" w:eastAsia="宋体" w:cs="宋体"/>
          <w:bCs/>
          <w:color w:val="auto"/>
          <w:szCs w:val="21"/>
          <w:highlight w:val="none"/>
        </w:rPr>
      </w:pPr>
    </w:p>
    <w:p w14:paraId="245A414D">
      <w:pPr>
        <w:shd w:val="clear" w:color="auto"/>
        <w:adjustRightInd w:val="0"/>
        <w:snapToGrid w:val="0"/>
        <w:spacing w:line="276" w:lineRule="auto"/>
        <w:ind w:firstLine="955" w:firstLineChars="455"/>
        <w:rPr>
          <w:rFonts w:hint="eastAsia" w:ascii="宋体" w:hAnsi="宋体" w:eastAsia="宋体" w:cs="宋体"/>
          <w:bCs/>
          <w:color w:val="auto"/>
          <w:szCs w:val="21"/>
          <w:highlight w:val="none"/>
        </w:rPr>
      </w:pPr>
    </w:p>
    <w:p w14:paraId="2230601F">
      <w:pPr>
        <w:shd w:val="clear" w:color="auto"/>
        <w:adjustRightInd w:val="0"/>
        <w:snapToGrid w:val="0"/>
        <w:spacing w:line="276" w:lineRule="auto"/>
        <w:ind w:firstLine="955" w:firstLineChars="455"/>
        <w:rPr>
          <w:rFonts w:hint="eastAsia" w:ascii="宋体" w:hAnsi="宋体" w:eastAsia="宋体" w:cs="宋体"/>
          <w:bCs/>
          <w:color w:val="auto"/>
          <w:szCs w:val="21"/>
          <w:highlight w:val="none"/>
        </w:rPr>
      </w:pPr>
    </w:p>
    <w:p w14:paraId="129575A6">
      <w:pPr>
        <w:shd w:val="clear" w:color="auto"/>
        <w:adjustRightInd w:val="0"/>
        <w:snapToGrid w:val="0"/>
        <w:spacing w:line="276" w:lineRule="auto"/>
        <w:ind w:firstLine="955" w:firstLineChars="455"/>
        <w:rPr>
          <w:rFonts w:hint="eastAsia" w:ascii="宋体" w:hAnsi="宋体" w:eastAsia="宋体" w:cs="宋体"/>
          <w:bCs/>
          <w:color w:val="auto"/>
          <w:szCs w:val="21"/>
          <w:highlight w:val="none"/>
        </w:rPr>
      </w:pPr>
    </w:p>
    <w:p w14:paraId="1C65748A">
      <w:pPr>
        <w:shd w:val="clear" w:color="auto"/>
        <w:adjustRightInd w:val="0"/>
        <w:snapToGrid w:val="0"/>
        <w:spacing w:before="120" w:beforeLines="50" w:after="120" w:afterLines="50" w:line="276" w:lineRule="auto"/>
        <w:ind w:firstLine="960" w:firstLineChars="4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项目名称：</w:t>
      </w:r>
      <w:r>
        <w:rPr>
          <w:rFonts w:hint="eastAsia" w:ascii="宋体" w:hAnsi="宋体" w:eastAsia="宋体" w:cs="宋体"/>
          <w:bCs/>
          <w:color w:val="auto"/>
          <w:sz w:val="24"/>
          <w:highlight w:val="none"/>
          <w:u w:val="single"/>
        </w:rPr>
        <w:t xml:space="preserve">                                     </w:t>
      </w:r>
    </w:p>
    <w:p w14:paraId="31BE31D8">
      <w:pPr>
        <w:shd w:val="clear" w:color="auto"/>
        <w:adjustRightInd w:val="0"/>
        <w:snapToGrid w:val="0"/>
        <w:spacing w:before="120" w:beforeLines="50" w:after="120" w:afterLines="50" w:line="276" w:lineRule="auto"/>
        <w:ind w:firstLine="960" w:firstLineChars="400"/>
        <w:rPr>
          <w:rFonts w:hint="eastAsia" w:ascii="宋体" w:hAnsi="宋体" w:eastAsia="宋体" w:cs="宋体"/>
          <w:bCs/>
          <w:color w:val="auto"/>
          <w:sz w:val="24"/>
          <w:highlight w:val="none"/>
          <w:u w:val="single"/>
        </w:rPr>
      </w:pPr>
      <w:r>
        <w:rPr>
          <w:rFonts w:hint="eastAsia" w:ascii="宋体" w:hAnsi="宋体" w:eastAsia="宋体" w:cs="宋体"/>
          <w:bCs/>
          <w:color w:val="auto"/>
          <w:sz w:val="24"/>
          <w:highlight w:val="none"/>
        </w:rPr>
        <w:t>项目编号：</w:t>
      </w:r>
      <w:r>
        <w:rPr>
          <w:rFonts w:hint="eastAsia" w:ascii="宋体" w:hAnsi="宋体" w:eastAsia="宋体" w:cs="宋体"/>
          <w:bCs/>
          <w:color w:val="auto"/>
          <w:sz w:val="24"/>
          <w:highlight w:val="none"/>
          <w:u w:val="single"/>
        </w:rPr>
        <w:t xml:space="preserve">                                     </w:t>
      </w:r>
    </w:p>
    <w:p w14:paraId="34A4734C">
      <w:pPr>
        <w:shd w:val="clear" w:color="auto"/>
        <w:adjustRightInd w:val="0"/>
        <w:snapToGrid w:val="0"/>
        <w:spacing w:before="120" w:beforeLines="50" w:after="120" w:afterLines="50" w:line="276"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投标人名称（盖章）：</w:t>
      </w:r>
      <w:r>
        <w:rPr>
          <w:rFonts w:hint="eastAsia" w:ascii="宋体" w:hAnsi="宋体" w:eastAsia="宋体" w:cs="宋体"/>
          <w:bCs/>
          <w:color w:val="auto"/>
          <w:sz w:val="24"/>
          <w:highlight w:val="none"/>
          <w:u w:val="single"/>
        </w:rPr>
        <w:t xml:space="preserve">                            </w:t>
      </w:r>
    </w:p>
    <w:p w14:paraId="7C8CCCFD">
      <w:pPr>
        <w:shd w:val="clear" w:color="auto"/>
        <w:adjustRightInd w:val="0"/>
        <w:snapToGrid w:val="0"/>
        <w:spacing w:before="120" w:beforeLines="50" w:after="120" w:afterLines="50" w:line="276" w:lineRule="auto"/>
        <w:ind w:firstLine="960" w:firstLineChars="4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投标人地址：</w:t>
      </w:r>
      <w:r>
        <w:rPr>
          <w:rFonts w:hint="eastAsia" w:ascii="宋体" w:hAnsi="宋体" w:eastAsia="宋体" w:cs="宋体"/>
          <w:bCs/>
          <w:color w:val="auto"/>
          <w:sz w:val="24"/>
          <w:highlight w:val="none"/>
          <w:u w:val="single"/>
        </w:rPr>
        <w:t xml:space="preserve">                                   </w:t>
      </w:r>
    </w:p>
    <w:p w14:paraId="5D38D4DA">
      <w:pPr>
        <w:shd w:val="clear" w:color="auto"/>
        <w:adjustRightInd w:val="0"/>
        <w:snapToGrid w:val="0"/>
        <w:spacing w:before="120" w:beforeLines="50" w:after="120" w:afterLines="50" w:line="276" w:lineRule="auto"/>
        <w:ind w:firstLine="960" w:firstLineChars="4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授权代表签字或盖章：</w:t>
      </w:r>
      <w:r>
        <w:rPr>
          <w:rFonts w:hint="eastAsia" w:ascii="宋体" w:hAnsi="宋体" w:eastAsia="宋体" w:cs="宋体"/>
          <w:bCs/>
          <w:color w:val="auto"/>
          <w:sz w:val="24"/>
          <w:highlight w:val="none"/>
          <w:u w:val="single"/>
        </w:rPr>
        <w:t xml:space="preserve">                                 </w:t>
      </w:r>
    </w:p>
    <w:p w14:paraId="0966E6D5">
      <w:pPr>
        <w:shd w:val="clear" w:color="auto"/>
        <w:adjustRightInd w:val="0"/>
        <w:snapToGrid w:val="0"/>
        <w:spacing w:before="120" w:beforeLines="50" w:after="120" w:afterLines="50" w:line="276" w:lineRule="auto"/>
        <w:ind w:firstLine="960" w:firstLineChars="400"/>
        <w:rPr>
          <w:rFonts w:hint="eastAsia" w:ascii="宋体" w:hAnsi="宋体" w:eastAsia="宋体" w:cs="宋体"/>
          <w:bCs/>
          <w:color w:val="auto"/>
          <w:sz w:val="24"/>
          <w:highlight w:val="none"/>
        </w:rPr>
      </w:pP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年</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月</w:t>
      </w:r>
      <w:r>
        <w:rPr>
          <w:rFonts w:hint="eastAsia" w:ascii="宋体" w:hAnsi="宋体" w:eastAsia="宋体" w:cs="宋体"/>
          <w:bCs/>
          <w:color w:val="auto"/>
          <w:sz w:val="24"/>
          <w:highlight w:val="none"/>
          <w:u w:val="single"/>
        </w:rPr>
        <w:t xml:space="preserve">    </w:t>
      </w:r>
      <w:r>
        <w:rPr>
          <w:rFonts w:hint="eastAsia" w:ascii="宋体" w:hAnsi="宋体" w:eastAsia="宋体" w:cs="宋体"/>
          <w:bCs/>
          <w:color w:val="auto"/>
          <w:sz w:val="24"/>
          <w:highlight w:val="none"/>
        </w:rPr>
        <w:t>日</w:t>
      </w:r>
    </w:p>
    <w:p w14:paraId="3F0EDB59">
      <w:pPr>
        <w:pStyle w:val="6"/>
        <w:shd w:val="clear" w:color="auto"/>
        <w:snapToGrid w:val="0"/>
        <w:spacing w:before="295" w:after="295" w:line="276" w:lineRule="auto"/>
        <w:rPr>
          <w:rFonts w:hint="eastAsia" w:ascii="宋体" w:hAnsi="宋体" w:eastAsia="宋体" w:cs="宋体"/>
          <w:color w:val="auto"/>
          <w:highlight w:val="none"/>
        </w:rPr>
      </w:pPr>
    </w:p>
    <w:p w14:paraId="3E1689F4">
      <w:pPr>
        <w:pStyle w:val="6"/>
        <w:shd w:val="clear" w:color="auto"/>
        <w:snapToGrid w:val="0"/>
        <w:spacing w:before="295" w:after="295" w:line="276" w:lineRule="auto"/>
        <w:rPr>
          <w:rFonts w:hint="eastAsia" w:ascii="宋体" w:hAnsi="宋体" w:eastAsia="宋体" w:cs="宋体"/>
          <w:color w:val="auto"/>
          <w:highlight w:val="none"/>
        </w:rPr>
      </w:pPr>
    </w:p>
    <w:p w14:paraId="2C537B66">
      <w:pPr>
        <w:pStyle w:val="6"/>
        <w:shd w:val="clear" w:color="auto"/>
        <w:snapToGrid w:val="0"/>
        <w:spacing w:before="295" w:after="295" w:line="276" w:lineRule="auto"/>
        <w:rPr>
          <w:rFonts w:hint="eastAsia" w:ascii="宋体" w:hAnsi="宋体" w:eastAsia="宋体" w:cs="宋体"/>
          <w:color w:val="auto"/>
          <w:highlight w:val="none"/>
        </w:rPr>
      </w:pPr>
    </w:p>
    <w:p w14:paraId="6947D72B">
      <w:pPr>
        <w:shd w:val="clear" w:color="auto"/>
        <w:snapToGrid w:val="0"/>
        <w:spacing w:before="50" w:after="50" w:line="276" w:lineRule="auto"/>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rPr>
        <w:br w:type="page"/>
      </w:r>
      <w:r>
        <w:rPr>
          <w:rFonts w:hint="eastAsia" w:ascii="宋体" w:hAnsi="宋体" w:eastAsia="宋体" w:cs="宋体"/>
          <w:b/>
          <w:bCs/>
          <w:color w:val="auto"/>
          <w:sz w:val="30"/>
          <w:szCs w:val="30"/>
          <w:highlight w:val="none"/>
        </w:rPr>
        <w:t>报价文件目录</w:t>
      </w:r>
    </w:p>
    <w:p w14:paraId="06CD4EB3">
      <w:pPr>
        <w:numPr>
          <w:ilvl w:val="0"/>
          <w:numId w:val="21"/>
        </w:numPr>
        <w:shd w:val="clear" w:color="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投标函（格式见附件）；</w:t>
      </w:r>
    </w:p>
    <w:p w14:paraId="7842AFD5">
      <w:pPr>
        <w:numPr>
          <w:ilvl w:val="0"/>
          <w:numId w:val="21"/>
        </w:numPr>
        <w:shd w:val="clear" w:color="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开标一览表（格式见附件）；</w:t>
      </w:r>
    </w:p>
    <w:p w14:paraId="18FE4496">
      <w:pPr>
        <w:numPr>
          <w:ilvl w:val="0"/>
          <w:numId w:val="21"/>
        </w:numPr>
        <w:shd w:val="clear" w:color="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w:t>
      </w:r>
      <w:r>
        <w:rPr>
          <w:rFonts w:hint="eastAsia" w:ascii="宋体" w:hAnsi="宋体" w:eastAsia="宋体" w:cs="宋体"/>
          <w:color w:val="auto"/>
          <w:sz w:val="24"/>
          <w:highlight w:val="none"/>
          <w:lang w:eastAsia="zh-Hans"/>
        </w:rPr>
        <w:t>项目</w:t>
      </w:r>
      <w:r>
        <w:rPr>
          <w:rFonts w:hint="eastAsia" w:ascii="宋体" w:hAnsi="宋体" w:eastAsia="宋体" w:cs="宋体"/>
          <w:color w:val="auto"/>
          <w:sz w:val="24"/>
          <w:highlight w:val="none"/>
        </w:rPr>
        <w:t>报价明细表（格式见附件）；</w:t>
      </w:r>
    </w:p>
    <w:p w14:paraId="63E5E44C">
      <w:pPr>
        <w:numPr>
          <w:ilvl w:val="0"/>
          <w:numId w:val="21"/>
        </w:numPr>
        <w:shd w:val="clear" w:color="auto"/>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《中小企业声明函（</w:t>
      </w:r>
      <w:r>
        <w:rPr>
          <w:rFonts w:hint="eastAsia" w:ascii="宋体" w:hAnsi="宋体" w:eastAsia="宋体" w:cs="宋体"/>
          <w:color w:val="auto"/>
          <w:sz w:val="24"/>
          <w:highlight w:val="none"/>
          <w:lang w:eastAsia="zh-CN"/>
        </w:rPr>
        <w:t>货物</w:t>
      </w:r>
      <w:r>
        <w:rPr>
          <w:rFonts w:hint="eastAsia" w:ascii="宋体" w:hAnsi="宋体" w:eastAsia="宋体" w:cs="宋体"/>
          <w:color w:val="auto"/>
          <w:sz w:val="24"/>
          <w:highlight w:val="none"/>
        </w:rPr>
        <w:t>）》（若符合价格扣除情形的提供此项）（格式见附件）</w:t>
      </w:r>
      <w:r>
        <w:rPr>
          <w:rFonts w:hint="eastAsia" w:ascii="宋体" w:hAnsi="宋体" w:eastAsia="宋体" w:cs="宋体"/>
          <w:color w:val="auto"/>
          <w:sz w:val="24"/>
          <w:highlight w:val="none"/>
          <w:lang w:eastAsia="zh-CN"/>
        </w:rPr>
        <w:t>。</w:t>
      </w:r>
    </w:p>
    <w:p w14:paraId="65341328">
      <w:pPr>
        <w:shd w:val="clear" w:color="auto"/>
        <w:snapToGrid w:val="0"/>
        <w:rPr>
          <w:rFonts w:hint="eastAsia" w:ascii="宋体" w:hAnsi="宋体" w:eastAsia="宋体" w:cs="宋体"/>
          <w:b/>
          <w:color w:val="auto"/>
          <w:sz w:val="30"/>
          <w:szCs w:val="30"/>
          <w:highlight w:val="none"/>
        </w:rPr>
      </w:pPr>
      <w:r>
        <w:rPr>
          <w:rFonts w:hint="eastAsia" w:ascii="宋体" w:hAnsi="宋体" w:eastAsia="宋体" w:cs="宋体"/>
          <w:color w:val="auto"/>
          <w:highlight w:val="none"/>
        </w:rPr>
        <w:br w:type="page"/>
      </w:r>
      <w:r>
        <w:rPr>
          <w:rFonts w:hint="eastAsia" w:ascii="宋体" w:hAnsi="宋体" w:eastAsia="宋体" w:cs="宋体"/>
          <w:b/>
          <w:color w:val="auto"/>
          <w:sz w:val="30"/>
          <w:szCs w:val="30"/>
          <w:highlight w:val="none"/>
        </w:rPr>
        <w:t>附件：</w:t>
      </w:r>
    </w:p>
    <w:p w14:paraId="6886D24C">
      <w:pPr>
        <w:shd w:val="clear" w:color="auto"/>
        <w:snapToGrid w:val="0"/>
        <w:spacing w:before="120" w:beforeLines="50" w:after="50"/>
        <w:jc w:val="center"/>
        <w:rPr>
          <w:rFonts w:hint="eastAsia" w:ascii="宋体" w:hAnsi="宋体" w:eastAsia="宋体" w:cs="宋体"/>
          <w:b/>
          <w:color w:val="auto"/>
          <w:sz w:val="28"/>
          <w:szCs w:val="21"/>
          <w:highlight w:val="none"/>
        </w:rPr>
      </w:pPr>
      <w:r>
        <w:rPr>
          <w:rFonts w:hint="eastAsia" w:ascii="宋体" w:hAnsi="宋体" w:eastAsia="宋体" w:cs="宋体"/>
          <w:b/>
          <w:color w:val="auto"/>
          <w:sz w:val="28"/>
          <w:szCs w:val="21"/>
          <w:highlight w:val="none"/>
        </w:rPr>
        <w:t>投 标 函</w:t>
      </w:r>
    </w:p>
    <w:p w14:paraId="11764A9E">
      <w:pPr>
        <w:shd w:val="clear" w:color="auto"/>
        <w:spacing w:line="360" w:lineRule="auto"/>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u w:val="single"/>
          <w:lang w:bidi="ar"/>
        </w:rPr>
        <w:t>致            （采购人、采购代理机构）</w:t>
      </w:r>
      <w:r>
        <w:rPr>
          <w:rFonts w:hint="eastAsia" w:ascii="宋体" w:hAnsi="宋体" w:eastAsia="宋体" w:cs="宋体"/>
          <w:color w:val="auto"/>
          <w:kern w:val="0"/>
          <w:sz w:val="24"/>
          <w:highlight w:val="none"/>
          <w:lang w:bidi="ar"/>
        </w:rPr>
        <w:t>：</w:t>
      </w:r>
    </w:p>
    <w:p w14:paraId="33B0304C">
      <w:pPr>
        <w:shd w:val="clear" w:color="auto"/>
        <w:snapToGrid w:val="0"/>
        <w:ind w:firstLine="48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根据贵方关于</w:t>
      </w:r>
      <w:r>
        <w:rPr>
          <w:rFonts w:hint="eastAsia" w:ascii="宋体" w:hAnsi="宋体" w:eastAsia="宋体" w:cs="宋体"/>
          <w:color w:val="auto"/>
          <w:sz w:val="24"/>
          <w:szCs w:val="20"/>
          <w:highlight w:val="none"/>
          <w:u w:val="single"/>
        </w:rPr>
        <w:t xml:space="preserve">                                  </w:t>
      </w:r>
      <w:r>
        <w:rPr>
          <w:rFonts w:hint="eastAsia" w:ascii="宋体" w:hAnsi="宋体" w:eastAsia="宋体" w:cs="宋体"/>
          <w:color w:val="auto"/>
          <w:sz w:val="24"/>
          <w:szCs w:val="20"/>
          <w:highlight w:val="none"/>
        </w:rPr>
        <w:t>项目的招标公告/投标邀请书（项目编号：_________），授权代表_____（全名）经正式授权并代表投标方___________（投标方名称）按照采购文件要求制作并提交</w:t>
      </w:r>
      <w:r>
        <w:rPr>
          <w:rFonts w:hint="eastAsia" w:ascii="宋体" w:hAnsi="宋体" w:eastAsia="宋体" w:cs="宋体"/>
          <w:color w:val="auto"/>
          <w:sz w:val="24"/>
          <w:szCs w:val="20"/>
          <w:highlight w:val="none"/>
          <w:lang w:eastAsia="zh-Hans"/>
        </w:rPr>
        <w:t>投标</w:t>
      </w:r>
      <w:r>
        <w:rPr>
          <w:rFonts w:hint="eastAsia" w:ascii="宋体" w:hAnsi="宋体" w:eastAsia="宋体" w:cs="宋体"/>
          <w:color w:val="auto"/>
          <w:sz w:val="24"/>
          <w:szCs w:val="20"/>
          <w:highlight w:val="none"/>
        </w:rPr>
        <w:t>文件。</w:t>
      </w:r>
    </w:p>
    <w:p w14:paraId="54319411">
      <w:pPr>
        <w:shd w:val="clear" w:color="auto"/>
        <w:snapToGrid w:val="0"/>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据此函，签字代表宣布同意如下：</w:t>
      </w:r>
    </w:p>
    <w:p w14:paraId="322FEE6C">
      <w:pPr>
        <w:shd w:val="clear" w:color="auto"/>
        <w:snapToGrid w:val="0"/>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我方已详细审查“采购文件”的所有内容，包括澄清、修改文件（如果有）和所有已提供的参考资料以及有关附件，我方完全明白并认为此采购文件没有倾向性和排斥潜在投标人的内容，也不存在引起歧义和误解的内容，已经了解我方对于采购文件、采购过程、采购结果有依法进行询问、质疑、投诉的权利及相关渠道和要求，所以我方同意采购文件的相关条款，放弃对采购文件提出误解和质疑的一切权力。</w:t>
      </w:r>
    </w:p>
    <w:p w14:paraId="09484E25">
      <w:pPr>
        <w:shd w:val="clear" w:color="auto"/>
        <w:snapToGrid w:val="0"/>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2.我方在投标之前已经与贵方进行了充分的沟通，完全理解并接受采购文件的各项规定和要求，对采购文件的合理性、合法性不再有异议。</w:t>
      </w:r>
    </w:p>
    <w:p w14:paraId="43F49865">
      <w:pPr>
        <w:shd w:val="clear" w:color="auto"/>
        <w:snapToGrid w:val="0"/>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3.本投标有效期自开标日起_</w:t>
      </w:r>
      <w:r>
        <w:rPr>
          <w:rFonts w:hint="eastAsia" w:ascii="宋体" w:hAnsi="宋体" w:eastAsia="宋体" w:cs="宋体"/>
          <w:color w:val="auto"/>
          <w:sz w:val="24"/>
          <w:szCs w:val="20"/>
          <w:highlight w:val="none"/>
          <w:u w:val="single"/>
        </w:rPr>
        <w:t>120</w:t>
      </w:r>
      <w:r>
        <w:rPr>
          <w:rFonts w:hint="eastAsia" w:ascii="宋体" w:hAnsi="宋体" w:eastAsia="宋体" w:cs="宋体"/>
          <w:color w:val="auto"/>
          <w:sz w:val="24"/>
          <w:szCs w:val="20"/>
          <w:highlight w:val="none"/>
        </w:rPr>
        <w:t>个日历天。</w:t>
      </w:r>
    </w:p>
    <w:p w14:paraId="55D04DE3">
      <w:pPr>
        <w:shd w:val="clear" w:color="auto"/>
        <w:snapToGrid w:val="0"/>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4.如中标，本投标文件至本项目合同履行完毕止均保持有效，本投标方将按“采购文件”及政府采购法律、法规的规定履行合同责任和义务。</w:t>
      </w:r>
    </w:p>
    <w:p w14:paraId="1F395AF0">
      <w:pPr>
        <w:shd w:val="clear" w:color="auto"/>
        <w:snapToGrid w:val="0"/>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5.投标方同意按照贵方要求提供与投标有关的一切数据或资料。</w:t>
      </w:r>
    </w:p>
    <w:p w14:paraId="11485CA9">
      <w:pPr>
        <w:shd w:val="clear" w:color="auto"/>
        <w:snapToGrid w:val="0"/>
        <w:ind w:firstLine="480" w:firstLineChars="200"/>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6.与本投标有关的一切正式往来信函请寄：</w:t>
      </w:r>
    </w:p>
    <w:p w14:paraId="4FBF640F">
      <w:pPr>
        <w:shd w:val="clear" w:color="auto"/>
        <w:snapToGrid w:val="0"/>
        <w:spacing w:line="460" w:lineRule="exact"/>
        <w:rPr>
          <w:rFonts w:hint="eastAsia" w:ascii="宋体" w:hAnsi="宋体" w:eastAsia="宋体" w:cs="宋体"/>
          <w:color w:val="auto"/>
          <w:szCs w:val="21"/>
          <w:highlight w:val="none"/>
        </w:rPr>
      </w:pPr>
    </w:p>
    <w:p w14:paraId="1528E60C">
      <w:pPr>
        <w:shd w:val="clear" w:color="auto"/>
        <w:snapToGrid w:val="0"/>
        <w:spacing w:line="4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 邮编：__________   电话：______________</w:t>
      </w:r>
    </w:p>
    <w:p w14:paraId="6B5E0763">
      <w:pPr>
        <w:shd w:val="clear" w:color="auto"/>
        <w:snapToGrid w:val="0"/>
        <w:spacing w:line="4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传真：______________投标方代表姓名 ___________  职务：_____________</w:t>
      </w:r>
    </w:p>
    <w:p w14:paraId="03F18B1A">
      <w:pPr>
        <w:shd w:val="clear" w:color="auto"/>
        <w:snapToGrid w:val="0"/>
        <w:spacing w:line="4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投标方名称(公章):___________________</w:t>
      </w:r>
    </w:p>
    <w:p w14:paraId="10925D6E">
      <w:pPr>
        <w:shd w:val="clear" w:color="auto"/>
        <w:snapToGrid w:val="0"/>
        <w:spacing w:line="4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开户银行：                               银行帐号：</w:t>
      </w:r>
    </w:p>
    <w:p w14:paraId="4BD832D5">
      <w:pPr>
        <w:shd w:val="clear" w:color="auto"/>
        <w:spacing w:line="460" w:lineRule="exact"/>
        <w:rPr>
          <w:rFonts w:hint="eastAsia" w:ascii="宋体" w:hAnsi="宋体" w:eastAsia="宋体" w:cs="宋体"/>
          <w:b/>
          <w:color w:val="auto"/>
          <w:spacing w:val="-6"/>
          <w:sz w:val="24"/>
          <w:highlight w:val="none"/>
        </w:rPr>
      </w:pPr>
      <w:r>
        <w:rPr>
          <w:rFonts w:hint="eastAsia" w:ascii="宋体" w:hAnsi="宋体" w:eastAsia="宋体" w:cs="宋体"/>
          <w:color w:val="auto"/>
          <w:sz w:val="24"/>
          <w:highlight w:val="none"/>
        </w:rPr>
        <w:t>法定代表人签字或盖章:___________          日期:_____年___月___日</w:t>
      </w:r>
    </w:p>
    <w:p w14:paraId="541B42DC">
      <w:pPr>
        <w:shd w:val="clear" w:color="auto"/>
        <w:spacing w:after="120"/>
        <w:rPr>
          <w:rFonts w:hint="eastAsia" w:ascii="宋体" w:hAnsi="宋体" w:eastAsia="宋体" w:cs="宋体"/>
          <w:b/>
          <w:color w:val="auto"/>
          <w:sz w:val="24"/>
          <w:highlight w:val="none"/>
        </w:rPr>
      </w:pPr>
    </w:p>
    <w:p w14:paraId="711C50A6">
      <w:pPr>
        <w:shd w:val="clear" w:color="auto"/>
        <w:spacing w:after="12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注：投标函格式不得随意变更且内容如实填写完整，否则将可能导致投标文件无效。</w:t>
      </w:r>
    </w:p>
    <w:p w14:paraId="1CE1853B">
      <w:pPr>
        <w:shd w:val="clear" w:color="auto"/>
        <w:snapToGrid w:val="0"/>
        <w:spacing w:before="120" w:beforeLines="50" w:after="50" w:line="276" w:lineRule="auto"/>
        <w:jc w:val="left"/>
        <w:rPr>
          <w:rFonts w:hint="eastAsia" w:ascii="宋体" w:hAnsi="宋体" w:eastAsia="宋体" w:cs="宋体"/>
          <w:color w:val="auto"/>
          <w:sz w:val="24"/>
          <w:szCs w:val="20"/>
          <w:highlight w:val="none"/>
        </w:rPr>
      </w:pPr>
      <w:r>
        <w:rPr>
          <w:rFonts w:hint="eastAsia" w:ascii="宋体" w:hAnsi="宋体" w:eastAsia="宋体" w:cs="宋体"/>
          <w:b/>
          <w:color w:val="auto"/>
          <w:sz w:val="28"/>
          <w:szCs w:val="28"/>
          <w:highlight w:val="none"/>
        </w:rPr>
        <w:br w:type="page"/>
      </w:r>
      <w:r>
        <w:rPr>
          <w:rFonts w:hint="eastAsia" w:ascii="宋体" w:hAnsi="宋体" w:eastAsia="宋体" w:cs="宋体"/>
          <w:b/>
          <w:color w:val="auto"/>
          <w:sz w:val="28"/>
          <w:szCs w:val="28"/>
          <w:highlight w:val="none"/>
        </w:rPr>
        <w:t>附件：</w:t>
      </w:r>
      <w:r>
        <w:rPr>
          <w:rFonts w:hint="eastAsia" w:ascii="宋体" w:hAnsi="宋体" w:eastAsia="宋体" w:cs="宋体"/>
          <w:color w:val="auto"/>
          <w:sz w:val="24"/>
          <w:szCs w:val="20"/>
          <w:highlight w:val="none"/>
        </w:rPr>
        <w:t xml:space="preserve"> </w:t>
      </w:r>
    </w:p>
    <w:p w14:paraId="4A458CBE">
      <w:pPr>
        <w:shd w:val="clear" w:color="auto"/>
        <w:spacing w:before="240" w:beforeLines="100" w:after="120" w:afterLines="50" w:line="400" w:lineRule="exact"/>
        <w:jc w:val="center"/>
        <w:rPr>
          <w:rFonts w:hint="eastAsia" w:ascii="宋体" w:hAnsi="宋体" w:eastAsia="宋体" w:cs="宋体"/>
          <w:b/>
          <w:bCs/>
          <w:color w:val="auto"/>
          <w:sz w:val="24"/>
          <w:szCs w:val="20"/>
          <w:highlight w:val="none"/>
        </w:rPr>
      </w:pPr>
      <w:r>
        <w:rPr>
          <w:rFonts w:hint="eastAsia" w:ascii="宋体" w:hAnsi="宋体" w:eastAsia="宋体" w:cs="宋体"/>
          <w:b/>
          <w:bCs/>
          <w:color w:val="auto"/>
          <w:sz w:val="30"/>
          <w:szCs w:val="20"/>
          <w:highlight w:val="none"/>
        </w:rPr>
        <w:t>开标一览表</w:t>
      </w:r>
    </w:p>
    <w:p w14:paraId="1E6DB7E4">
      <w:pPr>
        <w:shd w:val="clear" w:color="auto"/>
        <w:tabs>
          <w:tab w:val="left" w:pos="4477"/>
        </w:tabs>
        <w:spacing w:line="400" w:lineRule="exact"/>
        <w:rPr>
          <w:rFonts w:hint="eastAsia" w:ascii="宋体" w:hAnsi="宋体" w:eastAsia="宋体" w:cs="宋体"/>
          <w:color w:val="auto"/>
          <w:sz w:val="24"/>
          <w:szCs w:val="22"/>
          <w:highlight w:val="none"/>
        </w:rPr>
      </w:pPr>
      <w:r>
        <w:rPr>
          <w:rFonts w:hint="eastAsia" w:ascii="宋体" w:hAnsi="宋体" w:eastAsia="宋体" w:cs="宋体"/>
          <w:color w:val="auto"/>
          <w:sz w:val="24"/>
          <w:szCs w:val="32"/>
          <w:highlight w:val="none"/>
        </w:rPr>
        <w:t>招标项目名称：                                         招标编号：</w:t>
      </w:r>
    </w:p>
    <w:tbl>
      <w:tblPr>
        <w:tblStyle w:val="12"/>
        <w:tblW w:w="965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50"/>
        <w:gridCol w:w="2248"/>
        <w:gridCol w:w="1128"/>
        <w:gridCol w:w="1790"/>
        <w:gridCol w:w="1115"/>
        <w:gridCol w:w="1362"/>
        <w:gridCol w:w="1362"/>
      </w:tblGrid>
      <w:tr w14:paraId="4CF7A4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91" w:hRule="atLeast"/>
          <w:jc w:val="center"/>
        </w:trPr>
        <w:tc>
          <w:tcPr>
            <w:tcW w:w="650" w:type="dxa"/>
            <w:noWrap w:val="0"/>
            <w:vAlign w:val="center"/>
          </w:tcPr>
          <w:p w14:paraId="207BA113">
            <w:pPr>
              <w:shd w:val="clear" w:color="auto"/>
              <w:spacing w:line="360" w:lineRule="auto"/>
              <w:ind w:right="-21" w:rightChars="-1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2248" w:type="dxa"/>
            <w:noWrap w:val="0"/>
            <w:vAlign w:val="center"/>
          </w:tcPr>
          <w:p w14:paraId="6EDD3406">
            <w:pPr>
              <w:shd w:val="clear" w:color="auto"/>
              <w:spacing w:line="360" w:lineRule="auto"/>
              <w:ind w:right="-21" w:rightChars="-1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投标项目</w:t>
            </w:r>
          </w:p>
        </w:tc>
        <w:tc>
          <w:tcPr>
            <w:tcW w:w="1128" w:type="dxa"/>
            <w:noWrap w:val="0"/>
            <w:vAlign w:val="center"/>
          </w:tcPr>
          <w:p w14:paraId="76012466">
            <w:pPr>
              <w:shd w:val="clear" w:color="auto"/>
              <w:spacing w:line="276" w:lineRule="auto"/>
              <w:ind w:right="-21" w:rightChars="-1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p w14:paraId="37DA3414">
            <w:pPr>
              <w:shd w:val="clear" w:color="auto"/>
              <w:spacing w:line="276" w:lineRule="auto"/>
              <w:ind w:right="-21" w:rightChars="-1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单位</w:t>
            </w:r>
          </w:p>
        </w:tc>
        <w:tc>
          <w:tcPr>
            <w:tcW w:w="1790" w:type="dxa"/>
            <w:noWrap w:val="0"/>
            <w:vAlign w:val="center"/>
          </w:tcPr>
          <w:p w14:paraId="5067F873">
            <w:pPr>
              <w:shd w:val="clear" w:color="auto"/>
              <w:spacing w:line="276" w:lineRule="auto"/>
              <w:ind w:right="-21" w:rightChars="-1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投标总价</w:t>
            </w:r>
          </w:p>
          <w:p w14:paraId="3E6AB5FB">
            <w:pPr>
              <w:shd w:val="clear" w:color="auto"/>
              <w:spacing w:line="276" w:lineRule="auto"/>
              <w:ind w:right="-21" w:rightChars="-1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（人民币：元）</w:t>
            </w:r>
          </w:p>
        </w:tc>
        <w:tc>
          <w:tcPr>
            <w:tcW w:w="1115" w:type="dxa"/>
            <w:noWrap w:val="0"/>
            <w:vAlign w:val="center"/>
          </w:tcPr>
          <w:p w14:paraId="4AB8143D">
            <w:pPr>
              <w:shd w:val="clear" w:color="auto"/>
              <w:spacing w:line="276" w:lineRule="auto"/>
              <w:ind w:right="-21" w:rightChars="-10"/>
              <w:jc w:val="center"/>
              <w:rPr>
                <w:rFonts w:hint="eastAsia" w:ascii="宋体" w:hAnsi="宋体" w:eastAsia="宋体" w:cs="宋体"/>
                <w:b/>
                <w:bCs/>
                <w:color w:val="auto"/>
                <w:szCs w:val="21"/>
                <w:highlight w:val="none"/>
                <w:lang w:eastAsia="zh-Hans"/>
              </w:rPr>
            </w:pPr>
            <w:r>
              <w:rPr>
                <w:rFonts w:hint="eastAsia" w:ascii="宋体" w:hAnsi="宋体" w:eastAsia="宋体" w:cs="宋体"/>
                <w:b/>
                <w:bCs/>
                <w:color w:val="auto"/>
                <w:szCs w:val="21"/>
                <w:highlight w:val="none"/>
              </w:rPr>
              <w:t>质保期</w:t>
            </w:r>
          </w:p>
        </w:tc>
        <w:tc>
          <w:tcPr>
            <w:tcW w:w="1362" w:type="dxa"/>
            <w:noWrap w:val="0"/>
            <w:vAlign w:val="center"/>
          </w:tcPr>
          <w:p w14:paraId="1560476B">
            <w:pPr>
              <w:shd w:val="clear" w:color="auto"/>
              <w:ind w:right="-21" w:rightChars="-1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shd w:val="clear" w:color="auto" w:fill="FFFFFF"/>
              </w:rPr>
              <w:t>是否符合小微企业价格扣除政策</w:t>
            </w:r>
          </w:p>
        </w:tc>
        <w:tc>
          <w:tcPr>
            <w:tcW w:w="1362" w:type="dxa"/>
            <w:noWrap w:val="0"/>
            <w:vAlign w:val="center"/>
          </w:tcPr>
          <w:p w14:paraId="3466B84D">
            <w:pPr>
              <w:shd w:val="clear" w:color="auto"/>
              <w:ind w:right="-21" w:rightChars="-1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备注</w:t>
            </w:r>
          </w:p>
        </w:tc>
      </w:tr>
      <w:tr w14:paraId="42CFB2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78" w:hRule="atLeast"/>
          <w:jc w:val="center"/>
        </w:trPr>
        <w:tc>
          <w:tcPr>
            <w:tcW w:w="650" w:type="dxa"/>
            <w:noWrap w:val="0"/>
            <w:vAlign w:val="center"/>
          </w:tcPr>
          <w:p w14:paraId="1363E00C">
            <w:pPr>
              <w:shd w:val="clear" w:color="auto"/>
              <w:spacing w:line="360" w:lineRule="auto"/>
              <w:ind w:right="-21" w:rightChars="-10"/>
              <w:jc w:val="center"/>
              <w:rPr>
                <w:rFonts w:hint="eastAsia" w:ascii="宋体" w:hAnsi="宋体" w:eastAsia="宋体" w:cs="宋体"/>
                <w:color w:val="auto"/>
                <w:sz w:val="24"/>
                <w:highlight w:val="none"/>
              </w:rPr>
            </w:pPr>
          </w:p>
        </w:tc>
        <w:tc>
          <w:tcPr>
            <w:tcW w:w="2248" w:type="dxa"/>
            <w:noWrap w:val="0"/>
            <w:vAlign w:val="center"/>
          </w:tcPr>
          <w:p w14:paraId="214A852B">
            <w:pPr>
              <w:shd w:val="clear" w:color="auto"/>
              <w:spacing w:line="360" w:lineRule="auto"/>
              <w:ind w:right="-21" w:rightChars="-10"/>
              <w:jc w:val="center"/>
              <w:rPr>
                <w:rFonts w:hint="eastAsia" w:ascii="宋体" w:hAnsi="宋体" w:eastAsia="宋体" w:cs="宋体"/>
                <w:color w:val="auto"/>
                <w:sz w:val="24"/>
                <w:highlight w:val="none"/>
              </w:rPr>
            </w:pPr>
          </w:p>
        </w:tc>
        <w:tc>
          <w:tcPr>
            <w:tcW w:w="1128" w:type="dxa"/>
            <w:noWrap w:val="0"/>
            <w:vAlign w:val="center"/>
          </w:tcPr>
          <w:p w14:paraId="35408430">
            <w:pPr>
              <w:shd w:val="clear" w:color="auto"/>
              <w:spacing w:line="360" w:lineRule="auto"/>
              <w:ind w:right="-21" w:rightChars="-10"/>
              <w:jc w:val="center"/>
              <w:rPr>
                <w:rFonts w:hint="eastAsia" w:ascii="宋体" w:hAnsi="宋体" w:eastAsia="宋体" w:cs="宋体"/>
                <w:color w:val="auto"/>
                <w:sz w:val="24"/>
                <w:highlight w:val="none"/>
              </w:rPr>
            </w:pPr>
          </w:p>
        </w:tc>
        <w:tc>
          <w:tcPr>
            <w:tcW w:w="1790" w:type="dxa"/>
            <w:noWrap w:val="0"/>
            <w:vAlign w:val="center"/>
          </w:tcPr>
          <w:p w14:paraId="5EE4357D">
            <w:pPr>
              <w:shd w:val="clear" w:color="auto"/>
              <w:spacing w:line="360" w:lineRule="auto"/>
              <w:ind w:right="-21" w:rightChars="-10"/>
              <w:jc w:val="center"/>
              <w:rPr>
                <w:rFonts w:hint="eastAsia" w:ascii="宋体" w:hAnsi="宋体" w:eastAsia="宋体" w:cs="宋体"/>
                <w:color w:val="auto"/>
                <w:sz w:val="24"/>
                <w:highlight w:val="none"/>
              </w:rPr>
            </w:pPr>
          </w:p>
        </w:tc>
        <w:tc>
          <w:tcPr>
            <w:tcW w:w="1115" w:type="dxa"/>
            <w:noWrap w:val="0"/>
            <w:vAlign w:val="center"/>
          </w:tcPr>
          <w:p w14:paraId="66121EB6">
            <w:pPr>
              <w:shd w:val="clear" w:color="auto"/>
              <w:spacing w:line="360" w:lineRule="auto"/>
              <w:ind w:right="-21" w:rightChars="-10"/>
              <w:jc w:val="center"/>
              <w:rPr>
                <w:rFonts w:hint="eastAsia" w:ascii="宋体" w:hAnsi="宋体" w:eastAsia="宋体" w:cs="宋体"/>
                <w:color w:val="auto"/>
                <w:sz w:val="24"/>
                <w:highlight w:val="none"/>
              </w:rPr>
            </w:pPr>
          </w:p>
        </w:tc>
        <w:tc>
          <w:tcPr>
            <w:tcW w:w="1362" w:type="dxa"/>
            <w:noWrap w:val="0"/>
            <w:vAlign w:val="center"/>
          </w:tcPr>
          <w:p w14:paraId="598D6209">
            <w:pPr>
              <w:shd w:val="clear" w:color="auto"/>
              <w:spacing w:line="360" w:lineRule="auto"/>
              <w:ind w:right="-21" w:rightChars="-10"/>
              <w:jc w:val="center"/>
              <w:rPr>
                <w:rFonts w:hint="eastAsia" w:ascii="宋体" w:hAnsi="宋体" w:eastAsia="宋体" w:cs="宋体"/>
                <w:color w:val="auto"/>
                <w:sz w:val="24"/>
                <w:highlight w:val="none"/>
              </w:rPr>
            </w:pPr>
          </w:p>
        </w:tc>
        <w:tc>
          <w:tcPr>
            <w:tcW w:w="1362" w:type="dxa"/>
            <w:noWrap w:val="0"/>
            <w:vAlign w:val="center"/>
          </w:tcPr>
          <w:p w14:paraId="63D66E90">
            <w:pPr>
              <w:shd w:val="clear" w:color="auto"/>
              <w:spacing w:line="360" w:lineRule="auto"/>
              <w:ind w:right="-21" w:rightChars="-10"/>
              <w:jc w:val="center"/>
              <w:rPr>
                <w:rFonts w:hint="eastAsia" w:ascii="宋体" w:hAnsi="宋体" w:eastAsia="宋体" w:cs="宋体"/>
                <w:color w:val="auto"/>
                <w:sz w:val="24"/>
                <w:highlight w:val="none"/>
              </w:rPr>
            </w:pPr>
          </w:p>
        </w:tc>
      </w:tr>
      <w:tr w14:paraId="35940E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14" w:hRule="atLeast"/>
          <w:jc w:val="center"/>
        </w:trPr>
        <w:tc>
          <w:tcPr>
            <w:tcW w:w="650" w:type="dxa"/>
            <w:noWrap w:val="0"/>
            <w:vAlign w:val="center"/>
          </w:tcPr>
          <w:p w14:paraId="074C1319">
            <w:pPr>
              <w:shd w:val="clear" w:color="auto"/>
              <w:spacing w:line="360" w:lineRule="auto"/>
              <w:ind w:right="-21" w:rightChars="-10"/>
              <w:jc w:val="center"/>
              <w:rPr>
                <w:rFonts w:hint="eastAsia" w:ascii="宋体" w:hAnsi="宋体" w:eastAsia="宋体" w:cs="宋体"/>
                <w:color w:val="auto"/>
                <w:sz w:val="24"/>
                <w:highlight w:val="none"/>
              </w:rPr>
            </w:pPr>
          </w:p>
        </w:tc>
        <w:tc>
          <w:tcPr>
            <w:tcW w:w="2248" w:type="dxa"/>
            <w:noWrap w:val="0"/>
            <w:vAlign w:val="center"/>
          </w:tcPr>
          <w:p w14:paraId="308B692E">
            <w:pPr>
              <w:shd w:val="clear" w:color="auto"/>
              <w:spacing w:line="360" w:lineRule="auto"/>
              <w:ind w:right="-21" w:rightChars="-10"/>
              <w:jc w:val="center"/>
              <w:rPr>
                <w:rFonts w:hint="eastAsia" w:ascii="宋体" w:hAnsi="宋体" w:eastAsia="宋体" w:cs="宋体"/>
                <w:color w:val="auto"/>
                <w:sz w:val="24"/>
                <w:highlight w:val="none"/>
              </w:rPr>
            </w:pPr>
          </w:p>
        </w:tc>
        <w:tc>
          <w:tcPr>
            <w:tcW w:w="1128" w:type="dxa"/>
            <w:noWrap w:val="0"/>
            <w:vAlign w:val="center"/>
          </w:tcPr>
          <w:p w14:paraId="5193847E">
            <w:pPr>
              <w:shd w:val="clear" w:color="auto"/>
              <w:spacing w:line="360" w:lineRule="auto"/>
              <w:ind w:right="-21" w:rightChars="-10"/>
              <w:jc w:val="center"/>
              <w:rPr>
                <w:rFonts w:hint="eastAsia" w:ascii="宋体" w:hAnsi="宋体" w:eastAsia="宋体" w:cs="宋体"/>
                <w:color w:val="auto"/>
                <w:sz w:val="24"/>
                <w:highlight w:val="none"/>
              </w:rPr>
            </w:pPr>
          </w:p>
        </w:tc>
        <w:tc>
          <w:tcPr>
            <w:tcW w:w="1790" w:type="dxa"/>
            <w:noWrap w:val="0"/>
            <w:vAlign w:val="center"/>
          </w:tcPr>
          <w:p w14:paraId="0B3F101B">
            <w:pPr>
              <w:shd w:val="clear" w:color="auto"/>
              <w:spacing w:line="360" w:lineRule="auto"/>
              <w:ind w:right="-21" w:rightChars="-10"/>
              <w:jc w:val="center"/>
              <w:rPr>
                <w:rFonts w:hint="eastAsia" w:ascii="宋体" w:hAnsi="宋体" w:eastAsia="宋体" w:cs="宋体"/>
                <w:color w:val="auto"/>
                <w:sz w:val="24"/>
                <w:highlight w:val="none"/>
              </w:rPr>
            </w:pPr>
          </w:p>
        </w:tc>
        <w:tc>
          <w:tcPr>
            <w:tcW w:w="1115" w:type="dxa"/>
            <w:noWrap w:val="0"/>
            <w:vAlign w:val="center"/>
          </w:tcPr>
          <w:p w14:paraId="532A17F7">
            <w:pPr>
              <w:shd w:val="clear" w:color="auto"/>
              <w:spacing w:line="360" w:lineRule="auto"/>
              <w:ind w:right="-21" w:rightChars="-10"/>
              <w:jc w:val="center"/>
              <w:rPr>
                <w:rFonts w:hint="eastAsia" w:ascii="宋体" w:hAnsi="宋体" w:eastAsia="宋体" w:cs="宋体"/>
                <w:color w:val="auto"/>
                <w:sz w:val="24"/>
                <w:highlight w:val="none"/>
              </w:rPr>
            </w:pPr>
          </w:p>
        </w:tc>
        <w:tc>
          <w:tcPr>
            <w:tcW w:w="1362" w:type="dxa"/>
            <w:noWrap w:val="0"/>
            <w:vAlign w:val="center"/>
          </w:tcPr>
          <w:p w14:paraId="13AE5F64">
            <w:pPr>
              <w:shd w:val="clear" w:color="auto"/>
              <w:spacing w:line="360" w:lineRule="auto"/>
              <w:ind w:right="-21" w:rightChars="-10"/>
              <w:jc w:val="center"/>
              <w:rPr>
                <w:rFonts w:hint="eastAsia" w:ascii="宋体" w:hAnsi="宋体" w:eastAsia="宋体" w:cs="宋体"/>
                <w:color w:val="auto"/>
                <w:sz w:val="24"/>
                <w:highlight w:val="none"/>
              </w:rPr>
            </w:pPr>
          </w:p>
        </w:tc>
        <w:tc>
          <w:tcPr>
            <w:tcW w:w="1362" w:type="dxa"/>
            <w:noWrap w:val="0"/>
            <w:vAlign w:val="center"/>
          </w:tcPr>
          <w:p w14:paraId="53577D91">
            <w:pPr>
              <w:shd w:val="clear" w:color="auto"/>
              <w:spacing w:line="360" w:lineRule="auto"/>
              <w:ind w:right="-21" w:rightChars="-10"/>
              <w:jc w:val="center"/>
              <w:rPr>
                <w:rFonts w:hint="eastAsia" w:ascii="宋体" w:hAnsi="宋体" w:eastAsia="宋体" w:cs="宋体"/>
                <w:color w:val="auto"/>
                <w:sz w:val="24"/>
                <w:highlight w:val="none"/>
              </w:rPr>
            </w:pPr>
          </w:p>
        </w:tc>
      </w:tr>
      <w:tr w14:paraId="43B1AD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74" w:hRule="atLeast"/>
          <w:jc w:val="center"/>
        </w:trPr>
        <w:tc>
          <w:tcPr>
            <w:tcW w:w="9655" w:type="dxa"/>
            <w:gridSpan w:val="7"/>
            <w:noWrap w:val="0"/>
            <w:vAlign w:val="center"/>
          </w:tcPr>
          <w:p w14:paraId="0F7F406C">
            <w:pPr>
              <w:shd w:val="clear" w:color="auto"/>
              <w:spacing w:line="360" w:lineRule="auto"/>
              <w:ind w:left="99" w:leftChars="47" w:right="-21" w:rightChars="-1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合计投标总价（大写）：</w:t>
            </w:r>
            <w:r>
              <w:rPr>
                <w:rFonts w:hint="eastAsia" w:ascii="宋体" w:hAnsi="宋体" w:eastAsia="宋体" w:cs="宋体"/>
                <w:color w:val="auto"/>
                <w:sz w:val="24"/>
                <w:szCs w:val="22"/>
                <w:highlight w:val="none"/>
                <w:u w:val="single"/>
              </w:rPr>
              <w:t xml:space="preserve">           </w:t>
            </w:r>
            <w:r>
              <w:rPr>
                <w:rFonts w:hint="eastAsia" w:ascii="宋体" w:hAnsi="宋体" w:eastAsia="宋体" w:cs="宋体"/>
                <w:color w:val="auto"/>
                <w:sz w:val="24"/>
                <w:szCs w:val="22"/>
                <w:highlight w:val="none"/>
              </w:rPr>
              <w:t xml:space="preserve">                   ￥：</w:t>
            </w:r>
            <w:r>
              <w:rPr>
                <w:rFonts w:hint="eastAsia" w:ascii="宋体" w:hAnsi="宋体" w:eastAsia="宋体" w:cs="宋体"/>
                <w:color w:val="auto"/>
                <w:sz w:val="24"/>
                <w:szCs w:val="22"/>
                <w:highlight w:val="none"/>
                <w:u w:val="single"/>
              </w:rPr>
              <w:t xml:space="preserve">           </w:t>
            </w:r>
          </w:p>
        </w:tc>
      </w:tr>
    </w:tbl>
    <w:p w14:paraId="0B3AD7C1">
      <w:pPr>
        <w:shd w:val="clear" w:color="auto"/>
        <w:snapToGrid w:val="0"/>
        <w:spacing w:before="50" w:after="5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注:1.报价一经涂改，应在涂改处加盖单位公章或者由法定代表人或授权委托人签字或盖章，否则其投标作无效标处理。</w:t>
      </w:r>
    </w:p>
    <w:p w14:paraId="449AB01E">
      <w:pPr>
        <w:shd w:val="clear" w:color="auto"/>
        <w:snapToGrid w:val="0"/>
        <w:spacing w:before="50" w:after="50"/>
        <w:ind w:firstLine="240" w:firstLineChars="1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2.投标费用包括项目实施所需的人工费、服务费、运输费、安装调试费、购买及制作标书费、招标代理服务费、税费及其他一切费用。</w:t>
      </w:r>
    </w:p>
    <w:p w14:paraId="2987C72F">
      <w:pPr>
        <w:shd w:val="clear" w:color="auto"/>
        <w:snapToGrid w:val="0"/>
        <w:spacing w:before="50" w:after="50"/>
        <w:ind w:firstLine="240" w:firstLineChars="100"/>
        <w:jc w:val="left"/>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3.以上报价应与“投标</w:t>
      </w:r>
      <w:r>
        <w:rPr>
          <w:rFonts w:hint="eastAsia" w:ascii="宋体" w:hAnsi="宋体" w:eastAsia="宋体" w:cs="宋体"/>
          <w:color w:val="auto"/>
          <w:sz w:val="24"/>
          <w:szCs w:val="20"/>
          <w:highlight w:val="none"/>
          <w:lang w:eastAsia="zh-Hans"/>
        </w:rPr>
        <w:t>项目</w:t>
      </w:r>
      <w:r>
        <w:rPr>
          <w:rFonts w:hint="eastAsia" w:ascii="宋体" w:hAnsi="宋体" w:eastAsia="宋体" w:cs="宋体"/>
          <w:color w:val="auto"/>
          <w:sz w:val="24"/>
          <w:szCs w:val="20"/>
          <w:highlight w:val="none"/>
        </w:rPr>
        <w:t>报价明细表”中的“投标总价”相一致。</w:t>
      </w:r>
    </w:p>
    <w:p w14:paraId="39F5A7EE">
      <w:pPr>
        <w:shd w:val="clear" w:color="auto"/>
        <w:snapToGrid w:val="0"/>
        <w:spacing w:before="50" w:after="50"/>
        <w:ind w:right="-817" w:rightChars="-389"/>
        <w:rPr>
          <w:rFonts w:hint="eastAsia" w:ascii="宋体" w:hAnsi="宋体" w:eastAsia="宋体" w:cs="宋体"/>
          <w:color w:val="auto"/>
          <w:sz w:val="24"/>
          <w:szCs w:val="20"/>
          <w:highlight w:val="none"/>
        </w:rPr>
      </w:pPr>
    </w:p>
    <w:p w14:paraId="14DA97D3">
      <w:pPr>
        <w:shd w:val="clear" w:color="auto"/>
        <w:snapToGrid w:val="0"/>
        <w:spacing w:before="50" w:after="50"/>
        <w:ind w:left="-3" w:leftChars="-72" w:right="-817" w:rightChars="-389" w:hanging="148" w:hangingChars="62"/>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投标方名称（盖章）：</w:t>
      </w:r>
    </w:p>
    <w:p w14:paraId="4DD28208">
      <w:pPr>
        <w:shd w:val="clear" w:color="auto"/>
        <w:snapToGrid w:val="0"/>
        <w:spacing w:before="50" w:after="50"/>
        <w:ind w:left="-3" w:leftChars="-72" w:right="-817" w:rightChars="-389" w:hanging="148" w:hangingChars="62"/>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日期：  年   月   日</w:t>
      </w:r>
    </w:p>
    <w:p w14:paraId="7C833384">
      <w:pPr>
        <w:shd w:val="clear" w:color="auto"/>
        <w:snapToGrid w:val="0"/>
        <w:rPr>
          <w:rFonts w:hint="eastAsia" w:ascii="宋体" w:hAnsi="宋体" w:eastAsia="宋体" w:cs="宋体"/>
          <w:color w:val="auto"/>
          <w:sz w:val="24"/>
          <w:highlight w:val="none"/>
        </w:rPr>
      </w:pPr>
    </w:p>
    <w:p w14:paraId="68951D25">
      <w:pPr>
        <w:shd w:val="clear" w:color="auto"/>
        <w:snapToGrid w:val="0"/>
        <w:spacing w:line="380" w:lineRule="exact"/>
        <w:jc w:val="left"/>
        <w:rPr>
          <w:rFonts w:hint="eastAsia" w:ascii="宋体" w:hAnsi="宋体" w:eastAsia="宋体" w:cs="宋体"/>
          <w:color w:val="auto"/>
          <w:sz w:val="36"/>
          <w:szCs w:val="36"/>
          <w:highlight w:val="none"/>
        </w:rPr>
      </w:pPr>
      <w:r>
        <w:rPr>
          <w:rFonts w:hint="eastAsia" w:ascii="宋体" w:hAnsi="宋体" w:eastAsia="宋体" w:cs="宋体"/>
          <w:color w:val="auto"/>
          <w:sz w:val="24"/>
          <w:highlight w:val="none"/>
        </w:rPr>
        <w:br w:type="page"/>
      </w:r>
      <w:r>
        <w:rPr>
          <w:rFonts w:hint="eastAsia" w:ascii="宋体" w:hAnsi="宋体" w:eastAsia="宋体" w:cs="宋体"/>
          <w:b/>
          <w:color w:val="auto"/>
          <w:sz w:val="28"/>
          <w:szCs w:val="28"/>
          <w:highlight w:val="none"/>
        </w:rPr>
        <w:t>附件：</w:t>
      </w:r>
    </w:p>
    <w:p w14:paraId="4A2884DD">
      <w:pPr>
        <w:shd w:val="clear" w:color="auto"/>
        <w:snapToGrid w:val="0"/>
        <w:spacing w:line="380" w:lineRule="exact"/>
        <w:jc w:val="center"/>
        <w:rPr>
          <w:rFonts w:hint="eastAsia" w:ascii="宋体" w:hAnsi="宋体" w:eastAsia="宋体" w:cs="宋体"/>
          <w:b/>
          <w:bCs/>
          <w:color w:val="auto"/>
          <w:sz w:val="30"/>
          <w:highlight w:val="none"/>
        </w:rPr>
      </w:pPr>
      <w:r>
        <w:rPr>
          <w:rFonts w:hint="eastAsia" w:ascii="宋体" w:hAnsi="宋体" w:eastAsia="宋体" w:cs="宋体"/>
          <w:b/>
          <w:bCs/>
          <w:color w:val="auto"/>
          <w:sz w:val="30"/>
          <w:highlight w:val="none"/>
        </w:rPr>
        <w:t>投标</w:t>
      </w:r>
      <w:r>
        <w:rPr>
          <w:rFonts w:hint="eastAsia" w:ascii="宋体" w:hAnsi="宋体" w:eastAsia="宋体" w:cs="宋体"/>
          <w:b/>
          <w:bCs/>
          <w:color w:val="auto"/>
          <w:sz w:val="30"/>
          <w:highlight w:val="none"/>
          <w:lang w:eastAsia="zh-Hans"/>
        </w:rPr>
        <w:t>项目</w:t>
      </w:r>
      <w:r>
        <w:rPr>
          <w:rFonts w:hint="eastAsia" w:ascii="宋体" w:hAnsi="宋体" w:eastAsia="宋体" w:cs="宋体"/>
          <w:b/>
          <w:bCs/>
          <w:color w:val="auto"/>
          <w:sz w:val="30"/>
          <w:highlight w:val="none"/>
        </w:rPr>
        <w:t>报价明细表</w:t>
      </w:r>
    </w:p>
    <w:p w14:paraId="22C31D62">
      <w:pPr>
        <w:shd w:val="clear" w:color="auto"/>
        <w:spacing w:line="380" w:lineRule="exact"/>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招标项目名称：                                招标编号：</w:t>
      </w:r>
    </w:p>
    <w:tbl>
      <w:tblPr>
        <w:tblStyle w:val="12"/>
        <w:tblW w:w="101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0"/>
        <w:gridCol w:w="2099"/>
        <w:gridCol w:w="902"/>
        <w:gridCol w:w="972"/>
        <w:gridCol w:w="1195"/>
        <w:gridCol w:w="966"/>
        <w:gridCol w:w="1170"/>
        <w:gridCol w:w="870"/>
        <w:gridCol w:w="735"/>
        <w:gridCol w:w="690"/>
      </w:tblGrid>
      <w:tr w14:paraId="2E4AD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520" w:type="dxa"/>
            <w:tcBorders>
              <w:top w:val="single" w:color="auto" w:sz="12" w:space="0"/>
              <w:left w:val="single" w:color="auto" w:sz="12" w:space="0"/>
              <w:bottom w:val="single" w:color="auto" w:sz="12" w:space="0"/>
            </w:tcBorders>
            <w:noWrap w:val="0"/>
            <w:vAlign w:val="center"/>
          </w:tcPr>
          <w:p w14:paraId="32AF9670">
            <w:pPr>
              <w:shd w:val="clear" w:color="auto"/>
              <w:spacing w:line="380" w:lineRule="exact"/>
              <w:ind w:right="-11"/>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2099" w:type="dxa"/>
            <w:tcBorders>
              <w:top w:val="single" w:color="auto" w:sz="12" w:space="0"/>
              <w:bottom w:val="single" w:color="auto" w:sz="12" w:space="0"/>
            </w:tcBorders>
            <w:noWrap w:val="0"/>
            <w:vAlign w:val="center"/>
          </w:tcPr>
          <w:p w14:paraId="2956169B">
            <w:pPr>
              <w:shd w:val="clear" w:color="auto"/>
              <w:spacing w:line="380" w:lineRule="exact"/>
              <w:ind w:right="-11"/>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项目名称</w:t>
            </w:r>
          </w:p>
        </w:tc>
        <w:tc>
          <w:tcPr>
            <w:tcW w:w="902" w:type="dxa"/>
            <w:tcBorders>
              <w:top w:val="single" w:color="auto" w:sz="12" w:space="0"/>
              <w:bottom w:val="single" w:color="auto" w:sz="12" w:space="0"/>
            </w:tcBorders>
            <w:noWrap w:val="0"/>
            <w:vAlign w:val="center"/>
          </w:tcPr>
          <w:p w14:paraId="6F6FC8B6">
            <w:pPr>
              <w:shd w:val="clear" w:color="auto"/>
              <w:spacing w:line="380" w:lineRule="exact"/>
              <w:ind w:right="-11"/>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数量/</w:t>
            </w:r>
          </w:p>
          <w:p w14:paraId="217EEF82">
            <w:pPr>
              <w:shd w:val="clear" w:color="auto"/>
              <w:spacing w:line="380" w:lineRule="exact"/>
              <w:ind w:right="-11"/>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单位</w:t>
            </w:r>
          </w:p>
        </w:tc>
        <w:tc>
          <w:tcPr>
            <w:tcW w:w="972" w:type="dxa"/>
            <w:tcBorders>
              <w:top w:val="single" w:color="auto" w:sz="12" w:space="0"/>
              <w:bottom w:val="single" w:color="auto" w:sz="12" w:space="0"/>
            </w:tcBorders>
            <w:noWrap w:val="0"/>
            <w:vAlign w:val="center"/>
          </w:tcPr>
          <w:p w14:paraId="25D8A74D">
            <w:pPr>
              <w:shd w:val="clear" w:color="auto"/>
              <w:spacing w:line="380" w:lineRule="exact"/>
              <w:ind w:right="-11"/>
              <w:jc w:val="center"/>
              <w:rPr>
                <w:rFonts w:hint="eastAsia" w:ascii="宋体" w:hAnsi="宋体" w:eastAsia="宋体" w:cs="宋体"/>
                <w:color w:val="auto"/>
                <w:szCs w:val="21"/>
                <w:highlight w:val="none"/>
                <w:lang w:eastAsia="zh-CN"/>
              </w:rPr>
            </w:pPr>
            <w:r>
              <w:rPr>
                <w:rFonts w:hint="eastAsia" w:ascii="宋体" w:hAnsi="宋体" w:eastAsia="宋体" w:cs="宋体"/>
                <w:b/>
                <w:bCs/>
                <w:color w:val="auto"/>
                <w:szCs w:val="21"/>
                <w:highlight w:val="none"/>
                <w:lang w:eastAsia="zh-CN"/>
              </w:rPr>
              <w:t>型号及参数</w:t>
            </w:r>
          </w:p>
        </w:tc>
        <w:tc>
          <w:tcPr>
            <w:tcW w:w="1195" w:type="dxa"/>
            <w:tcBorders>
              <w:top w:val="single" w:color="auto" w:sz="12" w:space="0"/>
              <w:bottom w:val="single" w:color="auto" w:sz="12" w:space="0"/>
            </w:tcBorders>
            <w:noWrap w:val="0"/>
            <w:vAlign w:val="center"/>
          </w:tcPr>
          <w:p w14:paraId="7E36D5E5">
            <w:pPr>
              <w:shd w:val="clear" w:color="auto"/>
              <w:spacing w:line="380" w:lineRule="exact"/>
              <w:ind w:right="-11"/>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单价</w:t>
            </w:r>
          </w:p>
          <w:p w14:paraId="56C94A92">
            <w:pPr>
              <w:shd w:val="clear" w:color="auto"/>
              <w:spacing w:line="380" w:lineRule="exact"/>
              <w:ind w:right="-11"/>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（人民币元）</w:t>
            </w:r>
          </w:p>
        </w:tc>
        <w:tc>
          <w:tcPr>
            <w:tcW w:w="966" w:type="dxa"/>
            <w:tcBorders>
              <w:top w:val="single" w:color="auto" w:sz="12" w:space="0"/>
              <w:bottom w:val="single" w:color="auto" w:sz="12" w:space="0"/>
            </w:tcBorders>
            <w:noWrap w:val="0"/>
            <w:vAlign w:val="center"/>
          </w:tcPr>
          <w:p w14:paraId="694606D8">
            <w:pPr>
              <w:shd w:val="clear" w:color="auto"/>
              <w:spacing w:line="380" w:lineRule="exact"/>
              <w:ind w:right="-11"/>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总价</w:t>
            </w:r>
          </w:p>
          <w:p w14:paraId="57CDED68">
            <w:pPr>
              <w:shd w:val="clear" w:color="auto"/>
              <w:spacing w:line="380" w:lineRule="exact"/>
              <w:ind w:right="-11"/>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（人民币元）</w:t>
            </w:r>
          </w:p>
        </w:tc>
        <w:tc>
          <w:tcPr>
            <w:tcW w:w="1170" w:type="dxa"/>
            <w:tcBorders>
              <w:top w:val="single" w:color="auto" w:sz="12" w:space="0"/>
              <w:bottom w:val="single" w:color="auto" w:sz="12" w:space="0"/>
              <w:right w:val="single" w:color="auto" w:sz="4" w:space="0"/>
            </w:tcBorders>
            <w:noWrap w:val="0"/>
            <w:vAlign w:val="center"/>
          </w:tcPr>
          <w:p w14:paraId="3E755547">
            <w:pPr>
              <w:shd w:val="clear" w:color="auto"/>
              <w:spacing w:line="380" w:lineRule="exact"/>
              <w:ind w:right="-11"/>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shd w:val="clear" w:color="auto" w:fill="FFFFFF"/>
              </w:rPr>
              <w:t>是否符合小微企业价格扣除政策</w:t>
            </w:r>
          </w:p>
        </w:tc>
        <w:tc>
          <w:tcPr>
            <w:tcW w:w="870" w:type="dxa"/>
            <w:tcBorders>
              <w:top w:val="single" w:color="auto" w:sz="12" w:space="0"/>
              <w:left w:val="single" w:color="auto" w:sz="4" w:space="0"/>
              <w:bottom w:val="single" w:color="auto" w:sz="12" w:space="0"/>
              <w:right w:val="single" w:color="auto" w:sz="12" w:space="0"/>
            </w:tcBorders>
            <w:noWrap w:val="0"/>
            <w:vAlign w:val="center"/>
          </w:tcPr>
          <w:p w14:paraId="190A072E">
            <w:pPr>
              <w:shd w:val="clear" w:color="auto"/>
              <w:spacing w:line="380" w:lineRule="exact"/>
              <w:ind w:right="-11"/>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t>质保期</w:t>
            </w:r>
          </w:p>
        </w:tc>
        <w:tc>
          <w:tcPr>
            <w:tcW w:w="735" w:type="dxa"/>
            <w:tcBorders>
              <w:top w:val="single" w:color="auto" w:sz="12" w:space="0"/>
              <w:left w:val="single" w:color="auto" w:sz="4" w:space="0"/>
              <w:bottom w:val="single" w:color="auto" w:sz="12" w:space="0"/>
              <w:right w:val="single" w:color="auto" w:sz="12" w:space="0"/>
            </w:tcBorders>
            <w:noWrap w:val="0"/>
            <w:vAlign w:val="center"/>
          </w:tcPr>
          <w:p w14:paraId="308AED58">
            <w:pPr>
              <w:shd w:val="clear" w:color="auto"/>
              <w:spacing w:line="380" w:lineRule="exact"/>
              <w:ind w:right="-11"/>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eastAsia="zh-CN"/>
              </w:rPr>
              <w:t>品牌</w:t>
            </w:r>
          </w:p>
        </w:tc>
        <w:tc>
          <w:tcPr>
            <w:tcW w:w="690" w:type="dxa"/>
            <w:tcBorders>
              <w:top w:val="single" w:color="auto" w:sz="12" w:space="0"/>
              <w:left w:val="single" w:color="auto" w:sz="4" w:space="0"/>
              <w:bottom w:val="single" w:color="auto" w:sz="12" w:space="0"/>
              <w:right w:val="single" w:color="auto" w:sz="12" w:space="0"/>
            </w:tcBorders>
            <w:noWrap w:val="0"/>
            <w:vAlign w:val="center"/>
          </w:tcPr>
          <w:p w14:paraId="50E436F3">
            <w:pPr>
              <w:shd w:val="clear" w:color="auto"/>
              <w:spacing w:line="380" w:lineRule="exact"/>
              <w:ind w:right="-11"/>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备注</w:t>
            </w:r>
          </w:p>
        </w:tc>
      </w:tr>
      <w:tr w14:paraId="18413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520" w:type="dxa"/>
            <w:tcBorders>
              <w:left w:val="single" w:color="auto" w:sz="12" w:space="0"/>
            </w:tcBorders>
            <w:noWrap w:val="0"/>
            <w:vAlign w:val="top"/>
          </w:tcPr>
          <w:p w14:paraId="5F4AB8C1">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2099" w:type="dxa"/>
            <w:noWrap w:val="0"/>
            <w:vAlign w:val="top"/>
          </w:tcPr>
          <w:p w14:paraId="2268030A">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02" w:type="dxa"/>
            <w:noWrap w:val="0"/>
            <w:vAlign w:val="top"/>
          </w:tcPr>
          <w:p w14:paraId="160F699E">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72" w:type="dxa"/>
            <w:noWrap w:val="0"/>
            <w:vAlign w:val="top"/>
          </w:tcPr>
          <w:p w14:paraId="2C83EFB6">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1195" w:type="dxa"/>
            <w:noWrap w:val="0"/>
            <w:vAlign w:val="top"/>
          </w:tcPr>
          <w:p w14:paraId="1903FEF1">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66" w:type="dxa"/>
            <w:noWrap w:val="0"/>
            <w:vAlign w:val="top"/>
          </w:tcPr>
          <w:p w14:paraId="5C37962A">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1170" w:type="dxa"/>
            <w:tcBorders>
              <w:right w:val="single" w:color="auto" w:sz="4" w:space="0"/>
            </w:tcBorders>
            <w:noWrap w:val="0"/>
            <w:vAlign w:val="top"/>
          </w:tcPr>
          <w:p w14:paraId="46AF2A2B">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870" w:type="dxa"/>
            <w:tcBorders>
              <w:left w:val="single" w:color="auto" w:sz="4" w:space="0"/>
              <w:right w:val="single" w:color="auto" w:sz="12" w:space="0"/>
            </w:tcBorders>
            <w:noWrap w:val="0"/>
            <w:vAlign w:val="top"/>
          </w:tcPr>
          <w:p w14:paraId="19E410A7">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735" w:type="dxa"/>
            <w:tcBorders>
              <w:left w:val="single" w:color="auto" w:sz="4" w:space="0"/>
              <w:right w:val="single" w:color="auto" w:sz="12" w:space="0"/>
            </w:tcBorders>
            <w:noWrap w:val="0"/>
            <w:vAlign w:val="top"/>
          </w:tcPr>
          <w:p w14:paraId="523DE5EB">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690" w:type="dxa"/>
            <w:tcBorders>
              <w:left w:val="single" w:color="auto" w:sz="4" w:space="0"/>
              <w:right w:val="single" w:color="auto" w:sz="12" w:space="0"/>
            </w:tcBorders>
            <w:noWrap w:val="0"/>
            <w:vAlign w:val="top"/>
          </w:tcPr>
          <w:p w14:paraId="0A56FD59">
            <w:pPr>
              <w:shd w:val="clear" w:color="auto"/>
              <w:spacing w:before="120" w:beforeLines="50" w:line="380" w:lineRule="exact"/>
              <w:ind w:right="-11"/>
              <w:jc w:val="center"/>
              <w:rPr>
                <w:rFonts w:hint="eastAsia" w:ascii="宋体" w:hAnsi="宋体" w:eastAsia="宋体" w:cs="宋体"/>
                <w:color w:val="auto"/>
                <w:sz w:val="24"/>
                <w:highlight w:val="none"/>
              </w:rPr>
            </w:pPr>
          </w:p>
        </w:tc>
      </w:tr>
      <w:tr w14:paraId="7A3FD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520" w:type="dxa"/>
            <w:tcBorders>
              <w:left w:val="single" w:color="auto" w:sz="12" w:space="0"/>
            </w:tcBorders>
            <w:noWrap w:val="0"/>
            <w:vAlign w:val="top"/>
          </w:tcPr>
          <w:p w14:paraId="4C5BCEFD">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2099" w:type="dxa"/>
            <w:noWrap w:val="0"/>
            <w:vAlign w:val="top"/>
          </w:tcPr>
          <w:p w14:paraId="4B126853">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02" w:type="dxa"/>
            <w:noWrap w:val="0"/>
            <w:vAlign w:val="top"/>
          </w:tcPr>
          <w:p w14:paraId="75250AF4">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72" w:type="dxa"/>
            <w:noWrap w:val="0"/>
            <w:vAlign w:val="top"/>
          </w:tcPr>
          <w:p w14:paraId="65133027">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1195" w:type="dxa"/>
            <w:noWrap w:val="0"/>
            <w:vAlign w:val="top"/>
          </w:tcPr>
          <w:p w14:paraId="22676FE2">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66" w:type="dxa"/>
            <w:noWrap w:val="0"/>
            <w:vAlign w:val="top"/>
          </w:tcPr>
          <w:p w14:paraId="00657E2F">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1170" w:type="dxa"/>
            <w:tcBorders>
              <w:right w:val="single" w:color="auto" w:sz="4" w:space="0"/>
            </w:tcBorders>
            <w:noWrap w:val="0"/>
            <w:vAlign w:val="top"/>
          </w:tcPr>
          <w:p w14:paraId="0F0A631F">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870" w:type="dxa"/>
            <w:tcBorders>
              <w:left w:val="single" w:color="auto" w:sz="4" w:space="0"/>
              <w:right w:val="single" w:color="auto" w:sz="12" w:space="0"/>
            </w:tcBorders>
            <w:noWrap w:val="0"/>
            <w:vAlign w:val="top"/>
          </w:tcPr>
          <w:p w14:paraId="4D7803B6">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735" w:type="dxa"/>
            <w:tcBorders>
              <w:left w:val="single" w:color="auto" w:sz="4" w:space="0"/>
              <w:right w:val="single" w:color="auto" w:sz="12" w:space="0"/>
            </w:tcBorders>
            <w:noWrap w:val="0"/>
            <w:vAlign w:val="top"/>
          </w:tcPr>
          <w:p w14:paraId="29685E43">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690" w:type="dxa"/>
            <w:tcBorders>
              <w:left w:val="single" w:color="auto" w:sz="4" w:space="0"/>
              <w:right w:val="single" w:color="auto" w:sz="12" w:space="0"/>
            </w:tcBorders>
            <w:noWrap w:val="0"/>
            <w:vAlign w:val="top"/>
          </w:tcPr>
          <w:p w14:paraId="6B45F5E4">
            <w:pPr>
              <w:shd w:val="clear" w:color="auto"/>
              <w:spacing w:before="120" w:beforeLines="50" w:line="380" w:lineRule="exact"/>
              <w:ind w:right="-11"/>
              <w:jc w:val="center"/>
              <w:rPr>
                <w:rFonts w:hint="eastAsia" w:ascii="宋体" w:hAnsi="宋体" w:eastAsia="宋体" w:cs="宋体"/>
                <w:color w:val="auto"/>
                <w:sz w:val="24"/>
                <w:highlight w:val="none"/>
              </w:rPr>
            </w:pPr>
          </w:p>
        </w:tc>
      </w:tr>
      <w:tr w14:paraId="2F0B7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520" w:type="dxa"/>
            <w:tcBorders>
              <w:left w:val="single" w:color="auto" w:sz="12" w:space="0"/>
            </w:tcBorders>
            <w:noWrap w:val="0"/>
            <w:vAlign w:val="top"/>
          </w:tcPr>
          <w:p w14:paraId="376A55BF">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2099" w:type="dxa"/>
            <w:noWrap w:val="0"/>
            <w:vAlign w:val="top"/>
          </w:tcPr>
          <w:p w14:paraId="51382729">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02" w:type="dxa"/>
            <w:noWrap w:val="0"/>
            <w:vAlign w:val="top"/>
          </w:tcPr>
          <w:p w14:paraId="4FE56D1E">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72" w:type="dxa"/>
            <w:noWrap w:val="0"/>
            <w:vAlign w:val="top"/>
          </w:tcPr>
          <w:p w14:paraId="44AFCEAB">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1195" w:type="dxa"/>
            <w:noWrap w:val="0"/>
            <w:vAlign w:val="top"/>
          </w:tcPr>
          <w:p w14:paraId="4D808147">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66" w:type="dxa"/>
            <w:noWrap w:val="0"/>
            <w:vAlign w:val="top"/>
          </w:tcPr>
          <w:p w14:paraId="5A85C75F">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1170" w:type="dxa"/>
            <w:tcBorders>
              <w:right w:val="single" w:color="auto" w:sz="4" w:space="0"/>
            </w:tcBorders>
            <w:noWrap w:val="0"/>
            <w:vAlign w:val="top"/>
          </w:tcPr>
          <w:p w14:paraId="18ED4049">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870" w:type="dxa"/>
            <w:tcBorders>
              <w:left w:val="single" w:color="auto" w:sz="4" w:space="0"/>
              <w:right w:val="single" w:color="auto" w:sz="12" w:space="0"/>
            </w:tcBorders>
            <w:noWrap w:val="0"/>
            <w:vAlign w:val="top"/>
          </w:tcPr>
          <w:p w14:paraId="3472A3A5">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735" w:type="dxa"/>
            <w:tcBorders>
              <w:left w:val="single" w:color="auto" w:sz="4" w:space="0"/>
              <w:right w:val="single" w:color="auto" w:sz="12" w:space="0"/>
            </w:tcBorders>
            <w:noWrap w:val="0"/>
            <w:vAlign w:val="top"/>
          </w:tcPr>
          <w:p w14:paraId="30A553E9">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690" w:type="dxa"/>
            <w:tcBorders>
              <w:left w:val="single" w:color="auto" w:sz="4" w:space="0"/>
              <w:right w:val="single" w:color="auto" w:sz="12" w:space="0"/>
            </w:tcBorders>
            <w:noWrap w:val="0"/>
            <w:vAlign w:val="top"/>
          </w:tcPr>
          <w:p w14:paraId="76B55B4C">
            <w:pPr>
              <w:shd w:val="clear" w:color="auto"/>
              <w:spacing w:before="120" w:beforeLines="50" w:line="380" w:lineRule="exact"/>
              <w:ind w:right="-11"/>
              <w:jc w:val="center"/>
              <w:rPr>
                <w:rFonts w:hint="eastAsia" w:ascii="宋体" w:hAnsi="宋体" w:eastAsia="宋体" w:cs="宋体"/>
                <w:color w:val="auto"/>
                <w:sz w:val="24"/>
                <w:highlight w:val="none"/>
              </w:rPr>
            </w:pPr>
          </w:p>
        </w:tc>
      </w:tr>
      <w:tr w14:paraId="5C7E3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520" w:type="dxa"/>
            <w:tcBorders>
              <w:left w:val="single" w:color="auto" w:sz="12" w:space="0"/>
            </w:tcBorders>
            <w:noWrap w:val="0"/>
            <w:vAlign w:val="top"/>
          </w:tcPr>
          <w:p w14:paraId="1FE60678">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2099" w:type="dxa"/>
            <w:noWrap w:val="0"/>
            <w:vAlign w:val="top"/>
          </w:tcPr>
          <w:p w14:paraId="36CE0C2C">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02" w:type="dxa"/>
            <w:noWrap w:val="0"/>
            <w:vAlign w:val="top"/>
          </w:tcPr>
          <w:p w14:paraId="2A3A5B2F">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72" w:type="dxa"/>
            <w:noWrap w:val="0"/>
            <w:vAlign w:val="top"/>
          </w:tcPr>
          <w:p w14:paraId="66034005">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1195" w:type="dxa"/>
            <w:noWrap w:val="0"/>
            <w:vAlign w:val="top"/>
          </w:tcPr>
          <w:p w14:paraId="1571A36D">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66" w:type="dxa"/>
            <w:noWrap w:val="0"/>
            <w:vAlign w:val="top"/>
          </w:tcPr>
          <w:p w14:paraId="51C317CD">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1170" w:type="dxa"/>
            <w:tcBorders>
              <w:right w:val="single" w:color="auto" w:sz="4" w:space="0"/>
            </w:tcBorders>
            <w:noWrap w:val="0"/>
            <w:vAlign w:val="top"/>
          </w:tcPr>
          <w:p w14:paraId="7F8F965E">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870" w:type="dxa"/>
            <w:tcBorders>
              <w:left w:val="single" w:color="auto" w:sz="4" w:space="0"/>
              <w:right w:val="single" w:color="auto" w:sz="12" w:space="0"/>
            </w:tcBorders>
            <w:noWrap w:val="0"/>
            <w:vAlign w:val="top"/>
          </w:tcPr>
          <w:p w14:paraId="3A4EA02A">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735" w:type="dxa"/>
            <w:tcBorders>
              <w:left w:val="single" w:color="auto" w:sz="4" w:space="0"/>
              <w:right w:val="single" w:color="auto" w:sz="12" w:space="0"/>
            </w:tcBorders>
            <w:noWrap w:val="0"/>
            <w:vAlign w:val="top"/>
          </w:tcPr>
          <w:p w14:paraId="0E3BFAB0">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690" w:type="dxa"/>
            <w:tcBorders>
              <w:left w:val="single" w:color="auto" w:sz="4" w:space="0"/>
              <w:right w:val="single" w:color="auto" w:sz="12" w:space="0"/>
            </w:tcBorders>
            <w:noWrap w:val="0"/>
            <w:vAlign w:val="top"/>
          </w:tcPr>
          <w:p w14:paraId="19372A31">
            <w:pPr>
              <w:shd w:val="clear" w:color="auto"/>
              <w:spacing w:before="120" w:beforeLines="50" w:line="380" w:lineRule="exact"/>
              <w:ind w:right="-11"/>
              <w:jc w:val="center"/>
              <w:rPr>
                <w:rFonts w:hint="eastAsia" w:ascii="宋体" w:hAnsi="宋体" w:eastAsia="宋体" w:cs="宋体"/>
                <w:color w:val="auto"/>
                <w:sz w:val="24"/>
                <w:highlight w:val="none"/>
              </w:rPr>
            </w:pPr>
          </w:p>
        </w:tc>
      </w:tr>
      <w:tr w14:paraId="6D70C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520" w:type="dxa"/>
            <w:tcBorders>
              <w:left w:val="single" w:color="auto" w:sz="12" w:space="0"/>
            </w:tcBorders>
            <w:noWrap w:val="0"/>
            <w:vAlign w:val="top"/>
          </w:tcPr>
          <w:p w14:paraId="0B10DB90">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2099" w:type="dxa"/>
            <w:noWrap w:val="0"/>
            <w:vAlign w:val="top"/>
          </w:tcPr>
          <w:p w14:paraId="671A8548">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02" w:type="dxa"/>
            <w:noWrap w:val="0"/>
            <w:vAlign w:val="top"/>
          </w:tcPr>
          <w:p w14:paraId="09DEAC60">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72" w:type="dxa"/>
            <w:noWrap w:val="0"/>
            <w:vAlign w:val="top"/>
          </w:tcPr>
          <w:p w14:paraId="7A51907E">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1195" w:type="dxa"/>
            <w:noWrap w:val="0"/>
            <w:vAlign w:val="top"/>
          </w:tcPr>
          <w:p w14:paraId="1E33D149">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966" w:type="dxa"/>
            <w:noWrap w:val="0"/>
            <w:vAlign w:val="top"/>
          </w:tcPr>
          <w:p w14:paraId="7504960E">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1170" w:type="dxa"/>
            <w:tcBorders>
              <w:right w:val="single" w:color="auto" w:sz="4" w:space="0"/>
            </w:tcBorders>
            <w:noWrap w:val="0"/>
            <w:vAlign w:val="top"/>
          </w:tcPr>
          <w:p w14:paraId="337F4DB6">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870" w:type="dxa"/>
            <w:tcBorders>
              <w:left w:val="single" w:color="auto" w:sz="4" w:space="0"/>
              <w:right w:val="single" w:color="auto" w:sz="12" w:space="0"/>
            </w:tcBorders>
            <w:noWrap w:val="0"/>
            <w:vAlign w:val="top"/>
          </w:tcPr>
          <w:p w14:paraId="299D1DDE">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735" w:type="dxa"/>
            <w:tcBorders>
              <w:left w:val="single" w:color="auto" w:sz="4" w:space="0"/>
              <w:right w:val="single" w:color="auto" w:sz="12" w:space="0"/>
            </w:tcBorders>
            <w:noWrap w:val="0"/>
            <w:vAlign w:val="top"/>
          </w:tcPr>
          <w:p w14:paraId="6C2E7BC2">
            <w:pPr>
              <w:shd w:val="clear" w:color="auto"/>
              <w:spacing w:before="120" w:beforeLines="50" w:line="380" w:lineRule="exact"/>
              <w:ind w:right="-11"/>
              <w:jc w:val="center"/>
              <w:rPr>
                <w:rFonts w:hint="eastAsia" w:ascii="宋体" w:hAnsi="宋体" w:eastAsia="宋体" w:cs="宋体"/>
                <w:color w:val="auto"/>
                <w:sz w:val="24"/>
                <w:highlight w:val="none"/>
              </w:rPr>
            </w:pPr>
          </w:p>
        </w:tc>
        <w:tc>
          <w:tcPr>
            <w:tcW w:w="690" w:type="dxa"/>
            <w:tcBorders>
              <w:left w:val="single" w:color="auto" w:sz="4" w:space="0"/>
              <w:right w:val="single" w:color="auto" w:sz="12" w:space="0"/>
            </w:tcBorders>
            <w:noWrap w:val="0"/>
            <w:vAlign w:val="top"/>
          </w:tcPr>
          <w:p w14:paraId="4F0B8069">
            <w:pPr>
              <w:shd w:val="clear" w:color="auto"/>
              <w:spacing w:before="120" w:beforeLines="50" w:line="380" w:lineRule="exact"/>
              <w:ind w:right="-11"/>
              <w:jc w:val="center"/>
              <w:rPr>
                <w:rFonts w:hint="eastAsia" w:ascii="宋体" w:hAnsi="宋体" w:eastAsia="宋体" w:cs="宋体"/>
                <w:color w:val="auto"/>
                <w:sz w:val="24"/>
                <w:highlight w:val="none"/>
              </w:rPr>
            </w:pPr>
          </w:p>
        </w:tc>
      </w:tr>
      <w:tr w14:paraId="31D0B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4" w:hRule="atLeast"/>
          <w:jc w:val="center"/>
        </w:trPr>
        <w:tc>
          <w:tcPr>
            <w:tcW w:w="2619" w:type="dxa"/>
            <w:gridSpan w:val="2"/>
            <w:tcBorders>
              <w:top w:val="single" w:color="auto" w:sz="12" w:space="0"/>
              <w:left w:val="single" w:color="auto" w:sz="12" w:space="0"/>
            </w:tcBorders>
            <w:noWrap w:val="0"/>
            <w:vAlign w:val="top"/>
          </w:tcPr>
          <w:p w14:paraId="33F67CD6">
            <w:pPr>
              <w:shd w:val="clear" w:color="auto"/>
              <w:spacing w:before="120" w:beforeLines="50" w:after="120" w:afterLines="50" w:line="380" w:lineRule="exact"/>
              <w:ind w:right="-1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Hans"/>
              </w:rPr>
              <w:t>投标</w:t>
            </w:r>
            <w:r>
              <w:rPr>
                <w:rFonts w:hint="eastAsia" w:ascii="宋体" w:hAnsi="宋体" w:eastAsia="宋体" w:cs="宋体"/>
                <w:color w:val="auto"/>
                <w:sz w:val="24"/>
                <w:highlight w:val="none"/>
              </w:rPr>
              <w:t>总价</w:t>
            </w:r>
          </w:p>
        </w:tc>
        <w:tc>
          <w:tcPr>
            <w:tcW w:w="7500" w:type="dxa"/>
            <w:gridSpan w:val="8"/>
            <w:tcBorders>
              <w:top w:val="single" w:color="auto" w:sz="12" w:space="0"/>
              <w:right w:val="single" w:color="auto" w:sz="12" w:space="0"/>
            </w:tcBorders>
            <w:noWrap w:val="0"/>
            <w:vAlign w:val="center"/>
          </w:tcPr>
          <w:p w14:paraId="7B461239">
            <w:pPr>
              <w:shd w:val="clear" w:color="auto"/>
              <w:spacing w:before="120" w:beforeLines="50" w:after="120" w:afterLines="50" w:line="380" w:lineRule="exact"/>
              <w:ind w:right="-10"/>
              <w:jc w:val="center"/>
              <w:rPr>
                <w:rFonts w:hint="eastAsia" w:ascii="宋体" w:hAnsi="宋体" w:eastAsia="宋体" w:cs="宋体"/>
                <w:color w:val="auto"/>
                <w:sz w:val="24"/>
                <w:highlight w:val="none"/>
              </w:rPr>
            </w:pPr>
          </w:p>
        </w:tc>
      </w:tr>
      <w:tr w14:paraId="2D7AB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jc w:val="center"/>
        </w:trPr>
        <w:tc>
          <w:tcPr>
            <w:tcW w:w="2619" w:type="dxa"/>
            <w:gridSpan w:val="2"/>
            <w:tcBorders>
              <w:left w:val="single" w:color="auto" w:sz="12" w:space="0"/>
            </w:tcBorders>
            <w:noWrap w:val="0"/>
            <w:vAlign w:val="top"/>
          </w:tcPr>
          <w:p w14:paraId="2A6BEAEA">
            <w:pPr>
              <w:shd w:val="clear" w:color="auto"/>
              <w:spacing w:before="120" w:beforeLines="50" w:after="120" w:afterLines="50" w:line="380" w:lineRule="exact"/>
              <w:ind w:right="-10"/>
              <w:rPr>
                <w:rFonts w:hint="eastAsia" w:ascii="宋体" w:hAnsi="宋体" w:eastAsia="宋体" w:cs="宋体"/>
                <w:color w:val="auto"/>
                <w:sz w:val="24"/>
                <w:highlight w:val="none"/>
              </w:rPr>
            </w:pPr>
            <w:r>
              <w:rPr>
                <w:rFonts w:hint="eastAsia" w:ascii="宋体" w:hAnsi="宋体" w:eastAsia="宋体" w:cs="宋体"/>
                <w:color w:val="auto"/>
                <w:sz w:val="24"/>
                <w:highlight w:val="none"/>
              </w:rPr>
              <w:t>其它相关费用</w:t>
            </w:r>
          </w:p>
        </w:tc>
        <w:tc>
          <w:tcPr>
            <w:tcW w:w="7500" w:type="dxa"/>
            <w:gridSpan w:val="8"/>
            <w:tcBorders>
              <w:right w:val="single" w:color="auto" w:sz="12" w:space="0"/>
            </w:tcBorders>
            <w:noWrap w:val="0"/>
            <w:vAlign w:val="top"/>
          </w:tcPr>
          <w:p w14:paraId="1C153ADF">
            <w:pPr>
              <w:shd w:val="clear" w:color="auto"/>
              <w:spacing w:before="120" w:beforeLines="50" w:after="120" w:afterLines="50" w:line="380" w:lineRule="exact"/>
              <w:ind w:right="-10"/>
              <w:jc w:val="center"/>
              <w:rPr>
                <w:rFonts w:hint="eastAsia" w:ascii="宋体" w:hAnsi="宋体" w:eastAsia="宋体" w:cs="宋体"/>
                <w:color w:val="auto"/>
                <w:sz w:val="24"/>
                <w:highlight w:val="none"/>
              </w:rPr>
            </w:pPr>
          </w:p>
        </w:tc>
      </w:tr>
      <w:tr w14:paraId="3EC7F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6" w:hRule="atLeast"/>
          <w:jc w:val="center"/>
        </w:trPr>
        <w:tc>
          <w:tcPr>
            <w:tcW w:w="2619" w:type="dxa"/>
            <w:gridSpan w:val="2"/>
            <w:tcBorders>
              <w:left w:val="single" w:color="auto" w:sz="12" w:space="0"/>
              <w:bottom w:val="single" w:color="auto" w:sz="12" w:space="0"/>
            </w:tcBorders>
            <w:noWrap w:val="0"/>
            <w:vAlign w:val="top"/>
          </w:tcPr>
          <w:p w14:paraId="3C492744">
            <w:pPr>
              <w:shd w:val="clear" w:color="auto"/>
              <w:spacing w:before="120" w:beforeLines="50" w:after="120" w:afterLines="50" w:line="380" w:lineRule="exact"/>
              <w:ind w:right="-10"/>
              <w:rPr>
                <w:rFonts w:hint="eastAsia" w:ascii="宋体" w:hAnsi="宋体" w:eastAsia="宋体" w:cs="宋体"/>
                <w:color w:val="auto"/>
                <w:sz w:val="24"/>
                <w:highlight w:val="none"/>
              </w:rPr>
            </w:pPr>
            <w:r>
              <w:rPr>
                <w:rFonts w:hint="eastAsia" w:ascii="宋体" w:hAnsi="宋体" w:eastAsia="宋体" w:cs="宋体"/>
                <w:color w:val="auto"/>
                <w:sz w:val="24"/>
                <w:highlight w:val="none"/>
              </w:rPr>
              <w:t>合计总价（应与开标一览表中投标总价相一致）</w:t>
            </w:r>
          </w:p>
        </w:tc>
        <w:tc>
          <w:tcPr>
            <w:tcW w:w="7500" w:type="dxa"/>
            <w:gridSpan w:val="8"/>
            <w:tcBorders>
              <w:bottom w:val="single" w:color="auto" w:sz="12" w:space="0"/>
              <w:right w:val="single" w:color="auto" w:sz="12" w:space="0"/>
            </w:tcBorders>
            <w:noWrap w:val="0"/>
            <w:vAlign w:val="top"/>
          </w:tcPr>
          <w:p w14:paraId="4ADF33D3">
            <w:pPr>
              <w:shd w:val="clear" w:color="auto"/>
              <w:spacing w:before="120" w:beforeLines="50" w:after="120" w:afterLines="50" w:line="380" w:lineRule="exact"/>
              <w:ind w:right="-10"/>
              <w:jc w:val="center"/>
              <w:rPr>
                <w:rFonts w:hint="eastAsia" w:ascii="宋体" w:hAnsi="宋体" w:eastAsia="宋体" w:cs="宋体"/>
                <w:color w:val="auto"/>
                <w:sz w:val="24"/>
                <w:highlight w:val="none"/>
              </w:rPr>
            </w:pPr>
          </w:p>
        </w:tc>
      </w:tr>
    </w:tbl>
    <w:p w14:paraId="4EDBC6D0">
      <w:pPr>
        <w:shd w:val="clear" w:color="auto"/>
        <w:snapToGrid w:val="0"/>
        <w:spacing w:before="50" w:after="50"/>
        <w:ind w:firstLine="482" w:firstLineChars="200"/>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注：供应商在填报报价明细表时应按照采购需求服务清单内容逐项报价，不得随意更改序号、名称、单位、数量，否则有可能被视为无效报价文件。</w:t>
      </w:r>
    </w:p>
    <w:p w14:paraId="35496E1E">
      <w:pPr>
        <w:shd w:val="clear"/>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br w:type="page"/>
      </w:r>
    </w:p>
    <w:p w14:paraId="576793CE">
      <w:pPr>
        <w:shd w:val="clear" w:color="auto"/>
        <w:rPr>
          <w:rFonts w:hint="eastAsia" w:ascii="宋体" w:hAnsi="宋体" w:eastAsia="宋体" w:cs="宋体"/>
          <w:b/>
          <w:color w:val="auto"/>
          <w:kern w:val="0"/>
          <w:sz w:val="32"/>
          <w:szCs w:val="32"/>
          <w:highlight w:val="none"/>
          <w:shd w:val="clear" w:color="auto" w:fill="FFFFFF"/>
        </w:rPr>
      </w:pPr>
      <w:r>
        <w:rPr>
          <w:rFonts w:hint="eastAsia" w:ascii="宋体" w:hAnsi="宋体" w:eastAsia="宋体" w:cs="宋体"/>
          <w:b/>
          <w:color w:val="auto"/>
          <w:sz w:val="32"/>
          <w:szCs w:val="21"/>
          <w:highlight w:val="none"/>
          <w:shd w:val="clear" w:color="auto" w:fill="FFFFFF"/>
        </w:rPr>
        <w:t>附件：</w:t>
      </w:r>
    </w:p>
    <w:p w14:paraId="2BB950D8">
      <w:pPr>
        <w:shd w:val="clear" w:color="auto"/>
        <w:tabs>
          <w:tab w:val="center" w:pos="4156"/>
        </w:tabs>
        <w:snapToGrid w:val="0"/>
        <w:spacing w:before="120" w:beforeLines="50" w:after="50"/>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中小企业声明函（货物）</w:t>
      </w:r>
    </w:p>
    <w:p w14:paraId="3BAB0E88">
      <w:pPr>
        <w:keepNext w:val="0"/>
        <w:keepLines w:val="0"/>
        <w:pageBreakBefore w:val="0"/>
        <w:widowControl/>
        <w:shd w:val="clear" w:color="auto"/>
        <w:kinsoku/>
        <w:wordWrap/>
        <w:overflowPunct/>
        <w:topLinePunct w:val="0"/>
        <w:autoSpaceDE/>
        <w:autoSpaceDN/>
        <w:bidi w:val="0"/>
        <w:adjustRightInd/>
        <w:snapToGrid/>
        <w:spacing w:line="420" w:lineRule="exact"/>
        <w:jc w:val="center"/>
        <w:textAlignment w:val="auto"/>
        <w:rPr>
          <w:rFonts w:hint="eastAsia" w:ascii="宋体" w:hAnsi="宋体" w:eastAsia="宋体" w:cs="宋体"/>
          <w:b/>
          <w:color w:val="auto"/>
          <w:kern w:val="0"/>
          <w:sz w:val="24"/>
          <w:highlight w:val="none"/>
          <w:lang w:bidi="ar"/>
        </w:rPr>
      </w:pPr>
    </w:p>
    <w:p w14:paraId="25EDCBA2">
      <w:pPr>
        <w:keepNext w:val="0"/>
        <w:keepLines w:val="0"/>
        <w:pageBreakBefore w:val="0"/>
        <w:widowControl/>
        <w:shd w:val="clear" w:color="auto"/>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本公司（联合体）郑重声明，根据《政府采购促进中小企业发展管理办法》（财库﹝2020﹞46号）的规定，本公司（联合体）参加</w:t>
      </w:r>
      <w:r>
        <w:rPr>
          <w:rFonts w:hint="eastAsia" w:ascii="宋体" w:hAnsi="宋体" w:eastAsia="宋体" w:cs="宋体"/>
          <w:i/>
          <w:color w:val="auto"/>
          <w:kern w:val="0"/>
          <w:sz w:val="24"/>
          <w:highlight w:val="none"/>
          <w:lang w:bidi="ar"/>
        </w:rPr>
        <w:t>（单位名称）</w:t>
      </w:r>
      <w:r>
        <w:rPr>
          <w:rFonts w:hint="eastAsia" w:ascii="宋体" w:hAnsi="宋体" w:eastAsia="宋体" w:cs="宋体"/>
          <w:color w:val="auto"/>
          <w:kern w:val="0"/>
          <w:sz w:val="24"/>
          <w:highlight w:val="none"/>
          <w:lang w:bidi="ar"/>
        </w:rPr>
        <w:t>的</w:t>
      </w:r>
      <w:r>
        <w:rPr>
          <w:rFonts w:hint="eastAsia" w:ascii="宋体" w:hAnsi="宋体" w:eastAsia="宋体" w:cs="宋体"/>
          <w:i/>
          <w:color w:val="auto"/>
          <w:kern w:val="0"/>
          <w:sz w:val="24"/>
          <w:highlight w:val="none"/>
          <w:lang w:bidi="ar"/>
        </w:rPr>
        <w:t>（项目名称）</w:t>
      </w:r>
      <w:r>
        <w:rPr>
          <w:rFonts w:hint="eastAsia" w:ascii="宋体" w:hAnsi="宋体" w:eastAsia="宋体" w:cs="宋体"/>
          <w:color w:val="auto"/>
          <w:kern w:val="0"/>
          <w:sz w:val="24"/>
          <w:highlight w:val="none"/>
          <w:lang w:bidi="ar"/>
        </w:rPr>
        <w:t xml:space="preserve">采购活动，提供的货物全部由符合政策要求的中小企业制造。相关企业（含联合体中的中小企业、签订分包意向协议的中小企业）的具体情况如下： </w:t>
      </w:r>
    </w:p>
    <w:p w14:paraId="4EE01154">
      <w:pPr>
        <w:keepNext w:val="0"/>
        <w:keepLines w:val="0"/>
        <w:pageBreakBefore w:val="0"/>
        <w:widowControl/>
        <w:numPr>
          <w:ilvl w:val="0"/>
          <w:numId w:val="22"/>
        </w:numPr>
        <w:shd w:val="clear" w:color="auto"/>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iCs/>
          <w:color w:val="auto"/>
          <w:sz w:val="24"/>
          <w:highlight w:val="none"/>
        </w:rPr>
      </w:pPr>
      <w:r>
        <w:rPr>
          <w:rFonts w:hint="eastAsia" w:ascii="宋体" w:hAnsi="宋体" w:eastAsia="宋体" w:cs="宋体"/>
          <w:iCs/>
          <w:color w:val="auto"/>
          <w:kern w:val="0"/>
          <w:sz w:val="24"/>
          <w:highlight w:val="none"/>
          <w:u w:val="single"/>
          <w:lang w:bidi="ar"/>
        </w:rPr>
        <w:t xml:space="preserve">（标的名称） </w:t>
      </w:r>
      <w:r>
        <w:rPr>
          <w:rFonts w:hint="eastAsia" w:ascii="宋体" w:hAnsi="宋体" w:eastAsia="宋体" w:cs="宋体"/>
          <w:iCs/>
          <w:color w:val="auto"/>
          <w:kern w:val="0"/>
          <w:sz w:val="24"/>
          <w:highlight w:val="none"/>
          <w:lang w:bidi="ar"/>
        </w:rPr>
        <w:t>，属于</w:t>
      </w:r>
      <w:r>
        <w:rPr>
          <w:rFonts w:hint="eastAsia" w:ascii="宋体" w:hAnsi="宋体" w:eastAsia="宋体" w:cs="宋体"/>
          <w:iCs/>
          <w:color w:val="auto"/>
          <w:kern w:val="0"/>
          <w:sz w:val="24"/>
          <w:highlight w:val="none"/>
          <w:u w:val="single"/>
          <w:lang w:bidi="ar"/>
        </w:rPr>
        <w:t>（采购文件中明确的所属行业）</w:t>
      </w:r>
      <w:r>
        <w:rPr>
          <w:rFonts w:hint="eastAsia" w:ascii="宋体" w:hAnsi="宋体" w:eastAsia="宋体" w:cs="宋体"/>
          <w:iCs/>
          <w:color w:val="auto"/>
          <w:kern w:val="0"/>
          <w:sz w:val="24"/>
          <w:highlight w:val="none"/>
          <w:lang w:bidi="ar"/>
        </w:rPr>
        <w:t>行业；制造商为</w:t>
      </w:r>
      <w:r>
        <w:rPr>
          <w:rFonts w:hint="eastAsia" w:ascii="宋体" w:hAnsi="宋体" w:eastAsia="宋体" w:cs="宋体"/>
          <w:iCs/>
          <w:color w:val="auto"/>
          <w:kern w:val="0"/>
          <w:sz w:val="24"/>
          <w:highlight w:val="none"/>
          <w:u w:val="single"/>
          <w:lang w:bidi="ar"/>
        </w:rPr>
        <w:t>（企业名称）</w:t>
      </w:r>
      <w:r>
        <w:rPr>
          <w:rFonts w:hint="eastAsia" w:ascii="宋体" w:hAnsi="宋体" w:eastAsia="宋体" w:cs="宋体"/>
          <w:iCs/>
          <w:color w:val="auto"/>
          <w:kern w:val="0"/>
          <w:sz w:val="24"/>
          <w:highlight w:val="none"/>
          <w:lang w:bidi="ar"/>
        </w:rPr>
        <w:t>，从业人员</w:t>
      </w:r>
      <w:r>
        <w:rPr>
          <w:rFonts w:hint="eastAsia" w:ascii="宋体" w:hAnsi="宋体" w:eastAsia="宋体" w:cs="宋体"/>
          <w:iCs/>
          <w:color w:val="auto"/>
          <w:kern w:val="0"/>
          <w:sz w:val="24"/>
          <w:highlight w:val="none"/>
          <w:u w:val="single"/>
          <w:lang w:bidi="ar"/>
        </w:rPr>
        <w:t xml:space="preserve">    </w:t>
      </w:r>
      <w:r>
        <w:rPr>
          <w:rFonts w:hint="eastAsia" w:ascii="宋体" w:hAnsi="宋体" w:eastAsia="宋体" w:cs="宋体"/>
          <w:iCs/>
          <w:color w:val="auto"/>
          <w:kern w:val="0"/>
          <w:sz w:val="24"/>
          <w:highlight w:val="none"/>
          <w:lang w:bidi="ar"/>
        </w:rPr>
        <w:t>人，营业收入为</w:t>
      </w:r>
      <w:r>
        <w:rPr>
          <w:rFonts w:hint="eastAsia" w:ascii="宋体" w:hAnsi="宋体" w:eastAsia="宋体" w:cs="宋体"/>
          <w:iCs/>
          <w:color w:val="auto"/>
          <w:kern w:val="0"/>
          <w:sz w:val="24"/>
          <w:highlight w:val="none"/>
          <w:u w:val="single"/>
          <w:lang w:bidi="ar"/>
        </w:rPr>
        <w:t xml:space="preserve">    </w:t>
      </w:r>
      <w:r>
        <w:rPr>
          <w:rFonts w:hint="eastAsia" w:ascii="宋体" w:hAnsi="宋体" w:eastAsia="宋体" w:cs="宋体"/>
          <w:iCs/>
          <w:color w:val="auto"/>
          <w:kern w:val="0"/>
          <w:sz w:val="24"/>
          <w:highlight w:val="none"/>
          <w:lang w:bidi="ar"/>
        </w:rPr>
        <w:t>万元，资产总额为</w:t>
      </w:r>
      <w:r>
        <w:rPr>
          <w:rFonts w:hint="eastAsia" w:ascii="宋体" w:hAnsi="宋体" w:eastAsia="宋体" w:cs="宋体"/>
          <w:iCs/>
          <w:color w:val="auto"/>
          <w:kern w:val="0"/>
          <w:sz w:val="24"/>
          <w:highlight w:val="none"/>
          <w:u w:val="single"/>
          <w:lang w:bidi="ar"/>
        </w:rPr>
        <w:t xml:space="preserve">  </w:t>
      </w:r>
      <w:r>
        <w:rPr>
          <w:rFonts w:hint="eastAsia" w:ascii="宋体" w:hAnsi="宋体" w:eastAsia="宋体" w:cs="宋体"/>
          <w:iCs/>
          <w:color w:val="auto"/>
          <w:kern w:val="0"/>
          <w:sz w:val="24"/>
          <w:highlight w:val="none"/>
          <w:lang w:bidi="ar"/>
        </w:rPr>
        <w:t>万元，属于</w:t>
      </w:r>
      <w:r>
        <w:rPr>
          <w:rFonts w:hint="eastAsia" w:ascii="宋体" w:hAnsi="宋体" w:eastAsia="宋体" w:cs="宋体"/>
          <w:iCs/>
          <w:color w:val="auto"/>
          <w:kern w:val="0"/>
          <w:sz w:val="24"/>
          <w:highlight w:val="none"/>
          <w:u w:val="single"/>
          <w:lang w:bidi="ar"/>
        </w:rPr>
        <w:t xml:space="preserve">    （中型企业、小型企业、微型企业）</w:t>
      </w:r>
      <w:r>
        <w:rPr>
          <w:rFonts w:hint="eastAsia" w:ascii="宋体" w:hAnsi="宋体" w:eastAsia="宋体" w:cs="宋体"/>
          <w:iCs/>
          <w:color w:val="auto"/>
          <w:kern w:val="0"/>
          <w:sz w:val="24"/>
          <w:highlight w:val="none"/>
          <w:lang w:bidi="ar"/>
        </w:rPr>
        <w:t xml:space="preserve">； </w:t>
      </w:r>
    </w:p>
    <w:p w14:paraId="50703DFC">
      <w:pPr>
        <w:keepNext w:val="0"/>
        <w:keepLines w:val="0"/>
        <w:pageBreakBefore w:val="0"/>
        <w:widowControl/>
        <w:numPr>
          <w:ilvl w:val="0"/>
          <w:numId w:val="22"/>
        </w:numPr>
        <w:shd w:val="clear" w:color="auto"/>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iCs/>
          <w:color w:val="auto"/>
          <w:kern w:val="0"/>
          <w:sz w:val="24"/>
          <w:highlight w:val="none"/>
          <w:lang w:bidi="ar"/>
        </w:rPr>
      </w:pPr>
      <w:r>
        <w:rPr>
          <w:rFonts w:hint="eastAsia" w:ascii="宋体" w:hAnsi="宋体" w:eastAsia="宋体" w:cs="宋体"/>
          <w:iCs/>
          <w:color w:val="auto"/>
          <w:kern w:val="0"/>
          <w:sz w:val="24"/>
          <w:highlight w:val="none"/>
          <w:u w:val="single"/>
          <w:lang w:bidi="ar"/>
        </w:rPr>
        <w:t xml:space="preserve">（标的名称） </w:t>
      </w:r>
      <w:r>
        <w:rPr>
          <w:rFonts w:hint="eastAsia" w:ascii="宋体" w:hAnsi="宋体" w:eastAsia="宋体" w:cs="宋体"/>
          <w:iCs/>
          <w:color w:val="auto"/>
          <w:kern w:val="0"/>
          <w:sz w:val="24"/>
          <w:highlight w:val="none"/>
          <w:lang w:bidi="ar"/>
        </w:rPr>
        <w:t>，属于</w:t>
      </w:r>
      <w:r>
        <w:rPr>
          <w:rFonts w:hint="eastAsia" w:ascii="宋体" w:hAnsi="宋体" w:eastAsia="宋体" w:cs="宋体"/>
          <w:iCs/>
          <w:color w:val="auto"/>
          <w:kern w:val="0"/>
          <w:sz w:val="24"/>
          <w:highlight w:val="none"/>
          <w:u w:val="single"/>
          <w:lang w:bidi="ar"/>
        </w:rPr>
        <w:t xml:space="preserve">（采购文件中明确的所属行业） </w:t>
      </w:r>
      <w:r>
        <w:rPr>
          <w:rFonts w:hint="eastAsia" w:ascii="宋体" w:hAnsi="宋体" w:eastAsia="宋体" w:cs="宋体"/>
          <w:iCs/>
          <w:color w:val="auto"/>
          <w:kern w:val="0"/>
          <w:sz w:val="24"/>
          <w:highlight w:val="none"/>
          <w:lang w:bidi="ar"/>
        </w:rPr>
        <w:t>行业；制造商为（企业名称），从业人员</w:t>
      </w:r>
      <w:r>
        <w:rPr>
          <w:rFonts w:hint="eastAsia" w:ascii="宋体" w:hAnsi="宋体" w:eastAsia="宋体" w:cs="宋体"/>
          <w:iCs/>
          <w:color w:val="auto"/>
          <w:kern w:val="0"/>
          <w:sz w:val="24"/>
          <w:highlight w:val="none"/>
          <w:u w:val="single"/>
          <w:lang w:bidi="ar"/>
        </w:rPr>
        <w:t xml:space="preserve">   </w:t>
      </w:r>
      <w:r>
        <w:rPr>
          <w:rFonts w:hint="eastAsia" w:ascii="宋体" w:hAnsi="宋体" w:eastAsia="宋体" w:cs="宋体"/>
          <w:iCs/>
          <w:color w:val="auto"/>
          <w:kern w:val="0"/>
          <w:sz w:val="24"/>
          <w:highlight w:val="none"/>
          <w:lang w:bidi="ar"/>
        </w:rPr>
        <w:t>人，营业收入为</w:t>
      </w:r>
      <w:r>
        <w:rPr>
          <w:rFonts w:hint="eastAsia" w:ascii="宋体" w:hAnsi="宋体" w:eastAsia="宋体" w:cs="宋体"/>
          <w:iCs/>
          <w:color w:val="auto"/>
          <w:kern w:val="0"/>
          <w:sz w:val="24"/>
          <w:highlight w:val="none"/>
          <w:u w:val="single"/>
          <w:lang w:bidi="ar"/>
        </w:rPr>
        <w:t xml:space="preserve">   </w:t>
      </w:r>
      <w:r>
        <w:rPr>
          <w:rFonts w:hint="eastAsia" w:ascii="宋体" w:hAnsi="宋体" w:eastAsia="宋体" w:cs="宋体"/>
          <w:iCs/>
          <w:color w:val="auto"/>
          <w:kern w:val="0"/>
          <w:sz w:val="24"/>
          <w:highlight w:val="none"/>
          <w:lang w:bidi="ar"/>
        </w:rPr>
        <w:t>万元，资产总额为</w:t>
      </w:r>
      <w:r>
        <w:rPr>
          <w:rFonts w:hint="eastAsia" w:ascii="宋体" w:hAnsi="宋体" w:eastAsia="宋体" w:cs="宋体"/>
          <w:iCs/>
          <w:color w:val="auto"/>
          <w:kern w:val="0"/>
          <w:sz w:val="24"/>
          <w:highlight w:val="none"/>
          <w:u w:val="single"/>
          <w:lang w:bidi="ar"/>
        </w:rPr>
        <w:t xml:space="preserve">   </w:t>
      </w:r>
      <w:r>
        <w:rPr>
          <w:rFonts w:hint="eastAsia" w:ascii="宋体" w:hAnsi="宋体" w:eastAsia="宋体" w:cs="宋体"/>
          <w:iCs/>
          <w:color w:val="auto"/>
          <w:kern w:val="0"/>
          <w:sz w:val="24"/>
          <w:highlight w:val="none"/>
          <w:lang w:bidi="ar"/>
        </w:rPr>
        <w:t>万元，属于（中型企业、小型企业、微型企业）；</w:t>
      </w:r>
    </w:p>
    <w:p w14:paraId="19CDF700">
      <w:pPr>
        <w:keepNext w:val="0"/>
        <w:keepLines w:val="0"/>
        <w:pageBreakBefore w:val="0"/>
        <w:widowControl/>
        <w:shd w:val="clear" w:color="auto"/>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 xml:space="preserve"> ……</w:t>
      </w:r>
    </w:p>
    <w:p w14:paraId="217019BB">
      <w:pPr>
        <w:keepNext w:val="0"/>
        <w:keepLines w:val="0"/>
        <w:pageBreakBefore w:val="0"/>
        <w:widowControl/>
        <w:shd w:val="clear" w:color="auto"/>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以上企业，不属于大企业的分支机构，不存在控股股东为大企业的情形，也不存在与大企业的负责人为同一人的情形。</w:t>
      </w:r>
    </w:p>
    <w:p w14:paraId="185040D8">
      <w:pPr>
        <w:keepNext w:val="0"/>
        <w:keepLines w:val="0"/>
        <w:pageBreakBefore w:val="0"/>
        <w:widowControl/>
        <w:shd w:val="clear" w:color="auto"/>
        <w:kinsoku/>
        <w:wordWrap/>
        <w:overflowPunct/>
        <w:topLinePunct w:val="0"/>
        <w:autoSpaceDE/>
        <w:autoSpaceDN/>
        <w:bidi w:val="0"/>
        <w:adjustRightInd/>
        <w:snapToGrid/>
        <w:spacing w:line="420" w:lineRule="exact"/>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 xml:space="preserve">本企业对上述声明内容的真实性负责。如有虚假，将依法承担相应责任。 </w:t>
      </w:r>
    </w:p>
    <w:p w14:paraId="08B2A0C8">
      <w:pPr>
        <w:keepNext w:val="0"/>
        <w:keepLines w:val="0"/>
        <w:pageBreakBefore w:val="0"/>
        <w:widowControl/>
        <w:shd w:val="clear" w:color="auto"/>
        <w:kinsoku/>
        <w:wordWrap/>
        <w:overflowPunct/>
        <w:topLinePunct w:val="0"/>
        <w:autoSpaceDE/>
        <w:autoSpaceDN/>
        <w:bidi w:val="0"/>
        <w:adjustRightInd/>
        <w:snapToGrid/>
        <w:spacing w:line="420" w:lineRule="exact"/>
        <w:jc w:val="left"/>
        <w:textAlignment w:val="auto"/>
        <w:rPr>
          <w:rFonts w:hint="eastAsia" w:ascii="宋体" w:hAnsi="宋体" w:eastAsia="宋体" w:cs="宋体"/>
          <w:color w:val="auto"/>
          <w:kern w:val="0"/>
          <w:sz w:val="24"/>
          <w:highlight w:val="none"/>
          <w:lang w:bidi="ar"/>
        </w:rPr>
      </w:pPr>
    </w:p>
    <w:p w14:paraId="73586A54">
      <w:pPr>
        <w:keepNext w:val="0"/>
        <w:keepLines w:val="0"/>
        <w:pageBreakBefore w:val="0"/>
        <w:widowControl/>
        <w:shd w:val="clear" w:color="auto"/>
        <w:kinsoku/>
        <w:wordWrap/>
        <w:overflowPunct/>
        <w:topLinePunct w:val="0"/>
        <w:autoSpaceDE/>
        <w:autoSpaceDN/>
        <w:bidi w:val="0"/>
        <w:adjustRightInd/>
        <w:snapToGrid/>
        <w:spacing w:line="42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 xml:space="preserve">企业名称（盖章）： </w:t>
      </w:r>
    </w:p>
    <w:p w14:paraId="6814AF4C">
      <w:pPr>
        <w:keepNext w:val="0"/>
        <w:keepLines w:val="0"/>
        <w:pageBreakBefore w:val="0"/>
        <w:widowControl/>
        <w:shd w:val="clear" w:color="auto"/>
        <w:kinsoku/>
        <w:wordWrap/>
        <w:overflowPunct/>
        <w:topLinePunct w:val="0"/>
        <w:autoSpaceDE/>
        <w:autoSpaceDN/>
        <w:bidi w:val="0"/>
        <w:adjustRightInd/>
        <w:snapToGrid/>
        <w:spacing w:line="420" w:lineRule="exact"/>
        <w:jc w:val="left"/>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bidi="ar"/>
        </w:rPr>
        <w:t xml:space="preserve">日 期： </w:t>
      </w:r>
    </w:p>
    <w:p w14:paraId="5019F5E7">
      <w:pPr>
        <w:keepNext w:val="0"/>
        <w:keepLines w:val="0"/>
        <w:pageBreakBefore w:val="0"/>
        <w:shd w:val="clear" w:color="auto"/>
        <w:kinsoku/>
        <w:wordWrap/>
        <w:overflowPunct/>
        <w:topLinePunct w:val="0"/>
        <w:autoSpaceDE/>
        <w:autoSpaceDN/>
        <w:bidi w:val="0"/>
        <w:adjustRightInd/>
        <w:snapToGrid/>
        <w:spacing w:line="420" w:lineRule="exact"/>
        <w:textAlignment w:val="auto"/>
        <w:rPr>
          <w:rFonts w:hint="eastAsia" w:ascii="宋体" w:hAnsi="宋体" w:eastAsia="宋体" w:cs="宋体"/>
          <w:color w:val="auto"/>
          <w:szCs w:val="21"/>
          <w:highlight w:val="none"/>
          <w:shd w:val="clear" w:color="auto" w:fill="FFFFFF"/>
        </w:rPr>
      </w:pPr>
    </w:p>
    <w:p w14:paraId="640EAA62">
      <w:pPr>
        <w:keepNext w:val="0"/>
        <w:keepLines w:val="0"/>
        <w:pageBreakBefore w:val="0"/>
        <w:shd w:val="clear" w:color="auto"/>
        <w:kinsoku/>
        <w:wordWrap/>
        <w:overflowPunct/>
        <w:topLinePunct w:val="0"/>
        <w:autoSpaceDE/>
        <w:autoSpaceDN/>
        <w:bidi w:val="0"/>
        <w:adjustRightInd/>
        <w:snapToGrid/>
        <w:spacing w:line="420" w:lineRule="exact"/>
        <w:textAlignment w:val="auto"/>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注：</w:t>
      </w:r>
    </w:p>
    <w:p w14:paraId="59A75B4B">
      <w:pPr>
        <w:keepNext w:val="0"/>
        <w:keepLines w:val="0"/>
        <w:pageBreakBefore w:val="0"/>
        <w:shd w:val="clear" w:color="auto"/>
        <w:kinsoku/>
        <w:wordWrap/>
        <w:overflowPunct/>
        <w:topLinePunct w:val="0"/>
        <w:autoSpaceDE/>
        <w:autoSpaceDN/>
        <w:bidi w:val="0"/>
        <w:adjustRightInd/>
        <w:snapToGrid/>
        <w:spacing w:line="420" w:lineRule="exact"/>
        <w:textAlignment w:val="auto"/>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1.从业人员、营业收入、资产总额填报上一年度数据，无上一年度数据的新成立企业可不填报。</w:t>
      </w:r>
    </w:p>
    <w:p w14:paraId="570389B2">
      <w:pPr>
        <w:keepNext w:val="0"/>
        <w:keepLines w:val="0"/>
        <w:pageBreakBefore w:val="0"/>
        <w:shd w:val="clear" w:color="auto"/>
        <w:kinsoku/>
        <w:wordWrap/>
        <w:overflowPunct/>
        <w:topLinePunct w:val="0"/>
        <w:autoSpaceDE/>
        <w:autoSpaceDN/>
        <w:bidi w:val="0"/>
        <w:adjustRightInd/>
        <w:snapToGrid/>
        <w:spacing w:line="420" w:lineRule="exact"/>
        <w:textAlignment w:val="auto"/>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2.中小企业参加政府采购活动，应当出具财库〔2020〕46号文件规定的《中小企业声明函》，否则不得享受相关中小企业扶持政策。</w:t>
      </w:r>
    </w:p>
    <w:p w14:paraId="4C1AB033">
      <w:pPr>
        <w:keepNext w:val="0"/>
        <w:keepLines w:val="0"/>
        <w:pageBreakBefore w:val="0"/>
        <w:shd w:val="clear" w:color="auto"/>
        <w:kinsoku/>
        <w:wordWrap/>
        <w:overflowPunct/>
        <w:topLinePunct w:val="0"/>
        <w:autoSpaceDE/>
        <w:autoSpaceDN/>
        <w:bidi w:val="0"/>
        <w:adjustRightInd/>
        <w:snapToGrid/>
        <w:spacing w:line="420" w:lineRule="exact"/>
        <w:textAlignment w:val="auto"/>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3.本项目仅以《中小企业声明函》作为评判供应商是否属于中小企业的唯一依据。</w:t>
      </w:r>
    </w:p>
    <w:p w14:paraId="4CC69BE1">
      <w:pPr>
        <w:keepNext w:val="0"/>
        <w:keepLines w:val="0"/>
        <w:pageBreakBefore w:val="0"/>
        <w:shd w:val="clear" w:color="auto"/>
        <w:kinsoku/>
        <w:wordWrap/>
        <w:overflowPunct/>
        <w:topLinePunct w:val="0"/>
        <w:autoSpaceDE/>
        <w:autoSpaceDN/>
        <w:bidi w:val="0"/>
        <w:adjustRightInd/>
        <w:snapToGrid/>
        <w:spacing w:line="420" w:lineRule="exact"/>
        <w:textAlignment w:val="auto"/>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4.供应商提供《中小企业声明函》内容不实的，属于提供虚假材料谋取中标、成交，依照《中华人民共和国政府采购法》等国家有关规定追究相应责任。</w:t>
      </w:r>
    </w:p>
    <w:p w14:paraId="3837964B">
      <w:pPr>
        <w:keepNext w:val="0"/>
        <w:keepLines w:val="0"/>
        <w:pageBreakBefore w:val="0"/>
        <w:shd w:val="clear" w:color="auto"/>
        <w:kinsoku/>
        <w:wordWrap/>
        <w:overflowPunct/>
        <w:topLinePunct w:val="0"/>
        <w:autoSpaceDE/>
        <w:autoSpaceDN/>
        <w:bidi w:val="0"/>
        <w:adjustRightInd/>
        <w:snapToGrid/>
        <w:spacing w:line="420" w:lineRule="exact"/>
        <w:textAlignment w:val="auto"/>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5.《中小企业声明函》填写不全（从业人员、营业收入、资产总额在中小企业划型标准规定中不涉及的除外），或未按照《中小企业声明函》要求填写的，视为未提供《中小企业声明函》，不享受中小企业扶持政策。</w:t>
      </w:r>
    </w:p>
    <w:p w14:paraId="354A5D80">
      <w:pPr>
        <w:keepNext w:val="0"/>
        <w:keepLines w:val="0"/>
        <w:pageBreakBefore w:val="0"/>
        <w:shd w:val="clear" w:color="auto"/>
        <w:kinsoku/>
        <w:wordWrap/>
        <w:overflowPunct/>
        <w:topLinePunct w:val="0"/>
        <w:autoSpaceDE/>
        <w:autoSpaceDN/>
        <w:bidi w:val="0"/>
        <w:adjustRightInd/>
        <w:snapToGrid/>
        <w:spacing w:line="420" w:lineRule="exact"/>
        <w:textAlignment w:val="auto"/>
        <w:rPr>
          <w:rFonts w:hint="eastAsia" w:ascii="宋体" w:hAnsi="宋体" w:eastAsia="宋体" w:cs="宋体"/>
          <w:color w:val="auto"/>
          <w:szCs w:val="21"/>
          <w:highlight w:val="none"/>
          <w:shd w:val="clear" w:color="auto" w:fill="FFFFFF"/>
        </w:rPr>
      </w:pPr>
      <w:r>
        <w:rPr>
          <w:rFonts w:hint="eastAsia" w:ascii="宋体" w:hAnsi="宋体" w:eastAsia="宋体" w:cs="宋体"/>
          <w:color w:val="auto"/>
          <w:szCs w:val="21"/>
          <w:highlight w:val="none"/>
          <w:shd w:val="clear" w:color="auto" w:fill="FFFFFF"/>
        </w:rPr>
        <w:t>6.如项目包含“多件”标的物的，需按标的物项数逐项填写。</w:t>
      </w:r>
    </w:p>
    <w:p w14:paraId="56BAA738">
      <w:pPr>
        <w:widowControl/>
        <w:shd w:val="clear" w:color="auto"/>
        <w:adjustRightInd w:val="0"/>
        <w:snapToGrid w:val="0"/>
        <w:spacing w:line="288" w:lineRule="auto"/>
        <w:ind w:firstLine="533" w:firstLineChars="177"/>
        <w:jc w:val="left"/>
        <w:rPr>
          <w:rFonts w:hint="eastAsia" w:ascii="宋体" w:hAnsi="宋体" w:eastAsia="宋体" w:cs="宋体"/>
          <w:b/>
          <w:color w:val="auto"/>
          <w:kern w:val="0"/>
          <w:sz w:val="24"/>
          <w:highlight w:val="none"/>
          <w:shd w:val="clear" w:color="auto" w:fill="FFFFFF"/>
        </w:rPr>
      </w:pPr>
      <w:r>
        <w:rPr>
          <w:rFonts w:hint="eastAsia" w:ascii="宋体" w:hAnsi="宋体" w:eastAsia="宋体" w:cs="宋体"/>
          <w:b/>
          <w:color w:val="auto"/>
          <w:sz w:val="30"/>
          <w:szCs w:val="20"/>
          <w:highlight w:val="none"/>
          <w:shd w:val="clear" w:color="auto" w:fill="FFFFFF"/>
        </w:rPr>
        <w:br w:type="page"/>
      </w:r>
      <w:r>
        <w:rPr>
          <w:rFonts w:hint="eastAsia" w:ascii="宋体" w:hAnsi="宋体" w:eastAsia="宋体" w:cs="宋体"/>
          <w:b/>
          <w:color w:val="auto"/>
          <w:sz w:val="32"/>
          <w:szCs w:val="36"/>
          <w:highlight w:val="none"/>
          <w:lang w:val="zh-CN"/>
        </w:rPr>
        <w:t>附件：</w:t>
      </w:r>
    </w:p>
    <w:p w14:paraId="025AF967">
      <w:pPr>
        <w:shd w:val="clear" w:color="auto"/>
        <w:jc w:val="center"/>
        <w:rPr>
          <w:rFonts w:hint="eastAsia" w:ascii="宋体" w:hAnsi="宋体" w:eastAsia="宋体" w:cs="宋体"/>
          <w:b/>
          <w:color w:val="auto"/>
          <w:sz w:val="32"/>
          <w:szCs w:val="36"/>
          <w:highlight w:val="none"/>
          <w:lang w:val="zh-CN"/>
        </w:rPr>
      </w:pPr>
      <w:r>
        <w:rPr>
          <w:rFonts w:hint="eastAsia" w:ascii="宋体" w:hAnsi="宋体" w:eastAsia="宋体" w:cs="宋体"/>
          <w:b/>
          <w:color w:val="auto"/>
          <w:sz w:val="32"/>
          <w:szCs w:val="36"/>
          <w:highlight w:val="none"/>
          <w:lang w:val="zh-CN"/>
        </w:rPr>
        <w:t>残疾人福利性单位声明函</w:t>
      </w:r>
    </w:p>
    <w:p w14:paraId="445841F2">
      <w:pPr>
        <w:shd w:val="clear" w:color="auto"/>
        <w:spacing w:line="588" w:lineRule="exact"/>
        <w:jc w:val="center"/>
        <w:rPr>
          <w:rFonts w:hint="eastAsia" w:ascii="宋体" w:hAnsi="宋体" w:eastAsia="宋体" w:cs="宋体"/>
          <w:b/>
          <w:color w:val="auto"/>
          <w:spacing w:val="6"/>
          <w:sz w:val="24"/>
          <w:highlight w:val="none"/>
          <w:shd w:val="clear" w:color="auto" w:fill="FFFFFF"/>
        </w:rPr>
      </w:pPr>
    </w:p>
    <w:p w14:paraId="4471B0D4">
      <w:pPr>
        <w:shd w:val="clear" w:color="auto"/>
        <w:snapToGrid w:val="0"/>
        <w:spacing w:line="360" w:lineRule="auto"/>
        <w:ind w:firstLine="480" w:firstLineChars="200"/>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89A22DD">
      <w:pPr>
        <w:shd w:val="clear" w:color="auto"/>
        <w:snapToGrid w:val="0"/>
        <w:spacing w:line="360" w:lineRule="auto"/>
        <w:ind w:firstLine="480" w:firstLineChars="200"/>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本单位对上述声明的真实性负责。如有虚假，将依法承担相应责任。</w:t>
      </w:r>
    </w:p>
    <w:p w14:paraId="23066009">
      <w:pPr>
        <w:shd w:val="clear" w:color="auto"/>
        <w:snapToGrid w:val="0"/>
        <w:spacing w:line="360" w:lineRule="auto"/>
        <w:ind w:firstLine="480" w:firstLineChars="200"/>
        <w:rPr>
          <w:rFonts w:hint="eastAsia" w:ascii="宋体" w:hAnsi="宋体" w:eastAsia="宋体" w:cs="宋体"/>
          <w:color w:val="auto"/>
          <w:sz w:val="24"/>
          <w:highlight w:val="none"/>
          <w:shd w:val="clear" w:color="auto" w:fill="FFFFFF"/>
        </w:rPr>
      </w:pPr>
    </w:p>
    <w:p w14:paraId="02FD2E48">
      <w:pPr>
        <w:shd w:val="clear" w:color="auto"/>
        <w:spacing w:line="588" w:lineRule="exact"/>
        <w:ind w:firstLine="504" w:firstLineChars="200"/>
        <w:rPr>
          <w:rFonts w:hint="eastAsia" w:ascii="宋体" w:hAnsi="宋体" w:eastAsia="宋体" w:cs="宋体"/>
          <w:color w:val="auto"/>
          <w:spacing w:val="6"/>
          <w:sz w:val="24"/>
          <w:highlight w:val="none"/>
          <w:shd w:val="clear" w:color="auto" w:fill="FFFFFF"/>
        </w:rPr>
      </w:pPr>
    </w:p>
    <w:p w14:paraId="4444AC8E">
      <w:pPr>
        <w:shd w:val="clear" w:color="auto"/>
        <w:snapToGrid w:val="0"/>
        <w:spacing w:line="360" w:lineRule="auto"/>
        <w:ind w:firstLine="504" w:firstLineChars="200"/>
        <w:jc w:val="left"/>
        <w:rPr>
          <w:rFonts w:hint="eastAsia" w:ascii="宋体" w:hAnsi="宋体" w:eastAsia="宋体" w:cs="宋体"/>
          <w:color w:val="auto"/>
          <w:sz w:val="24"/>
          <w:highlight w:val="none"/>
          <w:shd w:val="clear" w:color="auto" w:fill="FFFFFF"/>
        </w:rPr>
      </w:pPr>
      <w:r>
        <w:rPr>
          <w:rFonts w:hint="eastAsia" w:ascii="宋体" w:hAnsi="宋体" w:eastAsia="宋体" w:cs="宋体"/>
          <w:color w:val="auto"/>
          <w:spacing w:val="6"/>
          <w:sz w:val="24"/>
          <w:highlight w:val="none"/>
          <w:shd w:val="clear" w:color="auto" w:fill="FFFFFF"/>
        </w:rPr>
        <w:t xml:space="preserve">    </w:t>
      </w:r>
      <w:r>
        <w:rPr>
          <w:rFonts w:hint="eastAsia" w:ascii="宋体" w:hAnsi="宋体" w:eastAsia="宋体" w:cs="宋体"/>
          <w:color w:val="auto"/>
          <w:sz w:val="24"/>
          <w:highlight w:val="none"/>
          <w:shd w:val="clear" w:color="auto" w:fill="FFFFFF"/>
        </w:rPr>
        <w:t xml:space="preserve"> 单位名称（盖章）：</w:t>
      </w:r>
    </w:p>
    <w:p w14:paraId="09187850">
      <w:pPr>
        <w:shd w:val="clear" w:color="auto"/>
        <w:snapToGrid w:val="0"/>
        <w:spacing w:line="360" w:lineRule="auto"/>
        <w:ind w:firstLine="480" w:firstLineChars="200"/>
        <w:jc w:val="left"/>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 xml:space="preserve">       日  期：</w:t>
      </w:r>
    </w:p>
    <w:p w14:paraId="3182C5C8">
      <w:pPr>
        <w:pStyle w:val="16"/>
        <w:shd w:val="clear"/>
        <w:rPr>
          <w:rFonts w:hint="eastAsia" w:ascii="宋体" w:hAnsi="宋体" w:eastAsia="宋体" w:cs="宋体"/>
          <w:color w:val="auto"/>
          <w:sz w:val="24"/>
          <w:highlight w:val="none"/>
          <w:shd w:val="clear" w:color="auto" w:fill="FFFFFF"/>
        </w:rPr>
      </w:pPr>
    </w:p>
    <w:p w14:paraId="277A63D9">
      <w:pPr>
        <w:shd w:val="clear" w:color="auto"/>
        <w:adjustRightInd w:val="0"/>
        <w:snapToGrid w:val="0"/>
        <w:spacing w:line="288" w:lineRule="auto"/>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说明：</w:t>
      </w:r>
    </w:p>
    <w:p w14:paraId="3535A3A9">
      <w:pPr>
        <w:pStyle w:val="10"/>
        <w:shd w:val="clear" w:color="auto"/>
        <w:adjustRightInd w:val="0"/>
        <w:snapToGrid w:val="0"/>
        <w:spacing w:before="0" w:beforeAutospacing="0" w:after="0" w:afterAutospacing="0" w:line="288" w:lineRule="auto"/>
        <w:ind w:firstLine="371" w:firstLineChars="177"/>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一、享受政府采购支持政策的残疾人福利性单位应当同时满足以下条件：</w:t>
      </w:r>
    </w:p>
    <w:p w14:paraId="2038FEB0">
      <w:pPr>
        <w:pStyle w:val="10"/>
        <w:shd w:val="clear" w:color="auto"/>
        <w:adjustRightInd w:val="0"/>
        <w:snapToGrid w:val="0"/>
        <w:spacing w:before="0" w:beforeAutospacing="0" w:after="0" w:afterAutospacing="0" w:line="288" w:lineRule="auto"/>
        <w:ind w:firstLine="371" w:firstLineChars="177"/>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（一）安置的残疾人占本单位在职职工人数的比例不低于25%（含25%），并且安置的残疾人人数不少于10人（含10人）；</w:t>
      </w:r>
    </w:p>
    <w:p w14:paraId="6026C624">
      <w:pPr>
        <w:pStyle w:val="10"/>
        <w:shd w:val="clear" w:color="auto"/>
        <w:adjustRightInd w:val="0"/>
        <w:snapToGrid w:val="0"/>
        <w:spacing w:before="0" w:beforeAutospacing="0" w:after="0" w:afterAutospacing="0" w:line="288" w:lineRule="auto"/>
        <w:ind w:firstLine="371" w:firstLineChars="177"/>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（二）依法与安置的每位残疾人签订了一年以上（含一年）的劳动合同或服务协议；</w:t>
      </w:r>
    </w:p>
    <w:p w14:paraId="207D26FA">
      <w:pPr>
        <w:pStyle w:val="10"/>
        <w:shd w:val="clear" w:color="auto"/>
        <w:adjustRightInd w:val="0"/>
        <w:snapToGrid w:val="0"/>
        <w:spacing w:before="0" w:beforeAutospacing="0" w:after="0" w:afterAutospacing="0" w:line="288" w:lineRule="auto"/>
        <w:ind w:firstLine="371" w:firstLineChars="177"/>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（三）为安置的每位残疾人按月足额缴纳了基本养老保险、基本医疗保险、失业保险、工伤保险和生育保险等社会保险费；</w:t>
      </w:r>
    </w:p>
    <w:p w14:paraId="725538C8">
      <w:pPr>
        <w:pStyle w:val="10"/>
        <w:shd w:val="clear" w:color="auto"/>
        <w:adjustRightInd w:val="0"/>
        <w:snapToGrid w:val="0"/>
        <w:spacing w:before="0" w:beforeAutospacing="0" w:after="0" w:afterAutospacing="0" w:line="288" w:lineRule="auto"/>
        <w:ind w:firstLine="371" w:firstLineChars="177"/>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（四）通过银行等金融机构向安置的每位残疾人，按月支付了不低于单位所在区县适用的经省级人民政府批准的月最低工资标准的工资；</w:t>
      </w:r>
    </w:p>
    <w:p w14:paraId="20F3DB2D">
      <w:pPr>
        <w:pStyle w:val="10"/>
        <w:shd w:val="clear" w:color="auto"/>
        <w:adjustRightInd w:val="0"/>
        <w:snapToGrid w:val="0"/>
        <w:spacing w:before="0" w:beforeAutospacing="0" w:after="0" w:afterAutospacing="0" w:line="288" w:lineRule="auto"/>
        <w:ind w:firstLine="371" w:firstLineChars="177"/>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（五）提供本单位制造的货物、承担的工程或者服务（以下简称产品），或者提供其他残疾人福利性单位制造的货物（不包括使用非残疾人福利性单位注册商标的货物）。</w:t>
      </w:r>
    </w:p>
    <w:p w14:paraId="3EBBED46">
      <w:pPr>
        <w:pStyle w:val="10"/>
        <w:shd w:val="clear" w:color="auto"/>
        <w:adjustRightInd w:val="0"/>
        <w:snapToGrid w:val="0"/>
        <w:spacing w:before="0" w:beforeAutospacing="0" w:after="0" w:afterAutospacing="0" w:line="288" w:lineRule="auto"/>
        <w:ind w:firstLine="371" w:firstLineChars="177"/>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39BDCD2">
      <w:pPr>
        <w:pStyle w:val="10"/>
        <w:shd w:val="clear" w:color="auto"/>
        <w:adjustRightInd w:val="0"/>
        <w:snapToGrid w:val="0"/>
        <w:spacing w:before="0" w:beforeAutospacing="0" w:after="0" w:afterAutospacing="0" w:line="288" w:lineRule="auto"/>
        <w:ind w:firstLine="371" w:firstLineChars="177"/>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二、符合条件的残疾人福利性单位在参加政府采购活动时，应当提供财库[2017]141号文件规定的《残疾人福利性单位声明函》，并对声明的真实性负责。</w:t>
      </w:r>
    </w:p>
    <w:p w14:paraId="100D79A6">
      <w:pPr>
        <w:pStyle w:val="10"/>
        <w:shd w:val="clear" w:color="auto"/>
        <w:adjustRightInd w:val="0"/>
        <w:snapToGrid w:val="0"/>
        <w:spacing w:before="0" w:beforeAutospacing="0" w:after="0" w:afterAutospacing="0" w:line="288" w:lineRule="auto"/>
        <w:ind w:firstLine="371" w:firstLineChars="177"/>
        <w:rPr>
          <w:rFonts w:hint="default" w:ascii="Times New Roman" w:hAnsi="Times New Roman" w:cs="Times New Roman"/>
          <w:color w:val="auto"/>
          <w:sz w:val="21"/>
          <w:szCs w:val="21"/>
          <w:highlight w:val="none"/>
        </w:rPr>
      </w:pPr>
      <w:r>
        <w:rPr>
          <w:rFonts w:hint="default" w:ascii="Times New Roman" w:hAnsi="Times New Roman" w:cs="Times New Roman"/>
          <w:color w:val="auto"/>
          <w:sz w:val="21"/>
          <w:szCs w:val="21"/>
          <w:highlight w:val="none"/>
        </w:rPr>
        <w:t>三、在政府采购活动中，残疾人福利性单位视同小型、微型企业，享受预留份额、评审中价格扣除等促进中小企业发展的政府采购政策。</w:t>
      </w:r>
    </w:p>
    <w:p w14:paraId="6AC8CE1E">
      <w:pPr>
        <w:shd w:val="clear" w:color="auto"/>
        <w:spacing w:before="120" w:beforeLines="50" w:after="120" w:afterLines="50" w:line="360" w:lineRule="auto"/>
        <w:ind w:firstLine="630" w:firstLineChars="300"/>
        <w:rPr>
          <w:rFonts w:hint="default" w:ascii="Times New Roman" w:hAnsi="Times New Roman" w:cs="Times New Roman"/>
          <w:color w:val="auto"/>
          <w:szCs w:val="21"/>
          <w:highlight w:val="none"/>
          <w:shd w:val="clear" w:color="auto" w:fill="FFFFFF"/>
          <w:lang w:val="en-GB"/>
        </w:rPr>
      </w:pPr>
      <w:r>
        <w:rPr>
          <w:rFonts w:hint="default" w:ascii="Times New Roman" w:hAnsi="Times New Roman" w:cs="Times New Roman"/>
          <w:color w:val="auto"/>
          <w:szCs w:val="21"/>
          <w:highlight w:val="none"/>
        </w:rPr>
        <w:t>残疾人福利性单位属于小型、微型企业的，不重复享受政策。</w:t>
      </w:r>
    </w:p>
    <w:p w14:paraId="4DFF97B4">
      <w:pPr>
        <w:pStyle w:val="16"/>
        <w:shd w:val="clear"/>
        <w:rPr>
          <w:rFonts w:hint="eastAsia" w:ascii="宋体" w:hAnsi="宋体" w:eastAsia="宋体" w:cs="宋体"/>
          <w:color w:val="auto"/>
          <w:sz w:val="24"/>
          <w:highlight w:val="none"/>
          <w:shd w:val="clear" w:color="auto" w:fill="FFFFFF"/>
        </w:rPr>
      </w:pPr>
    </w:p>
    <w:p w14:paraId="6834428C">
      <w:pPr>
        <w:shd w:val="clear" w:color="auto"/>
        <w:snapToGrid w:val="0"/>
        <w:spacing w:line="240" w:lineRule="auto"/>
        <w:ind w:right="480"/>
        <w:jc w:val="center"/>
        <w:rPr>
          <w:rFonts w:hint="eastAsia" w:ascii="宋体" w:hAnsi="宋体" w:eastAsia="宋体" w:cs="宋体"/>
          <w:b/>
          <w:color w:val="auto"/>
          <w:kern w:val="0"/>
          <w:sz w:val="32"/>
          <w:szCs w:val="32"/>
          <w:highlight w:val="none"/>
        </w:rPr>
      </w:pPr>
      <w:r>
        <w:rPr>
          <w:rFonts w:hint="eastAsia" w:ascii="宋体" w:hAnsi="宋体" w:eastAsia="宋体" w:cs="宋体"/>
          <w:color w:val="auto"/>
          <w:sz w:val="24"/>
          <w:highlight w:val="none"/>
          <w:shd w:val="clear" w:color="auto" w:fill="FFFFFF"/>
        </w:rPr>
        <w:br w:type="page"/>
      </w:r>
      <w:r>
        <w:rPr>
          <w:rFonts w:hint="eastAsia" w:ascii="宋体" w:hAnsi="宋体" w:eastAsia="宋体" w:cs="宋体"/>
          <w:b/>
          <w:color w:val="auto"/>
          <w:kern w:val="0"/>
          <w:sz w:val="32"/>
          <w:szCs w:val="32"/>
          <w:highlight w:val="none"/>
        </w:rPr>
        <w:t>落实政府采购政策需满足的资格要求</w:t>
      </w:r>
    </w:p>
    <w:p w14:paraId="16586872">
      <w:pPr>
        <w:shd w:val="clear" w:color="auto"/>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（根据招标公告落实政府采购政策需满足的资格要求选择提供相应的材料；未要求的，无需提供）</w:t>
      </w:r>
    </w:p>
    <w:p w14:paraId="3BB2CBDE">
      <w:pPr>
        <w:shd w:val="clear" w:color="auto"/>
        <w:snapToGrid w:val="0"/>
        <w:spacing w:line="360" w:lineRule="auto"/>
        <w:ind w:firstLine="480" w:firstLineChars="200"/>
        <w:jc w:val="left"/>
        <w:rPr>
          <w:rFonts w:hint="eastAsia" w:ascii="宋体" w:hAnsi="宋体" w:eastAsia="宋体" w:cs="宋体"/>
          <w:color w:val="auto"/>
          <w:sz w:val="24"/>
          <w:highlight w:val="none"/>
        </w:rPr>
      </w:pPr>
    </w:p>
    <w:p w14:paraId="6E4A14F0">
      <w:pPr>
        <w:shd w:val="clear" w:color="auto"/>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A.专门面向中小企业，服务全部由符合政策要求的中小企业（或小微企业）承接的，提供相应的中小企业声明函。 </w:t>
      </w:r>
    </w:p>
    <w:p w14:paraId="00CCC5AB">
      <w:pPr>
        <w:shd w:val="clear" w:color="auto"/>
        <w:snapToGrid w:val="0"/>
        <w:spacing w:line="360" w:lineRule="auto"/>
        <w:ind w:firstLine="480" w:firstLineChars="200"/>
        <w:jc w:val="left"/>
        <w:rPr>
          <w:rFonts w:hint="eastAsia" w:ascii="宋体" w:hAnsi="宋体" w:eastAsia="宋体" w:cs="宋体"/>
          <w:color w:val="auto"/>
          <w:sz w:val="24"/>
          <w:highlight w:val="none"/>
        </w:rPr>
      </w:pPr>
    </w:p>
    <w:p w14:paraId="22203CFF">
      <w:pPr>
        <w:shd w:val="clear" w:color="auto"/>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B.要求以联合体形式参加的，提供联合协议和中小企业声明函，联合协议中中小企业合同金额应当达到招标公告载明的比例；如果供应商本身提供所有标的均由中小企业承接的，并相应达到了前述比例要求，视同符合了资格条件，无需再与其他中小企业组成联合体参加政府采购活动，无需提供联合协议。</w:t>
      </w:r>
    </w:p>
    <w:p w14:paraId="6B285DD5">
      <w:pPr>
        <w:shd w:val="clear" w:color="auto"/>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26C0B666">
      <w:pPr>
        <w:shd w:val="clear" w:color="auto"/>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C、要求合同分包的，提供分包意向协议和中小企业声明函，分包意向协议中中小企业合同金额应当达到招标公告载明的比例；如果供应商本身提供所有标的均由中小企业承接的，并相应达到了前述比例要求，视同符合了资格条件，无需再向中小企业分包，无需提供分包意向协议。</w:t>
      </w:r>
    </w:p>
    <w:p w14:paraId="2B37F061">
      <w:pPr>
        <w:shd w:val="clear" w:color="auto"/>
        <w:snapToGrid w:val="0"/>
        <w:spacing w:line="360" w:lineRule="auto"/>
        <w:ind w:firstLine="480" w:firstLineChars="200"/>
        <w:jc w:val="left"/>
        <w:rPr>
          <w:rFonts w:hint="eastAsia" w:ascii="宋体" w:hAnsi="宋体" w:eastAsia="宋体" w:cs="宋体"/>
          <w:color w:val="auto"/>
          <w:sz w:val="24"/>
          <w:highlight w:val="none"/>
        </w:rPr>
      </w:pPr>
    </w:p>
    <w:p w14:paraId="303BB17E">
      <w:pPr>
        <w:shd w:val="clear" w:color="auto"/>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三、本项目的特定资格要求</w:t>
      </w:r>
    </w:p>
    <w:p w14:paraId="01F75119">
      <w:pPr>
        <w:shd w:val="clear" w:color="auto"/>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（根据招标公告本项目的特定资格要求提供相应的材料；未要求的，无需提供）</w:t>
      </w:r>
    </w:p>
    <w:p w14:paraId="075C158C">
      <w:pPr>
        <w:pStyle w:val="16"/>
        <w:shd w:val="clear"/>
        <w:ind w:left="0" w:leftChars="0" w:firstLine="0" w:firstLineChars="0"/>
        <w:rPr>
          <w:rFonts w:hint="eastAsia" w:ascii="宋体" w:hAnsi="宋体" w:eastAsia="宋体" w:cs="宋体"/>
          <w:color w:val="auto"/>
          <w:highlight w:val="none"/>
        </w:rPr>
      </w:pPr>
    </w:p>
    <w:sectPr>
      <w:headerReference r:id="rId8" w:type="first"/>
      <w:footerReference r:id="rId11" w:type="first"/>
      <w:headerReference r:id="rId6" w:type="default"/>
      <w:footerReference r:id="rId9" w:type="default"/>
      <w:headerReference r:id="rId7" w:type="even"/>
      <w:footerReference r:id="rId10" w:type="even"/>
      <w:pgSz w:w="11906" w:h="16838"/>
      <w:pgMar w:top="1440" w:right="1587" w:bottom="1440" w:left="1644" w:header="851" w:footer="851"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幼圆">
    <w:panose1 w:val="0201050906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Century Gothic">
    <w:panose1 w:val="020B0502020202020204"/>
    <w:charset w:val="00"/>
    <w:family w:val="swiss"/>
    <w:pitch w:val="default"/>
    <w:sig w:usb0="00000287" w:usb1="00000000" w:usb2="00000000" w:usb3="00000000" w:csb0="2000009F" w:csb1="DFD70000"/>
  </w:font>
  <w:font w:name="楷体_GB2312">
    <w:altName w:val="楷体"/>
    <w:panose1 w:val="02010609030101010101"/>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28DE3">
    <w:pPr>
      <w:pStyle w:val="7"/>
      <w:pBdr>
        <w:top w:val="single" w:color="auto" w:sz="4" w:space="0"/>
      </w:pBdr>
      <w:rPr>
        <w:rFonts w:hint="default"/>
        <w:lang w:val="en-US"/>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AF8CED">
                          <w:pPr>
                            <w:pStyle w:val="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52AF8CED">
                    <w:pPr>
                      <w:pStyle w:val="7"/>
                    </w:pPr>
                    <w:r>
                      <w:fldChar w:fldCharType="begin"/>
                    </w:r>
                    <w:r>
                      <w:instrText xml:space="preserve"> PAGE  \* MERGEFORMAT </w:instrText>
                    </w:r>
                    <w:r>
                      <w:fldChar w:fldCharType="separate"/>
                    </w:r>
                    <w:r>
                      <w:t>2</w:t>
                    </w:r>
                    <w:r>
                      <w:fldChar w:fldCharType="end"/>
                    </w:r>
                  </w:p>
                </w:txbxContent>
              </v:textbox>
            </v:shape>
          </w:pict>
        </mc:Fallback>
      </mc:AlternateContent>
    </w:r>
    <w:r>
      <w:rPr>
        <w:rFonts w:hint="eastAsia"/>
        <w:lang w:eastAsia="zh-CN"/>
      </w:rPr>
      <w:t>浙江新诚信工程咨询有限公司</w:t>
    </w:r>
    <w:r>
      <w:rPr>
        <w:rFonts w:hint="eastAsia"/>
        <w:lang w:val="en-US" w:eastAsia="zh-CN"/>
      </w:rPr>
      <w:t xml:space="preserve">                                                  0572-8296188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627C10">
    <w:pPr>
      <w:pStyle w:val="7"/>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24ACB1">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224ACB1">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B17F0">
    <w:pPr>
      <w:pBdr>
        <w:top w:val="single" w:color="auto" w:sz="4" w:space="1"/>
      </w:pBdr>
      <w:tabs>
        <w:tab w:val="left" w:pos="7184"/>
      </w:tabs>
      <w:jc w:val="left"/>
      <w:rPr>
        <w:rFonts w:hint="eastAsia" w:ascii="宋体" w:hAnsi="宋体" w:eastAsia="宋体" w:cs="宋体"/>
        <w:sz w:val="13"/>
      </w:rPr>
    </w:pPr>
    <w:r>
      <w:rPr>
        <w:rFonts w:hint="eastAsia" w:ascii="宋体" w:hAnsi="宋体" w:eastAsia="宋体" w:cs="宋体"/>
        <w:sz w:val="16"/>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43CEB2">
                          <w:pPr>
                            <w:pStyle w:val="7"/>
                            <w:rPr>
                              <w:rStyle w:val="14"/>
                            </w:rPr>
                          </w:pPr>
                          <w:r>
                            <w:fldChar w:fldCharType="begin"/>
                          </w:r>
                          <w:r>
                            <w:rPr>
                              <w:rStyle w:val="14"/>
                            </w:rPr>
                            <w:instrText xml:space="preserve">PAGE  </w:instrText>
                          </w:r>
                          <w:r>
                            <w:fldChar w:fldCharType="separate"/>
                          </w:r>
                          <w:r>
                            <w:rPr>
                              <w:rStyle w:val="14"/>
                            </w:rP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E43CEB2">
                    <w:pPr>
                      <w:pStyle w:val="7"/>
                      <w:rPr>
                        <w:rStyle w:val="14"/>
                      </w:rPr>
                    </w:pPr>
                    <w:r>
                      <w:fldChar w:fldCharType="begin"/>
                    </w:r>
                    <w:r>
                      <w:rPr>
                        <w:rStyle w:val="14"/>
                      </w:rPr>
                      <w:instrText xml:space="preserve">PAGE  </w:instrText>
                    </w:r>
                    <w:r>
                      <w:fldChar w:fldCharType="separate"/>
                    </w:r>
                    <w:r>
                      <w:rPr>
                        <w:rStyle w:val="14"/>
                      </w:rPr>
                      <w:t>5</w:t>
                    </w:r>
                    <w:r>
                      <w:fldChar w:fldCharType="end"/>
                    </w:r>
                  </w:p>
                </w:txbxContent>
              </v:textbox>
            </v:shape>
          </w:pict>
        </mc:Fallback>
      </mc:AlternateContent>
    </w:r>
    <w:r>
      <w:rPr>
        <w:rFonts w:hint="eastAsia" w:ascii="宋体" w:hAnsi="宋体" w:eastAsia="宋体" w:cs="宋体"/>
        <w:sz w:val="16"/>
        <w:shd w:val="clear" w:color="auto" w:fill="FFFFFF"/>
      </w:rPr>
      <w:t xml:space="preserve">浙江新诚信工程咨询有限公司                                                            </w:t>
    </w:r>
    <w:r>
      <w:rPr>
        <w:rFonts w:hint="eastAsia" w:ascii="宋体" w:hAnsi="宋体" w:eastAsia="宋体" w:cs="宋体"/>
        <w:sz w:val="16"/>
        <w:shd w:val="clear" w:color="auto" w:fill="FFFFFF"/>
        <w:lang w:val="en-US" w:eastAsia="zh-CN"/>
      </w:rPr>
      <w:t xml:space="preserve">     </w:t>
    </w:r>
    <w:r>
      <w:rPr>
        <w:rFonts w:hint="eastAsia" w:ascii="宋体" w:hAnsi="宋体" w:eastAsia="宋体" w:cs="宋体"/>
        <w:sz w:val="16"/>
        <w:shd w:val="clear" w:color="auto" w:fill="FFFFFF"/>
      </w:rPr>
      <w:t xml:space="preserve"> 0572-8021788</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9D082">
    <w:pPr>
      <w:pStyle w:val="7"/>
      <w:framePr w:wrap="around" w:vAnchor="text" w:hAnchor="margin" w:xAlign="center" w:y="1"/>
      <w:rPr>
        <w:rStyle w:val="14"/>
      </w:rPr>
    </w:pPr>
    <w:r>
      <w:fldChar w:fldCharType="begin"/>
    </w:r>
    <w:r>
      <w:rPr>
        <w:rStyle w:val="14"/>
      </w:rPr>
      <w:instrText xml:space="preserve">PAGE  </w:instrText>
    </w:r>
    <w:r>
      <w:fldChar w:fldCharType="end"/>
    </w:r>
  </w:p>
  <w:p w14:paraId="64BE4930">
    <w:pPr>
      <w:pStyle w:val="7"/>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15A85D">
    <w:pPr>
      <w:pStyle w:val="7"/>
      <w:pBdr>
        <w:top w:val="single" w:color="auto" w:sz="4" w:space="0"/>
      </w:pBdr>
      <w:rPr>
        <w:rFonts w:hint="eastAsia" w:ascii="宋体" w:hAnsi="宋体" w:eastAsia="宋体" w:cs="宋体"/>
        <w:lang w:val="en-US"/>
      </w:rPr>
    </w:pPr>
    <w:r>
      <w:rPr>
        <w:rFonts w:hint="eastAsia" w:ascii="宋体" w:hAnsi="宋体" w:eastAsia="宋体" w:cs="宋体"/>
        <w:sz w:val="16"/>
        <w:shd w:val="clear" w:color="auto" w:fill="FFFFFF"/>
      </w:rPr>
      <w:t>浙江新诚信工程咨询有限公司</w:t>
    </w:r>
    <w:r>
      <w:rPr>
        <w:rFonts w:hint="eastAsia" w:ascii="宋体" w:hAnsi="宋体" w:eastAsia="宋体" w:cs="宋体"/>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71671B">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F71671B">
                    <w:pPr>
                      <w:pStyle w:val="7"/>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宋体" w:hAnsi="宋体" w:eastAsia="宋体" w:cs="宋体"/>
        <w:sz w:val="16"/>
        <w:shd w:val="clear" w:color="auto" w:fill="FFFFFF"/>
        <w:lang w:val="en-US" w:eastAsia="zh-CN"/>
      </w:rPr>
      <w:t xml:space="preserve">                                                              </w:t>
    </w:r>
    <w:r>
      <w:rPr>
        <w:rFonts w:hint="eastAsia" w:ascii="宋体" w:hAnsi="宋体" w:eastAsia="宋体" w:cs="宋体"/>
        <w:sz w:val="16"/>
        <w:shd w:val="clear" w:color="auto" w:fill="FFFFFF"/>
      </w:rPr>
      <w:t>0572-8021788</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609D75">
    <w:pPr>
      <w:pStyle w:val="8"/>
      <w:ind w:left="0" w:leftChars="0" w:firstLine="180" w:firstLineChars="100"/>
      <w:jc w:val="both"/>
    </w:pPr>
    <w:r>
      <w:rPr>
        <w:rFonts w:hint="eastAsia"/>
      </w:rPr>
      <w:t>德清县公共场所新增配置自动体外除颤仪（AED）采购项目</w:t>
    </w:r>
    <w:r>
      <w:rPr>
        <w:rFonts w:hint="eastAsia"/>
        <w:lang w:val="en-US" w:eastAsia="zh-CN"/>
      </w:rPr>
      <w:t xml:space="preserve">                      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D95CC5">
    <w:pPr>
      <w:spacing w:before="120" w:beforeLines="50"/>
      <w:ind w:firstLine="180" w:firstLineChars="100"/>
      <w:jc w:val="left"/>
      <w:rPr>
        <w:rFonts w:hint="eastAsia" w:ascii="微软雅黑" w:hAnsi="微软雅黑" w:eastAsia="微软雅黑" w:cs="微软雅黑"/>
        <w:sz w:val="18"/>
        <w:szCs w:val="18"/>
        <w:u w:val="single"/>
      </w:rPr>
    </w:pPr>
    <w:r>
      <w:rPr>
        <w:rFonts w:hint="eastAsia" w:ascii="宋体" w:hAnsi="宋体" w:eastAsia="宋体" w:cs="宋体"/>
        <w:sz w:val="18"/>
        <w:szCs w:val="18"/>
        <w:u w:val="single"/>
        <w:lang w:eastAsia="zh-CN"/>
      </w:rPr>
      <w:t>德清县公共场所新增配置自动体外除颤仪（AED）采购项目</w:t>
    </w:r>
    <w:r>
      <w:rPr>
        <w:rFonts w:hint="eastAsia" w:ascii="宋体" w:hAnsi="宋体" w:eastAsia="宋体" w:cs="宋体"/>
        <w:sz w:val="18"/>
        <w:szCs w:val="18"/>
        <w:u w:val="single"/>
      </w:rPr>
      <w:t xml:space="preserve">     </w:t>
    </w:r>
    <w:r>
      <w:rPr>
        <w:rFonts w:hint="eastAsia" w:ascii="宋体" w:hAnsi="宋体" w:eastAsia="宋体" w:cs="宋体"/>
        <w:sz w:val="18"/>
        <w:szCs w:val="18"/>
        <w:u w:val="single"/>
        <w:lang w:val="en-US" w:eastAsia="zh-CN"/>
      </w:rPr>
      <w:t xml:space="preserve">                       </w:t>
    </w:r>
    <w:r>
      <w:rPr>
        <w:rFonts w:hint="eastAsia" w:ascii="宋体" w:hAnsi="宋体" w:eastAsia="宋体" w:cs="宋体"/>
        <w:sz w:val="18"/>
        <w:szCs w:val="18"/>
        <w:u w:val="single"/>
      </w:rPr>
      <w:t>公开</w:t>
    </w:r>
    <w:r>
      <w:rPr>
        <w:rFonts w:hint="eastAsia" w:ascii="宋体" w:hAnsi="宋体" w:eastAsia="宋体" w:cs="宋体"/>
        <w:sz w:val="18"/>
        <w:szCs w:val="18"/>
        <w:u w:val="single"/>
        <w:lang w:eastAsia="zh-Hans"/>
      </w:rPr>
      <w:t>招标</w:t>
    </w:r>
    <w:r>
      <w:rPr>
        <w:rFonts w:hint="eastAsia" w:ascii="宋体" w:hAnsi="宋体" w:eastAsia="宋体" w:cs="宋体"/>
        <w:sz w:val="18"/>
        <w:szCs w:val="18"/>
        <w:u w:val="single"/>
      </w:rPr>
      <w:t>文件</w:t>
    </w:r>
    <w:r>
      <w:rPr>
        <w:rFonts w:hint="eastAsia" w:ascii="微软雅黑" w:hAnsi="微软雅黑" w:eastAsia="微软雅黑" w:cs="微软雅黑"/>
        <w:sz w:val="18"/>
        <w:szCs w:val="18"/>
        <w:u w:val="single"/>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C2B525">
    <w:pPr>
      <w:pStyle w:val="8"/>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2244E3">
    <w:pPr>
      <w:pStyle w:val="8"/>
      <w:ind w:left="0" w:leftChars="0" w:firstLine="180" w:firstLineChars="100"/>
      <w:jc w:val="both"/>
    </w:pPr>
    <w:r>
      <w:rPr>
        <w:rFonts w:hint="eastAsia"/>
      </w:rPr>
      <w:t>德清县公共场所新增配置自动体外除颤仪（AED）采购项目</w:t>
    </w:r>
    <w:r>
      <w:rPr>
        <w:rFonts w:hint="eastAsia"/>
        <w:lang w:val="en-US" w:eastAsia="zh-CN"/>
      </w:rPr>
      <w:t xml:space="preserve">                      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64AE16"/>
    <w:multiLevelType w:val="singleLevel"/>
    <w:tmpl w:val="8A64AE16"/>
    <w:lvl w:ilvl="0" w:tentative="0">
      <w:start w:val="1"/>
      <w:numFmt w:val="upperLetter"/>
      <w:lvlText w:val="%1."/>
      <w:lvlJc w:val="left"/>
      <w:pPr>
        <w:ind w:left="425" w:hanging="425"/>
      </w:pPr>
      <w:rPr>
        <w:rFonts w:hint="default"/>
      </w:rPr>
    </w:lvl>
  </w:abstractNum>
  <w:abstractNum w:abstractNumId="1">
    <w:nsid w:val="8C733EF8"/>
    <w:multiLevelType w:val="singleLevel"/>
    <w:tmpl w:val="8C733EF8"/>
    <w:lvl w:ilvl="0" w:tentative="0">
      <w:start w:val="1"/>
      <w:numFmt w:val="upperLetter"/>
      <w:lvlText w:val="%1."/>
      <w:lvlJc w:val="left"/>
      <w:pPr>
        <w:ind w:left="425" w:hanging="425"/>
      </w:pPr>
      <w:rPr>
        <w:rFonts w:hint="default"/>
      </w:rPr>
    </w:lvl>
  </w:abstractNum>
  <w:abstractNum w:abstractNumId="2">
    <w:nsid w:val="AB550FBD"/>
    <w:multiLevelType w:val="singleLevel"/>
    <w:tmpl w:val="AB550FBD"/>
    <w:lvl w:ilvl="0" w:tentative="0">
      <w:start w:val="1"/>
      <w:numFmt w:val="chineseCounting"/>
      <w:suff w:val="space"/>
      <w:lvlText w:val="%1."/>
      <w:lvlJc w:val="left"/>
      <w:rPr>
        <w:rFonts w:hint="eastAsia"/>
      </w:rPr>
    </w:lvl>
  </w:abstractNum>
  <w:abstractNum w:abstractNumId="3">
    <w:nsid w:val="BAD38562"/>
    <w:multiLevelType w:val="singleLevel"/>
    <w:tmpl w:val="BAD38562"/>
    <w:lvl w:ilvl="0" w:tentative="0">
      <w:start w:val="1"/>
      <w:numFmt w:val="upperLetter"/>
      <w:lvlText w:val="%1."/>
      <w:lvlJc w:val="left"/>
      <w:pPr>
        <w:ind w:left="425" w:hanging="425"/>
      </w:pPr>
      <w:rPr>
        <w:rFonts w:hint="default"/>
      </w:rPr>
    </w:lvl>
  </w:abstractNum>
  <w:abstractNum w:abstractNumId="4">
    <w:nsid w:val="BF6BC116"/>
    <w:multiLevelType w:val="singleLevel"/>
    <w:tmpl w:val="BF6BC116"/>
    <w:lvl w:ilvl="0" w:tentative="0">
      <w:start w:val="16"/>
      <w:numFmt w:val="decimal"/>
      <w:suff w:val="space"/>
      <w:lvlText w:val="%1."/>
      <w:lvlJc w:val="left"/>
    </w:lvl>
  </w:abstractNum>
  <w:abstractNum w:abstractNumId="5">
    <w:nsid w:val="CDAE45C4"/>
    <w:multiLevelType w:val="singleLevel"/>
    <w:tmpl w:val="CDAE45C4"/>
    <w:lvl w:ilvl="0" w:tentative="0">
      <w:start w:val="1"/>
      <w:numFmt w:val="lowerLetter"/>
      <w:lvlText w:val="%1."/>
      <w:lvlJc w:val="left"/>
      <w:pPr>
        <w:tabs>
          <w:tab w:val="left" w:pos="420"/>
        </w:tabs>
        <w:ind w:left="845" w:hanging="425"/>
      </w:pPr>
      <w:rPr>
        <w:rFonts w:hint="default"/>
      </w:rPr>
    </w:lvl>
  </w:abstractNum>
  <w:abstractNum w:abstractNumId="6">
    <w:nsid w:val="CFE7C3F8"/>
    <w:multiLevelType w:val="singleLevel"/>
    <w:tmpl w:val="CFE7C3F8"/>
    <w:lvl w:ilvl="0" w:tentative="0">
      <w:start w:val="1"/>
      <w:numFmt w:val="decimal"/>
      <w:suff w:val="nothing"/>
      <w:lvlText w:val="（%1）"/>
      <w:lvlJc w:val="left"/>
    </w:lvl>
  </w:abstractNum>
  <w:abstractNum w:abstractNumId="7">
    <w:nsid w:val="DDECD3BC"/>
    <w:multiLevelType w:val="singleLevel"/>
    <w:tmpl w:val="DDECD3BC"/>
    <w:lvl w:ilvl="0" w:tentative="0">
      <w:start w:val="6"/>
      <w:numFmt w:val="decimal"/>
      <w:suff w:val="space"/>
      <w:lvlText w:val="%1."/>
      <w:lvlJc w:val="left"/>
    </w:lvl>
  </w:abstractNum>
  <w:abstractNum w:abstractNumId="8">
    <w:nsid w:val="DE759F4B"/>
    <w:multiLevelType w:val="singleLevel"/>
    <w:tmpl w:val="DE759F4B"/>
    <w:lvl w:ilvl="0" w:tentative="0">
      <w:start w:val="2"/>
      <w:numFmt w:val="decimal"/>
      <w:suff w:val="space"/>
      <w:lvlText w:val="%1."/>
      <w:lvlJc w:val="left"/>
    </w:lvl>
  </w:abstractNum>
  <w:abstractNum w:abstractNumId="9">
    <w:nsid w:val="DEABE1DB"/>
    <w:multiLevelType w:val="singleLevel"/>
    <w:tmpl w:val="DEABE1DB"/>
    <w:lvl w:ilvl="0" w:tentative="0">
      <w:start w:val="23"/>
      <w:numFmt w:val="decimal"/>
      <w:suff w:val="space"/>
      <w:lvlText w:val="%1."/>
      <w:lvlJc w:val="left"/>
    </w:lvl>
  </w:abstractNum>
  <w:abstractNum w:abstractNumId="10">
    <w:nsid w:val="F2359595"/>
    <w:multiLevelType w:val="singleLevel"/>
    <w:tmpl w:val="F2359595"/>
    <w:lvl w:ilvl="0" w:tentative="0">
      <w:start w:val="1"/>
      <w:numFmt w:val="decimal"/>
      <w:suff w:val="nothing"/>
      <w:lvlText w:val="%1、"/>
      <w:lvlJc w:val="left"/>
    </w:lvl>
  </w:abstractNum>
  <w:abstractNum w:abstractNumId="11">
    <w:nsid w:val="F976451F"/>
    <w:multiLevelType w:val="singleLevel"/>
    <w:tmpl w:val="F976451F"/>
    <w:lvl w:ilvl="0" w:tentative="0">
      <w:start w:val="1"/>
      <w:numFmt w:val="decimal"/>
      <w:suff w:val="space"/>
      <w:lvlText w:val="%1."/>
      <w:lvlJc w:val="left"/>
    </w:lvl>
  </w:abstractNum>
  <w:abstractNum w:abstractNumId="12">
    <w:nsid w:val="FA0589F6"/>
    <w:multiLevelType w:val="singleLevel"/>
    <w:tmpl w:val="FA0589F6"/>
    <w:lvl w:ilvl="0" w:tentative="0">
      <w:start w:val="1"/>
      <w:numFmt w:val="upperLetter"/>
      <w:lvlText w:val="%1."/>
      <w:lvlJc w:val="left"/>
      <w:pPr>
        <w:ind w:left="425" w:hanging="425"/>
      </w:pPr>
      <w:rPr>
        <w:rFonts w:hint="default"/>
      </w:rPr>
    </w:lvl>
  </w:abstractNum>
  <w:abstractNum w:abstractNumId="13">
    <w:nsid w:val="FFEFC674"/>
    <w:multiLevelType w:val="singleLevel"/>
    <w:tmpl w:val="FFEFC674"/>
    <w:lvl w:ilvl="0" w:tentative="0">
      <w:start w:val="1"/>
      <w:numFmt w:val="decimal"/>
      <w:suff w:val="nothing"/>
      <w:lvlText w:val="（%1）"/>
      <w:lvlJc w:val="left"/>
    </w:lvl>
  </w:abstractNum>
  <w:abstractNum w:abstractNumId="14">
    <w:nsid w:val="00000003"/>
    <w:multiLevelType w:val="multilevel"/>
    <w:tmpl w:val="00000003"/>
    <w:lvl w:ilvl="0" w:tentative="0">
      <w:start w:val="1"/>
      <w:numFmt w:val="japaneseCounting"/>
      <w:lvlText w:val="%1、"/>
      <w:lvlJc w:val="left"/>
      <w:pPr>
        <w:tabs>
          <w:tab w:val="left" w:pos="420"/>
        </w:tabs>
        <w:ind w:left="420" w:hanging="420"/>
      </w:pPr>
      <w:rPr>
        <w:rFonts w:hint="default"/>
      </w:rPr>
    </w:lvl>
    <w:lvl w:ilvl="1" w:tentative="0">
      <w:start w:val="1"/>
      <w:numFmt w:val="decimal"/>
      <w:lvlText w:val="%2、"/>
      <w:lvlJc w:val="left"/>
      <w:pPr>
        <w:tabs>
          <w:tab w:val="left" w:pos="360"/>
        </w:tabs>
        <w:ind w:left="360" w:hanging="360"/>
      </w:pPr>
      <w:rPr>
        <w:rFonts w:hint="default"/>
        <w:b/>
      </w:rPr>
    </w:lvl>
    <w:lvl w:ilvl="2" w:tentative="0">
      <w:start w:val="1"/>
      <w:numFmt w:val="decimal"/>
      <w:lvlText w:val="（%3）"/>
      <w:lvlJc w:val="left"/>
      <w:pPr>
        <w:tabs>
          <w:tab w:val="left" w:pos="1560"/>
        </w:tabs>
        <w:ind w:left="1560" w:hanging="720"/>
      </w:pPr>
      <w:rPr>
        <w:rFonts w:hint="default"/>
      </w:rPr>
    </w:lvl>
    <w:lvl w:ilvl="3" w:tentative="0">
      <w:start w:val="1"/>
      <w:numFmt w:val="decimal"/>
      <w:lvlText w:val="%4."/>
      <w:lvlJc w:val="left"/>
      <w:pPr>
        <w:tabs>
          <w:tab w:val="left" w:pos="600"/>
        </w:tabs>
        <w:ind w:left="60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DB639E9"/>
    <w:multiLevelType w:val="multilevel"/>
    <w:tmpl w:val="0DB639E9"/>
    <w:lvl w:ilvl="0" w:tentative="0">
      <w:start w:val="1"/>
      <w:numFmt w:val="decimal"/>
      <w:lvlText w:val="%1"/>
      <w:lvlJc w:val="left"/>
      <w:pPr>
        <w:tabs>
          <w:tab w:val="left" w:pos="360"/>
        </w:tabs>
        <w:ind w:left="0" w:firstLine="0"/>
      </w:pPr>
    </w:lvl>
    <w:lvl w:ilvl="1" w:tentative="0">
      <w:start w:val="1"/>
      <w:numFmt w:val="decimal"/>
      <w:pStyle w:val="9"/>
      <w:isLgl/>
      <w:lvlText w:val="%1.%2"/>
      <w:lvlJc w:val="left"/>
      <w:pPr>
        <w:tabs>
          <w:tab w:val="left" w:pos="720"/>
        </w:tabs>
        <w:ind w:left="0" w:firstLine="0"/>
      </w:pPr>
    </w:lvl>
    <w:lvl w:ilvl="2" w:tentative="0">
      <w:start w:val="1"/>
      <w:numFmt w:val="decimal"/>
      <w:isLgl/>
      <w:lvlText w:val="%1.%2.%3"/>
      <w:lvlJc w:val="left"/>
      <w:pPr>
        <w:tabs>
          <w:tab w:val="left" w:pos="1440"/>
        </w:tabs>
        <w:ind w:left="0" w:firstLine="0"/>
      </w:pPr>
    </w:lvl>
    <w:lvl w:ilvl="3" w:tentative="0">
      <w:start w:val="1"/>
      <w:numFmt w:val="decimal"/>
      <w:isLgl/>
      <w:lvlText w:val="%1.%2.%3.%4"/>
      <w:lvlJc w:val="left"/>
      <w:pPr>
        <w:tabs>
          <w:tab w:val="left" w:pos="1800"/>
        </w:tabs>
        <w:ind w:left="0" w:firstLine="0"/>
      </w:pPr>
    </w:lvl>
    <w:lvl w:ilvl="4" w:tentative="0">
      <w:start w:val="1"/>
      <w:numFmt w:val="decimal"/>
      <w:isLgl/>
      <w:lvlText w:val="%1.%2.%3.%4.%5"/>
      <w:lvlJc w:val="left"/>
      <w:pPr>
        <w:tabs>
          <w:tab w:val="left" w:pos="570"/>
        </w:tabs>
        <w:ind w:left="570" w:hanging="570"/>
      </w:pPr>
    </w:lvl>
    <w:lvl w:ilvl="5" w:tentative="0">
      <w:start w:val="1"/>
      <w:numFmt w:val="decimal"/>
      <w:isLgl/>
      <w:lvlText w:val="%1.%2.%3.%4.%5.%6"/>
      <w:lvlJc w:val="left"/>
      <w:pPr>
        <w:tabs>
          <w:tab w:val="left" w:pos="570"/>
        </w:tabs>
        <w:ind w:left="570" w:hanging="570"/>
      </w:pPr>
    </w:lvl>
    <w:lvl w:ilvl="6" w:tentative="0">
      <w:start w:val="1"/>
      <w:numFmt w:val="decimal"/>
      <w:isLgl/>
      <w:lvlText w:val="%1.%2.%3.%4.%5.%6.%7"/>
      <w:lvlJc w:val="left"/>
      <w:pPr>
        <w:tabs>
          <w:tab w:val="left" w:pos="570"/>
        </w:tabs>
        <w:ind w:left="570" w:hanging="570"/>
      </w:pPr>
    </w:lvl>
    <w:lvl w:ilvl="7" w:tentative="0">
      <w:start w:val="1"/>
      <w:numFmt w:val="decimal"/>
      <w:isLgl/>
      <w:lvlText w:val="%1.%2.%3.%4.%5.%6.%7.%8"/>
      <w:lvlJc w:val="left"/>
      <w:pPr>
        <w:tabs>
          <w:tab w:val="left" w:pos="570"/>
        </w:tabs>
        <w:ind w:left="570" w:hanging="570"/>
      </w:pPr>
    </w:lvl>
    <w:lvl w:ilvl="8" w:tentative="0">
      <w:start w:val="1"/>
      <w:numFmt w:val="decimal"/>
      <w:isLgl/>
      <w:lvlText w:val="%1.%2.%3.%4.%5.%6.%7.%8.%9"/>
      <w:lvlJc w:val="left"/>
      <w:pPr>
        <w:tabs>
          <w:tab w:val="left" w:pos="570"/>
        </w:tabs>
        <w:ind w:left="570" w:hanging="570"/>
      </w:pPr>
    </w:lvl>
  </w:abstractNum>
  <w:abstractNum w:abstractNumId="16">
    <w:nsid w:val="4EDC008D"/>
    <w:multiLevelType w:val="singleLevel"/>
    <w:tmpl w:val="4EDC008D"/>
    <w:lvl w:ilvl="0" w:tentative="0">
      <w:start w:val="4"/>
      <w:numFmt w:val="decimal"/>
      <w:suff w:val="nothing"/>
      <w:lvlText w:val="%1、"/>
      <w:lvlJc w:val="left"/>
    </w:lvl>
  </w:abstractNum>
  <w:abstractNum w:abstractNumId="17">
    <w:nsid w:val="61BAF8D0"/>
    <w:multiLevelType w:val="singleLevel"/>
    <w:tmpl w:val="61BAF8D0"/>
    <w:lvl w:ilvl="0" w:tentative="0">
      <w:start w:val="1"/>
      <w:numFmt w:val="upperLetter"/>
      <w:lvlText w:val="%1."/>
      <w:lvlJc w:val="left"/>
      <w:pPr>
        <w:ind w:left="425" w:hanging="425"/>
      </w:pPr>
      <w:rPr>
        <w:rFonts w:hint="default"/>
      </w:rPr>
    </w:lvl>
  </w:abstractNum>
  <w:abstractNum w:abstractNumId="18">
    <w:nsid w:val="6EA37CEB"/>
    <w:multiLevelType w:val="singleLevel"/>
    <w:tmpl w:val="6EA37CEB"/>
    <w:lvl w:ilvl="0" w:tentative="0">
      <w:start w:val="1"/>
      <w:numFmt w:val="upperLetter"/>
      <w:lvlText w:val="%1."/>
      <w:lvlJc w:val="left"/>
      <w:pPr>
        <w:ind w:left="425" w:hanging="425"/>
      </w:pPr>
      <w:rPr>
        <w:rFonts w:hint="default"/>
      </w:rPr>
    </w:lvl>
  </w:abstractNum>
  <w:abstractNum w:abstractNumId="19">
    <w:nsid w:val="779E305B"/>
    <w:multiLevelType w:val="multilevel"/>
    <w:tmpl w:val="779E305B"/>
    <w:lvl w:ilvl="0" w:tentative="0">
      <w:start w:val="1"/>
      <w:numFmt w:val="upperLetter"/>
      <w:lvlText w:val="%1."/>
      <w:lvlJc w:val="left"/>
      <w:pPr>
        <w:ind w:left="1271" w:hanging="420"/>
      </w:pPr>
      <w:rPr>
        <w:b w:val="0"/>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0">
    <w:nsid w:val="7A0F6431"/>
    <w:multiLevelType w:val="singleLevel"/>
    <w:tmpl w:val="7A0F6431"/>
    <w:lvl w:ilvl="0" w:tentative="0">
      <w:start w:val="1"/>
      <w:numFmt w:val="decimal"/>
      <w:suff w:val="space"/>
      <w:lvlText w:val="%1."/>
      <w:lvlJc w:val="left"/>
    </w:lvl>
  </w:abstractNum>
  <w:num w:numId="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0"/>
  </w:num>
  <w:num w:numId="4">
    <w:abstractNumId w:val="16"/>
  </w:num>
  <w:num w:numId="5">
    <w:abstractNumId w:val="14"/>
  </w:num>
  <w:num w:numId="6">
    <w:abstractNumId w:val="3"/>
  </w:num>
  <w:num w:numId="7">
    <w:abstractNumId w:val="0"/>
  </w:num>
  <w:num w:numId="8">
    <w:abstractNumId w:val="18"/>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 w:numId="11">
    <w:abstractNumId w:val="20"/>
  </w:num>
  <w:num w:numId="12">
    <w:abstractNumId w:val="6"/>
  </w:num>
  <w:num w:numId="13">
    <w:abstractNumId w:val="13"/>
  </w:num>
  <w:num w:numId="14">
    <w:abstractNumId w:val="8"/>
  </w:num>
  <w:num w:numId="15">
    <w:abstractNumId w:val="7"/>
  </w:num>
  <w:num w:numId="16">
    <w:abstractNumId w:val="4"/>
  </w:num>
  <w:num w:numId="17">
    <w:abstractNumId w:val="9"/>
  </w:num>
  <w:num w:numId="18">
    <w:abstractNumId w:val="12"/>
  </w:num>
  <w:num w:numId="19">
    <w:abstractNumId w:val="17"/>
  </w:num>
  <w:num w:numId="20">
    <w:abstractNumId w:val="1"/>
  </w:num>
  <w:num w:numId="2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IzNmM2MTUyYzlmYjQ1MTI5MzFjYzVjN2M2M2NhYWEifQ=="/>
  </w:docVars>
  <w:rsids>
    <w:rsidRoot w:val="00000000"/>
    <w:rsid w:val="02FB3F43"/>
    <w:rsid w:val="0B9F7D82"/>
    <w:rsid w:val="0E824A2E"/>
    <w:rsid w:val="146800AE"/>
    <w:rsid w:val="1A246E05"/>
    <w:rsid w:val="1E9E2CA1"/>
    <w:rsid w:val="22C41A76"/>
    <w:rsid w:val="26977AA6"/>
    <w:rsid w:val="2C7D0E82"/>
    <w:rsid w:val="2CFA55D1"/>
    <w:rsid w:val="2FED7136"/>
    <w:rsid w:val="3D987230"/>
    <w:rsid w:val="3E6C2C29"/>
    <w:rsid w:val="46B8559E"/>
    <w:rsid w:val="505073DF"/>
    <w:rsid w:val="51B95574"/>
    <w:rsid w:val="524D5DCD"/>
    <w:rsid w:val="53E53868"/>
    <w:rsid w:val="55B760C0"/>
    <w:rsid w:val="586F1952"/>
    <w:rsid w:val="5C263F22"/>
    <w:rsid w:val="5C326278"/>
    <w:rsid w:val="5E485154"/>
    <w:rsid w:val="659955D4"/>
    <w:rsid w:val="68986CF0"/>
    <w:rsid w:val="69ED5F83"/>
    <w:rsid w:val="7058681F"/>
    <w:rsid w:val="717E6252"/>
    <w:rsid w:val="7575487A"/>
    <w:rsid w:val="7F250E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adjustRightInd w:val="0"/>
      <w:spacing w:beforeLines="50" w:afterLines="50"/>
      <w:ind w:firstLine="200" w:firstLineChars="200"/>
      <w:jc w:val="left"/>
      <w:textAlignment w:val="baseline"/>
      <w:outlineLvl w:val="1"/>
    </w:pPr>
    <w:rPr>
      <w:rFonts w:ascii="Arial" w:hAnsi="Arial" w:eastAsia="黑体"/>
      <w:b/>
      <w:kern w:val="0"/>
      <w:sz w:val="24"/>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0"/>
    <w:pPr>
      <w:spacing w:line="360" w:lineRule="auto"/>
    </w:pPr>
    <w:rPr>
      <w:sz w:val="24"/>
      <w:szCs w:val="20"/>
    </w:rPr>
  </w:style>
  <w:style w:type="paragraph" w:styleId="4">
    <w:name w:val="Body Text Indent"/>
    <w:basedOn w:val="1"/>
    <w:qFormat/>
    <w:uiPriority w:val="0"/>
    <w:pPr>
      <w:autoSpaceDE w:val="0"/>
      <w:autoSpaceDN w:val="0"/>
      <w:adjustRightInd w:val="0"/>
      <w:spacing w:line="360" w:lineRule="auto"/>
      <w:ind w:firstLine="480"/>
      <w:jc w:val="left"/>
    </w:pPr>
    <w:rPr>
      <w:rFonts w:eastAsia="仿宋_GB2312"/>
      <w:b/>
      <w:bCs/>
      <w:color w:val="000000"/>
      <w:kern w:val="0"/>
      <w:sz w:val="32"/>
      <w:szCs w:val="28"/>
    </w:rPr>
  </w:style>
  <w:style w:type="paragraph" w:styleId="5">
    <w:name w:val="Block Text"/>
    <w:basedOn w:val="1"/>
    <w:qFormat/>
    <w:uiPriority w:val="0"/>
    <w:pPr>
      <w:ind w:left="1200" w:right="-72" w:hanging="30"/>
    </w:pPr>
    <w:rPr>
      <w:rFonts w:ascii="Arial" w:hAnsi="Arial" w:eastAsia="幼圆" w:cs="Arial"/>
      <w:sz w:val="22"/>
      <w:szCs w:val="20"/>
    </w:rPr>
  </w:style>
  <w:style w:type="paragraph" w:styleId="6">
    <w:name w:val="Plain Text"/>
    <w:basedOn w:val="1"/>
    <w:qFormat/>
    <w:uiPriority w:val="0"/>
    <w:rPr>
      <w:rFonts w:ascii="宋体" w:hAnsi="宋体"/>
      <w:szCs w:val="21"/>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0"/>
    <w:pPr>
      <w:pBdr>
        <w:bottom w:val="single" w:color="auto" w:sz="6" w:space="1"/>
      </w:pBdr>
      <w:tabs>
        <w:tab w:val="center" w:pos="4153"/>
        <w:tab w:val="right" w:pos="8306"/>
      </w:tabs>
      <w:snapToGrid w:val="0"/>
      <w:ind w:firstLine="200" w:firstLineChars="200"/>
      <w:jc w:val="center"/>
    </w:pPr>
    <w:rPr>
      <w:sz w:val="18"/>
      <w:szCs w:val="21"/>
    </w:rPr>
  </w:style>
  <w:style w:type="paragraph" w:styleId="9">
    <w:name w:val="toc 1"/>
    <w:basedOn w:val="1"/>
    <w:next w:val="1"/>
    <w:qFormat/>
    <w:uiPriority w:val="39"/>
    <w:pPr>
      <w:numPr>
        <w:ilvl w:val="1"/>
        <w:numId w:val="1"/>
      </w:numPr>
      <w:tabs>
        <w:tab w:val="right" w:leader="dot" w:pos="9060"/>
      </w:tabs>
      <w:snapToGrid w:val="0"/>
      <w:spacing w:beforeLines="20" w:afterLines="20" w:line="288" w:lineRule="auto"/>
      <w:ind w:firstLine="200" w:firstLineChars="200"/>
      <w:jc w:val="left"/>
    </w:pPr>
    <w:rPr>
      <w:rFonts w:eastAsia="黑体"/>
      <w:caps/>
      <w:szCs w:val="21"/>
    </w:rPr>
  </w:style>
  <w:style w:type="paragraph" w:styleId="10">
    <w:name w:val="Normal (Web)"/>
    <w:basedOn w:val="1"/>
    <w:qFormat/>
    <w:uiPriority w:val="0"/>
    <w:pPr>
      <w:widowControl/>
      <w:spacing w:before="100" w:beforeAutospacing="1" w:after="100" w:afterAutospacing="1"/>
      <w:jc w:val="left"/>
    </w:pPr>
    <w:rPr>
      <w:rFonts w:ascii="宋体" w:hAnsi="宋体"/>
      <w:color w:val="000000"/>
      <w:kern w:val="0"/>
      <w:sz w:val="24"/>
      <w:szCs w:val="24"/>
    </w:rPr>
  </w:style>
  <w:style w:type="paragraph" w:styleId="11">
    <w:name w:val="Body Text First Indent"/>
    <w:basedOn w:val="3"/>
    <w:next w:val="1"/>
    <w:qFormat/>
    <w:uiPriority w:val="0"/>
    <w:pPr>
      <w:spacing w:after="120" w:line="520" w:lineRule="exact"/>
      <w:ind w:firstLine="100" w:firstLineChars="100"/>
      <w:jc w:val="left"/>
    </w:pPr>
    <w:rPr>
      <w:sz w:val="28"/>
    </w:rPr>
  </w:style>
  <w:style w:type="character" w:styleId="14">
    <w:name w:val="page number"/>
    <w:qFormat/>
    <w:uiPriority w:val="0"/>
  </w:style>
  <w:style w:type="character" w:styleId="15">
    <w:name w:val="Hyperlink"/>
    <w:basedOn w:val="13"/>
    <w:qFormat/>
    <w:uiPriority w:val="99"/>
    <w:rPr>
      <w:color w:val="0000FF"/>
      <w:u w:val="single"/>
    </w:rPr>
  </w:style>
  <w:style w:type="paragraph" w:customStyle="1" w:styleId="16">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17">
    <w:name w:val="标题 1 Char"/>
    <w:qFormat/>
    <w:uiPriority w:val="0"/>
    <w:rPr>
      <w:rFonts w:eastAsia="宋体"/>
      <w:b/>
      <w:bCs/>
      <w:kern w:val="44"/>
      <w:sz w:val="44"/>
      <w:szCs w:val="44"/>
      <w:lang w:bidi="ar-SA"/>
    </w:rPr>
  </w:style>
  <w:style w:type="character" w:customStyle="1" w:styleId="18">
    <w:name w:val="font101"/>
    <w:basedOn w:val="13"/>
    <w:qFormat/>
    <w:uiPriority w:val="0"/>
    <w:rPr>
      <w:rFonts w:hint="default" w:ascii="Calibri" w:hAnsi="Calibri" w:cs="Calibri"/>
      <w:color w:val="000000"/>
      <w:sz w:val="18"/>
      <w:szCs w:val="18"/>
      <w:u w:val="none"/>
    </w:rPr>
  </w:style>
  <w:style w:type="character" w:customStyle="1" w:styleId="19">
    <w:name w:val="font121"/>
    <w:basedOn w:val="13"/>
    <w:qFormat/>
    <w:uiPriority w:val="0"/>
    <w:rPr>
      <w:rFonts w:hint="default" w:ascii="Calibri" w:hAnsi="Calibri" w:cs="Calibri"/>
      <w:b/>
      <w:bCs/>
      <w:color w:val="000000"/>
      <w:sz w:val="22"/>
      <w:szCs w:val="22"/>
      <w:u w:val="none"/>
    </w:rPr>
  </w:style>
  <w:style w:type="paragraph" w:styleId="20">
    <w:name w:val="List Paragraph"/>
    <w:basedOn w:val="1"/>
    <w:qFormat/>
    <w:uiPriority w:val="34"/>
    <w:pPr>
      <w:ind w:firstLine="420" w:firstLineChars="200"/>
    </w:pPr>
    <w:rPr>
      <w:rFonts w:ascii="Calibri" w:hAnsi="Calibri"/>
      <w:szCs w:val="22"/>
    </w:rPr>
  </w:style>
  <w:style w:type="paragraph" w:customStyle="1" w:styleId="21">
    <w:name w:val="PlainText"/>
    <w:basedOn w:val="1"/>
    <w:qFormat/>
    <w:uiPriority w:val="0"/>
    <w:rPr>
      <w:rFonts w:ascii="宋体" w:hAnsi="Courier New" w:eastAsia="宋体" w:cs="Times New Roman"/>
      <w:sz w:val="21"/>
      <w:szCs w:val="22"/>
    </w:rPr>
  </w:style>
  <w:style w:type="paragraph" w:customStyle="1" w:styleId="22">
    <w:name w:val="[Normal]"/>
    <w:qFormat/>
    <w:uiPriority w:val="0"/>
    <w:rPr>
      <w:rFonts w:ascii="宋体" w:hAnsi="宋体" w:eastAsia="宋体" w:cs="Times New Roman"/>
      <w:sz w:val="24"/>
      <w:lang w:val="en-US" w:eastAsia="en-US" w:bidi="ar-SA"/>
    </w:rPr>
  </w:style>
  <w:style w:type="paragraph" w:customStyle="1" w:styleId="23">
    <w:name w:val="纯文本_0_0"/>
    <w:basedOn w:val="24"/>
    <w:qFormat/>
    <w:uiPriority w:val="0"/>
    <w:rPr>
      <w:rFonts w:ascii="宋体" w:hAnsi="Courier New"/>
      <w:szCs w:val="21"/>
    </w:rPr>
  </w:style>
  <w:style w:type="paragraph" w:customStyle="1" w:styleId="2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26">
    <w:name w:val="正文缩进1"/>
    <w:basedOn w:val="1"/>
    <w:next w:val="4"/>
    <w:qFormat/>
    <w:uiPriority w:val="0"/>
    <w:pPr>
      <w:ind w:firstLine="420" w:firstLineChars="200"/>
    </w:pPr>
    <w:rPr>
      <w:szCs w:val="20"/>
    </w:rPr>
  </w:style>
  <w:style w:type="paragraph" w:customStyle="1" w:styleId="27">
    <w:name w:val="索引 11"/>
    <w:basedOn w:val="1"/>
    <w:next w:val="1"/>
    <w:qFormat/>
    <w:uiPriority w:val="99"/>
    <w:pPr>
      <w:spacing w:line="360" w:lineRule="auto"/>
    </w:pPr>
    <w:rPr>
      <w:rFonts w:ascii="仿宋_GB2312" w:hAnsi="Times New Roman" w:eastAsia="仿宋_GB2312"/>
      <w:sz w:val="24"/>
      <w:szCs w:val="20"/>
    </w:rPr>
  </w:style>
  <w:style w:type="paragraph" w:customStyle="1" w:styleId="28">
    <w:name w:val="纯文本1"/>
    <w:basedOn w:val="1"/>
    <w:qFormat/>
    <w:uiPriority w:val="0"/>
    <w:rPr>
      <w:rFonts w:ascii="Century Gothic" w:hAnsi="楷体_GB2312" w:eastAsia="Century Gothic" w:cs="楷体_GB2312"/>
      <w:szCs w:val="21"/>
    </w:rPr>
  </w:style>
  <w:style w:type="paragraph" w:customStyle="1" w:styleId="29">
    <w:name w:val="列出段落1"/>
    <w:basedOn w:val="1"/>
    <w:qFormat/>
    <w:uiPriority w:val="0"/>
    <w:pPr>
      <w:ind w:firstLine="420" w:firstLineChars="200"/>
    </w:pPr>
    <w:rPr>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84</Pages>
  <Words>17160</Words>
  <Characters>18440</Characters>
  <Lines>0</Lines>
  <Paragraphs>0</Paragraphs>
  <TotalTime>39</TotalTime>
  <ScaleCrop>false</ScaleCrop>
  <LinksUpToDate>false</LinksUpToDate>
  <CharactersWithSpaces>18527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2024-06-28T06:22:00Z</dcterms:created>
  <dc:creator>Administrator</dc:creator>
  <cp:lastModifiedBy>俞洁</cp:lastModifiedBy>
  <dcterms:modified xsi:type="dcterms:W3CDTF">2025-04-18T08:22:23Z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23E2B4CEEF264F27A2DE878A3112ECFC_13</vt:lpwstr>
  </property>
  <property fmtid="{D5CDD505-2E9C-101B-9397-08002B2CF9AE}" pid="4" name="KSOTemplateDocerSaveRecord">
    <vt:lpwstr>eyJoZGlkIjoiZDlmMjEyNDI0MzEyZjZmNjM2OGU0MTU3NGJjN2Y5MjUiLCJ1c2VySWQiOiIzOTkxOTI2NTUifQ==</vt:lpwstr>
  </property>
</Properties>
</file>